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EB635" w14:textId="48E2319B" w:rsidR="00961C35" w:rsidRPr="00961C35" w:rsidRDefault="2AD8EA9C" w:rsidP="00280428">
      <w:pPr>
        <w:spacing w:before="200" w:after="200"/>
        <w:rPr>
          <w:sz w:val="36"/>
          <w:szCs w:val="36"/>
        </w:rPr>
      </w:pPr>
      <w:r w:rsidRPr="249A2A40">
        <w:rPr>
          <w:b/>
          <w:bCs/>
          <w:sz w:val="36"/>
          <w:szCs w:val="36"/>
        </w:rPr>
        <w:t>Call-Off Schedule 11</w:t>
      </w:r>
      <w:r w:rsidR="3160C866" w:rsidRPr="249A2A40">
        <w:rPr>
          <w:b/>
          <w:bCs/>
          <w:sz w:val="36"/>
          <w:szCs w:val="36"/>
        </w:rPr>
        <w:t>A</w:t>
      </w:r>
      <w:r w:rsidRPr="249A2A40">
        <w:rPr>
          <w:b/>
          <w:bCs/>
          <w:sz w:val="36"/>
          <w:szCs w:val="36"/>
        </w:rPr>
        <w:t xml:space="preserve"> (Installation</w:t>
      </w:r>
      <w:r w:rsidR="32DE16FF" w:rsidRPr="249A2A40">
        <w:rPr>
          <w:b/>
          <w:bCs/>
          <w:sz w:val="36"/>
          <w:szCs w:val="36"/>
        </w:rPr>
        <w:t xml:space="preserve"> </w:t>
      </w:r>
      <w:r w:rsidRPr="249A2A40">
        <w:rPr>
          <w:b/>
          <w:bCs/>
          <w:sz w:val="36"/>
          <w:szCs w:val="36"/>
        </w:rPr>
        <w:t>Works</w:t>
      </w:r>
      <w:r w:rsidR="0FAC816A" w:rsidRPr="249A2A40">
        <w:rPr>
          <w:b/>
          <w:bCs/>
          <w:sz w:val="36"/>
          <w:szCs w:val="36"/>
        </w:rPr>
        <w:t xml:space="preserve"> – Crown Hosting (</w:t>
      </w:r>
      <w:r w:rsidR="003C420D" w:rsidRPr="249A2A40">
        <w:rPr>
          <w:b/>
          <w:bCs/>
          <w:sz w:val="36"/>
          <w:szCs w:val="36"/>
        </w:rPr>
        <w:t xml:space="preserve">Lot 1a and </w:t>
      </w:r>
      <w:r w:rsidR="0FAC816A" w:rsidRPr="249A2A40">
        <w:rPr>
          <w:b/>
          <w:bCs/>
          <w:sz w:val="36"/>
          <w:szCs w:val="36"/>
        </w:rPr>
        <w:t>Lot 1b only)</w:t>
      </w:r>
      <w:r w:rsidRPr="249A2A40">
        <w:rPr>
          <w:b/>
          <w:bCs/>
          <w:sz w:val="36"/>
          <w:szCs w:val="36"/>
        </w:rPr>
        <w:t>)</w:t>
      </w:r>
    </w:p>
    <w:p w14:paraId="06456F15" w14:textId="77777777" w:rsidR="00280428" w:rsidRDefault="00280428" w:rsidP="00280428">
      <w:pPr>
        <w:spacing w:before="120" w:after="120" w:line="240" w:lineRule="auto"/>
        <w:ind w:left="720"/>
        <w:jc w:val="both"/>
        <w:rPr>
          <w:rFonts w:eastAsia="Trebuchet MS"/>
          <w:b/>
          <w:sz w:val="24"/>
          <w:szCs w:val="24"/>
        </w:rPr>
      </w:pPr>
    </w:p>
    <w:p w14:paraId="10154715" w14:textId="77777777" w:rsidR="00280428" w:rsidRPr="00280428" w:rsidRDefault="00280428" w:rsidP="00467516">
      <w:pPr>
        <w:keepNext/>
        <w:numPr>
          <w:ilvl w:val="0"/>
          <w:numId w:val="8"/>
        </w:numPr>
        <w:pBdr>
          <w:top w:val="nil"/>
          <w:left w:val="nil"/>
          <w:bottom w:val="nil"/>
          <w:right w:val="nil"/>
          <w:between w:val="nil"/>
        </w:pBdr>
        <w:tabs>
          <w:tab w:val="left" w:pos="0"/>
        </w:tabs>
        <w:spacing w:before="120" w:after="120" w:line="240" w:lineRule="auto"/>
        <w:ind w:left="426" w:hanging="426"/>
        <w:rPr>
          <w:b/>
          <w:smallCaps/>
          <w:sz w:val="24"/>
          <w:szCs w:val="24"/>
        </w:rPr>
      </w:pPr>
      <w:r w:rsidRPr="00280428">
        <w:rPr>
          <w:rFonts w:eastAsia="Arial Bold"/>
          <w:b/>
          <w:sz w:val="24"/>
          <w:szCs w:val="24"/>
        </w:rPr>
        <w:t>Definitions</w:t>
      </w:r>
    </w:p>
    <w:p w14:paraId="1B549ABE" w14:textId="77777777" w:rsidR="00280428" w:rsidRPr="00280428" w:rsidRDefault="00280428" w:rsidP="00467516">
      <w:pPr>
        <w:keepNext/>
        <w:numPr>
          <w:ilvl w:val="1"/>
          <w:numId w:val="8"/>
        </w:numPr>
        <w:pBdr>
          <w:top w:val="nil"/>
          <w:left w:val="nil"/>
          <w:bottom w:val="nil"/>
          <w:right w:val="nil"/>
          <w:between w:val="nil"/>
        </w:pBdr>
        <w:spacing w:before="120" w:after="120" w:line="240" w:lineRule="auto"/>
        <w:ind w:left="1134" w:hanging="708"/>
        <w:rPr>
          <w:sz w:val="24"/>
          <w:szCs w:val="24"/>
        </w:rPr>
      </w:pPr>
      <w:r w:rsidRPr="00280428">
        <w:rPr>
          <w:sz w:val="24"/>
          <w:szCs w:val="24"/>
        </w:rPr>
        <w:t xml:space="preserve">In this Schedule, the following words shall have the following meanings and they shall supplement Joint Schedule 1 </w:t>
      </w:r>
      <w:r w:rsidRPr="00280428">
        <w:rPr>
          <w:i/>
          <w:sz w:val="24"/>
          <w:szCs w:val="24"/>
        </w:rPr>
        <w:t>(Definitions)</w:t>
      </w:r>
      <w:r w:rsidRPr="00280428">
        <w:rPr>
          <w:sz w:val="24"/>
          <w:szCs w:val="24"/>
        </w:rPr>
        <w:t>:</w:t>
      </w:r>
    </w:p>
    <w:tbl>
      <w:tblPr>
        <w:tblW w:w="7862" w:type="dxa"/>
        <w:tblInd w:w="1134" w:type="dxa"/>
        <w:tblLayout w:type="fixed"/>
        <w:tblLook w:val="0000" w:firstRow="0" w:lastRow="0" w:firstColumn="0" w:lastColumn="0" w:noHBand="0" w:noVBand="0"/>
      </w:tblPr>
      <w:tblGrid>
        <w:gridCol w:w="2934"/>
        <w:gridCol w:w="4928"/>
      </w:tblGrid>
      <w:tr w:rsidR="003C420D" w:rsidRPr="00280428" w14:paraId="7C88566A" w14:textId="77777777" w:rsidTr="00F71E26">
        <w:tc>
          <w:tcPr>
            <w:tcW w:w="2934" w:type="dxa"/>
          </w:tcPr>
          <w:p w14:paraId="1A00E015" w14:textId="7B5D36AF" w:rsidR="003C420D" w:rsidRPr="08BAE9F9" w:rsidRDefault="003C420D" w:rsidP="08BAE9F9">
            <w:pPr>
              <w:pBdr>
                <w:top w:val="nil"/>
                <w:left w:val="nil"/>
                <w:bottom w:val="nil"/>
                <w:right w:val="nil"/>
                <w:between w:val="nil"/>
              </w:pBdr>
              <w:spacing w:before="120" w:after="120" w:line="240" w:lineRule="auto"/>
              <w:ind w:left="-108"/>
              <w:rPr>
                <w:b/>
                <w:bCs/>
                <w:sz w:val="24"/>
                <w:szCs w:val="24"/>
              </w:rPr>
            </w:pPr>
            <w:r>
              <w:rPr>
                <w:b/>
                <w:bCs/>
                <w:sz w:val="24"/>
                <w:szCs w:val="24"/>
              </w:rPr>
              <w:t>"Crown Hosting"</w:t>
            </w:r>
          </w:p>
        </w:tc>
        <w:tc>
          <w:tcPr>
            <w:tcW w:w="4928" w:type="dxa"/>
          </w:tcPr>
          <w:p w14:paraId="2EA1495E" w14:textId="7E6D4FD5" w:rsidR="003C420D" w:rsidRPr="00280428" w:rsidRDefault="003C420D" w:rsidP="00467516">
            <w:pPr>
              <w:pBdr>
                <w:top w:val="nil"/>
                <w:left w:val="nil"/>
                <w:bottom w:val="nil"/>
                <w:right w:val="nil"/>
                <w:between w:val="nil"/>
              </w:pBdr>
              <w:tabs>
                <w:tab w:val="left" w:pos="-9"/>
              </w:tabs>
              <w:spacing w:before="120" w:after="120" w:line="240" w:lineRule="auto"/>
              <w:ind w:left="170"/>
              <w:rPr>
                <w:sz w:val="24"/>
                <w:szCs w:val="24"/>
              </w:rPr>
            </w:pPr>
            <w:r>
              <w:rPr>
                <w:sz w:val="24"/>
                <w:szCs w:val="24"/>
              </w:rPr>
              <w:t>"C</w:t>
            </w:r>
            <w:r w:rsidRPr="003C420D">
              <w:rPr>
                <w:sz w:val="24"/>
                <w:szCs w:val="24"/>
              </w:rPr>
              <w:t>rown Hosting</w:t>
            </w:r>
            <w:r>
              <w:rPr>
                <w:sz w:val="24"/>
                <w:szCs w:val="24"/>
              </w:rPr>
              <w:t>"</w:t>
            </w:r>
            <w:r w:rsidRPr="003C420D">
              <w:rPr>
                <w:sz w:val="24"/>
                <w:szCs w:val="24"/>
              </w:rPr>
              <w:t xml:space="preserve"> provides data cent</w:t>
            </w:r>
            <w:r>
              <w:rPr>
                <w:sz w:val="24"/>
                <w:szCs w:val="24"/>
              </w:rPr>
              <w:t>re</w:t>
            </w:r>
            <w:r w:rsidRPr="003C420D">
              <w:rPr>
                <w:sz w:val="24"/>
                <w:szCs w:val="24"/>
              </w:rPr>
              <w:t xml:space="preserve"> colocation services to the UK public sector. It is a single supplier direct award framework, offering a secure, reliable, and cost-effective solution for government departments and public sector organisations to host their IT infrastructure. The service aims to drive efficiency, reduce costs, and ensure the highest standards of data security and operational resilience for critical government systems</w:t>
            </w:r>
            <w:r>
              <w:rPr>
                <w:sz w:val="24"/>
                <w:szCs w:val="24"/>
              </w:rPr>
              <w:t>;</w:t>
            </w:r>
          </w:p>
        </w:tc>
      </w:tr>
      <w:tr w:rsidR="00280428" w:rsidRPr="00280428" w14:paraId="69075EC8" w14:textId="77777777" w:rsidTr="00F71E26">
        <w:tc>
          <w:tcPr>
            <w:tcW w:w="2934" w:type="dxa"/>
          </w:tcPr>
          <w:p w14:paraId="17C121A6" w14:textId="78F53150" w:rsidR="00280428" w:rsidRPr="00280428" w:rsidRDefault="00280428" w:rsidP="249A2A40">
            <w:pPr>
              <w:pBdr>
                <w:top w:val="nil"/>
                <w:left w:val="nil"/>
                <w:bottom w:val="nil"/>
                <w:right w:val="nil"/>
                <w:between w:val="nil"/>
              </w:pBdr>
              <w:spacing w:before="120" w:after="120" w:line="240" w:lineRule="auto"/>
              <w:ind w:left="-108"/>
              <w:rPr>
                <w:b/>
                <w:bCs/>
                <w:sz w:val="24"/>
                <w:szCs w:val="24"/>
              </w:rPr>
            </w:pPr>
            <w:r w:rsidRPr="249A2A40">
              <w:rPr>
                <w:b/>
                <w:bCs/>
                <w:sz w:val="24"/>
                <w:szCs w:val="24"/>
              </w:rPr>
              <w:t>"Data Centre Provider" or "Provider"</w:t>
            </w:r>
          </w:p>
        </w:tc>
        <w:tc>
          <w:tcPr>
            <w:tcW w:w="4928" w:type="dxa"/>
          </w:tcPr>
          <w:p w14:paraId="6734A0BD" w14:textId="7D198842" w:rsidR="00280428" w:rsidRPr="00280428" w:rsidRDefault="00280428" w:rsidP="00467516">
            <w:pPr>
              <w:pBdr>
                <w:top w:val="nil"/>
                <w:left w:val="nil"/>
                <w:bottom w:val="nil"/>
                <w:right w:val="nil"/>
                <w:between w:val="nil"/>
              </w:pBdr>
              <w:tabs>
                <w:tab w:val="left" w:pos="-9"/>
              </w:tabs>
              <w:spacing w:before="120" w:after="120" w:line="240" w:lineRule="auto"/>
              <w:ind w:left="170"/>
              <w:rPr>
                <w:sz w:val="24"/>
                <w:szCs w:val="24"/>
              </w:rPr>
            </w:pPr>
            <w:r w:rsidRPr="00280428">
              <w:rPr>
                <w:sz w:val="24"/>
                <w:szCs w:val="24"/>
              </w:rPr>
              <w:t xml:space="preserve">the </w:t>
            </w:r>
            <w:r>
              <w:rPr>
                <w:sz w:val="24"/>
                <w:szCs w:val="24"/>
              </w:rPr>
              <w:t xml:space="preserve">provider of the relevant </w:t>
            </w:r>
            <w:r w:rsidR="000E1370">
              <w:rPr>
                <w:sz w:val="24"/>
                <w:szCs w:val="24"/>
              </w:rPr>
              <w:t xml:space="preserve">Crown </w:t>
            </w:r>
            <w:r w:rsidR="003C420D">
              <w:rPr>
                <w:sz w:val="24"/>
                <w:szCs w:val="24"/>
              </w:rPr>
              <w:t>H</w:t>
            </w:r>
            <w:r w:rsidR="000E1370">
              <w:rPr>
                <w:sz w:val="24"/>
                <w:szCs w:val="24"/>
              </w:rPr>
              <w:t xml:space="preserve">osting </w:t>
            </w:r>
            <w:r>
              <w:rPr>
                <w:sz w:val="24"/>
                <w:szCs w:val="24"/>
              </w:rPr>
              <w:t>data centre in which the Installation Works are to be undertaken</w:t>
            </w:r>
            <w:r w:rsidR="00467516">
              <w:rPr>
                <w:sz w:val="24"/>
                <w:szCs w:val="24"/>
              </w:rPr>
              <w:t>; and</w:t>
            </w:r>
          </w:p>
        </w:tc>
      </w:tr>
      <w:tr w:rsidR="00467516" w:rsidRPr="00280428" w14:paraId="4748EB9E" w14:textId="77777777" w:rsidTr="00F71E26">
        <w:tc>
          <w:tcPr>
            <w:tcW w:w="2934" w:type="dxa"/>
          </w:tcPr>
          <w:p w14:paraId="0DEB1193" w14:textId="76486635" w:rsidR="00467516" w:rsidRDefault="00467516" w:rsidP="00467516">
            <w:pPr>
              <w:pBdr>
                <w:top w:val="nil"/>
                <w:left w:val="nil"/>
                <w:bottom w:val="nil"/>
                <w:right w:val="nil"/>
                <w:between w:val="nil"/>
              </w:pBdr>
              <w:spacing w:before="120" w:after="120" w:line="240" w:lineRule="auto"/>
              <w:ind w:left="-108"/>
              <w:rPr>
                <w:b/>
                <w:sz w:val="24"/>
                <w:szCs w:val="24"/>
              </w:rPr>
            </w:pPr>
            <w:r>
              <w:rPr>
                <w:b/>
                <w:sz w:val="24"/>
                <w:szCs w:val="24"/>
              </w:rPr>
              <w:t>"Risk Assessment Method Statement" or "RAM"</w:t>
            </w:r>
          </w:p>
        </w:tc>
        <w:tc>
          <w:tcPr>
            <w:tcW w:w="4928" w:type="dxa"/>
          </w:tcPr>
          <w:p w14:paraId="0E0DECFA" w14:textId="60ED1DC3" w:rsidR="00467516" w:rsidRPr="00280428" w:rsidRDefault="7A968FE7" w:rsidP="249A2A40">
            <w:pPr>
              <w:pBdr>
                <w:top w:val="nil"/>
                <w:left w:val="nil"/>
                <w:bottom w:val="nil"/>
                <w:right w:val="nil"/>
                <w:between w:val="nil"/>
              </w:pBdr>
              <w:spacing w:before="120" w:after="120" w:line="240" w:lineRule="auto"/>
              <w:ind w:left="217"/>
              <w:rPr>
                <w:sz w:val="24"/>
                <w:szCs w:val="24"/>
              </w:rPr>
            </w:pPr>
            <w:r w:rsidRPr="249A2A40">
              <w:rPr>
                <w:sz w:val="24"/>
                <w:szCs w:val="24"/>
              </w:rPr>
              <w:t>a document that sets out</w:t>
            </w:r>
            <w:r>
              <w:t xml:space="preserve"> </w:t>
            </w:r>
            <w:r w:rsidRPr="249A2A40">
              <w:rPr>
                <w:sz w:val="24"/>
                <w:szCs w:val="24"/>
              </w:rPr>
              <w:t>the procedures that the Supplier will apply in order to safely carry out the relevant task</w:t>
            </w:r>
            <w:r w:rsidR="3C0BE576" w:rsidRPr="249A2A40">
              <w:rPr>
                <w:sz w:val="24"/>
                <w:szCs w:val="24"/>
              </w:rPr>
              <w:t>(</w:t>
            </w:r>
            <w:r w:rsidRPr="249A2A40">
              <w:rPr>
                <w:sz w:val="24"/>
                <w:szCs w:val="24"/>
              </w:rPr>
              <w:t>s</w:t>
            </w:r>
            <w:r w:rsidR="3C0BE576" w:rsidRPr="249A2A40">
              <w:rPr>
                <w:sz w:val="24"/>
                <w:szCs w:val="24"/>
              </w:rPr>
              <w:t>)</w:t>
            </w:r>
            <w:r w:rsidRPr="249A2A40">
              <w:rPr>
                <w:sz w:val="24"/>
                <w:szCs w:val="24"/>
              </w:rPr>
              <w:t xml:space="preserve"> and identify potential hazards and control measures.</w:t>
            </w:r>
          </w:p>
        </w:tc>
      </w:tr>
    </w:tbl>
    <w:p w14:paraId="181F1D0A" w14:textId="1F8D2EB4" w:rsidR="00634A0C" w:rsidRPr="006A6B7A" w:rsidRDefault="0079628E" w:rsidP="006A6B7A">
      <w:pPr>
        <w:keepNext/>
        <w:numPr>
          <w:ilvl w:val="0"/>
          <w:numId w:val="8"/>
        </w:numPr>
        <w:pBdr>
          <w:top w:val="nil"/>
          <w:left w:val="nil"/>
          <w:bottom w:val="nil"/>
          <w:right w:val="nil"/>
          <w:between w:val="nil"/>
        </w:pBdr>
        <w:tabs>
          <w:tab w:val="left" w:pos="0"/>
        </w:tabs>
        <w:spacing w:before="120" w:after="120" w:line="240" w:lineRule="auto"/>
        <w:ind w:left="426" w:hanging="426"/>
        <w:rPr>
          <w:rFonts w:eastAsia="Arial Bold"/>
          <w:b/>
          <w:sz w:val="24"/>
          <w:szCs w:val="24"/>
        </w:rPr>
      </w:pPr>
      <w:r w:rsidRPr="006A6B7A">
        <w:rPr>
          <w:rFonts w:eastAsia="Arial Bold"/>
          <w:b/>
          <w:sz w:val="24"/>
          <w:szCs w:val="24"/>
        </w:rPr>
        <w:t>When this Schedule should be used</w:t>
      </w:r>
    </w:p>
    <w:p w14:paraId="181F1D0B" w14:textId="25313A1E" w:rsidR="00634A0C" w:rsidRPr="00280428" w:rsidRDefault="0079628E" w:rsidP="00820E86">
      <w:pPr>
        <w:pStyle w:val="GPSL2NumberedBoldHeading"/>
        <w:numPr>
          <w:ilvl w:val="1"/>
          <w:numId w:val="8"/>
        </w:numPr>
        <w:ind w:left="1134" w:hanging="708"/>
        <w:rPr>
          <w:sz w:val="24"/>
          <w:szCs w:val="24"/>
        </w:rPr>
      </w:pPr>
      <w:r w:rsidRPr="00BA463F">
        <w:rPr>
          <w:sz w:val="24"/>
          <w:szCs w:val="24"/>
        </w:rPr>
        <w:t xml:space="preserve">This Schedule </w:t>
      </w:r>
      <w:r w:rsidR="00636E33" w:rsidRPr="00BA463F">
        <w:rPr>
          <w:sz w:val="24"/>
          <w:szCs w:val="24"/>
        </w:rPr>
        <w:t xml:space="preserve">should </w:t>
      </w:r>
      <w:r w:rsidRPr="00BA463F">
        <w:rPr>
          <w:sz w:val="24"/>
          <w:szCs w:val="24"/>
        </w:rPr>
        <w:t xml:space="preserve">be used where </w:t>
      </w:r>
      <w:r w:rsidR="00636E33" w:rsidRPr="00BA463F">
        <w:rPr>
          <w:sz w:val="24"/>
          <w:szCs w:val="24"/>
        </w:rPr>
        <w:t xml:space="preserve">a Call-Off Contract is awarded under </w:t>
      </w:r>
      <w:r w:rsidR="003C420D" w:rsidRPr="00BA463F">
        <w:rPr>
          <w:sz w:val="24"/>
          <w:szCs w:val="24"/>
        </w:rPr>
        <w:t>Lot 1</w:t>
      </w:r>
      <w:r w:rsidR="003C420D">
        <w:rPr>
          <w:sz w:val="24"/>
          <w:szCs w:val="24"/>
        </w:rPr>
        <w:t>a</w:t>
      </w:r>
      <w:r w:rsidR="003C420D" w:rsidRPr="00BA463F">
        <w:rPr>
          <w:sz w:val="24"/>
          <w:szCs w:val="24"/>
        </w:rPr>
        <w:t xml:space="preserve"> </w:t>
      </w:r>
      <w:r w:rsidR="003C420D" w:rsidRPr="006A6B7A">
        <w:rPr>
          <w:sz w:val="24"/>
          <w:szCs w:val="24"/>
        </w:rPr>
        <w:t xml:space="preserve">(Infrastructure as a Service (IaaS) and Platform as a Service (PaaS)) </w:t>
      </w:r>
      <w:r w:rsidR="003C420D">
        <w:rPr>
          <w:sz w:val="24"/>
          <w:szCs w:val="24"/>
        </w:rPr>
        <w:t xml:space="preserve">or </w:t>
      </w:r>
      <w:r w:rsidR="00636E33" w:rsidRPr="00BA463F">
        <w:rPr>
          <w:sz w:val="24"/>
          <w:szCs w:val="24"/>
        </w:rPr>
        <w:t xml:space="preserve">Lot 1b </w:t>
      </w:r>
      <w:r w:rsidR="00636E33" w:rsidRPr="006A6B7A">
        <w:rPr>
          <w:sz w:val="24"/>
          <w:szCs w:val="24"/>
        </w:rPr>
        <w:t>(Infrastructure as a Service (IaaS) and Platform as a Service (PaaS) above OFFICIAL)</w:t>
      </w:r>
      <w:r w:rsidR="003C420D" w:rsidRPr="006A6B7A">
        <w:rPr>
          <w:sz w:val="24"/>
          <w:szCs w:val="24"/>
        </w:rPr>
        <w:t>)</w:t>
      </w:r>
      <w:r w:rsidR="00636E33" w:rsidRPr="006A6B7A">
        <w:rPr>
          <w:sz w:val="24"/>
          <w:szCs w:val="24"/>
        </w:rPr>
        <w:t xml:space="preserve"> </w:t>
      </w:r>
      <w:r w:rsidR="00636E33" w:rsidRPr="00BA463F">
        <w:rPr>
          <w:sz w:val="24"/>
          <w:szCs w:val="24"/>
        </w:rPr>
        <w:t>and the</w:t>
      </w:r>
      <w:r w:rsidR="00636E33" w:rsidRPr="006A6B7A">
        <w:rPr>
          <w:sz w:val="24"/>
          <w:szCs w:val="24"/>
        </w:rPr>
        <w:t xml:space="preserve"> </w:t>
      </w:r>
      <w:r w:rsidRPr="00BA463F">
        <w:rPr>
          <w:sz w:val="24"/>
          <w:szCs w:val="24"/>
        </w:rPr>
        <w:t>Deliverables include the installation of IT cabinets, cabling, power distrib</w:t>
      </w:r>
      <w:r w:rsidRPr="00280428">
        <w:rPr>
          <w:sz w:val="24"/>
          <w:szCs w:val="24"/>
        </w:rPr>
        <w:t>ution units, and associated infrastructure within data rooms</w:t>
      </w:r>
      <w:r w:rsidR="000E1370">
        <w:rPr>
          <w:sz w:val="24"/>
          <w:szCs w:val="24"/>
        </w:rPr>
        <w:t xml:space="preserve"> provided by a Data Centre Provider</w:t>
      </w:r>
      <w:r w:rsidRPr="00280428">
        <w:rPr>
          <w:sz w:val="24"/>
          <w:szCs w:val="24"/>
        </w:rPr>
        <w:t>.</w:t>
      </w:r>
    </w:p>
    <w:p w14:paraId="181F1D0D" w14:textId="08C40AD3" w:rsidR="00634A0C" w:rsidRPr="00280428" w:rsidRDefault="00280428" w:rsidP="00820E86">
      <w:pPr>
        <w:pStyle w:val="GPSL2NumberedBoldHeading"/>
        <w:numPr>
          <w:ilvl w:val="1"/>
          <w:numId w:val="8"/>
        </w:numPr>
        <w:spacing w:before="120" w:after="120" w:line="240" w:lineRule="auto"/>
        <w:ind w:left="1134" w:hanging="708"/>
        <w:rPr>
          <w:sz w:val="24"/>
          <w:szCs w:val="24"/>
        </w:rPr>
      </w:pPr>
      <w:r w:rsidRPr="00280428">
        <w:rPr>
          <w:sz w:val="24"/>
          <w:szCs w:val="24"/>
        </w:rPr>
        <w:t>Installation Works shall be governed by the principles and specifications set out in this Schedule and the Data Centre Provider’s installation and design guide.</w:t>
      </w:r>
    </w:p>
    <w:p w14:paraId="181F1D0E" w14:textId="63DFF76C" w:rsidR="00634A0C" w:rsidRPr="006A6B7A" w:rsidRDefault="0079628E" w:rsidP="006A6B7A">
      <w:pPr>
        <w:keepNext/>
        <w:numPr>
          <w:ilvl w:val="0"/>
          <w:numId w:val="8"/>
        </w:numPr>
        <w:pBdr>
          <w:top w:val="nil"/>
          <w:left w:val="nil"/>
          <w:bottom w:val="nil"/>
          <w:right w:val="nil"/>
          <w:between w:val="nil"/>
        </w:pBdr>
        <w:tabs>
          <w:tab w:val="left" w:pos="0"/>
        </w:tabs>
        <w:spacing w:before="120" w:after="120" w:line="240" w:lineRule="auto"/>
        <w:ind w:left="426" w:hanging="426"/>
        <w:rPr>
          <w:rFonts w:eastAsia="Arial Bold"/>
          <w:b/>
          <w:sz w:val="24"/>
          <w:szCs w:val="24"/>
        </w:rPr>
      </w:pPr>
      <w:r w:rsidRPr="006A6B7A">
        <w:rPr>
          <w:rFonts w:eastAsia="Arial Bold"/>
          <w:b/>
          <w:sz w:val="24"/>
          <w:szCs w:val="24"/>
        </w:rPr>
        <w:lastRenderedPageBreak/>
        <w:t xml:space="preserve">Standards and </w:t>
      </w:r>
      <w:r w:rsidR="00255E16" w:rsidRPr="006A6B7A">
        <w:rPr>
          <w:rFonts w:eastAsia="Arial Bold"/>
          <w:b/>
          <w:sz w:val="24"/>
          <w:szCs w:val="24"/>
        </w:rPr>
        <w:t>c</w:t>
      </w:r>
      <w:r w:rsidRPr="006A6B7A">
        <w:rPr>
          <w:rFonts w:eastAsia="Arial Bold"/>
          <w:b/>
          <w:sz w:val="24"/>
          <w:szCs w:val="24"/>
        </w:rPr>
        <w:t>ompliance</w:t>
      </w:r>
    </w:p>
    <w:p w14:paraId="12C5A357" w14:textId="01CF40ED" w:rsidR="00636E33" w:rsidRDefault="0079628E" w:rsidP="00820E86">
      <w:pPr>
        <w:pStyle w:val="GPSL2NumberedBoldHeading"/>
        <w:numPr>
          <w:ilvl w:val="1"/>
          <w:numId w:val="8"/>
        </w:numPr>
      </w:pPr>
      <w:r w:rsidRPr="00280428">
        <w:t xml:space="preserve">The Supplier and/or any </w:t>
      </w:r>
      <w:r w:rsidR="00D17CEE" w:rsidRPr="00280428">
        <w:t>S</w:t>
      </w:r>
      <w:r w:rsidRPr="00280428">
        <w:t xml:space="preserve">ubcontractor </w:t>
      </w:r>
      <w:r w:rsidR="00467516">
        <w:t xml:space="preserve">that is carrying out Installation Works </w:t>
      </w:r>
      <w:r w:rsidRPr="00280428">
        <w:t>shall comply with the latest editions of the following standards:</w:t>
      </w:r>
    </w:p>
    <w:p w14:paraId="4C9AA46A" w14:textId="7BA70357" w:rsidR="00636E33" w:rsidRDefault="0079628E" w:rsidP="00820E86">
      <w:pPr>
        <w:pStyle w:val="GPSL3numberedclause"/>
        <w:numPr>
          <w:ilvl w:val="2"/>
          <w:numId w:val="8"/>
        </w:numPr>
        <w:spacing w:before="120" w:after="120" w:line="240" w:lineRule="auto"/>
        <w:ind w:left="1985" w:hanging="851"/>
      </w:pPr>
      <w:r w:rsidRPr="00636E33">
        <w:t>BS 7671:2018 + A3:2024 – Requirements for Electrical Installations. IET Wiring Regulations. Eighteenth Edition (incorporating Amendment 3:2024)</w:t>
      </w:r>
      <w:r w:rsidR="00467516">
        <w:t>;</w:t>
      </w:r>
    </w:p>
    <w:p w14:paraId="3644966D" w14:textId="795D03D9" w:rsidR="00636E33" w:rsidRPr="00636E33" w:rsidRDefault="0079628E" w:rsidP="00820E86">
      <w:pPr>
        <w:pStyle w:val="GPSL3numberedclause"/>
        <w:numPr>
          <w:ilvl w:val="2"/>
          <w:numId w:val="8"/>
        </w:numPr>
        <w:spacing w:before="120" w:after="120" w:line="240" w:lineRule="auto"/>
        <w:ind w:left="1985" w:hanging="851"/>
      </w:pPr>
      <w:r w:rsidRPr="00636E33">
        <w:rPr>
          <w:rFonts w:eastAsia="Trebuchet MS"/>
          <w:bCs/>
          <w:sz w:val="24"/>
          <w:szCs w:val="24"/>
        </w:rPr>
        <w:t>BS EN 50600-2-4:2023 – Information technology – Data centre facilities and infrastructures – Part 2-4: Telecommunications cabling infrastructure</w:t>
      </w:r>
      <w:r w:rsidR="00467516">
        <w:rPr>
          <w:rFonts w:eastAsia="Trebuchet MS"/>
          <w:bCs/>
          <w:sz w:val="24"/>
          <w:szCs w:val="24"/>
        </w:rPr>
        <w:t>;</w:t>
      </w:r>
    </w:p>
    <w:p w14:paraId="28AB9B1C" w14:textId="77096059" w:rsidR="00636E33" w:rsidRPr="00636E33" w:rsidRDefault="0079628E" w:rsidP="00820E86">
      <w:pPr>
        <w:pStyle w:val="GPSL3numberedclause"/>
        <w:numPr>
          <w:ilvl w:val="2"/>
          <w:numId w:val="8"/>
        </w:numPr>
        <w:spacing w:before="120" w:after="120" w:line="240" w:lineRule="auto"/>
        <w:ind w:left="1985" w:hanging="851"/>
      </w:pPr>
      <w:r w:rsidRPr="00636E33">
        <w:rPr>
          <w:rFonts w:eastAsia="Trebuchet MS"/>
          <w:bCs/>
          <w:sz w:val="24"/>
          <w:szCs w:val="24"/>
        </w:rPr>
        <w:t>BS EN 50173-5:2018 – Information technology – Generic cabling systems – Part 5: Data centre spaces</w:t>
      </w:r>
      <w:r w:rsidR="00467516">
        <w:rPr>
          <w:rFonts w:eastAsia="Trebuchet MS"/>
          <w:bCs/>
          <w:sz w:val="24"/>
          <w:szCs w:val="24"/>
        </w:rPr>
        <w:t>;</w:t>
      </w:r>
    </w:p>
    <w:p w14:paraId="4F0A8B8E" w14:textId="5F31D32B" w:rsidR="00636E33" w:rsidRPr="00636E33" w:rsidRDefault="0079628E" w:rsidP="00820E86">
      <w:pPr>
        <w:pStyle w:val="GPSL3numberedclause"/>
        <w:numPr>
          <w:ilvl w:val="2"/>
          <w:numId w:val="8"/>
        </w:numPr>
        <w:spacing w:before="120" w:after="120" w:line="240" w:lineRule="auto"/>
        <w:ind w:left="1985" w:hanging="851"/>
      </w:pPr>
      <w:r w:rsidRPr="00636E33">
        <w:rPr>
          <w:rFonts w:eastAsia="Trebuchet MS"/>
          <w:bCs/>
          <w:sz w:val="24"/>
          <w:szCs w:val="24"/>
        </w:rPr>
        <w:t>BS EN 50174-1:2018 + A1:2020 – Information technology – Cabling installation – Part 1: Installation specification and quality assurance (currently under review)</w:t>
      </w:r>
      <w:r w:rsidR="00467516">
        <w:rPr>
          <w:rFonts w:eastAsia="Trebuchet MS"/>
          <w:bCs/>
          <w:sz w:val="24"/>
          <w:szCs w:val="24"/>
        </w:rPr>
        <w:t>;</w:t>
      </w:r>
    </w:p>
    <w:p w14:paraId="1694AA42" w14:textId="15F61342" w:rsidR="00636E33" w:rsidRPr="00636E33" w:rsidRDefault="0079628E" w:rsidP="00820E86">
      <w:pPr>
        <w:pStyle w:val="GPSL3numberedclause"/>
        <w:numPr>
          <w:ilvl w:val="2"/>
          <w:numId w:val="8"/>
        </w:numPr>
        <w:spacing w:before="120" w:after="120" w:line="240" w:lineRule="auto"/>
        <w:ind w:left="1985" w:hanging="851"/>
      </w:pPr>
      <w:r w:rsidRPr="00636E33">
        <w:rPr>
          <w:rFonts w:eastAsia="Trebuchet MS"/>
          <w:bCs/>
          <w:sz w:val="24"/>
          <w:szCs w:val="24"/>
        </w:rPr>
        <w:t>BS EN 50174-2:2018 – Information technology – Cabling installation – Part 2: Installation planning and practices inside buildings (currently under review)</w:t>
      </w:r>
      <w:r w:rsidR="00467516">
        <w:rPr>
          <w:rFonts w:eastAsia="Trebuchet MS"/>
          <w:bCs/>
          <w:sz w:val="24"/>
          <w:szCs w:val="24"/>
        </w:rPr>
        <w:t>;</w:t>
      </w:r>
    </w:p>
    <w:p w14:paraId="300D1A41" w14:textId="67CFC7E9" w:rsidR="00636E33" w:rsidRPr="00636E33" w:rsidRDefault="0079628E" w:rsidP="00820E86">
      <w:pPr>
        <w:pStyle w:val="GPSL3numberedclause"/>
        <w:numPr>
          <w:ilvl w:val="2"/>
          <w:numId w:val="8"/>
        </w:numPr>
        <w:spacing w:before="120" w:after="120" w:line="240" w:lineRule="auto"/>
        <w:ind w:left="1985" w:hanging="851"/>
      </w:pPr>
      <w:r w:rsidRPr="00636E33">
        <w:rPr>
          <w:rFonts w:eastAsia="Trebuchet MS"/>
          <w:bCs/>
          <w:sz w:val="24"/>
          <w:szCs w:val="24"/>
        </w:rPr>
        <w:t>BS EN 50310:2016 + A1:2020 – Telecommunications bonding networks for buildings and other structures</w:t>
      </w:r>
      <w:r w:rsidR="00467516">
        <w:rPr>
          <w:rFonts w:eastAsia="Trebuchet MS"/>
          <w:bCs/>
          <w:sz w:val="24"/>
          <w:szCs w:val="24"/>
        </w:rPr>
        <w:t>;</w:t>
      </w:r>
    </w:p>
    <w:p w14:paraId="43A046DA" w14:textId="74C86CEB" w:rsidR="00636E33" w:rsidRPr="00636E33" w:rsidRDefault="0079628E" w:rsidP="00820E86">
      <w:pPr>
        <w:pStyle w:val="GPSL3numberedclause"/>
        <w:numPr>
          <w:ilvl w:val="2"/>
          <w:numId w:val="8"/>
        </w:numPr>
        <w:spacing w:before="120" w:after="120" w:line="240" w:lineRule="auto"/>
        <w:ind w:left="1985" w:hanging="851"/>
      </w:pPr>
      <w:r w:rsidRPr="00636E33">
        <w:rPr>
          <w:rFonts w:eastAsia="Trebuchet MS"/>
          <w:bCs/>
          <w:sz w:val="24"/>
          <w:szCs w:val="24"/>
        </w:rPr>
        <w:t>BS EN 13501-6:2018 + A1:2022 – Fire classification of construction products and building elements – Part 6: Classification using data from reaction to fire tests on electric cables</w:t>
      </w:r>
      <w:r w:rsidR="00467516">
        <w:rPr>
          <w:rFonts w:eastAsia="Trebuchet MS"/>
          <w:bCs/>
          <w:sz w:val="24"/>
          <w:szCs w:val="24"/>
        </w:rPr>
        <w:t>;</w:t>
      </w:r>
    </w:p>
    <w:p w14:paraId="792B8491" w14:textId="6BBD0F02" w:rsidR="00636E33" w:rsidRPr="00636E33" w:rsidRDefault="0079628E" w:rsidP="00820E86">
      <w:pPr>
        <w:pStyle w:val="GPSL3numberedclause"/>
        <w:numPr>
          <w:ilvl w:val="2"/>
          <w:numId w:val="8"/>
        </w:numPr>
        <w:spacing w:before="120" w:after="120" w:line="240" w:lineRule="auto"/>
        <w:ind w:left="1985" w:hanging="851"/>
      </w:pPr>
      <w:r w:rsidRPr="00636E33">
        <w:rPr>
          <w:rFonts w:eastAsia="Trebuchet MS"/>
          <w:bCs/>
          <w:sz w:val="24"/>
          <w:szCs w:val="24"/>
        </w:rPr>
        <w:t>BS EN 50575:2014 + A1:2016 – Power, control and communication cables – Cables for general applications in construction works subject to reaction to fire requirements</w:t>
      </w:r>
      <w:r w:rsidR="00467516">
        <w:rPr>
          <w:rFonts w:eastAsia="Trebuchet MS"/>
          <w:bCs/>
          <w:sz w:val="24"/>
          <w:szCs w:val="24"/>
        </w:rPr>
        <w:t>;</w:t>
      </w:r>
    </w:p>
    <w:p w14:paraId="69815B71" w14:textId="2A54D19C" w:rsidR="00636E33" w:rsidRPr="00636E33" w:rsidRDefault="0079628E" w:rsidP="00820E86">
      <w:pPr>
        <w:pStyle w:val="GPSL3numberedclause"/>
        <w:numPr>
          <w:ilvl w:val="2"/>
          <w:numId w:val="8"/>
        </w:numPr>
        <w:spacing w:before="120" w:after="120" w:line="240" w:lineRule="auto"/>
        <w:ind w:left="1985" w:hanging="851"/>
      </w:pPr>
      <w:r w:rsidRPr="00636E33">
        <w:rPr>
          <w:rFonts w:eastAsia="Trebuchet MS"/>
          <w:bCs/>
          <w:sz w:val="24"/>
          <w:szCs w:val="24"/>
        </w:rPr>
        <w:t>BS EN 60309-2:2022 – Plugs, socket-outlets and couplers for industrial purposes – Dimensional interchangeability requirements for pin and contact-tube accessories</w:t>
      </w:r>
      <w:r w:rsidR="00467516">
        <w:rPr>
          <w:rFonts w:eastAsia="Trebuchet MS"/>
          <w:bCs/>
          <w:sz w:val="24"/>
          <w:szCs w:val="24"/>
        </w:rPr>
        <w:t>;</w:t>
      </w:r>
    </w:p>
    <w:p w14:paraId="4FD09857" w14:textId="308E33EA" w:rsidR="00636E33" w:rsidRPr="00636E33" w:rsidRDefault="0079628E" w:rsidP="00820E86">
      <w:pPr>
        <w:pStyle w:val="GPSL3numberedclause"/>
        <w:numPr>
          <w:ilvl w:val="2"/>
          <w:numId w:val="8"/>
        </w:numPr>
        <w:spacing w:before="120" w:after="120" w:line="240" w:lineRule="auto"/>
        <w:ind w:left="1985" w:hanging="851"/>
      </w:pPr>
      <w:r w:rsidRPr="00636E33">
        <w:rPr>
          <w:rFonts w:eastAsia="Trebuchet MS"/>
          <w:bCs/>
          <w:sz w:val="24"/>
          <w:szCs w:val="24"/>
        </w:rPr>
        <w:t>BS 6701:2016 + A1:2017 – Telecommunications equipment and telecommunications cabling – Specification for installation, operation and maintenance (currently under review)</w:t>
      </w:r>
      <w:r w:rsidR="00467516">
        <w:rPr>
          <w:rFonts w:eastAsia="Trebuchet MS"/>
          <w:bCs/>
          <w:sz w:val="24"/>
          <w:szCs w:val="24"/>
        </w:rPr>
        <w:t>;</w:t>
      </w:r>
    </w:p>
    <w:p w14:paraId="16643C23" w14:textId="20BCC19D" w:rsidR="00636E33" w:rsidRPr="00636E33" w:rsidRDefault="0079628E" w:rsidP="00820E86">
      <w:pPr>
        <w:pStyle w:val="GPSL3numberedclause"/>
        <w:numPr>
          <w:ilvl w:val="2"/>
          <w:numId w:val="8"/>
        </w:numPr>
        <w:spacing w:before="120" w:after="120" w:line="240" w:lineRule="auto"/>
        <w:ind w:left="1985" w:hanging="851"/>
      </w:pPr>
      <w:r w:rsidRPr="00636E33">
        <w:rPr>
          <w:rFonts w:eastAsia="Trebuchet MS"/>
          <w:bCs/>
          <w:sz w:val="24"/>
          <w:szCs w:val="24"/>
        </w:rPr>
        <w:t>BS EN IEC 60664-1:2020 + A1:2025 – Insulation coordination for equipment within low-voltage systems – Principles, requirements and tests</w:t>
      </w:r>
      <w:r w:rsidR="00467516">
        <w:rPr>
          <w:rFonts w:eastAsia="Trebuchet MS"/>
          <w:bCs/>
          <w:sz w:val="24"/>
          <w:szCs w:val="24"/>
        </w:rPr>
        <w:t>;</w:t>
      </w:r>
    </w:p>
    <w:p w14:paraId="1AF2D7C2" w14:textId="41B24625" w:rsidR="00636E33" w:rsidRPr="00636E33" w:rsidRDefault="0079628E" w:rsidP="00820E86">
      <w:pPr>
        <w:pStyle w:val="GPSL3numberedclause"/>
        <w:numPr>
          <w:ilvl w:val="2"/>
          <w:numId w:val="8"/>
        </w:numPr>
        <w:spacing w:before="120" w:after="120" w:line="240" w:lineRule="auto"/>
        <w:ind w:left="1985" w:hanging="851"/>
      </w:pPr>
      <w:r w:rsidRPr="00636E33">
        <w:rPr>
          <w:rFonts w:eastAsia="Trebuchet MS"/>
          <w:bCs/>
          <w:sz w:val="24"/>
          <w:szCs w:val="24"/>
        </w:rPr>
        <w:t>ISO/IEC 11801-1:2017 – Information technology – Generic cabling for customer premises – Part 1: General requirements</w:t>
      </w:r>
      <w:r w:rsidR="00467516">
        <w:rPr>
          <w:rFonts w:eastAsia="Trebuchet MS"/>
          <w:bCs/>
          <w:sz w:val="24"/>
          <w:szCs w:val="24"/>
        </w:rPr>
        <w:t>; and</w:t>
      </w:r>
    </w:p>
    <w:p w14:paraId="72876E2F" w14:textId="5EB6EFB0" w:rsidR="004A6E12" w:rsidRPr="00636E33" w:rsidRDefault="00636E33" w:rsidP="00820E86">
      <w:pPr>
        <w:pStyle w:val="GPSL3numberedclause"/>
        <w:numPr>
          <w:ilvl w:val="2"/>
          <w:numId w:val="8"/>
        </w:numPr>
        <w:spacing w:before="120" w:after="120" w:line="240" w:lineRule="auto"/>
        <w:ind w:left="1985" w:hanging="851"/>
      </w:pPr>
      <w:r w:rsidRPr="00636E33">
        <w:rPr>
          <w:rFonts w:eastAsia="Trebuchet MS"/>
          <w:bCs/>
          <w:sz w:val="24"/>
          <w:szCs w:val="24"/>
        </w:rPr>
        <w:t>ISO/IEC 11801-5:2017 Information technology – Generic cabling for customer premises – Part 5: Data centres.</w:t>
      </w:r>
    </w:p>
    <w:p w14:paraId="181F1D2B" w14:textId="6900F0C8" w:rsidR="00634A0C" w:rsidRPr="00636E33" w:rsidRDefault="0079628E" w:rsidP="00820E86">
      <w:pPr>
        <w:pStyle w:val="GPSL2NumberedBoldHeading"/>
        <w:numPr>
          <w:ilvl w:val="1"/>
          <w:numId w:val="8"/>
        </w:numPr>
        <w:spacing w:before="120" w:after="120" w:line="240" w:lineRule="auto"/>
        <w:ind w:left="1134" w:hanging="774"/>
        <w:rPr>
          <w:sz w:val="24"/>
          <w:szCs w:val="24"/>
        </w:rPr>
      </w:pPr>
      <w:r w:rsidRPr="00280428">
        <w:rPr>
          <w:sz w:val="24"/>
          <w:szCs w:val="24"/>
        </w:rPr>
        <w:lastRenderedPageBreak/>
        <w:t xml:space="preserve">Where conflict arises between this Schedule, </w:t>
      </w:r>
      <w:r w:rsidR="00467516">
        <w:rPr>
          <w:sz w:val="24"/>
          <w:szCs w:val="24"/>
        </w:rPr>
        <w:t>any of the standards listed above</w:t>
      </w:r>
      <w:r w:rsidRPr="00280428">
        <w:rPr>
          <w:sz w:val="24"/>
          <w:szCs w:val="24"/>
        </w:rPr>
        <w:t xml:space="preserve"> and</w:t>
      </w:r>
      <w:r w:rsidR="00467516">
        <w:rPr>
          <w:sz w:val="24"/>
          <w:szCs w:val="24"/>
        </w:rPr>
        <w:t>/or</w:t>
      </w:r>
      <w:r w:rsidRPr="00280428">
        <w:rPr>
          <w:sz w:val="24"/>
          <w:szCs w:val="24"/>
        </w:rPr>
        <w:t xml:space="preserve"> the Provider’s </w:t>
      </w:r>
      <w:r w:rsidR="00FD460D" w:rsidRPr="00280428">
        <w:rPr>
          <w:sz w:val="24"/>
          <w:szCs w:val="24"/>
        </w:rPr>
        <w:t xml:space="preserve">installation and design </w:t>
      </w:r>
      <w:r w:rsidRPr="00280428">
        <w:rPr>
          <w:sz w:val="24"/>
          <w:szCs w:val="24"/>
        </w:rPr>
        <w:t>guide, the stricter standard shall apply unless otherwise agreed with the Buyer.</w:t>
      </w:r>
    </w:p>
    <w:p w14:paraId="181F1D2C" w14:textId="64047C15" w:rsidR="00634A0C" w:rsidRPr="006A6B7A" w:rsidRDefault="0079628E" w:rsidP="006A6B7A">
      <w:pPr>
        <w:keepNext/>
        <w:numPr>
          <w:ilvl w:val="0"/>
          <w:numId w:val="8"/>
        </w:numPr>
        <w:pBdr>
          <w:top w:val="nil"/>
          <w:left w:val="nil"/>
          <w:bottom w:val="nil"/>
          <w:right w:val="nil"/>
          <w:between w:val="nil"/>
        </w:pBdr>
        <w:tabs>
          <w:tab w:val="left" w:pos="0"/>
        </w:tabs>
        <w:spacing w:before="120" w:after="120" w:line="240" w:lineRule="auto"/>
        <w:ind w:left="426" w:hanging="426"/>
        <w:rPr>
          <w:rFonts w:eastAsia="Arial Bold"/>
          <w:b/>
          <w:sz w:val="24"/>
          <w:szCs w:val="24"/>
        </w:rPr>
      </w:pPr>
      <w:r w:rsidRPr="006A6B7A">
        <w:rPr>
          <w:rFonts w:eastAsia="Arial Bold"/>
          <w:b/>
          <w:sz w:val="24"/>
          <w:szCs w:val="24"/>
        </w:rPr>
        <w:t xml:space="preserve">General </w:t>
      </w:r>
      <w:r w:rsidR="008727B7" w:rsidRPr="006A6B7A">
        <w:rPr>
          <w:rFonts w:eastAsia="Arial Bold"/>
          <w:b/>
          <w:sz w:val="24"/>
          <w:szCs w:val="24"/>
        </w:rPr>
        <w:t>i</w:t>
      </w:r>
      <w:r w:rsidRPr="006A6B7A">
        <w:rPr>
          <w:rFonts w:eastAsia="Arial Bold"/>
          <w:b/>
          <w:sz w:val="24"/>
          <w:szCs w:val="24"/>
        </w:rPr>
        <w:t xml:space="preserve">nstallation </w:t>
      </w:r>
      <w:r w:rsidR="008727B7" w:rsidRPr="006A6B7A">
        <w:rPr>
          <w:rFonts w:eastAsia="Arial Bold"/>
          <w:b/>
          <w:sz w:val="24"/>
          <w:szCs w:val="24"/>
        </w:rPr>
        <w:t>r</w:t>
      </w:r>
      <w:r w:rsidRPr="006A6B7A">
        <w:rPr>
          <w:rFonts w:eastAsia="Arial Bold"/>
          <w:b/>
          <w:sz w:val="24"/>
          <w:szCs w:val="24"/>
        </w:rPr>
        <w:t>equirements</w:t>
      </w:r>
    </w:p>
    <w:p w14:paraId="181F1D2D" w14:textId="3120F24B" w:rsidR="00634A0C" w:rsidRPr="00636E33" w:rsidRDefault="0079628E" w:rsidP="00820E86">
      <w:pPr>
        <w:pStyle w:val="GPSL2NumberedBoldHeading"/>
        <w:numPr>
          <w:ilvl w:val="1"/>
          <w:numId w:val="8"/>
        </w:numPr>
        <w:ind w:left="1002"/>
        <w:rPr>
          <w:b/>
          <w:sz w:val="24"/>
          <w:szCs w:val="24"/>
        </w:rPr>
      </w:pPr>
      <w:r w:rsidRPr="00636E33">
        <w:rPr>
          <w:b/>
          <w:sz w:val="24"/>
          <w:szCs w:val="24"/>
        </w:rPr>
        <w:t xml:space="preserve">General </w:t>
      </w:r>
      <w:r w:rsidR="008727B7" w:rsidRPr="00636E33">
        <w:rPr>
          <w:b/>
          <w:sz w:val="24"/>
          <w:szCs w:val="24"/>
        </w:rPr>
        <w:t>r</w:t>
      </w:r>
      <w:r w:rsidRPr="00636E33">
        <w:rPr>
          <w:b/>
          <w:sz w:val="24"/>
          <w:szCs w:val="24"/>
        </w:rPr>
        <w:t>equirements</w:t>
      </w:r>
    </w:p>
    <w:p w14:paraId="181F1D2E" w14:textId="2CF83D6D" w:rsidR="00634A0C" w:rsidRPr="00280428" w:rsidRDefault="0079628E" w:rsidP="00820E86">
      <w:pPr>
        <w:pStyle w:val="GPSL3numberedclause"/>
        <w:numPr>
          <w:ilvl w:val="2"/>
          <w:numId w:val="8"/>
        </w:numPr>
        <w:spacing w:before="120" w:after="120" w:line="240" w:lineRule="auto"/>
        <w:ind w:left="1985" w:hanging="851"/>
        <w:rPr>
          <w:sz w:val="24"/>
          <w:szCs w:val="24"/>
        </w:rPr>
      </w:pPr>
      <w:r w:rsidRPr="00280428">
        <w:rPr>
          <w:sz w:val="24"/>
          <w:szCs w:val="24"/>
        </w:rPr>
        <w:t xml:space="preserve">Installation </w:t>
      </w:r>
      <w:r w:rsidR="000704A9" w:rsidRPr="00280428">
        <w:rPr>
          <w:sz w:val="24"/>
          <w:szCs w:val="24"/>
        </w:rPr>
        <w:t xml:space="preserve">Works </w:t>
      </w:r>
      <w:r w:rsidRPr="00280428">
        <w:rPr>
          <w:sz w:val="24"/>
          <w:szCs w:val="24"/>
        </w:rPr>
        <w:t>must follow prescribed airflow management and containment policies to maintain cold/hot aisle separation</w:t>
      </w:r>
      <w:r w:rsidR="00467516">
        <w:rPr>
          <w:sz w:val="24"/>
          <w:szCs w:val="24"/>
        </w:rPr>
        <w:t>.</w:t>
      </w:r>
    </w:p>
    <w:p w14:paraId="181F1D2F" w14:textId="1E7E33BC" w:rsidR="00634A0C" w:rsidRPr="00280428" w:rsidRDefault="0079628E" w:rsidP="00820E86">
      <w:pPr>
        <w:pStyle w:val="GPSL3numberedclause"/>
        <w:numPr>
          <w:ilvl w:val="2"/>
          <w:numId w:val="8"/>
        </w:numPr>
        <w:spacing w:before="120" w:after="120" w:line="240" w:lineRule="auto"/>
        <w:ind w:left="1985" w:hanging="851"/>
        <w:rPr>
          <w:sz w:val="24"/>
          <w:szCs w:val="24"/>
        </w:rPr>
      </w:pPr>
      <w:r w:rsidRPr="00280428">
        <w:rPr>
          <w:sz w:val="24"/>
          <w:szCs w:val="24"/>
        </w:rPr>
        <w:t>All cabinets and equipment must be aligned for front-to-rear airflow (cold aisle intake, hot aisle exhaust)</w:t>
      </w:r>
      <w:r w:rsidR="00467516">
        <w:rPr>
          <w:sz w:val="24"/>
          <w:szCs w:val="24"/>
        </w:rPr>
        <w:t>.</w:t>
      </w:r>
    </w:p>
    <w:p w14:paraId="181F1D30" w14:textId="1D7FDC89" w:rsidR="00634A0C" w:rsidRPr="00280428" w:rsidRDefault="0079628E" w:rsidP="00820E86">
      <w:pPr>
        <w:pStyle w:val="GPSL3numberedclause"/>
        <w:numPr>
          <w:ilvl w:val="2"/>
          <w:numId w:val="8"/>
        </w:numPr>
        <w:spacing w:before="120" w:after="120" w:line="240" w:lineRule="auto"/>
        <w:ind w:left="1985" w:hanging="851"/>
        <w:rPr>
          <w:sz w:val="24"/>
          <w:szCs w:val="24"/>
        </w:rPr>
      </w:pPr>
      <w:r w:rsidRPr="00280428">
        <w:rPr>
          <w:sz w:val="24"/>
          <w:szCs w:val="24"/>
        </w:rPr>
        <w:t xml:space="preserve">Cabinets used in the </w:t>
      </w:r>
      <w:r w:rsidR="00450E0E" w:rsidRPr="00280428">
        <w:rPr>
          <w:sz w:val="24"/>
          <w:szCs w:val="24"/>
        </w:rPr>
        <w:t>I</w:t>
      </w:r>
      <w:r w:rsidRPr="00280428">
        <w:rPr>
          <w:sz w:val="24"/>
          <w:szCs w:val="24"/>
        </w:rPr>
        <w:t xml:space="preserve">nstallation </w:t>
      </w:r>
      <w:r w:rsidR="00450E0E" w:rsidRPr="00280428">
        <w:rPr>
          <w:sz w:val="24"/>
          <w:szCs w:val="24"/>
        </w:rPr>
        <w:t xml:space="preserve">Works </w:t>
      </w:r>
      <w:r w:rsidRPr="00280428">
        <w:rPr>
          <w:sz w:val="24"/>
          <w:szCs w:val="24"/>
        </w:rPr>
        <w:t>will be pre-approved by the data centre provider</w:t>
      </w:r>
      <w:r w:rsidR="00467516">
        <w:rPr>
          <w:sz w:val="24"/>
          <w:szCs w:val="24"/>
        </w:rPr>
        <w:t>.</w:t>
      </w:r>
    </w:p>
    <w:p w14:paraId="181F1D32" w14:textId="4CDE9E08" w:rsidR="00634A0C" w:rsidRPr="00636E33" w:rsidRDefault="0079628E" w:rsidP="00820E86">
      <w:pPr>
        <w:pStyle w:val="GPSL3numberedclause"/>
        <w:numPr>
          <w:ilvl w:val="2"/>
          <w:numId w:val="8"/>
        </w:numPr>
        <w:spacing w:before="120" w:after="120" w:line="240" w:lineRule="auto"/>
        <w:ind w:left="1985" w:hanging="851"/>
        <w:rPr>
          <w:sz w:val="24"/>
          <w:szCs w:val="24"/>
        </w:rPr>
      </w:pPr>
      <w:r w:rsidRPr="00280428">
        <w:rPr>
          <w:sz w:val="24"/>
          <w:szCs w:val="24"/>
        </w:rPr>
        <w:t xml:space="preserve">It is recommended that fan speeds in IT equipment </w:t>
      </w:r>
      <w:r w:rsidR="00641B62" w:rsidRPr="00280428">
        <w:rPr>
          <w:sz w:val="24"/>
          <w:szCs w:val="24"/>
        </w:rPr>
        <w:t>are</w:t>
      </w:r>
      <w:r w:rsidRPr="00280428">
        <w:rPr>
          <w:sz w:val="24"/>
          <w:szCs w:val="24"/>
        </w:rPr>
        <w:t xml:space="preserve"> dynamically linked to heat load (eco-mode recommended).</w:t>
      </w:r>
    </w:p>
    <w:p w14:paraId="181F1D33" w14:textId="49EC80F0" w:rsidR="00634A0C" w:rsidRPr="00636E33" w:rsidRDefault="0079628E" w:rsidP="00820E86">
      <w:pPr>
        <w:pStyle w:val="GPSL2NumberedBoldHeading"/>
        <w:numPr>
          <w:ilvl w:val="1"/>
          <w:numId w:val="8"/>
        </w:numPr>
        <w:spacing w:before="120" w:after="120" w:line="240" w:lineRule="auto"/>
        <w:ind w:left="1134" w:hanging="708"/>
        <w:rPr>
          <w:b/>
          <w:sz w:val="24"/>
          <w:szCs w:val="24"/>
        </w:rPr>
      </w:pPr>
      <w:r w:rsidRPr="00636E33">
        <w:rPr>
          <w:b/>
          <w:sz w:val="24"/>
          <w:szCs w:val="24"/>
        </w:rPr>
        <w:t xml:space="preserve">Cabinet </w:t>
      </w:r>
      <w:r w:rsidR="008727B7" w:rsidRPr="00636E33">
        <w:rPr>
          <w:b/>
          <w:sz w:val="24"/>
          <w:szCs w:val="24"/>
        </w:rPr>
        <w:t>i</w:t>
      </w:r>
      <w:r w:rsidRPr="00636E33">
        <w:rPr>
          <w:b/>
          <w:sz w:val="24"/>
          <w:szCs w:val="24"/>
        </w:rPr>
        <w:t>nstallation</w:t>
      </w:r>
    </w:p>
    <w:p w14:paraId="181F1D34" w14:textId="5DBEB0C1" w:rsidR="00634A0C" w:rsidRPr="00280428" w:rsidRDefault="0079628E" w:rsidP="00820E86">
      <w:pPr>
        <w:pStyle w:val="GPSL3numberedclause"/>
        <w:numPr>
          <w:ilvl w:val="2"/>
          <w:numId w:val="8"/>
        </w:numPr>
        <w:spacing w:before="120" w:after="120" w:line="240" w:lineRule="auto"/>
        <w:ind w:left="1985" w:hanging="851"/>
        <w:rPr>
          <w:sz w:val="24"/>
          <w:szCs w:val="24"/>
        </w:rPr>
      </w:pPr>
      <w:r w:rsidRPr="00280428">
        <w:rPr>
          <w:sz w:val="24"/>
          <w:szCs w:val="24"/>
        </w:rPr>
        <w:t>It is recommended that were possible standard sized cabinets: 47U (800mm W × 1200mm D) are utilised</w:t>
      </w:r>
      <w:r w:rsidR="00467516">
        <w:rPr>
          <w:sz w:val="24"/>
          <w:szCs w:val="24"/>
        </w:rPr>
        <w:t>.</w:t>
      </w:r>
    </w:p>
    <w:p w14:paraId="181F1D35" w14:textId="42B05BEA" w:rsidR="00634A0C" w:rsidRPr="00280428" w:rsidRDefault="0079628E" w:rsidP="00820E86">
      <w:pPr>
        <w:pStyle w:val="GPSL3numberedclause"/>
        <w:numPr>
          <w:ilvl w:val="2"/>
          <w:numId w:val="8"/>
        </w:numPr>
        <w:spacing w:before="120" w:after="120" w:line="240" w:lineRule="auto"/>
        <w:ind w:left="1985" w:hanging="851"/>
        <w:rPr>
          <w:sz w:val="24"/>
          <w:szCs w:val="24"/>
        </w:rPr>
      </w:pPr>
      <w:r w:rsidRPr="00280428">
        <w:rPr>
          <w:sz w:val="24"/>
          <w:szCs w:val="24"/>
        </w:rPr>
        <w:t>To aid in the optimisation of the data centre, any unused floor spaces must be blanked to maintain containment</w:t>
      </w:r>
      <w:r w:rsidR="00467516">
        <w:rPr>
          <w:sz w:val="24"/>
          <w:szCs w:val="24"/>
        </w:rPr>
        <w:t>.</w:t>
      </w:r>
    </w:p>
    <w:p w14:paraId="181F1D36" w14:textId="0B328F8B" w:rsidR="00634A0C" w:rsidRPr="00280428" w:rsidRDefault="0079628E" w:rsidP="00820E86">
      <w:pPr>
        <w:pStyle w:val="GPSL3numberedclause"/>
        <w:numPr>
          <w:ilvl w:val="2"/>
          <w:numId w:val="8"/>
        </w:numPr>
        <w:spacing w:before="120" w:after="120" w:line="240" w:lineRule="auto"/>
        <w:ind w:left="1985" w:hanging="851"/>
        <w:rPr>
          <w:sz w:val="24"/>
          <w:szCs w:val="24"/>
        </w:rPr>
      </w:pPr>
      <w:r w:rsidRPr="249A2A40">
        <w:rPr>
          <w:sz w:val="24"/>
          <w:szCs w:val="24"/>
        </w:rPr>
        <w:t>Cabinets installation requires</w:t>
      </w:r>
      <w:r w:rsidR="00972547" w:rsidRPr="249A2A40">
        <w:rPr>
          <w:sz w:val="24"/>
          <w:szCs w:val="24"/>
        </w:rPr>
        <w:t xml:space="preserve"> submission </w:t>
      </w:r>
      <w:r w:rsidR="005C7AD4" w:rsidRPr="249A2A40">
        <w:rPr>
          <w:sz w:val="24"/>
          <w:szCs w:val="24"/>
        </w:rPr>
        <w:t>of</w:t>
      </w:r>
      <w:r w:rsidRPr="249A2A40">
        <w:rPr>
          <w:sz w:val="24"/>
          <w:szCs w:val="24"/>
        </w:rPr>
        <w:t xml:space="preserve"> Risk Assessment Method Statements </w:t>
      </w:r>
      <w:r w:rsidR="005C7AD4" w:rsidRPr="249A2A40">
        <w:rPr>
          <w:sz w:val="24"/>
          <w:szCs w:val="24"/>
        </w:rPr>
        <w:t>at least 72 hours in advance,</w:t>
      </w:r>
      <w:r w:rsidRPr="249A2A40">
        <w:rPr>
          <w:sz w:val="24"/>
          <w:szCs w:val="24"/>
        </w:rPr>
        <w:t xml:space="preserve"> and compliance with:</w:t>
      </w:r>
    </w:p>
    <w:p w14:paraId="181F1D37" w14:textId="348FF62D" w:rsidR="00634A0C" w:rsidRPr="00636E33" w:rsidRDefault="00636E33" w:rsidP="004C7755">
      <w:pPr>
        <w:spacing w:before="120" w:after="120" w:line="240" w:lineRule="auto"/>
        <w:ind w:left="2835" w:hanging="850"/>
        <w:jc w:val="both"/>
        <w:rPr>
          <w:rFonts w:eastAsia="Trebuchet MS"/>
          <w:sz w:val="24"/>
          <w:szCs w:val="24"/>
        </w:rPr>
      </w:pPr>
      <w:r w:rsidRPr="00636E33">
        <w:rPr>
          <w:sz w:val="24"/>
          <w:szCs w:val="24"/>
        </w:rPr>
        <w:t>(a)</w:t>
      </w:r>
      <w:r>
        <w:t xml:space="preserve"> </w:t>
      </w:r>
      <w:r w:rsidR="0079628E" w:rsidRPr="00636E33">
        <w:rPr>
          <w:rFonts w:eastAsia="Trebuchet MS"/>
          <w:sz w:val="24"/>
          <w:szCs w:val="24"/>
        </w:rPr>
        <w:t>BS 7671:2018 + A3:2024 Requirements for Electrical Installations. IET Wiring Regulations. Eighteenth Edition (incorporating Amendment 3:2024)</w:t>
      </w:r>
      <w:r w:rsidR="004C7755">
        <w:rPr>
          <w:rFonts w:eastAsia="Trebuchet MS"/>
          <w:sz w:val="24"/>
          <w:szCs w:val="24"/>
        </w:rPr>
        <w:t>;</w:t>
      </w:r>
    </w:p>
    <w:p w14:paraId="181F1D38" w14:textId="06592152" w:rsidR="00634A0C" w:rsidRPr="00636E33" w:rsidRDefault="0079628E" w:rsidP="004C7755">
      <w:pPr>
        <w:numPr>
          <w:ilvl w:val="3"/>
          <w:numId w:val="9"/>
        </w:numPr>
        <w:spacing w:before="120" w:after="120" w:line="240" w:lineRule="auto"/>
        <w:ind w:left="2835" w:hanging="850"/>
        <w:jc w:val="both"/>
        <w:rPr>
          <w:rFonts w:eastAsia="Trebuchet MS"/>
          <w:sz w:val="24"/>
          <w:szCs w:val="24"/>
        </w:rPr>
      </w:pPr>
      <w:r w:rsidRPr="00636E33">
        <w:rPr>
          <w:rFonts w:eastAsia="Trebuchet MS"/>
          <w:sz w:val="24"/>
          <w:szCs w:val="24"/>
        </w:rPr>
        <w:t>BS EN 50310:2016 Telecommunications bonding networks for buildings and other structures</w:t>
      </w:r>
      <w:r w:rsidR="004C7755">
        <w:rPr>
          <w:rFonts w:eastAsia="Trebuchet MS"/>
          <w:sz w:val="24"/>
          <w:szCs w:val="24"/>
        </w:rPr>
        <w:t>;</w:t>
      </w:r>
    </w:p>
    <w:p w14:paraId="181F1D39" w14:textId="7E144C58" w:rsidR="00634A0C" w:rsidRPr="00636E33" w:rsidRDefault="0079628E" w:rsidP="004C7755">
      <w:pPr>
        <w:numPr>
          <w:ilvl w:val="3"/>
          <w:numId w:val="9"/>
        </w:numPr>
        <w:spacing w:before="120" w:after="120" w:line="240" w:lineRule="auto"/>
        <w:ind w:left="2835" w:hanging="850"/>
        <w:jc w:val="both"/>
        <w:rPr>
          <w:rFonts w:eastAsia="Trebuchet MS"/>
          <w:sz w:val="24"/>
          <w:szCs w:val="24"/>
        </w:rPr>
      </w:pPr>
      <w:r w:rsidRPr="00636E33">
        <w:rPr>
          <w:rFonts w:eastAsia="Trebuchet MS"/>
          <w:sz w:val="24"/>
          <w:szCs w:val="24"/>
        </w:rPr>
        <w:t>BS 6701:2016 + A1:2017 Telecommunications equipment and telecommunications cabling – Specification for installation, operation and maintenance</w:t>
      </w:r>
      <w:r w:rsidR="004C7755">
        <w:rPr>
          <w:rFonts w:eastAsia="Trebuchet MS"/>
          <w:sz w:val="24"/>
          <w:szCs w:val="24"/>
        </w:rPr>
        <w:t>; and</w:t>
      </w:r>
    </w:p>
    <w:p w14:paraId="181F1D3A" w14:textId="43103B72" w:rsidR="00634A0C" w:rsidRPr="00636E33" w:rsidRDefault="0079628E" w:rsidP="004C7755">
      <w:pPr>
        <w:numPr>
          <w:ilvl w:val="3"/>
          <w:numId w:val="9"/>
        </w:numPr>
        <w:spacing w:before="120" w:after="120" w:line="240" w:lineRule="auto"/>
        <w:ind w:left="2835" w:hanging="850"/>
        <w:jc w:val="both"/>
        <w:rPr>
          <w:rFonts w:eastAsia="Trebuchet MS"/>
          <w:sz w:val="24"/>
          <w:szCs w:val="24"/>
        </w:rPr>
      </w:pPr>
      <w:r w:rsidRPr="00636E33">
        <w:rPr>
          <w:rFonts w:eastAsia="Trebuchet MS"/>
          <w:sz w:val="24"/>
          <w:szCs w:val="24"/>
        </w:rPr>
        <w:t>BS EN 60309-2:1999 + A2:2012 Plugs, socket-outlets and couplers for industrial purposes – Part 2: Dimensional interchangeability requirements for pin and contact-tube accessories.</w:t>
      </w:r>
    </w:p>
    <w:p w14:paraId="181F1D3B" w14:textId="77777777" w:rsidR="00634A0C" w:rsidRPr="00280428" w:rsidRDefault="0079628E" w:rsidP="00820E86">
      <w:pPr>
        <w:pStyle w:val="GPSL3numberedclause"/>
        <w:numPr>
          <w:ilvl w:val="2"/>
          <w:numId w:val="8"/>
        </w:numPr>
        <w:spacing w:before="120" w:after="120" w:line="240" w:lineRule="auto"/>
        <w:ind w:left="1985" w:hanging="851"/>
        <w:rPr>
          <w:sz w:val="24"/>
          <w:szCs w:val="24"/>
        </w:rPr>
      </w:pPr>
      <w:r w:rsidRPr="00280428">
        <w:rPr>
          <w:sz w:val="24"/>
          <w:szCs w:val="24"/>
        </w:rPr>
        <w:t>Earthing: MET, PBB, SBB, RBB systems must be followed with ≥16mm² bonding.</w:t>
      </w:r>
    </w:p>
    <w:p w14:paraId="5C803A3F" w14:textId="6FBA19F6" w:rsidR="008727B7" w:rsidRPr="00636E33" w:rsidRDefault="0079628E" w:rsidP="00820E86">
      <w:pPr>
        <w:pStyle w:val="GPSL3numberedclause"/>
        <w:numPr>
          <w:ilvl w:val="2"/>
          <w:numId w:val="8"/>
        </w:numPr>
        <w:spacing w:before="120" w:after="120" w:line="240" w:lineRule="auto"/>
        <w:ind w:left="1985" w:hanging="851"/>
        <w:rPr>
          <w:sz w:val="24"/>
          <w:szCs w:val="24"/>
        </w:rPr>
      </w:pPr>
      <w:r w:rsidRPr="00280428">
        <w:rPr>
          <w:sz w:val="24"/>
          <w:szCs w:val="24"/>
        </w:rPr>
        <w:t>Cabinets must be labelled using the Provider’s standard addressing format.</w:t>
      </w:r>
    </w:p>
    <w:p w14:paraId="181F1D3D" w14:textId="197A1F17" w:rsidR="00634A0C" w:rsidRPr="00636E33" w:rsidRDefault="0079628E" w:rsidP="00820E86">
      <w:pPr>
        <w:pStyle w:val="GPSL2NumberedBoldHeading"/>
        <w:numPr>
          <w:ilvl w:val="1"/>
          <w:numId w:val="8"/>
        </w:numPr>
        <w:spacing w:before="120" w:after="120" w:line="240" w:lineRule="auto"/>
        <w:ind w:left="1134" w:hanging="708"/>
        <w:rPr>
          <w:b/>
          <w:sz w:val="24"/>
          <w:szCs w:val="24"/>
        </w:rPr>
      </w:pPr>
      <w:r w:rsidRPr="00636E33">
        <w:rPr>
          <w:b/>
          <w:sz w:val="24"/>
          <w:szCs w:val="24"/>
        </w:rPr>
        <w:t xml:space="preserve">Facility </w:t>
      </w:r>
      <w:r w:rsidR="008727B7" w:rsidRPr="00636E33">
        <w:rPr>
          <w:b/>
          <w:sz w:val="24"/>
          <w:szCs w:val="24"/>
        </w:rPr>
        <w:t>c</w:t>
      </w:r>
      <w:r w:rsidRPr="00636E33">
        <w:rPr>
          <w:b/>
          <w:sz w:val="24"/>
          <w:szCs w:val="24"/>
        </w:rPr>
        <w:t>onstraints</w:t>
      </w:r>
    </w:p>
    <w:p w14:paraId="181F1D3E" w14:textId="1DC1E0BC" w:rsidR="00634A0C" w:rsidRPr="00280428" w:rsidRDefault="0079628E" w:rsidP="00820E86">
      <w:pPr>
        <w:pStyle w:val="GPSL3numberedclause"/>
        <w:numPr>
          <w:ilvl w:val="2"/>
          <w:numId w:val="8"/>
        </w:numPr>
        <w:spacing w:before="120" w:after="120" w:line="240" w:lineRule="auto"/>
        <w:ind w:left="1985" w:hanging="851"/>
        <w:rPr>
          <w:b/>
          <w:sz w:val="24"/>
          <w:szCs w:val="24"/>
        </w:rPr>
      </w:pPr>
      <w:r w:rsidRPr="00280428">
        <w:rPr>
          <w:sz w:val="24"/>
          <w:szCs w:val="24"/>
        </w:rPr>
        <w:lastRenderedPageBreak/>
        <w:t>The Supplier is to ensure that the floor loading within the intended site meets the sy</w:t>
      </w:r>
      <w:r w:rsidR="00636E33">
        <w:rPr>
          <w:sz w:val="24"/>
          <w:szCs w:val="24"/>
        </w:rPr>
        <w:t>stems weight specifications.</w:t>
      </w:r>
    </w:p>
    <w:p w14:paraId="181F1D3F" w14:textId="29FA548E" w:rsidR="00634A0C" w:rsidRPr="00636E33" w:rsidRDefault="0079628E" w:rsidP="00820E86">
      <w:pPr>
        <w:pStyle w:val="GPSL2NumberedBoldHeading"/>
        <w:numPr>
          <w:ilvl w:val="1"/>
          <w:numId w:val="8"/>
        </w:numPr>
        <w:spacing w:before="120" w:after="120" w:line="240" w:lineRule="auto"/>
        <w:ind w:left="1134" w:hanging="708"/>
        <w:rPr>
          <w:b/>
          <w:sz w:val="24"/>
          <w:szCs w:val="24"/>
        </w:rPr>
      </w:pPr>
      <w:r w:rsidRPr="00636E33">
        <w:rPr>
          <w:b/>
          <w:sz w:val="24"/>
          <w:szCs w:val="24"/>
        </w:rPr>
        <w:t xml:space="preserve">Cooling and </w:t>
      </w:r>
      <w:r w:rsidR="00CF3D84" w:rsidRPr="00636E33">
        <w:rPr>
          <w:b/>
          <w:sz w:val="24"/>
          <w:szCs w:val="24"/>
        </w:rPr>
        <w:t>a</w:t>
      </w:r>
      <w:r w:rsidRPr="00636E33">
        <w:rPr>
          <w:b/>
          <w:sz w:val="24"/>
          <w:szCs w:val="24"/>
        </w:rPr>
        <w:t>irflow</w:t>
      </w:r>
    </w:p>
    <w:p w14:paraId="181F1D40" w14:textId="7328F412" w:rsidR="00634A0C" w:rsidRPr="00280428" w:rsidRDefault="0079628E" w:rsidP="00820E86">
      <w:pPr>
        <w:pStyle w:val="GPSL3numberedclause"/>
        <w:numPr>
          <w:ilvl w:val="2"/>
          <w:numId w:val="8"/>
        </w:numPr>
        <w:spacing w:before="120" w:after="120" w:line="240" w:lineRule="auto"/>
        <w:ind w:left="1985" w:hanging="851"/>
        <w:rPr>
          <w:sz w:val="24"/>
          <w:szCs w:val="24"/>
        </w:rPr>
      </w:pPr>
      <w:r w:rsidRPr="00280428">
        <w:rPr>
          <w:sz w:val="24"/>
          <w:szCs w:val="24"/>
        </w:rPr>
        <w:t>All reasonable effort should be made to ensure the Delta T (</w:t>
      </w:r>
      <w:proofErr w:type="spellStart"/>
      <w:r w:rsidRPr="00280428">
        <w:rPr>
          <w:sz w:val="24"/>
          <w:szCs w:val="24"/>
        </w:rPr>
        <w:t>Δt</w:t>
      </w:r>
      <w:proofErr w:type="spellEnd"/>
      <w:r w:rsidRPr="00280428">
        <w:rPr>
          <w:sz w:val="24"/>
          <w:szCs w:val="24"/>
        </w:rPr>
        <w:t>) is maintained in accordance with the data centres optimal temperature between cold and hot aisles</w:t>
      </w:r>
      <w:r w:rsidR="004C7755">
        <w:rPr>
          <w:sz w:val="24"/>
          <w:szCs w:val="24"/>
        </w:rPr>
        <w:t>.</w:t>
      </w:r>
    </w:p>
    <w:p w14:paraId="181F1D41" w14:textId="000410A2" w:rsidR="00634A0C" w:rsidRPr="00280428" w:rsidRDefault="0079628E" w:rsidP="00820E86">
      <w:pPr>
        <w:pStyle w:val="GPSL3numberedclause"/>
        <w:numPr>
          <w:ilvl w:val="2"/>
          <w:numId w:val="8"/>
        </w:numPr>
        <w:spacing w:before="120" w:after="120" w:line="240" w:lineRule="auto"/>
        <w:ind w:left="1985" w:hanging="851"/>
        <w:rPr>
          <w:sz w:val="24"/>
          <w:szCs w:val="24"/>
        </w:rPr>
      </w:pPr>
      <w:r w:rsidRPr="00280428">
        <w:rPr>
          <w:sz w:val="24"/>
          <w:szCs w:val="24"/>
        </w:rPr>
        <w:t>All open rack spaces must be filled with blanking panels</w:t>
      </w:r>
      <w:r w:rsidR="004C7755">
        <w:rPr>
          <w:sz w:val="24"/>
          <w:szCs w:val="24"/>
        </w:rPr>
        <w:t>.</w:t>
      </w:r>
    </w:p>
    <w:p w14:paraId="181F1D43" w14:textId="6AB82141" w:rsidR="00634A0C" w:rsidRPr="00636E33" w:rsidRDefault="0079628E" w:rsidP="00820E86">
      <w:pPr>
        <w:pStyle w:val="GPSL3numberedclause"/>
        <w:numPr>
          <w:ilvl w:val="2"/>
          <w:numId w:val="8"/>
        </w:numPr>
        <w:spacing w:before="120" w:after="120" w:line="240" w:lineRule="auto"/>
        <w:ind w:left="1985" w:hanging="851"/>
        <w:rPr>
          <w:sz w:val="24"/>
          <w:szCs w:val="24"/>
        </w:rPr>
      </w:pPr>
      <w:r w:rsidRPr="00280428">
        <w:rPr>
          <w:sz w:val="24"/>
          <w:szCs w:val="24"/>
        </w:rPr>
        <w:t>Air-Lok kits and baffles must be fitted to prevent bypass air</w:t>
      </w:r>
      <w:r w:rsidR="004C7755">
        <w:rPr>
          <w:sz w:val="24"/>
          <w:szCs w:val="24"/>
        </w:rPr>
        <w:t>.</w:t>
      </w:r>
    </w:p>
    <w:p w14:paraId="181F1D44" w14:textId="77777777" w:rsidR="00634A0C" w:rsidRPr="00636E33" w:rsidRDefault="0079628E" w:rsidP="00820E86">
      <w:pPr>
        <w:pStyle w:val="GPSL2NumberedBoldHeading"/>
        <w:numPr>
          <w:ilvl w:val="1"/>
          <w:numId w:val="8"/>
        </w:numPr>
        <w:spacing w:before="120" w:after="120" w:line="240" w:lineRule="auto"/>
        <w:ind w:left="1134" w:hanging="708"/>
        <w:rPr>
          <w:b/>
          <w:sz w:val="24"/>
          <w:szCs w:val="24"/>
        </w:rPr>
      </w:pPr>
      <w:r w:rsidRPr="00636E33">
        <w:rPr>
          <w:b/>
          <w:sz w:val="24"/>
          <w:szCs w:val="24"/>
        </w:rPr>
        <w:t>Power</w:t>
      </w:r>
    </w:p>
    <w:p w14:paraId="181F1D45" w14:textId="3780D0D8" w:rsidR="00634A0C" w:rsidRPr="00280428" w:rsidRDefault="0079628E" w:rsidP="00820E86">
      <w:pPr>
        <w:pStyle w:val="GPSL3numberedclause"/>
        <w:numPr>
          <w:ilvl w:val="2"/>
          <w:numId w:val="8"/>
        </w:numPr>
        <w:spacing w:before="120" w:after="120" w:line="240" w:lineRule="auto"/>
        <w:ind w:left="1985" w:hanging="851"/>
        <w:rPr>
          <w:sz w:val="24"/>
          <w:szCs w:val="24"/>
        </w:rPr>
      </w:pPr>
      <w:r w:rsidRPr="00280428">
        <w:rPr>
          <w:sz w:val="24"/>
          <w:szCs w:val="24"/>
        </w:rPr>
        <w:t>Each cabinet must be provided with dual independent power supplies</w:t>
      </w:r>
      <w:r w:rsidR="004C7755">
        <w:rPr>
          <w:sz w:val="24"/>
          <w:szCs w:val="24"/>
        </w:rPr>
        <w:t>.</w:t>
      </w:r>
    </w:p>
    <w:p w14:paraId="181F1D46" w14:textId="778FDBB5" w:rsidR="00634A0C" w:rsidRPr="00280428" w:rsidRDefault="0079628E" w:rsidP="00820E86">
      <w:pPr>
        <w:pStyle w:val="GPSL3numberedclause"/>
        <w:numPr>
          <w:ilvl w:val="2"/>
          <w:numId w:val="8"/>
        </w:numPr>
        <w:spacing w:before="120" w:after="120" w:line="240" w:lineRule="auto"/>
        <w:ind w:left="1985" w:hanging="851"/>
        <w:rPr>
          <w:sz w:val="24"/>
          <w:szCs w:val="24"/>
        </w:rPr>
      </w:pPr>
      <w:r w:rsidRPr="00280428">
        <w:rPr>
          <w:sz w:val="24"/>
          <w:szCs w:val="24"/>
        </w:rPr>
        <w:t xml:space="preserve">Cabinet equipment should have the capability to utilise the aforementioned dual power feeds; otherwise, an </w:t>
      </w:r>
      <w:r w:rsidR="00E51A4A">
        <w:rPr>
          <w:sz w:val="24"/>
          <w:szCs w:val="24"/>
        </w:rPr>
        <w:t>a</w:t>
      </w:r>
      <w:r w:rsidRPr="00280428">
        <w:rPr>
          <w:sz w:val="24"/>
          <w:szCs w:val="24"/>
        </w:rPr>
        <w:t xml:space="preserve">utomatic </w:t>
      </w:r>
      <w:r w:rsidR="00E51A4A">
        <w:rPr>
          <w:sz w:val="24"/>
          <w:szCs w:val="24"/>
        </w:rPr>
        <w:t>t</w:t>
      </w:r>
      <w:r w:rsidRPr="00280428">
        <w:rPr>
          <w:sz w:val="24"/>
          <w:szCs w:val="24"/>
        </w:rPr>
        <w:t xml:space="preserve">ransfer </w:t>
      </w:r>
      <w:r w:rsidR="00E51A4A">
        <w:rPr>
          <w:sz w:val="24"/>
          <w:szCs w:val="24"/>
        </w:rPr>
        <w:t>s</w:t>
      </w:r>
      <w:r w:rsidRPr="00280428">
        <w:rPr>
          <w:sz w:val="24"/>
          <w:szCs w:val="24"/>
        </w:rPr>
        <w:t>witch (ATS) is required.</w:t>
      </w:r>
    </w:p>
    <w:p w14:paraId="181F1D47" w14:textId="00796631" w:rsidR="00634A0C" w:rsidRPr="00280428" w:rsidRDefault="0079628E" w:rsidP="00820E86">
      <w:pPr>
        <w:pStyle w:val="GPSL3numberedclause"/>
        <w:numPr>
          <w:ilvl w:val="2"/>
          <w:numId w:val="8"/>
        </w:numPr>
        <w:spacing w:before="120" w:after="120" w:line="240" w:lineRule="auto"/>
        <w:ind w:left="1985" w:hanging="851"/>
        <w:rPr>
          <w:sz w:val="24"/>
          <w:szCs w:val="24"/>
        </w:rPr>
      </w:pPr>
      <w:r w:rsidRPr="00280428">
        <w:rPr>
          <w:sz w:val="24"/>
          <w:szCs w:val="24"/>
        </w:rPr>
        <w:t>System design should utilise either standard: 32A single-phase or three-phase (16A or 64A)</w:t>
      </w:r>
      <w:r w:rsidR="004C7755">
        <w:rPr>
          <w:sz w:val="24"/>
          <w:szCs w:val="24"/>
        </w:rPr>
        <w:t>.</w:t>
      </w:r>
    </w:p>
    <w:p w14:paraId="181F1D48" w14:textId="0C35E0FE" w:rsidR="00634A0C" w:rsidRPr="00280428" w:rsidRDefault="004C7755" w:rsidP="00820E86">
      <w:pPr>
        <w:pStyle w:val="GPSL3numberedclause"/>
        <w:numPr>
          <w:ilvl w:val="2"/>
          <w:numId w:val="8"/>
        </w:numPr>
        <w:spacing w:before="120" w:after="120" w:line="240" w:lineRule="auto"/>
        <w:ind w:left="1985" w:hanging="851"/>
        <w:rPr>
          <w:sz w:val="24"/>
          <w:szCs w:val="24"/>
        </w:rPr>
      </w:pPr>
      <w:r>
        <w:rPr>
          <w:sz w:val="24"/>
          <w:szCs w:val="24"/>
        </w:rPr>
        <w:t xml:space="preserve">Power distribution units (PDUs) </w:t>
      </w:r>
      <w:r w:rsidR="0079628E" w:rsidRPr="00280428">
        <w:rPr>
          <w:sz w:val="24"/>
          <w:szCs w:val="24"/>
        </w:rPr>
        <w:t xml:space="preserve">must be approved by the </w:t>
      </w:r>
      <w:r>
        <w:rPr>
          <w:sz w:val="24"/>
          <w:szCs w:val="24"/>
        </w:rPr>
        <w:t>D</w:t>
      </w:r>
      <w:r w:rsidR="0079628E" w:rsidRPr="00280428">
        <w:rPr>
          <w:sz w:val="24"/>
          <w:szCs w:val="24"/>
        </w:rPr>
        <w:t xml:space="preserve">ata </w:t>
      </w:r>
      <w:r>
        <w:rPr>
          <w:sz w:val="24"/>
          <w:szCs w:val="24"/>
        </w:rPr>
        <w:t>C</w:t>
      </w:r>
      <w:r w:rsidR="0079628E" w:rsidRPr="00280428">
        <w:rPr>
          <w:sz w:val="24"/>
          <w:szCs w:val="24"/>
        </w:rPr>
        <w:t xml:space="preserve">entre </w:t>
      </w:r>
      <w:r>
        <w:rPr>
          <w:sz w:val="24"/>
          <w:szCs w:val="24"/>
        </w:rPr>
        <w:t>P</w:t>
      </w:r>
      <w:r w:rsidR="0079628E" w:rsidRPr="00280428">
        <w:rPr>
          <w:sz w:val="24"/>
          <w:szCs w:val="24"/>
        </w:rPr>
        <w:t>rovider</w:t>
      </w:r>
      <w:r>
        <w:rPr>
          <w:sz w:val="24"/>
          <w:szCs w:val="24"/>
        </w:rPr>
        <w:t>.</w:t>
      </w:r>
    </w:p>
    <w:p w14:paraId="181F1D4A" w14:textId="3135DF2F" w:rsidR="00634A0C" w:rsidRPr="004C7755" w:rsidRDefault="004C7755" w:rsidP="00820E86">
      <w:pPr>
        <w:pStyle w:val="GPSL3numberedclause"/>
        <w:numPr>
          <w:ilvl w:val="2"/>
          <w:numId w:val="8"/>
        </w:numPr>
        <w:spacing w:before="120" w:after="120" w:line="240" w:lineRule="auto"/>
        <w:ind w:left="1985" w:hanging="851"/>
        <w:rPr>
          <w:sz w:val="24"/>
          <w:szCs w:val="24"/>
        </w:rPr>
      </w:pPr>
      <w:r w:rsidRPr="004C7755">
        <w:rPr>
          <w:sz w:val="24"/>
          <w:szCs w:val="24"/>
        </w:rPr>
        <w:t>Load must be phase-balanced to avoid cascading failures</w:t>
      </w:r>
      <w:r>
        <w:rPr>
          <w:sz w:val="24"/>
          <w:szCs w:val="24"/>
        </w:rPr>
        <w:t>.</w:t>
      </w:r>
    </w:p>
    <w:p w14:paraId="181F1D4B" w14:textId="77777777" w:rsidR="00634A0C" w:rsidRPr="004C7755" w:rsidRDefault="0079628E" w:rsidP="00820E86">
      <w:pPr>
        <w:pStyle w:val="GPSL2NumberedBoldHeading"/>
        <w:numPr>
          <w:ilvl w:val="1"/>
          <w:numId w:val="8"/>
        </w:numPr>
        <w:spacing w:before="120" w:after="120" w:line="240" w:lineRule="auto"/>
        <w:ind w:left="1134" w:hanging="708"/>
        <w:rPr>
          <w:b/>
          <w:sz w:val="24"/>
          <w:szCs w:val="24"/>
        </w:rPr>
      </w:pPr>
      <w:r w:rsidRPr="004C7755">
        <w:rPr>
          <w:b/>
          <w:sz w:val="24"/>
          <w:szCs w:val="24"/>
        </w:rPr>
        <w:t>Cabling</w:t>
      </w:r>
    </w:p>
    <w:p w14:paraId="181F1D4C" w14:textId="77777777" w:rsidR="00634A0C" w:rsidRPr="00280428" w:rsidRDefault="0079628E" w:rsidP="00820E86">
      <w:pPr>
        <w:pStyle w:val="GPSL3numberedclause"/>
        <w:numPr>
          <w:ilvl w:val="2"/>
          <w:numId w:val="8"/>
        </w:numPr>
        <w:spacing w:before="120" w:after="120" w:line="240" w:lineRule="auto"/>
        <w:ind w:left="1985" w:hanging="851"/>
        <w:rPr>
          <w:sz w:val="24"/>
          <w:szCs w:val="24"/>
        </w:rPr>
      </w:pPr>
      <w:r w:rsidRPr="00280428">
        <w:rPr>
          <w:sz w:val="24"/>
          <w:szCs w:val="24"/>
        </w:rPr>
        <w:t>Structured cabling shall comply with:</w:t>
      </w:r>
    </w:p>
    <w:p w14:paraId="181F1D4D" w14:textId="3B2CB3E3" w:rsidR="00634A0C" w:rsidRPr="00280428" w:rsidRDefault="0079628E" w:rsidP="004C7755">
      <w:pPr>
        <w:numPr>
          <w:ilvl w:val="0"/>
          <w:numId w:val="1"/>
        </w:numPr>
        <w:spacing w:before="120" w:after="120" w:line="240" w:lineRule="auto"/>
        <w:ind w:left="2835" w:hanging="850"/>
        <w:jc w:val="both"/>
        <w:rPr>
          <w:rFonts w:eastAsia="Trebuchet MS"/>
          <w:sz w:val="24"/>
          <w:szCs w:val="24"/>
        </w:rPr>
      </w:pPr>
      <w:r w:rsidRPr="00280428">
        <w:rPr>
          <w:rFonts w:eastAsia="Trebuchet MS"/>
          <w:sz w:val="24"/>
          <w:szCs w:val="24"/>
        </w:rPr>
        <w:t>BS 7671:2018 + A3:2024 Requirements for Electrical Installations. IET Wiring Regulations</w:t>
      </w:r>
      <w:r w:rsidR="004C7755">
        <w:rPr>
          <w:rFonts w:eastAsia="Trebuchet MS"/>
          <w:sz w:val="24"/>
          <w:szCs w:val="24"/>
        </w:rPr>
        <w:t>;</w:t>
      </w:r>
    </w:p>
    <w:p w14:paraId="181F1D4E" w14:textId="17DD123E" w:rsidR="00634A0C" w:rsidRPr="00280428" w:rsidRDefault="0079628E" w:rsidP="004C7755">
      <w:pPr>
        <w:numPr>
          <w:ilvl w:val="0"/>
          <w:numId w:val="1"/>
        </w:numPr>
        <w:spacing w:before="120" w:after="120" w:line="240" w:lineRule="auto"/>
        <w:ind w:left="2835" w:hanging="850"/>
        <w:jc w:val="both"/>
        <w:rPr>
          <w:rFonts w:eastAsia="Trebuchet MS"/>
          <w:sz w:val="24"/>
          <w:szCs w:val="24"/>
        </w:rPr>
      </w:pPr>
      <w:r w:rsidRPr="00280428">
        <w:rPr>
          <w:rFonts w:eastAsia="Trebuchet MS"/>
          <w:sz w:val="24"/>
          <w:szCs w:val="24"/>
        </w:rPr>
        <w:t>BS EN 50173-5:2018 Information technology – Generic cabling systems – Part 5: Data centre spaces</w:t>
      </w:r>
      <w:r w:rsidR="004C7755">
        <w:rPr>
          <w:rFonts w:eastAsia="Trebuchet MS"/>
          <w:sz w:val="24"/>
          <w:szCs w:val="24"/>
        </w:rPr>
        <w:t>;</w:t>
      </w:r>
    </w:p>
    <w:p w14:paraId="181F1D4F" w14:textId="5309503F" w:rsidR="00634A0C" w:rsidRPr="00280428" w:rsidRDefault="0079628E" w:rsidP="004C7755">
      <w:pPr>
        <w:numPr>
          <w:ilvl w:val="0"/>
          <w:numId w:val="1"/>
        </w:numPr>
        <w:spacing w:before="120" w:after="120" w:line="240" w:lineRule="auto"/>
        <w:ind w:left="2835" w:hanging="850"/>
        <w:jc w:val="both"/>
        <w:rPr>
          <w:rFonts w:eastAsia="Trebuchet MS"/>
          <w:sz w:val="24"/>
          <w:szCs w:val="24"/>
        </w:rPr>
      </w:pPr>
      <w:r w:rsidRPr="00280428">
        <w:rPr>
          <w:rFonts w:eastAsia="Trebuchet MS"/>
          <w:sz w:val="24"/>
          <w:szCs w:val="24"/>
        </w:rPr>
        <w:t>BS EN 50174-2:2018 Information technology – Cabling installation – Part 2: Installation planning and practices inside buildings</w:t>
      </w:r>
      <w:r w:rsidR="004C7755">
        <w:rPr>
          <w:rFonts w:eastAsia="Trebuchet MS"/>
          <w:sz w:val="24"/>
          <w:szCs w:val="24"/>
        </w:rPr>
        <w:t>;</w:t>
      </w:r>
    </w:p>
    <w:p w14:paraId="181F1D50" w14:textId="437CB5E0" w:rsidR="00634A0C" w:rsidRPr="00280428" w:rsidRDefault="0079628E" w:rsidP="004C7755">
      <w:pPr>
        <w:numPr>
          <w:ilvl w:val="0"/>
          <w:numId w:val="1"/>
        </w:numPr>
        <w:spacing w:before="120" w:after="120" w:line="240" w:lineRule="auto"/>
        <w:ind w:left="2835" w:hanging="850"/>
        <w:jc w:val="both"/>
        <w:rPr>
          <w:rFonts w:eastAsia="Trebuchet MS"/>
          <w:sz w:val="24"/>
          <w:szCs w:val="24"/>
        </w:rPr>
      </w:pPr>
      <w:r w:rsidRPr="00280428">
        <w:rPr>
          <w:rFonts w:eastAsia="Trebuchet MS"/>
          <w:sz w:val="24"/>
          <w:szCs w:val="24"/>
        </w:rPr>
        <w:t>BS EN 50600-2-4:2023 Information technology – Data centre facilities and infrastructures – Part 2-4: Telecommunications cabling infrastructure</w:t>
      </w:r>
      <w:r w:rsidR="004C7755">
        <w:rPr>
          <w:rFonts w:eastAsia="Trebuchet MS"/>
          <w:sz w:val="24"/>
          <w:szCs w:val="24"/>
        </w:rPr>
        <w:t>;</w:t>
      </w:r>
    </w:p>
    <w:p w14:paraId="181F1D51" w14:textId="03FBBB6F" w:rsidR="00634A0C" w:rsidRPr="00280428" w:rsidRDefault="0079628E" w:rsidP="004C7755">
      <w:pPr>
        <w:numPr>
          <w:ilvl w:val="0"/>
          <w:numId w:val="1"/>
        </w:numPr>
        <w:spacing w:before="120" w:after="120" w:line="240" w:lineRule="auto"/>
        <w:ind w:left="2835" w:hanging="850"/>
        <w:jc w:val="both"/>
        <w:rPr>
          <w:rFonts w:eastAsia="Trebuchet MS"/>
          <w:sz w:val="24"/>
          <w:szCs w:val="24"/>
        </w:rPr>
      </w:pPr>
      <w:r w:rsidRPr="00280428">
        <w:rPr>
          <w:rFonts w:eastAsia="Trebuchet MS"/>
          <w:sz w:val="24"/>
          <w:szCs w:val="24"/>
        </w:rPr>
        <w:t>ISO/IEC 11801-1:2017 Information technology – Generic cabling for customer premises – Part 1: General requirements</w:t>
      </w:r>
      <w:r w:rsidR="004C7755">
        <w:rPr>
          <w:rFonts w:eastAsia="Trebuchet MS"/>
          <w:sz w:val="24"/>
          <w:szCs w:val="24"/>
        </w:rPr>
        <w:t>;</w:t>
      </w:r>
    </w:p>
    <w:p w14:paraId="181F1D52" w14:textId="0E7F1295" w:rsidR="00634A0C" w:rsidRPr="00280428" w:rsidRDefault="0079628E" w:rsidP="004C7755">
      <w:pPr>
        <w:numPr>
          <w:ilvl w:val="0"/>
          <w:numId w:val="1"/>
        </w:numPr>
        <w:spacing w:before="120" w:after="120" w:line="240" w:lineRule="auto"/>
        <w:ind w:left="2835" w:hanging="850"/>
        <w:jc w:val="both"/>
        <w:rPr>
          <w:rFonts w:eastAsia="Trebuchet MS"/>
          <w:sz w:val="24"/>
          <w:szCs w:val="24"/>
        </w:rPr>
      </w:pPr>
      <w:r w:rsidRPr="00280428">
        <w:rPr>
          <w:rFonts w:eastAsia="Trebuchet MS"/>
          <w:sz w:val="24"/>
          <w:szCs w:val="24"/>
        </w:rPr>
        <w:t>ISO/IEC 11801-5:2017 Information technology – Generic cabling for customer premises – Part 5: Data centres</w:t>
      </w:r>
      <w:r w:rsidR="004C7755">
        <w:rPr>
          <w:rFonts w:eastAsia="Trebuchet MS"/>
          <w:sz w:val="24"/>
          <w:szCs w:val="24"/>
        </w:rPr>
        <w:t>;</w:t>
      </w:r>
    </w:p>
    <w:p w14:paraId="181F1D53" w14:textId="4BA48306" w:rsidR="00634A0C" w:rsidRPr="00280428" w:rsidRDefault="0079628E" w:rsidP="004C7755">
      <w:pPr>
        <w:numPr>
          <w:ilvl w:val="0"/>
          <w:numId w:val="1"/>
        </w:numPr>
        <w:spacing w:before="120" w:after="120" w:line="240" w:lineRule="auto"/>
        <w:ind w:left="2835" w:hanging="850"/>
        <w:jc w:val="both"/>
        <w:rPr>
          <w:rFonts w:eastAsia="Trebuchet MS"/>
          <w:sz w:val="24"/>
          <w:szCs w:val="24"/>
        </w:rPr>
      </w:pPr>
      <w:r w:rsidRPr="00280428">
        <w:rPr>
          <w:rFonts w:eastAsia="Trebuchet MS"/>
          <w:sz w:val="24"/>
          <w:szCs w:val="24"/>
        </w:rPr>
        <w:lastRenderedPageBreak/>
        <w:t>BS 6701:2016 + A1:2017 Telecommunications equipment and telecommunications cabling – Specification for installation, operation and maintenance</w:t>
      </w:r>
      <w:r w:rsidR="004C7755">
        <w:rPr>
          <w:rFonts w:eastAsia="Trebuchet MS"/>
          <w:sz w:val="24"/>
          <w:szCs w:val="24"/>
        </w:rPr>
        <w:t>; and</w:t>
      </w:r>
    </w:p>
    <w:p w14:paraId="181F1D54" w14:textId="77777777" w:rsidR="00634A0C" w:rsidRPr="00280428" w:rsidRDefault="0079628E" w:rsidP="004C7755">
      <w:pPr>
        <w:numPr>
          <w:ilvl w:val="0"/>
          <w:numId w:val="1"/>
        </w:numPr>
        <w:spacing w:before="120" w:after="120" w:line="240" w:lineRule="auto"/>
        <w:ind w:left="2835" w:hanging="850"/>
        <w:jc w:val="both"/>
        <w:rPr>
          <w:rFonts w:eastAsia="Trebuchet MS"/>
          <w:sz w:val="24"/>
          <w:szCs w:val="24"/>
        </w:rPr>
      </w:pPr>
      <w:r w:rsidRPr="00280428">
        <w:rPr>
          <w:rFonts w:eastAsia="Trebuchet MS"/>
          <w:sz w:val="24"/>
          <w:szCs w:val="24"/>
        </w:rPr>
        <w:t>BS EN 13501-6:2018 + A1:2022 Fire classification of construction products and building elements – Part 6: Classification using data from reaction to fire tests on electric cables.</w:t>
      </w:r>
    </w:p>
    <w:p w14:paraId="181F1D55" w14:textId="77777777" w:rsidR="00634A0C" w:rsidRPr="00280428" w:rsidRDefault="0079628E" w:rsidP="00820E86">
      <w:pPr>
        <w:pStyle w:val="GPSL3numberedclause"/>
        <w:numPr>
          <w:ilvl w:val="2"/>
          <w:numId w:val="8"/>
        </w:numPr>
        <w:spacing w:before="120" w:after="120" w:line="240" w:lineRule="auto"/>
        <w:ind w:left="1985" w:hanging="851"/>
        <w:rPr>
          <w:sz w:val="24"/>
          <w:szCs w:val="24"/>
        </w:rPr>
      </w:pPr>
      <w:r w:rsidRPr="00280428">
        <w:rPr>
          <w:sz w:val="24"/>
          <w:szCs w:val="24"/>
        </w:rPr>
        <w:t xml:space="preserve">All installation cables leaving a row shall be </w:t>
      </w:r>
      <w:proofErr w:type="spellStart"/>
      <w:r w:rsidRPr="00280428">
        <w:rPr>
          <w:sz w:val="24"/>
          <w:szCs w:val="24"/>
        </w:rPr>
        <w:t>Euroclass</w:t>
      </w:r>
      <w:proofErr w:type="spellEnd"/>
      <w:r w:rsidRPr="00280428">
        <w:rPr>
          <w:sz w:val="24"/>
          <w:szCs w:val="24"/>
        </w:rPr>
        <w:t xml:space="preserve"> Cca-s1b, d2, a2; cables within open trays in the same row shall be at least </w:t>
      </w:r>
      <w:proofErr w:type="spellStart"/>
      <w:r w:rsidRPr="00280428">
        <w:rPr>
          <w:sz w:val="24"/>
          <w:szCs w:val="24"/>
        </w:rPr>
        <w:t>Euroclass</w:t>
      </w:r>
      <w:proofErr w:type="spellEnd"/>
      <w:r w:rsidRPr="00280428">
        <w:rPr>
          <w:sz w:val="24"/>
          <w:szCs w:val="24"/>
        </w:rPr>
        <w:t xml:space="preserve"> </w:t>
      </w:r>
      <w:proofErr w:type="spellStart"/>
      <w:r w:rsidRPr="00280428">
        <w:rPr>
          <w:sz w:val="24"/>
          <w:szCs w:val="24"/>
        </w:rPr>
        <w:t>Eca</w:t>
      </w:r>
      <w:proofErr w:type="spellEnd"/>
      <w:r w:rsidRPr="00280428">
        <w:rPr>
          <w:sz w:val="24"/>
          <w:szCs w:val="24"/>
        </w:rPr>
        <w:t>.</w:t>
      </w:r>
    </w:p>
    <w:p w14:paraId="181F1D56" w14:textId="714C3015" w:rsidR="00634A0C" w:rsidRPr="00280428" w:rsidRDefault="0079628E" w:rsidP="00820E86">
      <w:pPr>
        <w:pStyle w:val="GPSL3numberedclause"/>
        <w:numPr>
          <w:ilvl w:val="2"/>
          <w:numId w:val="8"/>
        </w:numPr>
        <w:spacing w:before="120" w:after="120" w:line="240" w:lineRule="auto"/>
        <w:ind w:left="1985" w:hanging="851"/>
        <w:rPr>
          <w:sz w:val="24"/>
          <w:szCs w:val="24"/>
        </w:rPr>
      </w:pPr>
      <w:r w:rsidRPr="00280428">
        <w:rPr>
          <w:sz w:val="24"/>
          <w:szCs w:val="24"/>
        </w:rPr>
        <w:t>Patch cables only within racks; must be labelled with unique identifiers</w:t>
      </w:r>
      <w:r w:rsidR="00E51A4A">
        <w:rPr>
          <w:sz w:val="24"/>
          <w:szCs w:val="24"/>
        </w:rPr>
        <w:t>.</w:t>
      </w:r>
    </w:p>
    <w:p w14:paraId="181F1D57" w14:textId="69C9579A" w:rsidR="00634A0C" w:rsidRDefault="0079628E" w:rsidP="00820E86">
      <w:pPr>
        <w:pStyle w:val="GPSL3numberedclause"/>
        <w:numPr>
          <w:ilvl w:val="2"/>
          <w:numId w:val="8"/>
        </w:numPr>
        <w:spacing w:before="120" w:after="120" w:line="240" w:lineRule="auto"/>
        <w:ind w:left="1985" w:hanging="851"/>
        <w:rPr>
          <w:sz w:val="24"/>
          <w:szCs w:val="24"/>
        </w:rPr>
      </w:pPr>
      <w:r w:rsidRPr="00280428">
        <w:rPr>
          <w:sz w:val="24"/>
          <w:szCs w:val="24"/>
        </w:rPr>
        <w:t>Cable management: use Velcro ties only (no nylon ties)</w:t>
      </w:r>
      <w:r w:rsidR="00E51A4A">
        <w:rPr>
          <w:sz w:val="24"/>
          <w:szCs w:val="24"/>
        </w:rPr>
        <w:t>.</w:t>
      </w:r>
    </w:p>
    <w:p w14:paraId="6F66F00E" w14:textId="1A881C3F" w:rsidR="00636E33" w:rsidRPr="00280428" w:rsidRDefault="00636E33" w:rsidP="00820E86">
      <w:pPr>
        <w:pStyle w:val="GPSL3numberedclause"/>
        <w:numPr>
          <w:ilvl w:val="2"/>
          <w:numId w:val="8"/>
        </w:numPr>
        <w:spacing w:before="120" w:after="120" w:line="240" w:lineRule="auto"/>
        <w:ind w:left="1985" w:hanging="851"/>
        <w:rPr>
          <w:sz w:val="24"/>
          <w:szCs w:val="24"/>
        </w:rPr>
      </w:pPr>
      <w:r w:rsidRPr="00280428">
        <w:rPr>
          <w:sz w:val="24"/>
          <w:szCs w:val="24"/>
        </w:rPr>
        <w:t>Overhead pathways: cables grouped in 12s or 24s, secured every ≤600mm.</w:t>
      </w:r>
    </w:p>
    <w:p w14:paraId="181F1D5A" w14:textId="6BD59B40" w:rsidR="00634A0C" w:rsidRPr="006A6B7A" w:rsidRDefault="0079628E" w:rsidP="006A6B7A">
      <w:pPr>
        <w:keepNext/>
        <w:numPr>
          <w:ilvl w:val="0"/>
          <w:numId w:val="8"/>
        </w:numPr>
        <w:pBdr>
          <w:top w:val="nil"/>
          <w:left w:val="nil"/>
          <w:bottom w:val="nil"/>
          <w:right w:val="nil"/>
          <w:between w:val="nil"/>
        </w:pBdr>
        <w:tabs>
          <w:tab w:val="left" w:pos="0"/>
        </w:tabs>
        <w:spacing w:before="120" w:after="120" w:line="240" w:lineRule="auto"/>
        <w:ind w:left="426" w:hanging="426"/>
        <w:rPr>
          <w:rFonts w:eastAsia="Arial Bold"/>
          <w:b/>
          <w:sz w:val="24"/>
          <w:szCs w:val="24"/>
        </w:rPr>
      </w:pPr>
      <w:r w:rsidRPr="006A6B7A">
        <w:rPr>
          <w:rFonts w:eastAsia="Arial Bold"/>
          <w:b/>
          <w:sz w:val="24"/>
          <w:szCs w:val="24"/>
        </w:rPr>
        <w:t xml:space="preserve">Completion and </w:t>
      </w:r>
      <w:r w:rsidR="00F761F1" w:rsidRPr="006A6B7A">
        <w:rPr>
          <w:rFonts w:eastAsia="Arial Bold"/>
          <w:b/>
          <w:sz w:val="24"/>
          <w:szCs w:val="24"/>
        </w:rPr>
        <w:t>a</w:t>
      </w:r>
      <w:r w:rsidRPr="006A6B7A">
        <w:rPr>
          <w:rFonts w:eastAsia="Arial Bold"/>
          <w:b/>
          <w:sz w:val="24"/>
          <w:szCs w:val="24"/>
        </w:rPr>
        <w:t xml:space="preserve">cceptance of </w:t>
      </w:r>
      <w:r w:rsidR="00F761F1" w:rsidRPr="006A6B7A">
        <w:rPr>
          <w:rFonts w:eastAsia="Arial Bold"/>
          <w:b/>
          <w:sz w:val="24"/>
          <w:szCs w:val="24"/>
        </w:rPr>
        <w:t xml:space="preserve">Installation </w:t>
      </w:r>
      <w:r w:rsidRPr="006A6B7A">
        <w:rPr>
          <w:rFonts w:eastAsia="Arial Bold"/>
          <w:b/>
          <w:sz w:val="24"/>
          <w:szCs w:val="24"/>
        </w:rPr>
        <w:t>Works</w:t>
      </w:r>
    </w:p>
    <w:p w14:paraId="181F1D5B" w14:textId="604C0A0E" w:rsidR="00634A0C" w:rsidRPr="00280428" w:rsidRDefault="0079628E" w:rsidP="00820E86">
      <w:pPr>
        <w:pStyle w:val="GPSL2NumberedBoldHeading"/>
        <w:numPr>
          <w:ilvl w:val="1"/>
          <w:numId w:val="8"/>
        </w:numPr>
        <w:ind w:left="1134" w:hanging="708"/>
      </w:pPr>
      <w:r w:rsidRPr="00280428">
        <w:t xml:space="preserve">On completion of Installation Works, the Supplier shall notify both the </w:t>
      </w:r>
      <w:r w:rsidR="00E51A4A">
        <w:t>Buyer</w:t>
      </w:r>
      <w:r w:rsidR="00E51A4A" w:rsidRPr="00280428">
        <w:t xml:space="preserve"> </w:t>
      </w:r>
      <w:r w:rsidRPr="00280428">
        <w:t xml:space="preserve">and the Data Centre </w:t>
      </w:r>
      <w:r w:rsidR="00E51A4A">
        <w:t>P</w:t>
      </w:r>
      <w:r w:rsidRPr="00280428">
        <w:t>rovider</w:t>
      </w:r>
      <w:r w:rsidR="00E51A4A">
        <w:t>.</w:t>
      </w:r>
    </w:p>
    <w:p w14:paraId="181F1D5C" w14:textId="41094B50" w:rsidR="00634A0C" w:rsidRPr="00280428" w:rsidRDefault="0079628E" w:rsidP="00820E86">
      <w:pPr>
        <w:pStyle w:val="GPSL2NumberedBoldHeading"/>
        <w:numPr>
          <w:ilvl w:val="1"/>
          <w:numId w:val="8"/>
        </w:numPr>
        <w:spacing w:before="120" w:after="120" w:line="240" w:lineRule="auto"/>
        <w:ind w:left="1134" w:hanging="708"/>
        <w:rPr>
          <w:sz w:val="24"/>
          <w:szCs w:val="24"/>
        </w:rPr>
      </w:pPr>
      <w:r w:rsidRPr="00280428">
        <w:rPr>
          <w:sz w:val="24"/>
          <w:szCs w:val="24"/>
        </w:rPr>
        <w:t xml:space="preserve">The </w:t>
      </w:r>
      <w:r w:rsidR="00657ED6" w:rsidRPr="00280428">
        <w:rPr>
          <w:sz w:val="24"/>
          <w:szCs w:val="24"/>
        </w:rPr>
        <w:t>I</w:t>
      </w:r>
      <w:r w:rsidRPr="00280428">
        <w:rPr>
          <w:sz w:val="24"/>
          <w:szCs w:val="24"/>
        </w:rPr>
        <w:t xml:space="preserve">nstallation </w:t>
      </w:r>
      <w:r w:rsidR="00657ED6" w:rsidRPr="00280428">
        <w:rPr>
          <w:sz w:val="24"/>
          <w:szCs w:val="24"/>
        </w:rPr>
        <w:t xml:space="preserve">Works </w:t>
      </w:r>
      <w:r w:rsidRPr="00280428">
        <w:rPr>
          <w:sz w:val="24"/>
          <w:szCs w:val="24"/>
        </w:rPr>
        <w:t>will not be accepted as complete until all waste (packaging, unused components etc</w:t>
      </w:r>
      <w:r w:rsidR="007942B9" w:rsidRPr="00280428">
        <w:rPr>
          <w:sz w:val="24"/>
          <w:szCs w:val="24"/>
        </w:rPr>
        <w:t>.</w:t>
      </w:r>
      <w:r w:rsidRPr="00280428">
        <w:rPr>
          <w:sz w:val="24"/>
          <w:szCs w:val="24"/>
        </w:rPr>
        <w:t>) has been removed.</w:t>
      </w:r>
    </w:p>
    <w:p w14:paraId="181F1D5D" w14:textId="15B0BB8E" w:rsidR="00634A0C" w:rsidRPr="00280428" w:rsidRDefault="0079628E" w:rsidP="00820E86">
      <w:pPr>
        <w:pStyle w:val="GPSL2NumberedBoldHeading"/>
        <w:numPr>
          <w:ilvl w:val="1"/>
          <w:numId w:val="8"/>
        </w:numPr>
        <w:spacing w:before="120" w:after="120" w:line="240" w:lineRule="auto"/>
        <w:ind w:left="1134" w:hanging="708"/>
        <w:rPr>
          <w:sz w:val="24"/>
          <w:szCs w:val="24"/>
        </w:rPr>
      </w:pPr>
      <w:r w:rsidRPr="00280428">
        <w:rPr>
          <w:sz w:val="24"/>
          <w:szCs w:val="24"/>
        </w:rPr>
        <w:t xml:space="preserve">It is highly recommended that a third party is employed to provide independent assurance for the quality of the </w:t>
      </w:r>
      <w:r w:rsidR="007942B9" w:rsidRPr="00280428">
        <w:rPr>
          <w:sz w:val="24"/>
          <w:szCs w:val="24"/>
        </w:rPr>
        <w:t>I</w:t>
      </w:r>
      <w:r w:rsidRPr="00280428">
        <w:rPr>
          <w:sz w:val="24"/>
          <w:szCs w:val="24"/>
        </w:rPr>
        <w:t>nstallation</w:t>
      </w:r>
      <w:r w:rsidR="007942B9" w:rsidRPr="00280428">
        <w:rPr>
          <w:sz w:val="24"/>
          <w:szCs w:val="24"/>
        </w:rPr>
        <w:t xml:space="preserve"> Works</w:t>
      </w:r>
      <w:r w:rsidRPr="00280428">
        <w:rPr>
          <w:sz w:val="24"/>
          <w:szCs w:val="24"/>
        </w:rPr>
        <w:t xml:space="preserve"> and critically to ensure the equipment configured to utilise both power feeds. </w:t>
      </w:r>
    </w:p>
    <w:p w14:paraId="20F02E7B" w14:textId="77777777" w:rsidR="0083172A" w:rsidRPr="00280428" w:rsidRDefault="0079628E" w:rsidP="00820E86">
      <w:pPr>
        <w:pStyle w:val="GPSL2NumberedBoldHeading"/>
        <w:numPr>
          <w:ilvl w:val="1"/>
          <w:numId w:val="8"/>
        </w:numPr>
        <w:spacing w:before="120" w:after="120" w:line="240" w:lineRule="auto"/>
        <w:ind w:left="1134" w:hanging="708"/>
        <w:rPr>
          <w:sz w:val="24"/>
          <w:szCs w:val="24"/>
        </w:rPr>
      </w:pPr>
      <w:r w:rsidRPr="00280428">
        <w:rPr>
          <w:sz w:val="24"/>
          <w:szCs w:val="24"/>
        </w:rPr>
        <w:t>The Buyer shall have the option to inspect and either:</w:t>
      </w:r>
    </w:p>
    <w:p w14:paraId="2C5BF329" w14:textId="6F67CCD8" w:rsidR="0083172A" w:rsidRPr="00280428" w:rsidRDefault="00E51A4A" w:rsidP="00820E86">
      <w:pPr>
        <w:pStyle w:val="GPSL3numberedclause"/>
        <w:numPr>
          <w:ilvl w:val="2"/>
          <w:numId w:val="8"/>
        </w:numPr>
        <w:spacing w:before="120" w:after="120" w:line="240" w:lineRule="auto"/>
        <w:ind w:left="1985" w:hanging="851"/>
        <w:rPr>
          <w:sz w:val="24"/>
          <w:szCs w:val="24"/>
        </w:rPr>
      </w:pPr>
      <w:r>
        <w:rPr>
          <w:sz w:val="24"/>
          <w:szCs w:val="24"/>
        </w:rPr>
        <w:t>a</w:t>
      </w:r>
      <w:r w:rsidR="00636E33" w:rsidRPr="00280428">
        <w:rPr>
          <w:sz w:val="24"/>
          <w:szCs w:val="24"/>
        </w:rPr>
        <w:t>ccept the works in writing</w:t>
      </w:r>
      <w:r>
        <w:rPr>
          <w:sz w:val="24"/>
          <w:szCs w:val="24"/>
        </w:rPr>
        <w:t>; or</w:t>
      </w:r>
    </w:p>
    <w:p w14:paraId="181F1D5E" w14:textId="088EBF0B" w:rsidR="00634A0C" w:rsidRPr="00280428" w:rsidRDefault="00E51A4A" w:rsidP="00820E86">
      <w:pPr>
        <w:pStyle w:val="GPSL3numberedclause"/>
        <w:numPr>
          <w:ilvl w:val="2"/>
          <w:numId w:val="8"/>
        </w:numPr>
        <w:spacing w:before="120" w:after="120" w:line="240" w:lineRule="auto"/>
        <w:ind w:left="1985" w:hanging="851"/>
        <w:rPr>
          <w:sz w:val="24"/>
          <w:szCs w:val="24"/>
        </w:rPr>
      </w:pPr>
      <w:r>
        <w:rPr>
          <w:sz w:val="24"/>
          <w:szCs w:val="24"/>
        </w:rPr>
        <w:t>r</w:t>
      </w:r>
      <w:r w:rsidR="00636E33" w:rsidRPr="00280428">
        <w:rPr>
          <w:sz w:val="24"/>
          <w:szCs w:val="24"/>
        </w:rPr>
        <w:t>eject with reasons, requiring immediate rectification</w:t>
      </w:r>
      <w:r>
        <w:rPr>
          <w:sz w:val="24"/>
          <w:szCs w:val="24"/>
        </w:rPr>
        <w:t xml:space="preserve"> by the Supplier</w:t>
      </w:r>
      <w:r w:rsidR="0079628E" w:rsidRPr="00280428">
        <w:rPr>
          <w:sz w:val="24"/>
          <w:szCs w:val="24"/>
        </w:rPr>
        <w:t>.</w:t>
      </w:r>
    </w:p>
    <w:p w14:paraId="181F1D5F" w14:textId="2B75FD57" w:rsidR="00634A0C" w:rsidRPr="00280428" w:rsidRDefault="0079628E" w:rsidP="00820E86">
      <w:pPr>
        <w:pStyle w:val="GPSL2NumberedBoldHeading"/>
        <w:numPr>
          <w:ilvl w:val="1"/>
          <w:numId w:val="8"/>
        </w:numPr>
        <w:spacing w:before="120" w:after="120" w:line="240" w:lineRule="auto"/>
        <w:ind w:left="1134" w:hanging="708"/>
        <w:rPr>
          <w:sz w:val="24"/>
          <w:szCs w:val="24"/>
        </w:rPr>
      </w:pPr>
      <w:r w:rsidRPr="00280428">
        <w:rPr>
          <w:sz w:val="24"/>
          <w:szCs w:val="24"/>
        </w:rPr>
        <w:t xml:space="preserve">Rectifications must be completed within five (5) </w:t>
      </w:r>
      <w:r w:rsidR="008926A8" w:rsidRPr="00280428">
        <w:rPr>
          <w:sz w:val="24"/>
          <w:szCs w:val="24"/>
        </w:rPr>
        <w:t>W</w:t>
      </w:r>
      <w:r w:rsidRPr="00280428">
        <w:rPr>
          <w:sz w:val="24"/>
          <w:szCs w:val="24"/>
        </w:rPr>
        <w:t xml:space="preserve">orking </w:t>
      </w:r>
      <w:r w:rsidR="008926A8" w:rsidRPr="00280428">
        <w:rPr>
          <w:sz w:val="24"/>
          <w:szCs w:val="24"/>
        </w:rPr>
        <w:t>D</w:t>
      </w:r>
      <w:r w:rsidRPr="00280428">
        <w:rPr>
          <w:sz w:val="24"/>
          <w:szCs w:val="24"/>
        </w:rPr>
        <w:t xml:space="preserve">ays; failure may </w:t>
      </w:r>
      <w:r w:rsidR="00E51A4A">
        <w:rPr>
          <w:sz w:val="24"/>
          <w:szCs w:val="24"/>
        </w:rPr>
        <w:t>(at the Buyer's discretion) be deemed to be</w:t>
      </w:r>
      <w:r w:rsidR="00E51A4A" w:rsidRPr="00280428">
        <w:rPr>
          <w:sz w:val="24"/>
          <w:szCs w:val="24"/>
        </w:rPr>
        <w:t xml:space="preserve"> </w:t>
      </w:r>
      <w:r w:rsidRPr="00280428">
        <w:rPr>
          <w:sz w:val="24"/>
          <w:szCs w:val="24"/>
        </w:rPr>
        <w:t>a Material Default.</w:t>
      </w:r>
    </w:p>
    <w:p w14:paraId="181F1D61" w14:textId="19D6F196" w:rsidR="00634A0C" w:rsidRPr="00636E33" w:rsidRDefault="004273AA" w:rsidP="00820E86">
      <w:pPr>
        <w:pStyle w:val="GPSL2NumberedBoldHeading"/>
        <w:numPr>
          <w:ilvl w:val="1"/>
          <w:numId w:val="8"/>
        </w:numPr>
        <w:spacing w:before="120" w:after="120" w:line="240" w:lineRule="auto"/>
        <w:ind w:left="1134" w:hanging="708"/>
        <w:rPr>
          <w:sz w:val="24"/>
          <w:szCs w:val="24"/>
        </w:rPr>
      </w:pPr>
      <w:r w:rsidRPr="00280428">
        <w:rPr>
          <w:sz w:val="24"/>
          <w:szCs w:val="24"/>
        </w:rPr>
        <w:t xml:space="preserve">Installation </w:t>
      </w:r>
      <w:r w:rsidR="0079628E" w:rsidRPr="00280428">
        <w:rPr>
          <w:sz w:val="24"/>
          <w:szCs w:val="24"/>
        </w:rPr>
        <w:t>Works are deemed complete only upon written acceptance by the Buyer.</w:t>
      </w:r>
    </w:p>
    <w:p w14:paraId="181F1D62" w14:textId="07B7D1A3" w:rsidR="00634A0C" w:rsidRPr="006A6B7A" w:rsidRDefault="0079628E" w:rsidP="006A6B7A">
      <w:pPr>
        <w:keepNext/>
        <w:numPr>
          <w:ilvl w:val="0"/>
          <w:numId w:val="8"/>
        </w:numPr>
        <w:pBdr>
          <w:top w:val="nil"/>
          <w:left w:val="nil"/>
          <w:bottom w:val="nil"/>
          <w:right w:val="nil"/>
          <w:between w:val="nil"/>
        </w:pBdr>
        <w:tabs>
          <w:tab w:val="left" w:pos="0"/>
        </w:tabs>
        <w:spacing w:before="120" w:after="120" w:line="240" w:lineRule="auto"/>
        <w:ind w:left="426" w:hanging="426"/>
        <w:rPr>
          <w:rFonts w:eastAsia="Arial Bold"/>
          <w:b/>
          <w:sz w:val="24"/>
          <w:szCs w:val="24"/>
        </w:rPr>
      </w:pPr>
      <w:r w:rsidRPr="006A6B7A">
        <w:rPr>
          <w:rFonts w:eastAsia="Arial Bold"/>
          <w:b/>
          <w:sz w:val="24"/>
          <w:szCs w:val="24"/>
        </w:rPr>
        <w:t xml:space="preserve">Ongoing </w:t>
      </w:r>
      <w:r w:rsidR="00F761F1" w:rsidRPr="006A6B7A">
        <w:rPr>
          <w:rFonts w:eastAsia="Arial Bold"/>
          <w:b/>
          <w:sz w:val="24"/>
          <w:szCs w:val="24"/>
        </w:rPr>
        <w:t>o</w:t>
      </w:r>
      <w:r w:rsidRPr="006A6B7A">
        <w:rPr>
          <w:rFonts w:eastAsia="Arial Bold"/>
          <w:b/>
          <w:sz w:val="24"/>
          <w:szCs w:val="24"/>
        </w:rPr>
        <w:t>bligations</w:t>
      </w:r>
    </w:p>
    <w:p w14:paraId="181F1D63" w14:textId="10F26260" w:rsidR="00634A0C" w:rsidRPr="006A6B7A" w:rsidRDefault="0079628E" w:rsidP="00F71E26">
      <w:pPr>
        <w:pStyle w:val="GPSL2NumberedBoldHeading"/>
        <w:numPr>
          <w:ilvl w:val="1"/>
          <w:numId w:val="8"/>
        </w:numPr>
        <w:ind w:left="1134" w:hanging="708"/>
        <w:rPr>
          <w:sz w:val="24"/>
          <w:szCs w:val="24"/>
        </w:rPr>
      </w:pPr>
      <w:r w:rsidRPr="00280428">
        <w:rPr>
          <w:sz w:val="24"/>
          <w:szCs w:val="24"/>
        </w:rPr>
        <w:t>The Supplier shall ensure all licences, approvals, and consents are maintained throughout the Contract Period.</w:t>
      </w:r>
    </w:p>
    <w:p w14:paraId="181F1D64" w14:textId="47BC53B7" w:rsidR="00634A0C" w:rsidRPr="00280428" w:rsidRDefault="0079628E" w:rsidP="00820E86">
      <w:pPr>
        <w:pStyle w:val="GPSL2NumberedBoldHeading"/>
        <w:numPr>
          <w:ilvl w:val="1"/>
          <w:numId w:val="8"/>
        </w:numPr>
        <w:spacing w:before="120" w:after="120" w:line="240" w:lineRule="auto"/>
        <w:ind w:left="1134" w:hanging="708"/>
        <w:rPr>
          <w:b/>
          <w:sz w:val="24"/>
          <w:szCs w:val="24"/>
        </w:rPr>
      </w:pPr>
      <w:r w:rsidRPr="00280428">
        <w:rPr>
          <w:sz w:val="24"/>
          <w:szCs w:val="24"/>
        </w:rPr>
        <w:t xml:space="preserve">The Supplier shall comply with the </w:t>
      </w:r>
      <w:r w:rsidR="00E51A4A">
        <w:rPr>
          <w:sz w:val="24"/>
          <w:szCs w:val="24"/>
        </w:rPr>
        <w:t>D</w:t>
      </w:r>
      <w:r w:rsidRPr="00280428">
        <w:rPr>
          <w:sz w:val="24"/>
          <w:szCs w:val="24"/>
        </w:rPr>
        <w:t xml:space="preserve">ata </w:t>
      </w:r>
      <w:r w:rsidR="00E51A4A">
        <w:rPr>
          <w:sz w:val="24"/>
          <w:szCs w:val="24"/>
        </w:rPr>
        <w:t>C</w:t>
      </w:r>
      <w:r w:rsidRPr="00280428">
        <w:rPr>
          <w:sz w:val="24"/>
          <w:szCs w:val="24"/>
        </w:rPr>
        <w:t xml:space="preserve">entre </w:t>
      </w:r>
      <w:r w:rsidR="00E51A4A">
        <w:rPr>
          <w:sz w:val="24"/>
          <w:szCs w:val="24"/>
        </w:rPr>
        <w:t>P</w:t>
      </w:r>
      <w:r w:rsidRPr="00280428">
        <w:rPr>
          <w:sz w:val="24"/>
          <w:szCs w:val="24"/>
        </w:rPr>
        <w:t>rovider</w:t>
      </w:r>
      <w:r w:rsidR="00150833" w:rsidRPr="00280428">
        <w:rPr>
          <w:sz w:val="24"/>
          <w:szCs w:val="24"/>
        </w:rPr>
        <w:t>’</w:t>
      </w:r>
      <w:r w:rsidRPr="00280428">
        <w:rPr>
          <w:sz w:val="24"/>
          <w:szCs w:val="24"/>
        </w:rPr>
        <w:t xml:space="preserve">s </w:t>
      </w:r>
      <w:r w:rsidR="00E51A4A">
        <w:rPr>
          <w:sz w:val="24"/>
          <w:szCs w:val="24"/>
        </w:rPr>
        <w:t>a</w:t>
      </w:r>
      <w:r w:rsidRPr="00280428">
        <w:rPr>
          <w:sz w:val="24"/>
          <w:szCs w:val="24"/>
        </w:rPr>
        <w:t xml:space="preserve">irflow </w:t>
      </w:r>
      <w:r w:rsidR="00E51A4A">
        <w:rPr>
          <w:sz w:val="24"/>
          <w:szCs w:val="24"/>
        </w:rPr>
        <w:t>m</w:t>
      </w:r>
      <w:r w:rsidRPr="00280428">
        <w:rPr>
          <w:sz w:val="24"/>
          <w:szCs w:val="24"/>
        </w:rPr>
        <w:t xml:space="preserve">anagement </w:t>
      </w:r>
      <w:r w:rsidR="00E51A4A">
        <w:rPr>
          <w:sz w:val="24"/>
          <w:szCs w:val="24"/>
        </w:rPr>
        <w:t>p</w:t>
      </w:r>
      <w:r w:rsidRPr="00280428">
        <w:rPr>
          <w:sz w:val="24"/>
          <w:szCs w:val="24"/>
        </w:rPr>
        <w:t xml:space="preserve">olicy, </w:t>
      </w:r>
      <w:r w:rsidR="00E51A4A">
        <w:rPr>
          <w:sz w:val="24"/>
          <w:szCs w:val="24"/>
        </w:rPr>
        <w:t>c</w:t>
      </w:r>
      <w:r w:rsidRPr="00280428">
        <w:rPr>
          <w:sz w:val="24"/>
          <w:szCs w:val="24"/>
        </w:rPr>
        <w:t xml:space="preserve">abling </w:t>
      </w:r>
      <w:r w:rsidR="00E51A4A">
        <w:rPr>
          <w:sz w:val="24"/>
          <w:szCs w:val="24"/>
        </w:rPr>
        <w:t>s</w:t>
      </w:r>
      <w:r w:rsidRPr="00280428">
        <w:rPr>
          <w:sz w:val="24"/>
          <w:szCs w:val="24"/>
        </w:rPr>
        <w:t xml:space="preserve">tandards, and </w:t>
      </w:r>
      <w:r w:rsidR="00E51A4A">
        <w:rPr>
          <w:sz w:val="24"/>
          <w:szCs w:val="24"/>
        </w:rPr>
        <w:t>s</w:t>
      </w:r>
      <w:r w:rsidRPr="00280428">
        <w:rPr>
          <w:sz w:val="24"/>
          <w:szCs w:val="24"/>
        </w:rPr>
        <w:t xml:space="preserve">afety </w:t>
      </w:r>
      <w:r w:rsidR="00E51A4A">
        <w:rPr>
          <w:sz w:val="24"/>
          <w:szCs w:val="24"/>
        </w:rPr>
        <w:t>p</w:t>
      </w:r>
      <w:r w:rsidRPr="00280428">
        <w:rPr>
          <w:sz w:val="24"/>
          <w:szCs w:val="24"/>
        </w:rPr>
        <w:t xml:space="preserve">rocedures </w:t>
      </w:r>
      <w:r w:rsidR="00E51A4A">
        <w:rPr>
          <w:sz w:val="24"/>
          <w:szCs w:val="24"/>
        </w:rPr>
        <w:t xml:space="preserve">(in each case as advised to the Supplier and as may be updated from time to time) </w:t>
      </w:r>
      <w:r w:rsidRPr="00280428">
        <w:rPr>
          <w:sz w:val="24"/>
          <w:szCs w:val="24"/>
        </w:rPr>
        <w:t>at all times.</w:t>
      </w:r>
    </w:p>
    <w:p w14:paraId="181F1D66" w14:textId="16FA720A" w:rsidR="00634A0C" w:rsidRPr="00636E33" w:rsidRDefault="00636E33" w:rsidP="00820E86">
      <w:pPr>
        <w:pStyle w:val="GPSL2NumberedBoldHeading"/>
        <w:numPr>
          <w:ilvl w:val="1"/>
          <w:numId w:val="8"/>
        </w:numPr>
        <w:spacing w:before="120" w:after="120" w:line="240" w:lineRule="auto"/>
        <w:ind w:left="1134" w:hanging="708"/>
        <w:rPr>
          <w:sz w:val="24"/>
          <w:szCs w:val="24"/>
        </w:rPr>
      </w:pPr>
      <w:r w:rsidRPr="00636E33">
        <w:rPr>
          <w:sz w:val="24"/>
          <w:szCs w:val="24"/>
        </w:rPr>
        <w:lastRenderedPageBreak/>
        <w:t>The Supplier will maintain a clean and safe working environment, in accordance with data centre best practices.</w:t>
      </w:r>
    </w:p>
    <w:p w14:paraId="181F1D67" w14:textId="410CA893" w:rsidR="00634A0C" w:rsidRPr="006A6B7A" w:rsidRDefault="0079628E" w:rsidP="006A6B7A">
      <w:pPr>
        <w:keepNext/>
        <w:numPr>
          <w:ilvl w:val="0"/>
          <w:numId w:val="8"/>
        </w:numPr>
        <w:pBdr>
          <w:top w:val="nil"/>
          <w:left w:val="nil"/>
          <w:bottom w:val="nil"/>
          <w:right w:val="nil"/>
          <w:between w:val="nil"/>
        </w:pBdr>
        <w:tabs>
          <w:tab w:val="left" w:pos="0"/>
        </w:tabs>
        <w:spacing w:before="120" w:after="120" w:line="240" w:lineRule="auto"/>
        <w:ind w:left="426" w:hanging="426"/>
        <w:rPr>
          <w:rFonts w:eastAsia="Arial Bold"/>
          <w:b/>
          <w:sz w:val="24"/>
          <w:szCs w:val="24"/>
        </w:rPr>
      </w:pPr>
      <w:r w:rsidRPr="006A6B7A">
        <w:rPr>
          <w:rFonts w:eastAsia="Arial Bold"/>
          <w:b/>
          <w:sz w:val="24"/>
          <w:szCs w:val="24"/>
        </w:rPr>
        <w:t xml:space="preserve">Consequences of </w:t>
      </w:r>
      <w:r w:rsidR="00F761F1" w:rsidRPr="006A6B7A">
        <w:rPr>
          <w:rFonts w:eastAsia="Arial Bold"/>
          <w:b/>
          <w:sz w:val="24"/>
          <w:szCs w:val="24"/>
        </w:rPr>
        <w:t>n</w:t>
      </w:r>
      <w:r w:rsidRPr="006A6B7A">
        <w:rPr>
          <w:rFonts w:eastAsia="Arial Bold"/>
          <w:b/>
          <w:sz w:val="24"/>
          <w:szCs w:val="24"/>
        </w:rPr>
        <w:t>on-</w:t>
      </w:r>
      <w:r w:rsidR="00F761F1" w:rsidRPr="006A6B7A">
        <w:rPr>
          <w:rFonts w:eastAsia="Arial Bold"/>
          <w:b/>
          <w:sz w:val="24"/>
          <w:szCs w:val="24"/>
        </w:rPr>
        <w:t>c</w:t>
      </w:r>
      <w:r w:rsidRPr="006A6B7A">
        <w:rPr>
          <w:rFonts w:eastAsia="Arial Bold"/>
          <w:b/>
          <w:sz w:val="24"/>
          <w:szCs w:val="24"/>
        </w:rPr>
        <w:t>ompliance</w:t>
      </w:r>
    </w:p>
    <w:p w14:paraId="181F1D68" w14:textId="3FE3C917" w:rsidR="00634A0C" w:rsidRPr="006A6B7A" w:rsidRDefault="0079628E" w:rsidP="00820E86">
      <w:pPr>
        <w:pStyle w:val="GPSL2NumberedBoldHeading"/>
        <w:numPr>
          <w:ilvl w:val="1"/>
          <w:numId w:val="8"/>
        </w:numPr>
        <w:ind w:left="1134" w:hanging="708"/>
        <w:rPr>
          <w:sz w:val="24"/>
          <w:szCs w:val="24"/>
        </w:rPr>
      </w:pPr>
      <w:r w:rsidRPr="00280428">
        <w:t>Fail</w:t>
      </w:r>
      <w:r w:rsidRPr="00280428">
        <w:rPr>
          <w:sz w:val="24"/>
          <w:szCs w:val="24"/>
        </w:rPr>
        <w:t>ure to adhere to the provisions of this Schedule and</w:t>
      </w:r>
      <w:r w:rsidR="00E51A4A">
        <w:rPr>
          <w:sz w:val="24"/>
          <w:szCs w:val="24"/>
        </w:rPr>
        <w:t>/or</w:t>
      </w:r>
      <w:r w:rsidRPr="00280428">
        <w:rPr>
          <w:sz w:val="24"/>
          <w:szCs w:val="24"/>
        </w:rPr>
        <w:t xml:space="preserve"> the </w:t>
      </w:r>
      <w:r w:rsidR="00E51A4A">
        <w:rPr>
          <w:sz w:val="24"/>
          <w:szCs w:val="24"/>
        </w:rPr>
        <w:t xml:space="preserve">Provider's </w:t>
      </w:r>
      <w:r w:rsidRPr="00280428">
        <w:rPr>
          <w:sz w:val="24"/>
          <w:szCs w:val="24"/>
        </w:rPr>
        <w:t xml:space="preserve">referenced </w:t>
      </w:r>
      <w:r w:rsidR="00E51A4A" w:rsidRPr="00280428">
        <w:rPr>
          <w:sz w:val="24"/>
          <w:szCs w:val="24"/>
        </w:rPr>
        <w:t xml:space="preserve">installation and design </w:t>
      </w:r>
      <w:r w:rsidRPr="00280428">
        <w:rPr>
          <w:sz w:val="24"/>
          <w:szCs w:val="24"/>
        </w:rPr>
        <w:t xml:space="preserve">guide may result in poor environmental efficiency, reduced cooling capacity and </w:t>
      </w:r>
      <w:r w:rsidR="00E51A4A">
        <w:rPr>
          <w:sz w:val="24"/>
          <w:szCs w:val="24"/>
        </w:rPr>
        <w:t xml:space="preserve">may also be </w:t>
      </w:r>
      <w:r w:rsidRPr="00280428">
        <w:rPr>
          <w:sz w:val="24"/>
          <w:szCs w:val="24"/>
        </w:rPr>
        <w:t xml:space="preserve">a breach of </w:t>
      </w:r>
      <w:r w:rsidR="00E51A4A">
        <w:rPr>
          <w:sz w:val="24"/>
          <w:szCs w:val="24"/>
        </w:rPr>
        <w:t>any</w:t>
      </w:r>
      <w:r w:rsidR="00E51A4A" w:rsidRPr="00280428">
        <w:rPr>
          <w:sz w:val="24"/>
          <w:szCs w:val="24"/>
        </w:rPr>
        <w:t xml:space="preserve"> </w:t>
      </w:r>
      <w:r w:rsidR="00C53E4F" w:rsidRPr="00280428">
        <w:rPr>
          <w:sz w:val="24"/>
          <w:szCs w:val="24"/>
        </w:rPr>
        <w:t xml:space="preserve">Supplier </w:t>
      </w:r>
      <w:r w:rsidRPr="00280428">
        <w:rPr>
          <w:sz w:val="24"/>
          <w:szCs w:val="24"/>
        </w:rPr>
        <w:t>Service Level Agreement.</w:t>
      </w:r>
    </w:p>
    <w:p w14:paraId="181F1D69" w14:textId="6F6E4728" w:rsidR="00634A0C" w:rsidRPr="00280428" w:rsidRDefault="0079628E" w:rsidP="00820E86">
      <w:pPr>
        <w:pStyle w:val="GPSL2NumberedBoldHeading"/>
        <w:numPr>
          <w:ilvl w:val="1"/>
          <w:numId w:val="8"/>
        </w:numPr>
        <w:spacing w:before="120" w:after="120" w:line="240" w:lineRule="auto"/>
        <w:ind w:left="1134" w:hanging="708"/>
        <w:rPr>
          <w:b/>
          <w:color w:val="000000"/>
          <w:sz w:val="24"/>
          <w:szCs w:val="24"/>
        </w:rPr>
      </w:pPr>
      <w:r w:rsidRPr="00280428">
        <w:rPr>
          <w:sz w:val="24"/>
          <w:szCs w:val="24"/>
        </w:rPr>
        <w:t xml:space="preserve">If, in the Buyer’s reasonable opinion, the Installation Works do not meet the requirements set out </w:t>
      </w:r>
      <w:r w:rsidR="00E51A4A">
        <w:rPr>
          <w:sz w:val="24"/>
          <w:szCs w:val="24"/>
        </w:rPr>
        <w:t xml:space="preserve">in this Schedule </w:t>
      </w:r>
      <w:r w:rsidR="00E51A4A" w:rsidRPr="00280428">
        <w:rPr>
          <w:sz w:val="24"/>
          <w:szCs w:val="24"/>
        </w:rPr>
        <w:t>and</w:t>
      </w:r>
      <w:r w:rsidR="00E51A4A">
        <w:rPr>
          <w:sz w:val="24"/>
          <w:szCs w:val="24"/>
        </w:rPr>
        <w:t>/or</w:t>
      </w:r>
      <w:r w:rsidR="00E51A4A" w:rsidRPr="00280428">
        <w:rPr>
          <w:sz w:val="24"/>
          <w:szCs w:val="24"/>
        </w:rPr>
        <w:t xml:space="preserve"> </w:t>
      </w:r>
      <w:r w:rsidR="00E51A4A">
        <w:rPr>
          <w:sz w:val="24"/>
          <w:szCs w:val="24"/>
        </w:rPr>
        <w:t>in</w:t>
      </w:r>
      <w:r w:rsidR="00ED6934">
        <w:rPr>
          <w:sz w:val="24"/>
          <w:szCs w:val="24"/>
        </w:rPr>
        <w:t xml:space="preserve"> </w:t>
      </w:r>
      <w:r w:rsidR="00E51A4A" w:rsidRPr="00280428">
        <w:rPr>
          <w:sz w:val="24"/>
          <w:szCs w:val="24"/>
        </w:rPr>
        <w:t xml:space="preserve">the </w:t>
      </w:r>
      <w:r w:rsidR="00E51A4A">
        <w:rPr>
          <w:sz w:val="24"/>
          <w:szCs w:val="24"/>
        </w:rPr>
        <w:t xml:space="preserve">Provider's </w:t>
      </w:r>
      <w:r w:rsidR="00E51A4A" w:rsidRPr="00280428">
        <w:rPr>
          <w:sz w:val="24"/>
          <w:szCs w:val="24"/>
        </w:rPr>
        <w:t>referenced installation and design guide</w:t>
      </w:r>
      <w:r w:rsidRPr="00280428">
        <w:rPr>
          <w:sz w:val="24"/>
          <w:szCs w:val="24"/>
        </w:rPr>
        <w:t xml:space="preserve">, the Buyer may reject the </w:t>
      </w:r>
      <w:r w:rsidR="00196929" w:rsidRPr="00280428">
        <w:rPr>
          <w:sz w:val="24"/>
          <w:szCs w:val="24"/>
        </w:rPr>
        <w:t>Installation W</w:t>
      </w:r>
      <w:r w:rsidRPr="00280428">
        <w:rPr>
          <w:sz w:val="24"/>
          <w:szCs w:val="24"/>
        </w:rPr>
        <w:t xml:space="preserve">orks. </w:t>
      </w:r>
    </w:p>
    <w:p w14:paraId="181F1D6A" w14:textId="5EBDA13D" w:rsidR="00634A0C" w:rsidRPr="00280428" w:rsidRDefault="0079628E" w:rsidP="00820E86">
      <w:pPr>
        <w:pStyle w:val="GPSL2NumberedBoldHeading"/>
        <w:numPr>
          <w:ilvl w:val="1"/>
          <w:numId w:val="8"/>
        </w:numPr>
        <w:spacing w:before="120" w:after="120" w:line="240" w:lineRule="auto"/>
        <w:ind w:left="1134" w:hanging="708"/>
        <w:rPr>
          <w:b/>
          <w:color w:val="000000"/>
          <w:sz w:val="24"/>
          <w:szCs w:val="24"/>
        </w:rPr>
      </w:pPr>
      <w:r w:rsidRPr="00280428">
        <w:rPr>
          <w:sz w:val="24"/>
          <w:szCs w:val="24"/>
        </w:rPr>
        <w:t>The Supplier shall immediately rectify any defects</w:t>
      </w:r>
      <w:r w:rsidR="00E51A4A">
        <w:rPr>
          <w:sz w:val="24"/>
          <w:szCs w:val="24"/>
        </w:rPr>
        <w:t xml:space="preserve"> in the Installation Works</w:t>
      </w:r>
      <w:r w:rsidRPr="00280428">
        <w:rPr>
          <w:sz w:val="24"/>
          <w:szCs w:val="24"/>
        </w:rPr>
        <w:t xml:space="preserve">. Failure to rectify such defects within five (5) Working Days may </w:t>
      </w:r>
      <w:r w:rsidR="00E51A4A">
        <w:rPr>
          <w:sz w:val="24"/>
          <w:szCs w:val="24"/>
        </w:rPr>
        <w:t xml:space="preserve">(at the Buyer's discretion) be deemed to be a Material Default that will </w:t>
      </w:r>
      <w:r w:rsidRPr="00280428">
        <w:rPr>
          <w:sz w:val="24"/>
          <w:szCs w:val="24"/>
        </w:rPr>
        <w:t>entitle the Buyer to terminate the Contract.</w:t>
      </w:r>
    </w:p>
    <w:p w14:paraId="181F1D6B" w14:textId="77777777" w:rsidR="00634A0C" w:rsidRPr="005E032B" w:rsidRDefault="00634A0C">
      <w:pPr>
        <w:jc w:val="both"/>
        <w:rPr>
          <w:rFonts w:eastAsia="Trebuchet MS"/>
          <w:sz w:val="24"/>
          <w:szCs w:val="24"/>
        </w:rPr>
      </w:pPr>
    </w:p>
    <w:sectPr w:rsidR="00634A0C" w:rsidRPr="005E032B">
      <w:headerReference w:type="default" r:id="rId8"/>
      <w:footerReference w:type="default" r:id="rId9"/>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7EBE5" w14:textId="77777777" w:rsidR="00B35044" w:rsidRDefault="00B35044">
      <w:pPr>
        <w:spacing w:line="240" w:lineRule="auto"/>
      </w:pPr>
      <w:r>
        <w:separator/>
      </w:r>
    </w:p>
  </w:endnote>
  <w:endnote w:type="continuationSeparator" w:id="0">
    <w:p w14:paraId="6B82CF80" w14:textId="77777777" w:rsidR="00B35044" w:rsidRDefault="00B350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Bold">
    <w:altName w:val="Arial"/>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F1D72" w14:textId="77777777" w:rsidR="00634A0C" w:rsidRDefault="00634A0C"/>
  <w:p w14:paraId="4F5EFB3B" w14:textId="77777777" w:rsidR="00280428" w:rsidRDefault="00280428" w:rsidP="00280428">
    <w:pPr>
      <w:tabs>
        <w:tab w:val="center" w:pos="4513"/>
        <w:tab w:val="right" w:pos="9026"/>
      </w:tabs>
      <w:rPr>
        <w:sz w:val="20"/>
        <w:szCs w:val="20"/>
      </w:rPr>
    </w:pPr>
    <w:r>
      <w:rPr>
        <w:sz w:val="20"/>
        <w:szCs w:val="20"/>
      </w:rPr>
      <w:t>Framework Ref: RM</w:t>
    </w:r>
    <w:r w:rsidRPr="00337047">
      <w:rPr>
        <w:sz w:val="20"/>
        <w:szCs w:val="20"/>
      </w:rPr>
      <w:t>1557.15</w:t>
    </w:r>
    <w:r>
      <w:rPr>
        <w:sz w:val="20"/>
        <w:szCs w:val="20"/>
      </w:rPr>
      <w:tab/>
      <w:t xml:space="preserve">                                           </w:t>
    </w:r>
  </w:p>
  <w:p w14:paraId="09D8F7F4" w14:textId="1A5B3919" w:rsidR="00280428" w:rsidRDefault="00280428" w:rsidP="00280428">
    <w:pPr>
      <w:tabs>
        <w:tab w:val="center" w:pos="4513"/>
        <w:tab w:val="right" w:pos="9026"/>
      </w:tabs>
      <w:rPr>
        <w:sz w:val="20"/>
        <w:szCs w:val="20"/>
      </w:rPr>
    </w:pPr>
    <w:r>
      <w:rPr>
        <w:sz w:val="20"/>
        <w:szCs w:val="20"/>
      </w:rPr>
      <w:t>Project Version: v1.0</w:t>
    </w:r>
    <w:r>
      <w:rPr>
        <w:sz w:val="20"/>
        <w:szCs w:val="20"/>
      </w:rPr>
      <w:tab/>
    </w:r>
    <w:r>
      <w:rPr>
        <w:sz w:val="20"/>
        <w:szCs w:val="20"/>
      </w:rPr>
      <w:tab/>
      <w:t xml:space="preserve"> </w:t>
    </w:r>
    <w:r>
      <w:rPr>
        <w:sz w:val="20"/>
        <w:szCs w:val="20"/>
      </w:rPr>
      <w:fldChar w:fldCharType="begin"/>
    </w:r>
    <w:r>
      <w:rPr>
        <w:sz w:val="20"/>
        <w:szCs w:val="20"/>
      </w:rPr>
      <w:instrText>PAGE</w:instrText>
    </w:r>
    <w:r>
      <w:rPr>
        <w:sz w:val="20"/>
        <w:szCs w:val="20"/>
      </w:rPr>
      <w:fldChar w:fldCharType="separate"/>
    </w:r>
    <w:r w:rsidR="001446C6">
      <w:rPr>
        <w:noProof/>
        <w:sz w:val="20"/>
        <w:szCs w:val="20"/>
      </w:rPr>
      <w:t>1</w:t>
    </w:r>
    <w:r>
      <w:rPr>
        <w:sz w:val="20"/>
        <w:szCs w:val="20"/>
      </w:rPr>
      <w:fldChar w:fldCharType="end"/>
    </w:r>
  </w:p>
  <w:p w14:paraId="63AD063C" w14:textId="77777777" w:rsidR="00280428" w:rsidRPr="002A196F" w:rsidRDefault="00280428" w:rsidP="00280428">
    <w:pPr>
      <w:rPr>
        <w:sz w:val="14"/>
        <w:szCs w:val="20"/>
      </w:rPr>
    </w:pPr>
    <w:r>
      <w:rPr>
        <w:sz w:val="20"/>
        <w:szCs w:val="20"/>
      </w:rPr>
      <w:t>Model Version: v1.0 PA</w:t>
    </w:r>
    <w:r>
      <w:rPr>
        <w:sz w:val="20"/>
        <w:szCs w:val="20"/>
      </w:rPr>
      <w:tab/>
    </w:r>
  </w:p>
  <w:p w14:paraId="181F1D74" w14:textId="03D5144E" w:rsidR="00634A0C" w:rsidRDefault="00634A0C">
    <w:pPr>
      <w:jc w:val="center"/>
      <w:rPr>
        <w:b/>
        <w:color w:val="99999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4B807" w14:textId="77777777" w:rsidR="00B35044" w:rsidRDefault="00B35044">
      <w:pPr>
        <w:spacing w:line="240" w:lineRule="auto"/>
      </w:pPr>
      <w:r>
        <w:separator/>
      </w:r>
    </w:p>
  </w:footnote>
  <w:footnote w:type="continuationSeparator" w:id="0">
    <w:p w14:paraId="35D40B15" w14:textId="77777777" w:rsidR="00B35044" w:rsidRDefault="00B3504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5EEA6" w14:textId="252ECC25" w:rsidR="00280428" w:rsidRPr="002A196F" w:rsidRDefault="00280428" w:rsidP="00280428">
    <w:pPr>
      <w:pBdr>
        <w:top w:val="nil"/>
        <w:left w:val="nil"/>
        <w:bottom w:val="nil"/>
        <w:right w:val="nil"/>
        <w:between w:val="nil"/>
      </w:pBdr>
      <w:tabs>
        <w:tab w:val="center" w:pos="4513"/>
        <w:tab w:val="right" w:pos="9026"/>
      </w:tabs>
      <w:rPr>
        <w:b/>
      </w:rPr>
    </w:pPr>
    <w:r w:rsidRPr="002A196F">
      <w:rPr>
        <w:b/>
      </w:rPr>
      <w:t>Call-Off Schedule 11</w:t>
    </w:r>
    <w:r w:rsidR="001446C6">
      <w:rPr>
        <w:b/>
      </w:rPr>
      <w:t>A</w:t>
    </w:r>
    <w:r w:rsidRPr="002A196F">
      <w:rPr>
        <w:b/>
      </w:rPr>
      <w:t xml:space="preserve"> (Installation Works</w:t>
    </w:r>
    <w:r>
      <w:rPr>
        <w:b/>
      </w:rPr>
      <w:t xml:space="preserve"> – Crown Hosting (</w:t>
    </w:r>
    <w:r w:rsidR="00ED6934">
      <w:rPr>
        <w:b/>
      </w:rPr>
      <w:t xml:space="preserve">Lot 1a and </w:t>
    </w:r>
    <w:r>
      <w:rPr>
        <w:b/>
      </w:rPr>
      <w:t>Lot 1b only)</w:t>
    </w:r>
    <w:r w:rsidRPr="002A196F">
      <w:rPr>
        <w:b/>
      </w:rPr>
      <w:t>)</w:t>
    </w:r>
  </w:p>
  <w:p w14:paraId="359125CE" w14:textId="77777777" w:rsidR="00280428" w:rsidRPr="002A196F" w:rsidRDefault="00280428" w:rsidP="00280428">
    <w:r w:rsidRPr="002A196F">
      <w:t>Call-Off Ref:</w:t>
    </w:r>
  </w:p>
  <w:p w14:paraId="181F1D71" w14:textId="042B166B" w:rsidR="00634A0C" w:rsidRDefault="00280428" w:rsidP="00280428">
    <w:r w:rsidRPr="002A196F">
      <w:t>Crown Copyright 2025</w:t>
    </w:r>
  </w:p>
  <w:p w14:paraId="0407BDF3" w14:textId="77777777" w:rsidR="00280428" w:rsidRDefault="00280428" w:rsidP="0028042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70DB5"/>
    <w:multiLevelType w:val="multilevel"/>
    <w:tmpl w:val="F342DFFC"/>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1" w15:restartNumberingAfterBreak="0">
    <w:nsid w:val="0793507D"/>
    <w:multiLevelType w:val="multilevel"/>
    <w:tmpl w:val="3D1EFBAE"/>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2" w15:restartNumberingAfterBreak="0">
    <w:nsid w:val="3026607B"/>
    <w:multiLevelType w:val="multilevel"/>
    <w:tmpl w:val="41F01AE0"/>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3" w15:restartNumberingAfterBreak="0">
    <w:nsid w:val="5AFA619C"/>
    <w:multiLevelType w:val="hybridMultilevel"/>
    <w:tmpl w:val="D12657E6"/>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4" w15:restartNumberingAfterBreak="0">
    <w:nsid w:val="68D7492A"/>
    <w:multiLevelType w:val="multilevel"/>
    <w:tmpl w:val="A8CC1314"/>
    <w:lvl w:ilvl="0">
      <w:start w:val="1"/>
      <w:numFmt w:val="lowerLetter"/>
      <w:lvlText w:val="(%1)"/>
      <w:lvlJc w:val="left"/>
      <w:pPr>
        <w:ind w:left="2880" w:hanging="360"/>
      </w:pPr>
      <w:rPr>
        <w:rFonts w:hint="default"/>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5" w15:restartNumberingAfterBreak="0">
    <w:nsid w:val="6E12090D"/>
    <w:multiLevelType w:val="multilevel"/>
    <w:tmpl w:val="E6609A82"/>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6" w15:restartNumberingAfterBreak="0">
    <w:nsid w:val="6F224AED"/>
    <w:multiLevelType w:val="multilevel"/>
    <w:tmpl w:val="DF52CB9A"/>
    <w:lvl w:ilvl="0">
      <w:start w:val="1"/>
      <w:numFmt w:val="decimal"/>
      <w:lvlText w:val="%1."/>
      <w:lvlJc w:val="left"/>
      <w:pPr>
        <w:ind w:left="644" w:hanging="359"/>
      </w:pPr>
      <w:rPr>
        <w:smallCaps w:val="0"/>
        <w:strike w:val="0"/>
        <w:color w:val="000000"/>
        <w:u w:val="none"/>
        <w:vertAlign w:val="baseline"/>
      </w:rPr>
    </w:lvl>
    <w:lvl w:ilvl="1">
      <w:start w:val="1"/>
      <w:numFmt w:val="decimal"/>
      <w:lvlText w:val="%1.%2"/>
      <w:lvlJc w:val="left"/>
      <w:pPr>
        <w:ind w:left="928" w:hanging="360"/>
      </w:pPr>
      <w:rPr>
        <w:rFonts w:ascii="Arial" w:eastAsia="Arial" w:hAnsi="Arial" w:cs="Arial"/>
        <w:b w:val="0"/>
        <w:i w:val="0"/>
        <w:smallCaps w:val="0"/>
        <w:strike w:val="0"/>
        <w:color w:val="000000"/>
        <w:u w:val="none"/>
        <w:vertAlign w:val="baseline"/>
      </w:rPr>
    </w:lvl>
    <w:lvl w:ilvl="2">
      <w:start w:val="1"/>
      <w:numFmt w:val="decimal"/>
      <w:lvlText w:val="%1.%2.%3"/>
      <w:lvlJc w:val="left"/>
      <w:pPr>
        <w:ind w:left="720" w:hanging="720"/>
      </w:pPr>
      <w:rPr>
        <w:b w:val="0"/>
        <w:i w:val="0"/>
        <w:smallCaps w:val="0"/>
        <w:strike w:val="0"/>
        <w:color w:val="000000"/>
        <w:u w:val="none"/>
        <w:vertAlign w:val="baseline"/>
      </w:rPr>
    </w:lvl>
    <w:lvl w:ilvl="3">
      <w:start w:val="1"/>
      <w:numFmt w:val="lowerLetter"/>
      <w:lvlText w:val="(%4)"/>
      <w:lvlJc w:val="left"/>
      <w:pPr>
        <w:ind w:left="3272" w:hanging="720"/>
      </w:pPr>
      <w:rPr>
        <w:rFonts w:ascii="Arial" w:eastAsia="Calibri" w:hAnsi="Arial" w:cs="Arial" w:hint="default"/>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7" w15:restartNumberingAfterBreak="0">
    <w:nsid w:val="7FDF67FF"/>
    <w:multiLevelType w:val="multilevel"/>
    <w:tmpl w:val="9BEC143C"/>
    <w:lvl w:ilvl="0">
      <w:start w:val="1"/>
      <w:numFmt w:val="decimal"/>
      <w:pStyle w:val="GPSL1CLAUSEHEADING"/>
      <w:lvlText w:val="%1."/>
      <w:lvlJc w:val="left"/>
      <w:pPr>
        <w:ind w:left="360" w:hanging="360"/>
      </w:pPr>
      <w:rPr>
        <w:rFonts w:hint="default"/>
        <w:u w:val="none"/>
      </w:rPr>
    </w:lvl>
    <w:lvl w:ilvl="1">
      <w:start w:val="1"/>
      <w:numFmt w:val="decimal"/>
      <w:pStyle w:val="GPSL2NumberedBoldHeading"/>
      <w:lvlText w:val="%1.%2."/>
      <w:lvlJc w:val="left"/>
      <w:pPr>
        <w:ind w:left="936" w:hanging="576"/>
      </w:pPr>
      <w:rPr>
        <w:b w:val="0"/>
        <w:bCs/>
        <w:u w:val="none"/>
      </w:rPr>
    </w:lvl>
    <w:lvl w:ilvl="2">
      <w:start w:val="1"/>
      <w:numFmt w:val="decimal"/>
      <w:pStyle w:val="GPSL3numberedclause"/>
      <w:lvlText w:val="%1.%2.%3."/>
      <w:lvlJc w:val="left"/>
      <w:pPr>
        <w:ind w:left="1656" w:hanging="720"/>
      </w:pPr>
      <w:rPr>
        <w:b w:val="0"/>
        <w:bCs/>
        <w:sz w:val="24"/>
        <w:szCs w:val="24"/>
        <w:u w:val="none"/>
      </w:rPr>
    </w:lvl>
    <w:lvl w:ilvl="3">
      <w:start w:val="1"/>
      <w:numFmt w:val="decimal"/>
      <w:pStyle w:val="GPSL4numberedclause"/>
      <w:lvlText w:val="%1.%2.%3.%4."/>
      <w:lvlJc w:val="left"/>
      <w:pPr>
        <w:ind w:left="2592" w:hanging="936"/>
      </w:pPr>
      <w:rPr>
        <w:u w:val="none"/>
      </w:rPr>
    </w:lvl>
    <w:lvl w:ilvl="4">
      <w:start w:val="1"/>
      <w:numFmt w:val="decimal"/>
      <w:pStyle w:val="GPSL5numberedclause"/>
      <w:lvlText w:val="%1.%2.%3.%4.%5."/>
      <w:lvlJc w:val="left"/>
      <w:pPr>
        <w:ind w:left="2232" w:hanging="792"/>
      </w:pPr>
      <w:rPr>
        <w:u w:val="none"/>
      </w:rPr>
    </w:lvl>
    <w:lvl w:ilvl="5">
      <w:start w:val="1"/>
      <w:numFmt w:val="decimal"/>
      <w:pStyle w:val="GPSL6numbered"/>
      <w:lvlText w:val="%1.%2.%3.%4.%5.%6."/>
      <w:lvlJc w:val="left"/>
      <w:pPr>
        <w:ind w:left="2736" w:hanging="935"/>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num w:numId="1" w16cid:durableId="2093508177">
    <w:abstractNumId w:val="4"/>
  </w:num>
  <w:num w:numId="2" w16cid:durableId="1358002176">
    <w:abstractNumId w:val="1"/>
  </w:num>
  <w:num w:numId="3" w16cid:durableId="2037849238">
    <w:abstractNumId w:val="5"/>
  </w:num>
  <w:num w:numId="4" w16cid:durableId="1666011325">
    <w:abstractNumId w:val="7"/>
  </w:num>
  <w:num w:numId="5" w16cid:durableId="1296060435">
    <w:abstractNumId w:val="0"/>
  </w:num>
  <w:num w:numId="6" w16cid:durableId="645203522">
    <w:abstractNumId w:val="2"/>
  </w:num>
  <w:num w:numId="7" w16cid:durableId="1528565081">
    <w:abstractNumId w:val="3"/>
  </w:num>
  <w:num w:numId="8" w16cid:durableId="1711344933">
    <w:abstractNumId w:val="6"/>
  </w:num>
  <w:num w:numId="9" w16cid:durableId="599680708">
    <w:abstractNumId w:val="6"/>
    <w:lvlOverride w:ilvl="0">
      <w:startOverride w:val="1"/>
    </w:lvlOverride>
    <w:lvlOverride w:ilvl="1">
      <w:startOverride w:val="1"/>
    </w:lvlOverride>
    <w:lvlOverride w:ilvl="2">
      <w:startOverride w:val="1"/>
    </w:lvlOverride>
    <w:lvlOverride w:ilvl="3">
      <w:startOverride w:val="2"/>
    </w:lvlOverride>
  </w:num>
  <w:num w:numId="10" w16cid:durableId="1774351330">
    <w:abstractNumId w:val="6"/>
    <w:lvlOverride w:ilvl="0">
      <w:startOverride w:val="1"/>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06"/>
  <w:proofState w:spelling="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A0C"/>
    <w:rsid w:val="000465DC"/>
    <w:rsid w:val="00054D10"/>
    <w:rsid w:val="000704A9"/>
    <w:rsid w:val="000E1370"/>
    <w:rsid w:val="0010759C"/>
    <w:rsid w:val="00120C00"/>
    <w:rsid w:val="001446C6"/>
    <w:rsid w:val="00150833"/>
    <w:rsid w:val="001526F2"/>
    <w:rsid w:val="00196929"/>
    <w:rsid w:val="001B742A"/>
    <w:rsid w:val="00201A4C"/>
    <w:rsid w:val="00201C2B"/>
    <w:rsid w:val="00226BAE"/>
    <w:rsid w:val="00255E16"/>
    <w:rsid w:val="00280428"/>
    <w:rsid w:val="002958E8"/>
    <w:rsid w:val="002E2485"/>
    <w:rsid w:val="003C420D"/>
    <w:rsid w:val="004108E6"/>
    <w:rsid w:val="004273AA"/>
    <w:rsid w:val="00432125"/>
    <w:rsid w:val="00450E0E"/>
    <w:rsid w:val="00455DE8"/>
    <w:rsid w:val="00467516"/>
    <w:rsid w:val="004A6E12"/>
    <w:rsid w:val="004C7755"/>
    <w:rsid w:val="005021B0"/>
    <w:rsid w:val="00511AFF"/>
    <w:rsid w:val="00520EE8"/>
    <w:rsid w:val="00591EED"/>
    <w:rsid w:val="00593BEE"/>
    <w:rsid w:val="005C7AD4"/>
    <w:rsid w:val="005E032B"/>
    <w:rsid w:val="005E131B"/>
    <w:rsid w:val="0063386E"/>
    <w:rsid w:val="00634A0C"/>
    <w:rsid w:val="00636E33"/>
    <w:rsid w:val="00641B62"/>
    <w:rsid w:val="00657ED6"/>
    <w:rsid w:val="006A1432"/>
    <w:rsid w:val="006A195A"/>
    <w:rsid w:val="006A299A"/>
    <w:rsid w:val="006A6B7A"/>
    <w:rsid w:val="006A7EB0"/>
    <w:rsid w:val="007379E0"/>
    <w:rsid w:val="007942B9"/>
    <w:rsid w:val="0079628E"/>
    <w:rsid w:val="007C74DA"/>
    <w:rsid w:val="007F1ADA"/>
    <w:rsid w:val="008177A9"/>
    <w:rsid w:val="00820E86"/>
    <w:rsid w:val="0083172A"/>
    <w:rsid w:val="008727B7"/>
    <w:rsid w:val="008926A8"/>
    <w:rsid w:val="00961C35"/>
    <w:rsid w:val="00972547"/>
    <w:rsid w:val="0098039C"/>
    <w:rsid w:val="009A3000"/>
    <w:rsid w:val="00A54CCD"/>
    <w:rsid w:val="00A55307"/>
    <w:rsid w:val="00B35044"/>
    <w:rsid w:val="00B73BD2"/>
    <w:rsid w:val="00B76A6E"/>
    <w:rsid w:val="00B83C0E"/>
    <w:rsid w:val="00BA463F"/>
    <w:rsid w:val="00BB424D"/>
    <w:rsid w:val="00BF1D0A"/>
    <w:rsid w:val="00C01E2B"/>
    <w:rsid w:val="00C53E4F"/>
    <w:rsid w:val="00C71877"/>
    <w:rsid w:val="00CA1432"/>
    <w:rsid w:val="00CF3D84"/>
    <w:rsid w:val="00D17CEE"/>
    <w:rsid w:val="00D30852"/>
    <w:rsid w:val="00DD3EE3"/>
    <w:rsid w:val="00E51A4A"/>
    <w:rsid w:val="00EA6596"/>
    <w:rsid w:val="00ED4901"/>
    <w:rsid w:val="00ED6934"/>
    <w:rsid w:val="00F33BC3"/>
    <w:rsid w:val="00F71E26"/>
    <w:rsid w:val="00F761F1"/>
    <w:rsid w:val="00F80133"/>
    <w:rsid w:val="00FC0232"/>
    <w:rsid w:val="00FC4A10"/>
    <w:rsid w:val="00FD460D"/>
    <w:rsid w:val="017024D8"/>
    <w:rsid w:val="08BAE9F9"/>
    <w:rsid w:val="0FAC816A"/>
    <w:rsid w:val="2032D646"/>
    <w:rsid w:val="249A2A40"/>
    <w:rsid w:val="2AD8EA9C"/>
    <w:rsid w:val="3160C866"/>
    <w:rsid w:val="32DE16FF"/>
    <w:rsid w:val="364B41C0"/>
    <w:rsid w:val="36F3FCD9"/>
    <w:rsid w:val="3C0BE576"/>
    <w:rsid w:val="44E53A1A"/>
    <w:rsid w:val="726295D6"/>
    <w:rsid w:val="7A968FE7"/>
    <w:rsid w:val="7C03887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1F1D0A"/>
  <w15:docId w15:val="{569676BA-4824-4EBC-ADF6-871604640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Revision">
    <w:name w:val="Revision"/>
    <w:hidden/>
    <w:uiPriority w:val="99"/>
    <w:semiHidden/>
    <w:rsid w:val="007379E0"/>
    <w:pPr>
      <w:spacing w:line="240" w:lineRule="auto"/>
    </w:pPr>
  </w:style>
  <w:style w:type="paragraph" w:styleId="Header">
    <w:name w:val="header"/>
    <w:basedOn w:val="Normal"/>
    <w:link w:val="HeaderChar"/>
    <w:uiPriority w:val="99"/>
    <w:unhideWhenUsed/>
    <w:rsid w:val="00961C35"/>
    <w:pPr>
      <w:tabs>
        <w:tab w:val="center" w:pos="4513"/>
        <w:tab w:val="right" w:pos="9026"/>
      </w:tabs>
      <w:spacing w:line="240" w:lineRule="auto"/>
    </w:pPr>
  </w:style>
  <w:style w:type="character" w:customStyle="1" w:styleId="HeaderChar">
    <w:name w:val="Header Char"/>
    <w:basedOn w:val="DefaultParagraphFont"/>
    <w:link w:val="Header"/>
    <w:uiPriority w:val="99"/>
    <w:rsid w:val="00961C35"/>
  </w:style>
  <w:style w:type="paragraph" w:styleId="Footer">
    <w:name w:val="footer"/>
    <w:basedOn w:val="Normal"/>
    <w:link w:val="FooterChar"/>
    <w:uiPriority w:val="99"/>
    <w:unhideWhenUsed/>
    <w:rsid w:val="00961C35"/>
    <w:pPr>
      <w:tabs>
        <w:tab w:val="center" w:pos="4513"/>
        <w:tab w:val="right" w:pos="9026"/>
      </w:tabs>
      <w:spacing w:line="240" w:lineRule="auto"/>
    </w:pPr>
  </w:style>
  <w:style w:type="character" w:customStyle="1" w:styleId="FooterChar">
    <w:name w:val="Footer Char"/>
    <w:basedOn w:val="DefaultParagraphFont"/>
    <w:link w:val="Footer"/>
    <w:uiPriority w:val="99"/>
    <w:rsid w:val="00961C35"/>
  </w:style>
  <w:style w:type="character" w:styleId="CommentReference">
    <w:name w:val="annotation reference"/>
    <w:basedOn w:val="DefaultParagraphFont"/>
    <w:uiPriority w:val="99"/>
    <w:semiHidden/>
    <w:unhideWhenUsed/>
    <w:rsid w:val="004A6E12"/>
    <w:rPr>
      <w:sz w:val="16"/>
      <w:szCs w:val="16"/>
    </w:rPr>
  </w:style>
  <w:style w:type="paragraph" w:styleId="CommentText">
    <w:name w:val="annotation text"/>
    <w:basedOn w:val="Normal"/>
    <w:link w:val="CommentTextChar"/>
    <w:uiPriority w:val="99"/>
    <w:unhideWhenUsed/>
    <w:rsid w:val="004A6E12"/>
    <w:pPr>
      <w:spacing w:line="240" w:lineRule="auto"/>
    </w:pPr>
    <w:rPr>
      <w:sz w:val="20"/>
      <w:szCs w:val="20"/>
    </w:rPr>
  </w:style>
  <w:style w:type="character" w:customStyle="1" w:styleId="CommentTextChar">
    <w:name w:val="Comment Text Char"/>
    <w:basedOn w:val="DefaultParagraphFont"/>
    <w:link w:val="CommentText"/>
    <w:uiPriority w:val="99"/>
    <w:rsid w:val="004A6E12"/>
    <w:rPr>
      <w:sz w:val="20"/>
      <w:szCs w:val="20"/>
    </w:rPr>
  </w:style>
  <w:style w:type="paragraph" w:styleId="CommentSubject">
    <w:name w:val="annotation subject"/>
    <w:basedOn w:val="CommentText"/>
    <w:next w:val="CommentText"/>
    <w:link w:val="CommentSubjectChar"/>
    <w:uiPriority w:val="99"/>
    <w:semiHidden/>
    <w:unhideWhenUsed/>
    <w:rsid w:val="004A6E12"/>
    <w:rPr>
      <w:b/>
      <w:bCs/>
    </w:rPr>
  </w:style>
  <w:style w:type="character" w:customStyle="1" w:styleId="CommentSubjectChar">
    <w:name w:val="Comment Subject Char"/>
    <w:basedOn w:val="CommentTextChar"/>
    <w:link w:val="CommentSubject"/>
    <w:uiPriority w:val="99"/>
    <w:semiHidden/>
    <w:rsid w:val="004A6E12"/>
    <w:rPr>
      <w:b/>
      <w:bCs/>
      <w:sz w:val="20"/>
      <w:szCs w:val="20"/>
    </w:rPr>
  </w:style>
  <w:style w:type="paragraph" w:styleId="ListParagraph">
    <w:name w:val="List Paragraph"/>
    <w:basedOn w:val="Normal"/>
    <w:uiPriority w:val="34"/>
    <w:qFormat/>
    <w:rsid w:val="004A6E12"/>
    <w:pPr>
      <w:ind w:left="720"/>
      <w:contextualSpacing/>
    </w:pPr>
  </w:style>
  <w:style w:type="paragraph" w:styleId="BalloonText">
    <w:name w:val="Balloon Text"/>
    <w:basedOn w:val="Normal"/>
    <w:link w:val="BalloonTextChar"/>
    <w:uiPriority w:val="99"/>
    <w:semiHidden/>
    <w:unhideWhenUsed/>
    <w:rsid w:val="005E032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032B"/>
    <w:rPr>
      <w:rFonts w:ascii="Segoe UI" w:hAnsi="Segoe UI" w:cs="Segoe UI"/>
      <w:sz w:val="18"/>
      <w:szCs w:val="18"/>
    </w:rPr>
  </w:style>
  <w:style w:type="paragraph" w:customStyle="1" w:styleId="GPSL1CLAUSEHEADING">
    <w:name w:val="GPS L1 CLAUSE HEADING"/>
    <w:basedOn w:val="Normal"/>
    <w:qFormat/>
    <w:rsid w:val="00280428"/>
    <w:pPr>
      <w:numPr>
        <w:numId w:val="4"/>
      </w:numPr>
    </w:pPr>
  </w:style>
  <w:style w:type="paragraph" w:customStyle="1" w:styleId="GPSL2NumberedBoldHeading">
    <w:name w:val="GPS L2 Numbered Bold Heading"/>
    <w:basedOn w:val="Normal"/>
    <w:rsid w:val="00280428"/>
    <w:pPr>
      <w:numPr>
        <w:ilvl w:val="1"/>
        <w:numId w:val="4"/>
      </w:numPr>
    </w:pPr>
  </w:style>
  <w:style w:type="paragraph" w:customStyle="1" w:styleId="GPSL3numberedclause">
    <w:name w:val="GPS L3 numbered clause"/>
    <w:basedOn w:val="Normal"/>
    <w:qFormat/>
    <w:rsid w:val="00280428"/>
    <w:pPr>
      <w:numPr>
        <w:ilvl w:val="2"/>
        <w:numId w:val="4"/>
      </w:numPr>
    </w:pPr>
  </w:style>
  <w:style w:type="paragraph" w:customStyle="1" w:styleId="GPSL4numberedclause">
    <w:name w:val="GPS L4 numbered clause"/>
    <w:basedOn w:val="Normal"/>
    <w:qFormat/>
    <w:rsid w:val="00280428"/>
    <w:pPr>
      <w:numPr>
        <w:ilvl w:val="3"/>
        <w:numId w:val="4"/>
      </w:numPr>
    </w:pPr>
  </w:style>
  <w:style w:type="paragraph" w:customStyle="1" w:styleId="GPSL5numberedclause">
    <w:name w:val="GPS L5 numbered clause"/>
    <w:basedOn w:val="Normal"/>
    <w:qFormat/>
    <w:rsid w:val="00280428"/>
    <w:pPr>
      <w:numPr>
        <w:ilvl w:val="4"/>
        <w:numId w:val="4"/>
      </w:numPr>
    </w:pPr>
  </w:style>
  <w:style w:type="paragraph" w:customStyle="1" w:styleId="GPSL6numbered">
    <w:name w:val="GPS L6 numbered"/>
    <w:basedOn w:val="Normal"/>
    <w:qFormat/>
    <w:rsid w:val="00280428"/>
    <w:pPr>
      <w:numPr>
        <w:ilvl w:val="5"/>
        <w:numId w:val="4"/>
      </w:numPr>
    </w:pPr>
  </w:style>
  <w:style w:type="paragraph" w:customStyle="1" w:styleId="GPSL2numberedclause">
    <w:name w:val="GPS L2 numbered clause"/>
    <w:basedOn w:val="Normal"/>
    <w:qFormat/>
    <w:rsid w:val="00280428"/>
    <w:pPr>
      <w:adjustRightInd w:val="0"/>
      <w:spacing w:before="120" w:after="120" w:line="240" w:lineRule="auto"/>
      <w:ind w:left="936" w:hanging="576"/>
      <w:jc w:val="both"/>
    </w:pPr>
    <w:rPr>
      <w:rFonts w:eastAsia="Times New Roman"/>
      <w:color w:val="00000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C405C4-2B1E-4D05-994E-0AB32D110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1462</Words>
  <Characters>8767</Characters>
  <Application>Microsoft Office Word</Application>
  <DocSecurity>0</DocSecurity>
  <Lines>209</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DWF</cp:lastModifiedBy>
  <cp:revision>4</cp:revision>
  <dcterms:created xsi:type="dcterms:W3CDTF">2025-10-16T15:06:00Z</dcterms:created>
  <dcterms:modified xsi:type="dcterms:W3CDTF">2025-10-16T15:47:00Z</dcterms:modified>
</cp:coreProperties>
</file>