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6 (ICT Services)</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D</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efinitions</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201.0" w:type="dxa"/>
        <w:jc w:val="left"/>
        <w:tblInd w:w="828.0" w:type="dxa"/>
        <w:tblLayout w:type="fixed"/>
        <w:tblLook w:val="0400"/>
      </w:tblPr>
      <w:tblGrid>
        <w:gridCol w:w="2741"/>
        <w:gridCol w:w="5460"/>
        <w:tblGridChange w:id="0">
          <w:tblGrid>
            <w:gridCol w:w="2741"/>
            <w:gridCol w:w="5460"/>
          </w:tblGrid>
        </w:tblGridChange>
      </w:tblGrid>
      <w:tr>
        <w:tc>
          <w:tcPr>
            <w:shd w:fill="auto" w:val="cle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Property" </w:t>
            </w:r>
          </w:p>
        </w:tc>
        <w:tc>
          <w:tcPr>
            <w:shd w:fill="auto" w:val="cle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property, other than real property and IPR, including the Buyer System, any equipment issued or made available to the Supplier by the Buyer in connection with this Contract;</w:t>
            </w:r>
            <w:r w:rsidDel="00000000" w:rsidR="00000000" w:rsidRPr="00000000">
              <w:rPr>
                <w:rtl w:val="0"/>
              </w:rPr>
            </w:r>
          </w:p>
        </w:tc>
      </w:tr>
      <w:t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Software"</w:t>
            </w:r>
          </w:p>
        </w:tc>
        <w:tc>
          <w:tcPr>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which is owned by or licensed to the Buyer and which is or will be used by the Supplier for the purposes of providing the Deliverables;</w:t>
            </w:r>
            <w:r w:rsidDel="00000000" w:rsidR="00000000" w:rsidRPr="00000000">
              <w:rPr>
                <w:rtl w:val="0"/>
              </w:rPr>
            </w:r>
          </w:p>
        </w:tc>
      </w:tr>
      <w:tr>
        <w:tc>
          <w:tcPr>
            <w:shd w:fill="auto" w:val="cle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 System"</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r w:rsidDel="00000000" w:rsidR="00000000" w:rsidRPr="00000000">
              <w:rPr>
                <w:rtl w:val="0"/>
              </w:rPr>
            </w:r>
          </w:p>
        </w:tc>
      </w:tr>
      <w:tr>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“Commercial off the shelf Software” or “COTS Software”</w:t>
            </w:r>
          </w:p>
        </w:tc>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Non-customised software where the IPR may be owned and licensed either by the Supplier or a third party depending on the context, and which is commercially available for purchase and subject to standard licence terms</w:t>
            </w:r>
          </w:p>
        </w:tc>
      </w:tr>
      <w:tr>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"Defect"</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of the following: </w:t>
            </w:r>
          </w:p>
          <w:p w:rsidR="00000000" w:rsidDel="00000000" w:rsidP="00000000" w:rsidRDefault="00000000" w:rsidRPr="00000000" w14:paraId="0000000F">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damage or defect in the manufacturing of a Deliverable; or</w:t>
            </w:r>
          </w:p>
          <w:p w:rsidR="00000000" w:rsidDel="00000000" w:rsidP="00000000" w:rsidRDefault="00000000" w:rsidRPr="00000000" w14:paraId="00000010">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error or failure of code within the Software which causes a Deliverable to malfunction or to produce unintelligible or incorrect results; or</w:t>
            </w:r>
          </w:p>
        </w:tc>
      </w:tr>
      <w:t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000000" w:rsidDel="00000000" w:rsidP="00000000" w:rsidRDefault="00000000" w:rsidRPr="00000000" w14:paraId="00000013">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44"/>
              </w:tabs>
              <w:spacing w:after="120" w:before="0" w:line="240" w:lineRule="auto"/>
              <w:ind w:left="342" w:right="0" w:hanging="34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tc>
          <w:tcPr>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"Emergency Maintenance"</w:t>
            </w:r>
          </w:p>
        </w:tc>
        <w:tc>
          <w:tcPr>
            <w:shd w:fill="auto" w:val="cle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 hoc and unplanned maintenance provided by the Supplier where either Party reasonably suspects that the ICT Environment or the Services, or any part of the ICT Environment or the Services, has or may have developed a fault;</w:t>
            </w:r>
          </w:p>
        </w:tc>
      </w:tr>
      <w:tr>
        <w:tc>
          <w:tcPr>
            <w:shd w:fill="auto" w:val="cle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Environment"</w:t>
            </w:r>
          </w:p>
        </w:tc>
        <w:tc>
          <w:tcPr>
            <w:shd w:fill="auto"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System and the Supplier System;</w:t>
            </w:r>
          </w:p>
        </w:tc>
      </w:tr>
      <w:tr>
        <w:tc>
          <w:tcPr>
            <w:shd w:fill="auto"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w:t>
            </w:r>
          </w:p>
        </w:tc>
        <w:tc>
          <w:tcPr>
            <w:shd w:fill="auto"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and any Software licensed by or through the Supplier, its Sub-Contractors or any third party to the Buyer for the purposes of or pursuant to this Call Off Contract, including any COTS Software;</w:t>
            </w:r>
          </w:p>
        </w:tc>
      </w:tr>
      <w:tr>
        <w:tc>
          <w:tcPr>
            <w:shd w:fill="auto"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p>
        </w:tc>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 of this Schedule;</w:t>
            </w:r>
          </w:p>
        </w:tc>
      </w:tr>
      <w:tr>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"New Release"</w:t>
            </w:r>
          </w:p>
        </w:tc>
        <w:tc>
          <w:tcPr>
            <w:shd w:fill="auto" w:val="clear"/>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tc>
          <w:tcPr>
            <w:shd w:fill="auto" w:val="clea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Software"</w:t>
            </w:r>
          </w:p>
        </w:tc>
        <w:tc>
          <w:tcPr>
            <w:shd w:fill="auto" w:val="cle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tc>
          <w:tcPr>
            <w:shd w:fill="auto" w:val="clea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"Operating Environment"</w:t>
            </w:r>
          </w:p>
        </w:tc>
        <w:tc>
          <w:tcPr>
            <w:shd w:fill="auto" w:val="cle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the Buyer System and any premises (including the Buyer Premises, the Supplier’s premises or third party premises) from, to or at which:</w:t>
            </w:r>
          </w:p>
          <w:p w:rsidR="00000000" w:rsidDel="00000000" w:rsidP="00000000" w:rsidRDefault="00000000" w:rsidRPr="00000000" w14:paraId="00000024">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Deliverables are (or are to be) provided; or </w:t>
            </w:r>
          </w:p>
          <w:p w:rsidR="00000000" w:rsidDel="00000000" w:rsidP="00000000" w:rsidRDefault="00000000" w:rsidRPr="00000000" w14:paraId="00000025">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manages, organises or otherwise directs the provision or the use of the Deliverables; or</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144"/>
                <w:tab w:val="left" w:pos="342"/>
              </w:tabs>
              <w:spacing w:after="120" w:before="0" w:line="240" w:lineRule="auto"/>
              <w:ind w:left="342"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part of the Supplier System is situated;</w:t>
            </w:r>
          </w:p>
        </w:tc>
      </w:tr>
      <w:tr>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8.2 of this Schedule;</w:t>
            </w:r>
          </w:p>
        </w:tc>
      </w:tr>
      <w:tr>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6.1 of this Schedule;</w:t>
            </w:r>
          </w:p>
        </w:tc>
      </w:tr>
      <w:t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"Sites"</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Joint Schedule 1(Definitions), and for the purposes of this Call Off Schedule shall also include any premises from, to or at which physical interface with the Buyer System takes place;</w:t>
            </w:r>
          </w:p>
        </w:tc>
      </w:tr>
      <w:tr>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w:t>
            </w:r>
          </w:p>
        </w:tc>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Specially Written Software COTS Software and non-COTS Supplier and third party Software;</w:t>
            </w:r>
          </w:p>
        </w:tc>
      </w:tr>
      <w:tr>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paragraph 9.1 of this Schedule;</w:t>
            </w:r>
          </w:p>
        </w:tc>
      </w:tr>
      <w:tr>
        <w:tc>
          <w:tcPr>
            <w:shd w:fill="auto" w:val="cle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"Source Code"</w:t>
            </w:r>
          </w:p>
        </w:tc>
        <w:tc>
          <w:tcPr>
            <w:shd w:fill="auto" w:val="cle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tc>
          <w:tcPr>
            <w:shd w:fill="auto" w:val="cle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"Specially Written Software"</w:t>
            </w:r>
          </w:p>
        </w:tc>
        <w:tc>
          <w:tcPr>
            <w:shd w:fill="auto" w:val="cle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w:t>
            </w:r>
          </w:p>
        </w:tc>
      </w:tr>
      <w:tr>
        <w:tc>
          <w:tcPr>
            <w:shd w:fill="auto"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"Supplier System"</w:t>
            </w:r>
          </w:p>
        </w:tc>
        <w:tc>
          <w:tcPr>
            <w:shd w:fill="auto" w:val="cle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r>
        <w:tc>
          <w:tcPr>
            <w:shd w:fill="auto" w:val="cle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B">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142"/>
          <w:tab w:val="left" w:pos="142"/>
        </w:tabs>
        <w:spacing w:after="240" w:before="120" w:line="240" w:lineRule="auto"/>
        <w:ind w:left="360"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W</w:t>
      </w: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hen this Schedule should be used</w:t>
      </w:r>
      <w:r w:rsidDel="00000000" w:rsidR="00000000" w:rsidRPr="00000000">
        <w:rPr>
          <w:rtl w:val="0"/>
        </w:rPr>
      </w:r>
    </w:p>
    <w:p w:rsidR="00000000" w:rsidDel="00000000" w:rsidP="00000000" w:rsidRDefault="00000000" w:rsidRPr="00000000" w14:paraId="0000003C">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Schedule is designed to provide additional provisions necessary to facilitate the provision of ICT Services which are part of the Deliverables.</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86"/>
          <w:tab w:val="left" w:pos="142"/>
        </w:tabs>
        <w:spacing w:after="240" w:before="120" w:line="240" w:lineRule="auto"/>
        <w:ind w:left="360" w:right="0" w:hanging="360"/>
        <w:jc w:val="left"/>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Buyer due diligence requirements </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3686"/>
          <w:tab w:val="left" w:pos="142"/>
        </w:tabs>
        <w:spacing w:after="240" w:before="120" w:line="240" w:lineRule="auto"/>
        <w:ind w:left="936" w:right="0" w:hanging="576"/>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satisfy itself of all relevant details, including but not limited to, details relating to the following;</w:t>
      </w:r>
      <w:r w:rsidDel="00000000" w:rsidR="00000000" w:rsidRPr="00000000">
        <w:rPr>
          <w:rtl w:val="0"/>
        </w:rPr>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suitability of the existing and (to the extent that it is defined or reasonably foreseeable at the Start Date) future Operating Environment; </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operating processes and procedures and the working methods of the Buyer; </w:t>
      </w:r>
    </w:p>
    <w:p w:rsidR="00000000" w:rsidDel="00000000" w:rsidP="00000000" w:rsidRDefault="00000000" w:rsidRPr="00000000" w14:paraId="0000004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ownership, functionality, capacity, condition and suitability for use in the provision of the Deliverables of the Buyer Assets; and</w:t>
      </w:r>
    </w:p>
    <w:p w:rsidR="00000000" w:rsidDel="00000000" w:rsidP="00000000" w:rsidRDefault="00000000" w:rsidRPr="00000000" w14:paraId="0000004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confirms that it has advised the Buyer in writing of:</w:t>
      </w:r>
    </w:p>
    <w:p w:rsidR="00000000" w:rsidDel="00000000" w:rsidP="00000000" w:rsidRDefault="00000000" w:rsidRPr="00000000" w14:paraId="0000004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each aspect, if any, of the Operating Environment that is not suitable for the provision of the ICT Services;</w:t>
      </w:r>
    </w:p>
    <w:p w:rsidR="00000000" w:rsidDel="00000000" w:rsidP="00000000" w:rsidRDefault="00000000" w:rsidRPr="00000000" w14:paraId="0000004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actions needed to remedy each such unsuitable aspect; and</w:t>
      </w:r>
    </w:p>
    <w:p w:rsidR="00000000" w:rsidDel="00000000" w:rsidP="00000000" w:rsidRDefault="00000000" w:rsidRPr="00000000" w14:paraId="0000004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timetable for and the costs of those actions.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Licensed software warranty</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represents and warrants that:</w:t>
      </w:r>
    </w:p>
    <w:p w:rsidR="00000000" w:rsidDel="00000000" w:rsidP="00000000" w:rsidRDefault="00000000" w:rsidRPr="00000000" w14:paraId="0000004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000000" w:rsidDel="00000000" w:rsidP="00000000" w:rsidRDefault="00000000" w:rsidRPr="00000000" w14:paraId="0000004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components of the Specially Written Software shall:</w:t>
      </w:r>
    </w:p>
    <w:p w:rsidR="00000000" w:rsidDel="00000000" w:rsidP="00000000" w:rsidRDefault="00000000" w:rsidRPr="00000000" w14:paraId="0000004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free from material design and programming errors;</w:t>
      </w:r>
    </w:p>
    <w:p w:rsidR="00000000" w:rsidDel="00000000" w:rsidP="00000000" w:rsidRDefault="00000000" w:rsidRPr="00000000" w14:paraId="0000004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in all material respects in accordance with the relevant specifications contained in Call Off Schedule 14 (Service Levels) and Documentation; and</w:t>
      </w:r>
    </w:p>
    <w:p w:rsidR="00000000" w:rsidDel="00000000" w:rsidP="00000000" w:rsidRDefault="00000000" w:rsidRPr="00000000" w14:paraId="0000004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851"/>
        </w:tabs>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infringe any IPR.</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Provision of ICT Services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000000" w:rsidDel="00000000" w:rsidP="00000000" w:rsidRDefault="00000000" w:rsidRPr="00000000" w14:paraId="0000005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Software including upgrades, updates and New Releases used by or on behalf of the Supplier are currently supported versions of that Software and perform in all material respects in accordance with the relevant specification;</w:t>
      </w:r>
    </w:p>
    <w:p w:rsidR="00000000" w:rsidDel="00000000" w:rsidP="00000000" w:rsidRDefault="00000000" w:rsidRPr="00000000" w14:paraId="0000005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Supplier System will be free of all encumbrances;</w:t>
      </w:r>
    </w:p>
    <w:p w:rsidR="00000000" w:rsidDel="00000000" w:rsidP="00000000" w:rsidRDefault="00000000" w:rsidRPr="00000000" w14:paraId="0000005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 Deliverables are fully compatible with any Buyer Software, Buyer System, or otherwise used by the Supplier in connection with this Contract;</w:t>
      </w:r>
    </w:p>
    <w:p w:rsidR="00000000" w:rsidDel="00000000" w:rsidP="00000000" w:rsidRDefault="00000000" w:rsidRPr="00000000" w14:paraId="0000005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any disruption to the Services and the ICT Environment  and/or the Buyer's operations when providing the Deliverables;</w:t>
      </w:r>
    </w:p>
    <w:p w:rsidR="00000000" w:rsidDel="00000000" w:rsidP="00000000" w:rsidRDefault="00000000" w:rsidRPr="00000000" w14:paraId="00000055">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Standards and Quality Requirements</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the approval of the Quality Plans, the Supplier shall provide all Deliverables in accordance with the Quality Plans.</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Supplier Personnel shall at all times during the Call Off Contract Period:</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appropriately experienced, qualified and trained to supply the Deliverables in accordance with this Contract;</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apply all due skill, care, diligence in faithfully performing those duties and exercising such powers as necessary in connection with the provision of the Deliverables; and</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obey all lawful instructions and reasonable directions of the Buyer (including, if so required by the Buyer, the ICT Policy) and provide the Deliverables to the reasonable satisfaction of the Buyer.</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ICT Audit</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allow any auditor access to the Supplier premises to:</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inspect the ICT Environment and the wider service delivery environment (or any part of them);</w:t>
      </w:r>
    </w:p>
    <w:p w:rsidR="00000000" w:rsidDel="00000000" w:rsidP="00000000" w:rsidRDefault="00000000" w:rsidRPr="00000000" w14:paraId="0000006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any records created during the design and development of the Supplier System and pre-operational environment such as information relating to Testing;</w:t>
      </w:r>
    </w:p>
    <w:p w:rsidR="00000000" w:rsidDel="00000000" w:rsidP="00000000" w:rsidRDefault="00000000" w:rsidRPr="00000000" w14:paraId="0000006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the Supplier’s quality management systems including all relevant Quality Plans.</w:t>
      </w:r>
    </w:p>
    <w:p w:rsidR="00000000" w:rsidDel="00000000" w:rsidP="00000000" w:rsidRDefault="00000000" w:rsidRPr="00000000" w14:paraId="00000062">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of the ICT Environment</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specified by the Buyer in the Order Form, the Supplier shall create and maintain a rolling schedule of planned maintenance to the ICT Environment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Schedule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make it available to the Buyer for Approval in accordance with the timetable and instructions specified by the Buyer.</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tyjcwt" w:id="5"/>
      <w:bookmarkEnd w:id="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Maintenance Schedule has been Approved, the Supplier shall only undertake such planned maintenance (which shall be known as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Permitted Maintenance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Maintenance Schedule.</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give as much notice as is reasonably practicable to the Buyer prior to carrying out any Emergency Maintenance.</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40" w:before="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000000" w:rsidDel="00000000" w:rsidP="00000000" w:rsidRDefault="00000000" w:rsidRPr="00000000" w14:paraId="00000067">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Intellectual Property Rights in ICT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dy6vkm" w:id="6"/>
      <w:bookmarkEnd w:id="6"/>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 granted by the Supplier: Specially Written Software </w:t>
      </w:r>
    </w:p>
    <w:p w:rsidR="00000000" w:rsidDel="00000000" w:rsidP="00000000" w:rsidRDefault="00000000" w:rsidRPr="00000000" w14:paraId="0000006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000000" w:rsidDel="00000000" w:rsidP="00000000" w:rsidRDefault="00000000" w:rsidRPr="00000000" w14:paraId="0000006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Documentation, Source Code and the Object Code of the Specially Written Software; and</w:t>
      </w:r>
    </w:p>
    <w:p w:rsidR="00000000" w:rsidDel="00000000" w:rsidP="00000000" w:rsidRDefault="00000000" w:rsidRPr="00000000" w14:paraId="0000006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build instructions, test instructions, test scripts, test data, operating instructions and other documents and tools necessary for maintaining and supporting the Specially Written Software and the New IPR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Software Supporting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w:t>
      </w:r>
    </w:p>
    <w:p w:rsidR="00000000" w:rsidDel="00000000" w:rsidP="00000000" w:rsidRDefault="00000000" w:rsidRPr="00000000" w14:paraId="0000006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the Buyer of all Specially Written Software or New IPRs that are a modification, customisation, configuration or enhancement to any COTS Software; </w:t>
      </w:r>
    </w:p>
    <w:p w:rsidR="00000000" w:rsidDel="00000000" w:rsidP="00000000" w:rsidRDefault="00000000" w:rsidRPr="00000000" w14:paraId="0000006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000000" w:rsidDel="00000000" w:rsidP="00000000" w:rsidRDefault="00000000" w:rsidRPr="00000000" w14:paraId="0000006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execute all such assignments as are required to ensure that any rights in the Specially Written Software and New IPRs are properly transferred to the Buyer.</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rdcrjn" w:id="11"/>
      <w:bookmarkEnd w:id="11"/>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Licences for non-COTS IPR from the Supplier and third parties to the Buyer</w:t>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gives its Approval the Supplier must not use any:</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 its own Existing IPR that is not COTS Software;</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2346"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third party software that is not COTS Software</w:t>
      </w:r>
    </w:p>
    <w:p w:rsidR="00000000" w:rsidDel="00000000" w:rsidP="00000000" w:rsidRDefault="00000000" w:rsidRPr="00000000" w14:paraId="0000007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the Supplier’s Existing IPR that is not COTS Software the Supplier shall grants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Call Off Contract Period and after expiry of the Contract to the extent necessary to ensure continuity of service and an effective transition of Services to a Replacement Supplier.</w:t>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Approves the use of third party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000000" w:rsidDel="00000000" w:rsidP="00000000" w:rsidRDefault="00000000" w:rsidRPr="00000000" w14:paraId="00000077">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notify the Buyer in writing giving details of what licence terms can be obtained and whether there are alternative software providers which the Supplier could seek to use; and</w:t>
      </w:r>
    </w:p>
    <w:p w:rsidR="00000000" w:rsidDel="00000000" w:rsidP="00000000" w:rsidRDefault="00000000" w:rsidRPr="00000000" w14:paraId="00000078">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use such third party IPR as referred to at paragraph 9.2.3.1 if the Buyer Approves the terms of the licence from the relevant third party.</w:t>
      </w:r>
    </w:p>
    <w:p w:rsidR="00000000" w:rsidDel="00000000" w:rsidP="00000000" w:rsidRDefault="00000000" w:rsidRPr="00000000" w14:paraId="0000007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is unable to provide a license to the Supplier’s Existing IPR in accordance with Paragraph 9.2.2 above, it must meet the requirement by making use of COTS Software or Specially Written Software.  </w:t>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may terminate a licence granted under paragraph 9.2.1 by giving at least thirty (30) days’ notice in writing if there is an Authority Cause which constitutes a material Default which, if capable of remedy, is not remedied within twenty (20) Working Days after the Supplier gives the Buyer written notice specifying the breach and requiring its remedy.</w:t>
      </w:r>
    </w:p>
    <w:p w:rsidR="00000000" w:rsidDel="00000000" w:rsidP="00000000" w:rsidRDefault="00000000" w:rsidRPr="00000000" w14:paraId="0000007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ksv4uv" w:id="15"/>
      <w:bookmarkEnd w:id="15"/>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Licenses for COTS Software by the Supplier and third parties to the Buyer</w:t>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000000" w:rsidDel="00000000" w:rsidP="00000000" w:rsidRDefault="00000000" w:rsidRPr="00000000" w14:paraId="0000007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owns the COTS Software it shall make available the COTS software to a Replacement Supplier at a price and on terms no less favourable than those standard commercial terms on which such software is usually made commercially available.</w:t>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third party is the owner of COTS Software licensed in accordance with this Paragraph 9.3 the Supplier shall support the Replacement Supplier to make arrangements with the owner or authorised licencee to renew the license at a price and on terms no less favourable than those standard commercial terms on which such software is usually made commercially available.</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Buyer within seven (7) days of becoming aware of any COTS Software which in the next thirty-six (36) months:</w:t>
      </w:r>
    </w:p>
    <w:p w:rsidR="00000000" w:rsidDel="00000000" w:rsidP="00000000" w:rsidRDefault="00000000" w:rsidRPr="00000000" w14:paraId="0000008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maintained or supported by the developer; or</w:t>
      </w:r>
    </w:p>
    <w:p w:rsidR="00000000" w:rsidDel="00000000" w:rsidP="00000000" w:rsidRDefault="00000000" w:rsidRPr="00000000" w14:paraId="0000008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no longer be made commercially available</w:t>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Buyer’s right to assign/novate licences</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assign, novate or otherwise transfer its rights and obligations under the licences granted pursuant to paragraph 9.2 (to:</w:t>
      </w:r>
    </w:p>
    <w:p w:rsidR="00000000" w:rsidDel="00000000" w:rsidP="00000000" w:rsidRDefault="00000000" w:rsidRPr="00000000" w14:paraId="00000084">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Central Government Body; or</w:t>
      </w:r>
    </w:p>
    <w:p w:rsidR="00000000" w:rsidDel="00000000" w:rsidP="00000000" w:rsidRDefault="00000000" w:rsidRPr="00000000" w14:paraId="0000008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any body (including any private sector body) which performs or carries on any of the functions and/or activities that previously had been performed and/or carried on by the Buyer.</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Buyer ceases to be a Central Government Body, the successor body to the Buyer shall still be entitled to the benefit of the licences granted in paragraph 9.2.</w:t>
      </w:r>
    </w:p>
    <w:p w:rsidR="00000000" w:rsidDel="00000000" w:rsidP="00000000" w:rsidRDefault="00000000" w:rsidRPr="00000000" w14:paraId="0000008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z337ya" w:id="18"/>
      <w:bookmarkEnd w:id="18"/>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Licence granted by the Buyer</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000000" w:rsidDel="00000000" w:rsidP="00000000" w:rsidRDefault="00000000" w:rsidRPr="00000000" w14:paraId="0000008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y810tw" w:id="20"/>
      <w:bookmarkEnd w:id="2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Open Source Publication</w:t>
      </w:r>
    </w:p>
    <w:p w:rsidR="00000000" w:rsidDel="00000000" w:rsidP="00000000" w:rsidRDefault="00000000" w:rsidRPr="00000000" w14:paraId="0000008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000000" w:rsidDel="00000000" w:rsidP="00000000" w:rsidRDefault="00000000" w:rsidRPr="00000000" w14:paraId="0000008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suitable for publication by the Buyer as Open Source; and </w:t>
      </w:r>
    </w:p>
    <w:p w:rsidR="00000000" w:rsidDel="00000000" w:rsidP="00000000" w:rsidRDefault="00000000" w:rsidRPr="00000000" w14:paraId="0000008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based on Open Standards (where applicable),</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936"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the Buyer may, at its sole discretion, publish the same as Open Source.</w:t>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1134"/>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hereby warrants that the Specially Written Software and the New IPR:</w:t>
      </w:r>
    </w:p>
    <w:p w:rsidR="00000000" w:rsidDel="00000000" w:rsidP="00000000" w:rsidRDefault="00000000" w:rsidRPr="00000000" w14:paraId="0000008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000000" w:rsidDel="00000000" w:rsidP="00000000" w:rsidRDefault="00000000" w:rsidRPr="00000000" w14:paraId="0000009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been developed using reasonable endeavours to ensure that their publication by the Buyer shall not cause any harm or damage to any party using them;</w:t>
      </w:r>
    </w:p>
    <w:p w:rsidR="00000000" w:rsidDel="00000000" w:rsidP="00000000" w:rsidRDefault="00000000" w:rsidRPr="00000000" w14:paraId="0000009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material which would bring the Buyer into disrepute;</w:t>
      </w:r>
    </w:p>
    <w:p w:rsidR="00000000" w:rsidDel="00000000" w:rsidP="00000000" w:rsidRDefault="00000000" w:rsidRPr="00000000" w14:paraId="0000009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be published as Open Source without breaching the rights of any third party; </w:t>
      </w:r>
    </w:p>
    <w:p w:rsidR="00000000" w:rsidDel="00000000" w:rsidP="00000000" w:rsidRDefault="00000000" w:rsidRPr="00000000" w14:paraId="0000009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supplied in a format suitable for publication as Open Source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Open Source Publication Material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later than the date notified by the Buyer to the Supplier; and</w:t>
      </w:r>
    </w:p>
    <w:p w:rsidR="00000000" w:rsidDel="00000000" w:rsidP="00000000" w:rsidRDefault="00000000" w:rsidRPr="00000000" w14:paraId="0000009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2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contain any Malicious Software.</w:t>
      </w:r>
    </w:p>
    <w:p w:rsidR="00000000" w:rsidDel="00000000" w:rsidP="00000000" w:rsidRDefault="00000000" w:rsidRPr="00000000" w14:paraId="0000009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000000" w:rsidDel="00000000" w:rsidP="00000000" w:rsidRDefault="00000000" w:rsidRPr="00000000" w14:paraId="0000009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2bn6wsx" w:id="25"/>
      <w:bookmarkEnd w:id="2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written details of the nature of the IPRs and items or Deliverables based on IPRs which are to be excluded from Open Source publication; and </w:t>
      </w:r>
    </w:p>
    <w:p w:rsidR="00000000" w:rsidDel="00000000" w:rsidP="00000000" w:rsidRDefault="00000000" w:rsidRPr="00000000" w14:paraId="0000009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40" w:before="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Malicious Software</w:t>
      </w:r>
    </w:p>
    <w:p w:rsidR="00000000" w:rsidDel="00000000" w:rsidP="00000000" w:rsidRDefault="00000000" w:rsidRPr="00000000" w14:paraId="0000009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qsh70q" w:id="26"/>
      <w:bookmarkEnd w:id="2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throughout the Contract Period, use the latest versions of anti-virus definitions and software available from an industry accepted anti-virus software vendor to check for, contain the spread of, and minimise the impact of Malicious Software.</w:t>
      </w:r>
    </w:p>
    <w:p w:rsidR="00000000" w:rsidDel="00000000" w:rsidP="00000000" w:rsidRDefault="00000000" w:rsidRPr="00000000" w14:paraId="0000009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3as4poj" w:id="27"/>
      <w:bookmarkEnd w:id="2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000000" w:rsidDel="00000000" w:rsidP="00000000" w:rsidRDefault="00000000" w:rsidRPr="00000000" w14:paraId="0000009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 w:val="left" w:pos="2127"/>
        </w:tabs>
        <w:spacing w:after="120" w:before="120" w:line="240" w:lineRule="auto"/>
        <w:ind w:left="1656"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cost arising out of the actions of the Parties taken in compliance with the provisions of paragraph 9.7.2 shall be borne by the Parties as follows:</w:t>
      </w:r>
    </w:p>
    <w:p w:rsidR="00000000" w:rsidDel="00000000" w:rsidP="00000000" w:rsidRDefault="00000000" w:rsidRPr="00000000" w14:paraId="0000009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Supplier, where the Malicious Software originates from the Supplier Software, the third 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000000" w:rsidDel="00000000" w:rsidP="00000000" w:rsidRDefault="00000000" w:rsidRPr="00000000" w14:paraId="0000009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Buyer, if the Malicious Software originates from the Buyer Software or the Buyer Data (whilst the Buyer Data was under the control of the Buyer).</w:t>
      </w:r>
    </w:p>
    <w:p w:rsidR="00000000" w:rsidDel="00000000" w:rsidP="00000000" w:rsidRDefault="00000000" w:rsidRPr="00000000" w14:paraId="0000009E">
      <w:pPr>
        <w:keepNext w:val="1"/>
        <w:keepLines w:val="0"/>
        <w:widowControl w:val="1"/>
        <w:numPr>
          <w:ilvl w:val="0"/>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360" w:right="0" w:hanging="360"/>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[Supplier-Furnished Terms</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ab/>
        <w:t xml:space="preserve">Software Licence Terms</w:t>
      </w:r>
    </w:p>
    <w:p w:rsidR="00000000" w:rsidDel="00000000" w:rsidP="00000000" w:rsidRDefault="00000000" w:rsidRPr="00000000" w14:paraId="000000A0">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non-COTS third party software in accordance with Paragraph 9.2.3 are detailed in [insert reference to relevant Schedule].</w:t>
      </w:r>
    </w:p>
    <w:p w:rsidR="00000000" w:rsidDel="00000000" w:rsidP="00000000" w:rsidRDefault="00000000" w:rsidRPr="00000000" w14:paraId="000000A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Terms for licensing of COTS software in accordance with Paragraph 9.3 are detailed in [insert reference to relevant Schedule].</w:t>
      </w:r>
    </w:p>
    <w:p w:rsidR="00000000" w:rsidDel="00000000" w:rsidP="00000000" w:rsidRDefault="00000000" w:rsidRPr="00000000" w14:paraId="000000A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as a Service Terms</w:t>
      </w:r>
    </w:p>
    <w:p w:rsidR="00000000" w:rsidDel="00000000" w:rsidP="00000000" w:rsidRDefault="00000000" w:rsidRPr="00000000" w14:paraId="000000A3">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a Software as a Service solution are detailed in [insert reference to relevant Schedule].</w:t>
      </w:r>
    </w:p>
    <w:p w:rsidR="00000000" w:rsidDel="00000000" w:rsidP="00000000" w:rsidRDefault="00000000" w:rsidRPr="00000000" w14:paraId="000000A4">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36" w:right="0" w:hanging="576"/>
        <w:jc w:val="left"/>
        <w:rPr>
          <w:rFonts w:ascii="Arial" w:cs="Arial" w:eastAsia="Arial" w:hAnsi="Arial"/>
          <w:b w:val="1"/>
          <w:i w:val="0"/>
          <w:smallCaps w:val="0"/>
          <w:strike w:val="0"/>
          <w:color w:val="000000"/>
          <w:sz w:val="24"/>
          <w:szCs w:val="24"/>
          <w:highlight w:val="yellow"/>
          <w:u w:val="none"/>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Software Support &amp; Maintenance Terms</w:t>
      </w:r>
    </w:p>
    <w:p w:rsidR="00000000" w:rsidDel="00000000" w:rsidP="00000000" w:rsidRDefault="00000000" w:rsidRPr="00000000" w14:paraId="000000A5">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92" w:right="0" w:hanging="936"/>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Additional terms for provision of Software Support &amp; Maintenance Services are detailed in [insert reference to relevant Schedule]</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 w:name="Cambria"/>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Framework Ref: RM</w:t>
      <w:tab/>
      <w:t xml:space="preserve">                                           </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Project Version: v1.0</w:t>
      <w:tab/>
      <w:tab/>
      <w:tab/>
      <w:t xml:space="preserve">1</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Times New Roman" w:cs="Times New Roman" w:eastAsia="Times New Roman" w:hAnsi="Times New Roman"/>
        <w:b w:val="0"/>
        <w:i w:val="0"/>
        <w:smallCaps w:val="0"/>
        <w:strike w:val="0"/>
        <w:color w:val="a6a6a6"/>
        <w:sz w:val="22"/>
        <w:szCs w:val="22"/>
        <w:u w:val="none"/>
        <w:shd w:fill="auto" w:val="clear"/>
        <w:vertAlign w:val="baseline"/>
      </w:rPr>
    </w:pPr>
    <w:r w:rsidDel="00000000" w:rsidR="00000000" w:rsidRPr="00000000">
      <w:rPr>
        <w:rFonts w:ascii="Calibri" w:cs="Calibri" w:eastAsia="Calibri" w:hAnsi="Calibri"/>
        <w:b w:val="0"/>
        <w:i w:val="0"/>
        <w:smallCaps w:val="0"/>
        <w:strike w:val="0"/>
        <w:color w:val="a6a6a6"/>
        <w:sz w:val="22"/>
        <w:szCs w:val="22"/>
        <w:u w:val="none"/>
        <w:shd w:fill="auto" w:val="clear"/>
        <w:vertAlign w:val="baseline"/>
        <w:rtl w:val="0"/>
      </w:rPr>
      <w:t xml:space="preserve">Model Version: v2.9</w:t>
      <w:tab/>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RM6179</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a6a6a6"/>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tabs>
        <w:tab w:val="center" w:pos="4513"/>
        <w:tab w:val="right" w:pos="9026"/>
      </w:tabs>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Call-Off Schedule 6 (ICT Services)</w:t>
    </w:r>
    <w:r w:rsidDel="00000000" w:rsidR="00000000" w:rsidRPr="00000000">
      <w:rPr>
        <w:rtl w:val="0"/>
      </w:rPr>
    </w:r>
  </w:p>
  <w:p w:rsidR="00000000" w:rsidDel="00000000" w:rsidP="00000000" w:rsidRDefault="00000000" w:rsidRPr="00000000" w14:paraId="000000AA">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Call-Off Ref:</w:t>
    </w:r>
  </w:p>
  <w:p w:rsidR="00000000" w:rsidDel="00000000" w:rsidP="00000000" w:rsidRDefault="00000000" w:rsidRPr="00000000" w14:paraId="000000AB">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2018</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936" w:hanging="576"/>
      </w:pPr>
      <w:rPr>
        <w:b w:val="0"/>
      </w:rPr>
    </w:lvl>
    <w:lvl w:ilvl="2">
      <w:start w:val="1"/>
      <w:numFmt w:val="decimal"/>
      <w:lvlText w:val="%1.%2.%3."/>
      <w:lvlJc w:val="left"/>
      <w:pPr>
        <w:ind w:left="1656" w:hanging="720"/>
      </w:pPr>
      <w:rPr/>
    </w:lvl>
    <w:lvl w:ilvl="3">
      <w:start w:val="1"/>
      <w:numFmt w:val="decimal"/>
      <w:lvlText w:val="%1.%2.%3.%4."/>
      <w:lvlJc w:val="left"/>
      <w:pPr>
        <w:ind w:left="2592" w:hanging="936"/>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lowerLetter"/>
      <w:lvlText w:val="%1)"/>
      <w:lvlJc w:val="left"/>
      <w:pPr>
        <w:ind w:left="2346" w:hanging="360"/>
      </w:pPr>
      <w:rPr/>
    </w:lvl>
    <w:lvl w:ilvl="1">
      <w:start w:val="1"/>
      <w:numFmt w:val="lowerLetter"/>
      <w:lvlText w:val="%2."/>
      <w:lvlJc w:val="left"/>
      <w:pPr>
        <w:ind w:left="3066" w:hanging="360"/>
      </w:pPr>
      <w:rPr/>
    </w:lvl>
    <w:lvl w:ilvl="2">
      <w:start w:val="1"/>
      <w:numFmt w:val="lowerRoman"/>
      <w:lvlText w:val="%3."/>
      <w:lvlJc w:val="right"/>
      <w:pPr>
        <w:ind w:left="3786" w:hanging="180"/>
      </w:pPr>
      <w:rPr/>
    </w:lvl>
    <w:lvl w:ilvl="3">
      <w:start w:val="1"/>
      <w:numFmt w:val="decimal"/>
      <w:lvlText w:val="%4."/>
      <w:lvlJc w:val="left"/>
      <w:pPr>
        <w:ind w:left="4506" w:hanging="360"/>
      </w:pPr>
      <w:rPr/>
    </w:lvl>
    <w:lvl w:ilvl="4">
      <w:start w:val="1"/>
      <w:numFmt w:val="lowerLetter"/>
      <w:lvlText w:val="%5."/>
      <w:lvlJc w:val="left"/>
      <w:pPr>
        <w:ind w:left="5226" w:hanging="360"/>
      </w:pPr>
      <w:rPr/>
    </w:lvl>
    <w:lvl w:ilvl="5">
      <w:start w:val="1"/>
      <w:numFmt w:val="lowerRoman"/>
      <w:lvlText w:val="%6."/>
      <w:lvlJc w:val="right"/>
      <w:pPr>
        <w:ind w:left="5946" w:hanging="180"/>
      </w:pPr>
      <w:rPr/>
    </w:lvl>
    <w:lvl w:ilvl="6">
      <w:start w:val="1"/>
      <w:numFmt w:val="decimal"/>
      <w:lvlText w:val="%7."/>
      <w:lvlJc w:val="left"/>
      <w:pPr>
        <w:ind w:left="6666" w:hanging="360"/>
      </w:pPr>
      <w:rPr/>
    </w:lvl>
    <w:lvl w:ilvl="7">
      <w:start w:val="1"/>
      <w:numFmt w:val="lowerLetter"/>
      <w:lvlText w:val="%8."/>
      <w:lvlJc w:val="left"/>
      <w:pPr>
        <w:ind w:left="7386" w:hanging="360"/>
      </w:pPr>
      <w:rPr/>
    </w:lvl>
    <w:lvl w:ilvl="8">
      <w:start w:val="1"/>
      <w:numFmt w:val="lowerRoman"/>
      <w:lvlText w:val="%9."/>
      <w:lvlJc w:val="right"/>
      <w:pPr>
        <w:ind w:left="8106" w:hanging="180"/>
      </w:pPr>
      <w:rPr/>
    </w:lvl>
  </w:abstractNum>
  <w:abstractNum w:abstractNumId="4">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Arial" w:cs="Arial" w:eastAsia="Arial" w:hAnsi="Arial"/>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40"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Calibri" w:cs="Calibri" w:eastAsia="Calibri" w:hAnsi="Calibri"/>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Times New Roman" w:cs="Times New Roman" w:eastAsia="Times New Roman" w:hAnsi="Times New Roman"/>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uiPriority w:val="9"/>
    <w:qFormat w:val="1"/>
    <w:pPr>
      <w:numPr>
        <w:numId w:val="2"/>
      </w:numPr>
      <w:outlineLvl w:val="0"/>
    </w:pPr>
  </w:style>
  <w:style w:type="paragraph" w:styleId="Heading2">
    <w:name w:val="heading 2"/>
    <w:basedOn w:val="HouseStyleBase"/>
    <w:link w:val="Heading2Char"/>
    <w:uiPriority w:val="9"/>
    <w:qFormat w:val="1"/>
    <w:pPr>
      <w:numPr>
        <w:ilvl w:val="1"/>
        <w:numId w:val="2"/>
      </w:numPr>
      <w:outlineLvl w:val="1"/>
    </w:pPr>
    <w:rPr>
      <w:rFonts w:ascii="Calibri" w:hAnsi="Calibri"/>
    </w:rPr>
  </w:style>
  <w:style w:type="paragraph" w:styleId="Heading3">
    <w:name w:val="heading 3"/>
    <w:basedOn w:val="HouseStyleBase"/>
    <w:link w:val="Heading3Char"/>
    <w:uiPriority w:val="9"/>
    <w:qFormat w:val="1"/>
    <w:pPr>
      <w:numPr>
        <w:ilvl w:val="2"/>
        <w:numId w:val="2"/>
      </w:numPr>
      <w:outlineLvl w:val="2"/>
    </w:pPr>
  </w:style>
  <w:style w:type="paragraph" w:styleId="Heading4">
    <w:name w:val="heading 4"/>
    <w:basedOn w:val="HouseStyleBase"/>
    <w:link w:val="Heading4Char"/>
    <w:uiPriority w:val="9"/>
    <w:qFormat w:val="1"/>
    <w:pPr>
      <w:numPr>
        <w:ilvl w:val="3"/>
        <w:numId w:val="2"/>
      </w:numPr>
      <w:outlineLvl w:val="3"/>
    </w:pPr>
  </w:style>
  <w:style w:type="paragraph" w:styleId="Heading5">
    <w:name w:val="heading 5"/>
    <w:basedOn w:val="HouseStyleBase"/>
    <w:link w:val="Heading5Char"/>
    <w:uiPriority w:val="9"/>
    <w:qFormat w:val="1"/>
    <w:pPr>
      <w:numPr>
        <w:ilvl w:val="4"/>
        <w:numId w:val="2"/>
      </w:numPr>
      <w:outlineLvl w:val="4"/>
    </w:pPr>
  </w:style>
  <w:style w:type="paragraph" w:styleId="Heading6">
    <w:name w:val="heading 6"/>
    <w:basedOn w:val="HouseStyleBase"/>
    <w:qFormat w:val="1"/>
    <w:pPr>
      <w:numPr>
        <w:ilvl w:val="5"/>
        <w:numId w:val="2"/>
      </w:numPr>
      <w:outlineLvl w:val="5"/>
    </w:pPr>
  </w:style>
  <w:style w:type="paragraph" w:styleId="Heading7">
    <w:name w:val="heading 7"/>
    <w:basedOn w:val="HouseStyleBase"/>
    <w:qFormat w:val="1"/>
    <w:pPr>
      <w:numPr>
        <w:ilvl w:val="6"/>
        <w:numId w:val="2"/>
      </w:numPr>
      <w:outlineLvl w:val="6"/>
    </w:pPr>
  </w:style>
  <w:style w:type="paragraph" w:styleId="Heading8">
    <w:name w:val="heading 8"/>
    <w:basedOn w:val="HouseStyleBase"/>
    <w:qFormat w:val="1"/>
    <w:pPr>
      <w:numPr>
        <w:ilvl w:val="7"/>
        <w:numId w:val="2"/>
      </w:numPr>
      <w:outlineLvl w:val="7"/>
    </w:pPr>
  </w:style>
  <w:style w:type="paragraph" w:styleId="Heading9">
    <w:name w:val="heading 9"/>
    <w:basedOn w:val="HouseStyleBase"/>
    <w:qFormat w:val="1"/>
    <w:pPr>
      <w:numPr>
        <w:ilvl w:val="8"/>
        <w:numId w:val="2"/>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37"/>
      </w:numPr>
    </w:pPr>
    <w:rPr>
      <w:rFonts w:ascii="Calibri" w:hAnsi="Calibri"/>
    </w:rPr>
  </w:style>
  <w:style w:type="paragraph" w:styleId="BodyTextIndent2">
    <w:name w:val="Body Text Indent 2"/>
    <w:basedOn w:val="HouseStyleBase"/>
    <w:link w:val="BodyTextIndent2Char"/>
    <w:pPr>
      <w:numPr>
        <w:ilvl w:val="1"/>
        <w:numId w:val="37"/>
      </w:numPr>
    </w:pPr>
  </w:style>
  <w:style w:type="paragraph" w:styleId="BodyTextIndent3">
    <w:name w:val="Body Text Indent 3"/>
    <w:basedOn w:val="HouseStyleBase"/>
    <w:pPr>
      <w:ind w:left="1800"/>
    </w:pPr>
  </w:style>
  <w:style w:type="paragraph" w:styleId="BodyTextIndent4" w:customStyle="1">
    <w:name w:val="Body Text Indent 4"/>
    <w:basedOn w:val="HouseStyleBase"/>
    <w:pPr>
      <w:ind w:left="2880"/>
    </w:pPr>
  </w:style>
  <w:style w:type="paragraph" w:styleId="BodyTextIndent5" w:customStyle="1">
    <w:name w:val="Body Text Indent 5"/>
    <w:basedOn w:val="HouseStyleBase"/>
    <w:pPr>
      <w:ind w:left="3600"/>
    </w:pPr>
  </w:style>
  <w:style w:type="paragraph" w:styleId="MarginText" w:customStyle="1">
    <w:name w:val="Margin Text"/>
    <w:basedOn w:val="HouseStyleBase"/>
    <w:link w:val="MarginTextChar"/>
    <w:rPr>
      <w:rFonts w:ascii="Calibri" w:hAnsi="Calibri"/>
    </w:rPr>
  </w:style>
  <w:style w:type="paragraph" w:styleId="BodyText">
    <w:name w:val="Body Text"/>
    <w:basedOn w:val="Normal"/>
    <w:link w:val="BodyTextChar"/>
    <w:uiPriority w:val="99"/>
    <w:pPr>
      <w:spacing w:after="120"/>
    </w:pPr>
  </w:style>
  <w:style w:type="character" w:styleId="PageNumber">
    <w:name w:val="page number"/>
    <w:rPr>
      <w:sz w:val="22"/>
    </w:rPr>
  </w:style>
  <w:style w:type="paragraph" w:styleId="Header">
    <w:name w:val="header"/>
    <w:basedOn w:val="Normal"/>
    <w:link w:val="HeaderChar"/>
    <w:uiPriority w:val="99"/>
    <w:pPr>
      <w:tabs>
        <w:tab w:val="center" w:pos="4153"/>
        <w:tab w:val="right" w:pos="8306"/>
      </w:tabs>
    </w:pPr>
  </w:style>
  <w:style w:type="paragraph" w:styleId="BodyTextIndent6" w:customStyle="1">
    <w:name w:val="Body Text Indent 6"/>
    <w:basedOn w:val="HouseStyleBase"/>
    <w:pPr>
      <w:ind w:left="4320"/>
    </w:pPr>
  </w:style>
  <w:style w:type="paragraph" w:styleId="BodyTextIndent7" w:customStyle="1">
    <w:name w:val="Body Text Indent 7"/>
    <w:basedOn w:val="HouseStyleBase"/>
    <w:pPr>
      <w:ind w:left="5040"/>
    </w:pPr>
  </w:style>
  <w:style w:type="paragraph" w:styleId="SchHead" w:customStyle="1">
    <w:name w:val="SchHead"/>
    <w:basedOn w:val="HouseStyleBaseCentred"/>
    <w:next w:val="SchPart"/>
    <w:pPr>
      <w:keepNext w:val="1"/>
      <w:numPr>
        <w:numId w:val="5"/>
      </w:numPr>
      <w:jc w:val="center"/>
      <w:outlineLvl w:val="0"/>
    </w:pPr>
    <w:rPr>
      <w:b w:val="1"/>
      <w:caps w:val="1"/>
    </w:rPr>
  </w:style>
  <w:style w:type="paragraph" w:styleId="ScheduleL1" w:customStyle="1">
    <w:name w:val="Schedule L1"/>
    <w:basedOn w:val="HouseStyleBase"/>
    <w:pPr>
      <w:keepNext w:val="1"/>
      <w:numPr>
        <w:numId w:val="14"/>
      </w:numPr>
      <w:outlineLvl w:val="0"/>
    </w:pPr>
    <w:rPr>
      <w:rFonts w:ascii="Calibri" w:hAnsi="Calibri"/>
      <w:b w:val="1"/>
      <w:bCs w:val="1"/>
    </w:rPr>
  </w:style>
  <w:style w:type="paragraph" w:styleId="ListBullet">
    <w:name w:val="List Bullet"/>
    <w:basedOn w:val="Normal"/>
    <w:pPr>
      <w:ind w:left="720" w:hanging="720"/>
    </w:pPr>
  </w:style>
  <w:style w:type="paragraph" w:styleId="TOAHeading">
    <w:name w:val="toa heading"/>
    <w:basedOn w:val="Normal"/>
    <w:next w:val="Normal"/>
    <w:semiHidden w:val="1"/>
    <w:pPr>
      <w:spacing w:before="120"/>
    </w:pPr>
    <w:rPr>
      <w:b w:val="1"/>
    </w:rPr>
  </w:style>
  <w:style w:type="paragraph" w:styleId="Title">
    <w:name w:val="Title"/>
    <w:basedOn w:val="Normal"/>
    <w:qFormat w:val="1"/>
    <w:pPr>
      <w:spacing w:after="60" w:before="240"/>
      <w:jc w:val="center"/>
    </w:pPr>
    <w:rPr>
      <w:rFonts w:ascii="Arial" w:hAnsi="Arial"/>
      <w:b w:val="1"/>
      <w:kern w:val="28"/>
      <w:sz w:val="32"/>
    </w:rPr>
  </w:style>
  <w:style w:type="paragraph" w:styleId="ListBullet2">
    <w:name w:val="List Bullet 2"/>
    <w:basedOn w:val="HouseStyleBase"/>
    <w:pPr>
      <w:numPr>
        <w:ilvl w:val="1"/>
        <w:numId w:val="6"/>
      </w:numPr>
    </w:pPr>
  </w:style>
  <w:style w:type="paragraph" w:styleId="HouseStyleBase" w:customStyle="1">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val="1"/>
    <w:pPr>
      <w:tabs>
        <w:tab w:val="left" w:pos="720"/>
        <w:tab w:val="right" w:leader="dot" w:pos="9029"/>
      </w:tabs>
      <w:adjustRightInd w:val="0"/>
      <w:spacing w:after="120"/>
      <w:ind w:left="720" w:hanging="720"/>
    </w:pPr>
    <w:rPr>
      <w:rFonts w:eastAsia="STZhongsong"/>
      <w:caps w:val="1"/>
      <w:sz w:val="22"/>
      <w:lang w:eastAsia="zh-CN"/>
    </w:rPr>
  </w:style>
  <w:style w:type="paragraph" w:styleId="TOC2">
    <w:name w:val="toc 2"/>
    <w:semiHidden w:val="1"/>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val="1"/>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val="1"/>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val="1"/>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val="1"/>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val="1"/>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val="1"/>
    <w:pPr>
      <w:tabs>
        <w:tab w:val="right" w:leader="dot" w:pos="9029"/>
      </w:tabs>
      <w:adjustRightInd w:val="0"/>
      <w:spacing w:after="120"/>
    </w:pPr>
    <w:rPr>
      <w:rFonts w:eastAsia="STZhongsong"/>
      <w:caps w:val="1"/>
      <w:sz w:val="22"/>
      <w:lang w:eastAsia="zh-CN"/>
    </w:rPr>
  </w:style>
  <w:style w:type="paragraph" w:styleId="TOC9">
    <w:name w:val="toc 9"/>
    <w:semiHidden w:val="1"/>
    <w:pPr>
      <w:tabs>
        <w:tab w:val="right" w:leader="dot" w:pos="9029"/>
      </w:tabs>
      <w:adjustRightInd w:val="0"/>
      <w:spacing w:after="120"/>
      <w:ind w:left="720"/>
    </w:pPr>
    <w:rPr>
      <w:rFonts w:eastAsia="STZhongsong"/>
      <w:sz w:val="22"/>
      <w:lang w:eastAsia="zh-CN"/>
    </w:rPr>
  </w:style>
  <w:style w:type="paragraph" w:styleId="HouseStyleBaseCentred" w:customStyle="1">
    <w:name w:val="House Style Base Centred"/>
    <w:pPr>
      <w:adjustRightInd w:val="0"/>
      <w:spacing w:after="240"/>
    </w:pPr>
    <w:rPr>
      <w:rFonts w:eastAsia="STZhongsong"/>
      <w:sz w:val="22"/>
      <w:lang w:eastAsia="zh-CN"/>
    </w:rPr>
  </w:style>
  <w:style w:type="paragraph" w:styleId="FootnoteText">
    <w:name w:val="footnote text"/>
    <w:basedOn w:val="HouseStyleBase"/>
    <w:semiHidden w:val="1"/>
    <w:pPr>
      <w:spacing w:after="60"/>
      <w:ind w:left="720" w:hanging="720"/>
    </w:pPr>
    <w:rPr>
      <w:sz w:val="16"/>
    </w:rPr>
  </w:style>
  <w:style w:type="character" w:styleId="FootnoteReference">
    <w:name w:val="footnote reference"/>
    <w:uiPriority w:val="99"/>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EndnoteText">
    <w:name w:val="endnote text"/>
    <w:basedOn w:val="HouseStyleBase"/>
    <w:semiHidden w:val="1"/>
    <w:pPr>
      <w:spacing w:after="120"/>
      <w:ind w:left="720" w:hanging="720"/>
    </w:pPr>
    <w:rPr>
      <w:sz w:val="18"/>
    </w:rPr>
  </w:style>
  <w:style w:type="character" w:styleId="EndnoteReference">
    <w:name w:val="endnote reference"/>
    <w:semiHidden w:val="1"/>
    <w:rPr>
      <w:rFonts w:ascii="Times New Roman" w:cs="Times New Roman" w:hAnsi="Times New Roman"/>
      <w:b w:val="0"/>
      <w:bCs w:val="0"/>
      <w:i w:val="0"/>
      <w:iCs w:val="0"/>
      <w:caps w:val="0"/>
      <w:smallCaps w:val="0"/>
      <w:strike w:val="0"/>
      <w:dstrike w:val="0"/>
      <w:snapToGrid w:val="0"/>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table" w:styleId="TableGrid">
    <w:name w:val="Table Grid"/>
    <w:basedOn w:val="TableNormal"/>
    <w:uiPriority w:val="59"/>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ing" w:customStyle="1">
    <w:name w:val="Heading"/>
    <w:basedOn w:val="HouseStyleBaseCentred"/>
    <w:next w:val="MarginText"/>
    <w:pPr>
      <w:keepNext w:val="1"/>
      <w:jc w:val="center"/>
    </w:pPr>
    <w:rPr>
      <w:b w:val="1"/>
      <w:caps w:val="1"/>
    </w:rPr>
  </w:style>
  <w:style w:type="paragraph" w:styleId="AppHead" w:customStyle="1">
    <w:name w:val="AppHead"/>
    <w:basedOn w:val="HouseStyleBaseCentred"/>
    <w:pPr>
      <w:numPr>
        <w:numId w:val="3"/>
      </w:numPr>
      <w:jc w:val="center"/>
      <w:outlineLvl w:val="0"/>
    </w:pPr>
    <w:rPr>
      <w:b w:val="1"/>
      <w:caps w:val="1"/>
    </w:rPr>
  </w:style>
  <w:style w:type="paragraph" w:styleId="RecitalNumbering" w:customStyle="1">
    <w:name w:val="Recital Numbering"/>
    <w:basedOn w:val="HouseStyleBase"/>
    <w:pPr>
      <w:numPr>
        <w:numId w:val="7"/>
      </w:numPr>
      <w:outlineLvl w:val="0"/>
    </w:pPr>
  </w:style>
  <w:style w:type="paragraph" w:styleId="DefinitionNumbering1" w:customStyle="1">
    <w:name w:val="Definition Numbering 1"/>
    <w:basedOn w:val="HouseStyleBase"/>
    <w:pPr>
      <w:numPr>
        <w:ilvl w:val="2"/>
        <w:numId w:val="37"/>
      </w:numPr>
      <w:spacing w:after="120"/>
      <w:outlineLvl w:val="0"/>
    </w:pPr>
    <w:rPr>
      <w:rFonts w:ascii="Calibri" w:hAnsi="Calibri"/>
    </w:rPr>
  </w:style>
  <w:style w:type="paragraph" w:styleId="DefinitionNumbering2" w:customStyle="1">
    <w:name w:val="Definition Numbering 2"/>
    <w:basedOn w:val="HouseStyleBase"/>
    <w:pPr>
      <w:numPr>
        <w:ilvl w:val="3"/>
        <w:numId w:val="37"/>
      </w:numPr>
      <w:outlineLvl w:val="1"/>
    </w:pPr>
  </w:style>
  <w:style w:type="paragraph" w:styleId="DefinitionNumbering3" w:customStyle="1">
    <w:name w:val="Definition Numbering 3"/>
    <w:basedOn w:val="HouseStyleBase"/>
    <w:pPr>
      <w:numPr>
        <w:ilvl w:val="4"/>
        <w:numId w:val="37"/>
      </w:numPr>
      <w:outlineLvl w:val="2"/>
    </w:pPr>
  </w:style>
  <w:style w:type="paragraph" w:styleId="DefinitionNumbering4" w:customStyle="1">
    <w:name w:val="Definition Numbering 4"/>
    <w:basedOn w:val="HouseStyleBase"/>
    <w:pPr>
      <w:numPr>
        <w:ilvl w:val="5"/>
        <w:numId w:val="37"/>
      </w:numPr>
      <w:outlineLvl w:val="3"/>
    </w:pPr>
  </w:style>
  <w:style w:type="paragraph" w:styleId="DefinitionNumbering5" w:customStyle="1">
    <w:name w:val="Definition Numbering 5"/>
    <w:basedOn w:val="HouseStyleBase"/>
    <w:pPr>
      <w:numPr>
        <w:ilvl w:val="6"/>
        <w:numId w:val="37"/>
      </w:numPr>
      <w:outlineLvl w:val="4"/>
    </w:pPr>
  </w:style>
  <w:style w:type="paragraph" w:styleId="DefinitionNumbering6" w:customStyle="1">
    <w:name w:val="Definition Numbering 6"/>
    <w:basedOn w:val="HouseStyleBase"/>
    <w:pPr>
      <w:numPr>
        <w:ilvl w:val="7"/>
        <w:numId w:val="37"/>
      </w:numPr>
      <w:outlineLvl w:val="5"/>
    </w:pPr>
  </w:style>
  <w:style w:type="paragraph" w:styleId="DefinitionNumbering7" w:customStyle="1">
    <w:name w:val="Definition Numbering 7"/>
    <w:basedOn w:val="HouseStyleBase"/>
    <w:pPr>
      <w:numPr>
        <w:ilvl w:val="8"/>
        <w:numId w:val="37"/>
      </w:numPr>
      <w:outlineLvl w:val="6"/>
    </w:pPr>
  </w:style>
  <w:style w:type="paragraph" w:styleId="DefinitionNumbering8" w:customStyle="1">
    <w:name w:val="Definition Numbering 8"/>
    <w:basedOn w:val="HouseStyleBase"/>
    <w:pPr>
      <w:numPr>
        <w:ilvl w:val="7"/>
        <w:numId w:val="8"/>
      </w:numPr>
      <w:outlineLvl w:val="7"/>
    </w:pPr>
  </w:style>
  <w:style w:type="paragraph" w:styleId="DefinitionNumbering9" w:customStyle="1">
    <w:name w:val="Definition Numbering 9"/>
    <w:basedOn w:val="HouseStyleBase"/>
    <w:pPr>
      <w:numPr>
        <w:ilvl w:val="8"/>
        <w:numId w:val="8"/>
      </w:numPr>
      <w:outlineLvl w:val="8"/>
    </w:pPr>
  </w:style>
  <w:style w:type="paragraph" w:styleId="ListBullet1" w:customStyle="1">
    <w:name w:val="List Bullet 1"/>
    <w:basedOn w:val="HouseStyleBase"/>
    <w:pPr>
      <w:numPr>
        <w:numId w:val="6"/>
      </w:numPr>
    </w:pPr>
  </w:style>
  <w:style w:type="paragraph" w:styleId="ListBullet3">
    <w:name w:val="List Bullet 3"/>
    <w:basedOn w:val="HouseStyleBase"/>
    <w:pPr>
      <w:numPr>
        <w:ilvl w:val="2"/>
        <w:numId w:val="6"/>
      </w:numPr>
    </w:pPr>
  </w:style>
  <w:style w:type="paragraph" w:styleId="ListBullet4">
    <w:name w:val="List Bullet 4"/>
    <w:basedOn w:val="HouseStyleBase"/>
    <w:pPr>
      <w:numPr>
        <w:ilvl w:val="3"/>
        <w:numId w:val="6"/>
      </w:numPr>
    </w:pPr>
  </w:style>
  <w:style w:type="paragraph" w:styleId="ListBullet5">
    <w:name w:val="List Bullet 5"/>
    <w:basedOn w:val="HouseStyleBase"/>
    <w:pPr>
      <w:numPr>
        <w:ilvl w:val="4"/>
        <w:numId w:val="6"/>
      </w:numPr>
    </w:pPr>
  </w:style>
  <w:style w:type="paragraph" w:styleId="ListBullet6" w:customStyle="1">
    <w:name w:val="List Bullet 6"/>
    <w:basedOn w:val="HouseStyleBase"/>
    <w:pPr>
      <w:numPr>
        <w:ilvl w:val="5"/>
        <w:numId w:val="6"/>
      </w:numPr>
    </w:pPr>
  </w:style>
  <w:style w:type="paragraph" w:styleId="ListBullet7" w:customStyle="1">
    <w:name w:val="List Bullet 7"/>
    <w:basedOn w:val="HouseStyleBase"/>
    <w:pPr>
      <w:numPr>
        <w:ilvl w:val="6"/>
        <w:numId w:val="6"/>
      </w:numPr>
    </w:pPr>
  </w:style>
  <w:style w:type="paragraph" w:styleId="ListBullet8" w:customStyle="1">
    <w:name w:val="List Bullet 8"/>
    <w:basedOn w:val="HouseStyleBase"/>
    <w:pPr>
      <w:numPr>
        <w:ilvl w:val="7"/>
        <w:numId w:val="6"/>
      </w:numPr>
    </w:pPr>
  </w:style>
  <w:style w:type="paragraph" w:styleId="ListBullet9" w:customStyle="1">
    <w:name w:val="List Bullet 9"/>
    <w:basedOn w:val="HouseStyleBase"/>
    <w:pPr>
      <w:numPr>
        <w:ilvl w:val="8"/>
        <w:numId w:val="6"/>
      </w:numPr>
    </w:pPr>
  </w:style>
  <w:style w:type="paragraph" w:styleId="SchPart" w:customStyle="1">
    <w:name w:val="SchPart"/>
    <w:basedOn w:val="HouseStyleBaseCentred"/>
    <w:next w:val="MarginText"/>
    <w:pPr>
      <w:keepNext w:val="1"/>
      <w:numPr>
        <w:ilvl w:val="1"/>
        <w:numId w:val="5"/>
      </w:numPr>
      <w:jc w:val="center"/>
      <w:outlineLvl w:val="1"/>
    </w:pPr>
    <w:rPr>
      <w:b w:val="1"/>
    </w:rPr>
  </w:style>
  <w:style w:type="paragraph" w:styleId="ScheduleL2" w:customStyle="1">
    <w:name w:val="Schedule L2"/>
    <w:basedOn w:val="HouseStyleBase"/>
    <w:pPr>
      <w:numPr>
        <w:ilvl w:val="1"/>
        <w:numId w:val="14"/>
      </w:numPr>
      <w:outlineLvl w:val="1"/>
    </w:pPr>
    <w:rPr>
      <w:rFonts w:ascii="Calibri" w:hAnsi="Calibri"/>
    </w:rPr>
  </w:style>
  <w:style w:type="paragraph" w:styleId="ScheduleL3" w:customStyle="1">
    <w:name w:val="Schedule L3"/>
    <w:basedOn w:val="HouseStyleBase"/>
    <w:pPr>
      <w:numPr>
        <w:ilvl w:val="2"/>
        <w:numId w:val="14"/>
      </w:numPr>
      <w:outlineLvl w:val="2"/>
    </w:pPr>
    <w:rPr>
      <w:rFonts w:ascii="Calibri" w:hAnsi="Calibri"/>
    </w:rPr>
  </w:style>
  <w:style w:type="paragraph" w:styleId="ScheduleL4" w:customStyle="1">
    <w:name w:val="Schedule L4"/>
    <w:basedOn w:val="HouseStyleBase"/>
    <w:pPr>
      <w:numPr>
        <w:ilvl w:val="3"/>
        <w:numId w:val="14"/>
      </w:numPr>
      <w:outlineLvl w:val="3"/>
    </w:pPr>
  </w:style>
  <w:style w:type="paragraph" w:styleId="ScheduleL5" w:customStyle="1">
    <w:name w:val="Schedule L5"/>
    <w:basedOn w:val="HouseStyleBase"/>
    <w:pPr>
      <w:numPr>
        <w:ilvl w:val="4"/>
        <w:numId w:val="14"/>
      </w:numPr>
      <w:outlineLvl w:val="4"/>
    </w:pPr>
  </w:style>
  <w:style w:type="paragraph" w:styleId="ScheduleL6" w:customStyle="1">
    <w:name w:val="Schedule L6"/>
    <w:basedOn w:val="HouseStyleBase"/>
    <w:pPr>
      <w:numPr>
        <w:ilvl w:val="5"/>
        <w:numId w:val="14"/>
      </w:numPr>
      <w:outlineLvl w:val="5"/>
    </w:pPr>
  </w:style>
  <w:style w:type="paragraph" w:styleId="ScheduleL7" w:customStyle="1">
    <w:name w:val="Schedule L7"/>
    <w:basedOn w:val="HouseStyleBase"/>
    <w:pPr>
      <w:numPr>
        <w:ilvl w:val="6"/>
        <w:numId w:val="14"/>
      </w:numPr>
      <w:outlineLvl w:val="6"/>
    </w:pPr>
  </w:style>
  <w:style w:type="paragraph" w:styleId="ScheduleL8" w:customStyle="1">
    <w:name w:val="Schedule L8"/>
    <w:basedOn w:val="HouseStyleBase"/>
    <w:pPr>
      <w:numPr>
        <w:ilvl w:val="7"/>
        <w:numId w:val="14"/>
      </w:numPr>
      <w:outlineLvl w:val="7"/>
    </w:pPr>
  </w:style>
  <w:style w:type="paragraph" w:styleId="ScheduleL9" w:customStyle="1">
    <w:name w:val="Schedule L9"/>
    <w:basedOn w:val="HouseStyleBase"/>
    <w:pPr>
      <w:numPr>
        <w:ilvl w:val="8"/>
        <w:numId w:val="14"/>
      </w:numPr>
      <w:outlineLvl w:val="8"/>
    </w:pPr>
  </w:style>
  <w:style w:type="paragraph" w:styleId="SchSection" w:customStyle="1">
    <w:name w:val="SchSection"/>
    <w:basedOn w:val="HouseStyleBaseCentred"/>
    <w:next w:val="MarginText"/>
    <w:pPr>
      <w:keepNext w:val="1"/>
      <w:numPr>
        <w:ilvl w:val="2"/>
        <w:numId w:val="5"/>
      </w:numPr>
      <w:jc w:val="center"/>
      <w:outlineLvl w:val="2"/>
    </w:pPr>
    <w:rPr>
      <w:b w:val="1"/>
    </w:rPr>
  </w:style>
  <w:style w:type="paragraph" w:styleId="Table-followingparagraph" w:customStyle="1">
    <w:name w:val="Table - following paragraph"/>
    <w:basedOn w:val="HouseStyleBase"/>
    <w:next w:val="MarginText"/>
    <w:pPr>
      <w:spacing w:after="0"/>
    </w:pPr>
  </w:style>
  <w:style w:type="paragraph" w:styleId="Table-Text" w:customStyle="1">
    <w:name w:val="Table - Text"/>
    <w:basedOn w:val="HouseStyleBase"/>
    <w:pPr>
      <w:spacing w:after="120" w:before="120"/>
      <w:jc w:val="left"/>
    </w:pPr>
  </w:style>
  <w:style w:type="paragraph" w:styleId="AppPart" w:customStyle="1">
    <w:name w:val="AppPart"/>
    <w:basedOn w:val="HouseStyleBaseCentred"/>
    <w:pPr>
      <w:numPr>
        <w:ilvl w:val="1"/>
        <w:numId w:val="3"/>
      </w:numPr>
      <w:jc w:val="center"/>
      <w:outlineLvl w:val="1"/>
    </w:pPr>
    <w:rPr>
      <w:b w:val="1"/>
    </w:rPr>
  </w:style>
  <w:style w:type="paragraph" w:styleId="RecitalNumbering2" w:customStyle="1">
    <w:name w:val="Recital Numbering 2"/>
    <w:basedOn w:val="HouseStyleBase"/>
    <w:pPr>
      <w:numPr>
        <w:ilvl w:val="1"/>
        <w:numId w:val="7"/>
      </w:numPr>
      <w:overflowPunct w:val="0"/>
      <w:autoSpaceDE w:val="0"/>
      <w:autoSpaceDN w:val="0"/>
      <w:textAlignment w:val="baseline"/>
    </w:pPr>
  </w:style>
  <w:style w:type="paragraph" w:styleId="RecitalNumbering3" w:customStyle="1">
    <w:name w:val="Recital Numbering 3"/>
    <w:basedOn w:val="HouseStyleBase"/>
    <w:pPr>
      <w:numPr>
        <w:ilvl w:val="2"/>
        <w:numId w:val="7"/>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cs="Tahoma" w:hAnsi="Tahoma"/>
      <w:sz w:val="16"/>
      <w:szCs w:val="16"/>
    </w:rPr>
  </w:style>
  <w:style w:type="character" w:styleId="BalloonTextChar" w:customStyle="1">
    <w:name w:val="Balloon Text Char"/>
    <w:link w:val="BalloonText"/>
    <w:rPr>
      <w:rFonts w:ascii="Tahoma" w:cs="Tahoma" w:hAnsi="Tahoma"/>
      <w:sz w:val="16"/>
      <w:szCs w:val="16"/>
      <w:lang w:eastAsia="en-US"/>
    </w:rPr>
  </w:style>
  <w:style w:type="paragraph" w:styleId="Bibliography">
    <w:name w:val="Bibliography"/>
    <w:basedOn w:val="Normal"/>
    <w:next w:val="Normal"/>
    <w:uiPriority w:val="37"/>
    <w:semiHidden w:val="1"/>
    <w:unhideWhenUsed w:val="1"/>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styleId="BodyText2Char" w:customStyle="1">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styleId="BodyText3Char" w:customStyle="1">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styleId="BodyTextChar" w:customStyle="1">
    <w:name w:val="Body Text Char"/>
    <w:link w:val="BodyText"/>
    <w:uiPriority w:val="99"/>
    <w:rPr>
      <w:sz w:val="22"/>
      <w:lang w:eastAsia="en-US"/>
    </w:rPr>
  </w:style>
  <w:style w:type="character" w:styleId="BodyTextFirstIndentChar" w:customStyle="1">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styleId="HouseStyleBaseChar" w:customStyle="1">
    <w:name w:val="House Style Base Char"/>
    <w:link w:val="HouseStyleBase"/>
    <w:rPr>
      <w:rFonts w:eastAsia="STZhongsong"/>
      <w:sz w:val="22"/>
      <w:lang w:eastAsia="zh-CN"/>
    </w:rPr>
  </w:style>
  <w:style w:type="character" w:styleId="BodyTextIndentChar" w:customStyle="1">
    <w:name w:val="Body Text Indent Char"/>
    <w:link w:val="BodyTextIndent"/>
    <w:rPr>
      <w:rFonts w:ascii="Calibri" w:eastAsia="STZhongsong" w:hAnsi="Calibri"/>
      <w:sz w:val="22"/>
      <w:lang w:eastAsia="zh-CN"/>
    </w:rPr>
  </w:style>
  <w:style w:type="character" w:styleId="BodyTextFirstIndent2Char" w:customStyle="1">
    <w:name w:val="Body Text First Indent 2 Char"/>
    <w:link w:val="BodyTextFirstIndent2"/>
    <w:rPr>
      <w:rFonts w:eastAsia="STZhongsong"/>
      <w:sz w:val="22"/>
      <w:lang w:eastAsia="en-US"/>
    </w:rPr>
  </w:style>
  <w:style w:type="character" w:styleId="BookTitle">
    <w:name w:val="Book Title"/>
    <w:uiPriority w:val="33"/>
    <w:qFormat w:val="1"/>
    <w:rPr>
      <w:b w:val="1"/>
      <w:bCs w:val="1"/>
      <w:smallCaps w:val="1"/>
      <w:spacing w:val="5"/>
    </w:rPr>
  </w:style>
  <w:style w:type="paragraph" w:styleId="Caption">
    <w:name w:val="caption"/>
    <w:basedOn w:val="Normal"/>
    <w:next w:val="Normal"/>
    <w:semiHidden w:val="1"/>
    <w:unhideWhenUsed w:val="1"/>
    <w:qFormat w:val="1"/>
    <w:rPr>
      <w:b w:val="1"/>
      <w:bCs w:val="1"/>
      <w:sz w:val="20"/>
    </w:rPr>
  </w:style>
  <w:style w:type="paragraph" w:styleId="Closing">
    <w:name w:val="Closing"/>
    <w:basedOn w:val="Normal"/>
    <w:link w:val="ClosingChar"/>
    <w:pPr>
      <w:ind w:left="4252"/>
    </w:pPr>
  </w:style>
  <w:style w:type="character" w:styleId="ClosingChar" w:customStyle="1">
    <w:name w:val="Closing Char"/>
    <w:link w:val="Closing"/>
    <w:rPr>
      <w:sz w:val="22"/>
      <w:lang w:eastAsia="en-US"/>
    </w:rPr>
  </w:style>
  <w:style w:type="table" w:styleId="ColorfulGrid">
    <w:name w:val="Colorful Grid"/>
    <w:basedOn w:val="TableNormal"/>
    <w:uiPriority w:val="73"/>
    <w:rPr>
      <w:color w:val="000000"/>
    </w:rPr>
    <w:tblPr>
      <w:tblStyleRowBandSize w:val="1"/>
      <w:tblStyleColBandSize w:val="1"/>
      <w:tblBorders>
        <w:insideH w:color="ffffff" w:space="0" w:sz="4" w:val="single"/>
      </w:tblBorders>
    </w:tblPr>
    <w:tcPr>
      <w:shd w:color="auto" w:fill="cccccc" w:val="clear"/>
    </w:tcPr>
    <w:tblStylePr w:type="firstRow">
      <w:rPr>
        <w:b w:val="1"/>
        <w:bCs w:val="1"/>
      </w:rPr>
      <w:tblPr/>
      <w:tcPr>
        <w:shd w:color="auto" w:fill="999999" w:val="clear"/>
      </w:tcPr>
    </w:tblStylePr>
    <w:tblStylePr w:type="lastRow">
      <w:rPr>
        <w:b w:val="1"/>
        <w:bCs w:val="1"/>
        <w:color w:val="000000"/>
      </w:rPr>
      <w:tblPr/>
      <w:tcPr>
        <w:shd w:color="auto" w:fill="999999" w:val="clear"/>
      </w:tcPr>
    </w:tblStylePr>
    <w:tblStylePr w:type="firstCol">
      <w:rPr>
        <w:color w:val="ffffff"/>
      </w:rPr>
      <w:tblPr/>
      <w:tcPr>
        <w:shd w:color="auto" w:fill="000000" w:val="clear"/>
      </w:tcPr>
    </w:tblStylePr>
    <w:tblStylePr w:type="lastCol">
      <w:rPr>
        <w:color w:val="ffffff"/>
      </w:rPr>
      <w:tblPr/>
      <w:tcPr>
        <w:shd w:color="auto" w:fill="000000" w:val="clear"/>
      </w:tcPr>
    </w:tblStylePr>
    <w:tblStylePr w:type="band1Vert">
      <w:tblPr/>
      <w:tcPr>
        <w:shd w:color="auto" w:fill="808080" w:val="clear"/>
      </w:tcPr>
    </w:tblStylePr>
    <w:tblStylePr w:type="band1Horz">
      <w:tblPr/>
      <w:tcPr>
        <w:shd w:color="auto" w:fill="808080" w:val="clear"/>
      </w:tcPr>
    </w:tblStylePr>
  </w:style>
  <w:style w:type="table" w:styleId="ColorfulGrid-Accent1">
    <w:name w:val="Colorful Grid Accent 1"/>
    <w:basedOn w:val="TableNormal"/>
    <w:uiPriority w:val="73"/>
    <w:rPr>
      <w:color w:val="000000"/>
    </w:rPr>
    <w:tblPr>
      <w:tblStyleRowBandSize w:val="1"/>
      <w:tblStyleColBandSize w:val="1"/>
      <w:tblBorders>
        <w:insideH w:color="ffffff" w:space="0" w:sz="4" w:val="single"/>
      </w:tblBorders>
    </w:tblPr>
    <w:tcPr>
      <w:shd w:color="auto" w:fill="dbe5f1" w:val="clear"/>
    </w:tcPr>
    <w:tblStylePr w:type="firstRow">
      <w:rPr>
        <w:b w:val="1"/>
        <w:bCs w:val="1"/>
      </w:rPr>
      <w:tblPr/>
      <w:tcPr>
        <w:shd w:color="auto" w:fill="b8cce4" w:val="clear"/>
      </w:tcPr>
    </w:tblStylePr>
    <w:tblStylePr w:type="lastRow">
      <w:rPr>
        <w:b w:val="1"/>
        <w:bCs w:val="1"/>
        <w:color w:val="000000"/>
      </w:rPr>
      <w:tblPr/>
      <w:tcPr>
        <w:shd w:color="auto" w:fill="b8cce4" w:val="clear"/>
      </w:tcPr>
    </w:tblStylePr>
    <w:tblStylePr w:type="firstCol">
      <w:rPr>
        <w:color w:val="ffffff"/>
      </w:rPr>
      <w:tblPr/>
      <w:tcPr>
        <w:shd w:color="auto" w:fill="365f91" w:val="clear"/>
      </w:tcPr>
    </w:tblStylePr>
    <w:tblStylePr w:type="lastCol">
      <w:rPr>
        <w:color w:val="ffffff"/>
      </w:rPr>
      <w:tblPr/>
      <w:tcPr>
        <w:shd w:color="auto" w:fill="365f91" w:val="clear"/>
      </w:tcPr>
    </w:tblStylePr>
    <w:tblStylePr w:type="band1Vert">
      <w:tblPr/>
      <w:tcPr>
        <w:shd w:color="auto" w:fill="a7bfde" w:val="clear"/>
      </w:tcPr>
    </w:tblStylePr>
    <w:tblStylePr w:type="band1Horz">
      <w:tblPr/>
      <w:tcPr>
        <w:shd w:color="auto" w:fill="a7bfde" w:val="clear"/>
      </w:tcPr>
    </w:tblStylePr>
  </w:style>
  <w:style w:type="table" w:styleId="ColorfulGrid-Accent2">
    <w:name w:val="Colorful Grid Accent 2"/>
    <w:basedOn w:val="TableNormal"/>
    <w:uiPriority w:val="73"/>
    <w:rPr>
      <w:color w:val="000000"/>
    </w:rPr>
    <w:tblPr>
      <w:tblStyleRowBandSize w:val="1"/>
      <w:tblStyleColBandSize w:val="1"/>
      <w:tblBorders>
        <w:insideH w:color="ffffff" w:space="0" w:sz="4" w:val="single"/>
      </w:tblBorders>
    </w:tblPr>
    <w:tcPr>
      <w:shd w:color="auto" w:fill="f2dbdb" w:val="clear"/>
    </w:tcPr>
    <w:tblStylePr w:type="firstRow">
      <w:rPr>
        <w:b w:val="1"/>
        <w:bCs w:val="1"/>
      </w:rPr>
      <w:tblPr/>
      <w:tcPr>
        <w:shd w:color="auto" w:fill="e5b8b7" w:val="clear"/>
      </w:tcPr>
    </w:tblStylePr>
    <w:tblStylePr w:type="lastRow">
      <w:rPr>
        <w:b w:val="1"/>
        <w:bCs w:val="1"/>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type="table" w:styleId="ColorfulGrid-Accent3">
    <w:name w:val="Colorful Grid Accent 3"/>
    <w:basedOn w:val="TableNormal"/>
    <w:uiPriority w:val="73"/>
    <w:rPr>
      <w:color w:val="000000"/>
    </w:rPr>
    <w:tblPr>
      <w:tblStyleRowBandSize w:val="1"/>
      <w:tblStyleColBandSize w:val="1"/>
      <w:tblBorders>
        <w:insideH w:color="ffffff" w:space="0" w:sz="4" w:val="single"/>
      </w:tblBorders>
    </w:tblPr>
    <w:tcPr>
      <w:shd w:color="auto" w:fill="eaf1dd" w:val="clear"/>
    </w:tcPr>
    <w:tblStylePr w:type="firstRow">
      <w:rPr>
        <w:b w:val="1"/>
        <w:bCs w:val="1"/>
      </w:rPr>
      <w:tblPr/>
      <w:tcPr>
        <w:shd w:color="auto" w:fill="d6e3bc" w:val="clear"/>
      </w:tcPr>
    </w:tblStylePr>
    <w:tblStylePr w:type="lastRow">
      <w:rPr>
        <w:b w:val="1"/>
        <w:bCs w:val="1"/>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type="table" w:styleId="ColorfulGrid-Accent4">
    <w:name w:val="Colorful Grid Accent 4"/>
    <w:basedOn w:val="TableNormal"/>
    <w:uiPriority w:val="73"/>
    <w:rPr>
      <w:color w:val="000000"/>
    </w:rPr>
    <w:tblPr>
      <w:tblStyleRowBandSize w:val="1"/>
      <w:tblStyleColBandSize w:val="1"/>
      <w:tblBorders>
        <w:insideH w:color="ffffff" w:space="0" w:sz="4" w:val="single"/>
      </w:tblBorders>
    </w:tblPr>
    <w:tcPr>
      <w:shd w:color="auto" w:fill="e5dfec" w:val="clear"/>
    </w:tcPr>
    <w:tblStylePr w:type="firstRow">
      <w:rPr>
        <w:b w:val="1"/>
        <w:bCs w:val="1"/>
      </w:rPr>
      <w:tblPr/>
      <w:tcPr>
        <w:shd w:color="auto" w:fill="ccc0d9" w:val="clear"/>
      </w:tcPr>
    </w:tblStylePr>
    <w:tblStylePr w:type="lastRow">
      <w:rPr>
        <w:b w:val="1"/>
        <w:bCs w:val="1"/>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type="table" w:styleId="ColorfulGrid-Accent5">
    <w:name w:val="Colorful Grid Accent 5"/>
    <w:basedOn w:val="TableNormal"/>
    <w:uiPriority w:val="73"/>
    <w:rPr>
      <w:color w:val="000000"/>
    </w:rPr>
    <w:tblPr>
      <w:tblStyleRowBandSize w:val="1"/>
      <w:tblStyleColBandSize w:val="1"/>
      <w:tblBorders>
        <w:insideH w:color="ffffff" w:space="0" w:sz="4" w:val="single"/>
      </w:tblBorders>
    </w:tblPr>
    <w:tcPr>
      <w:shd w:color="auto" w:fill="daeef3" w:val="clear"/>
    </w:tcPr>
    <w:tblStylePr w:type="firstRow">
      <w:rPr>
        <w:b w:val="1"/>
        <w:bCs w:val="1"/>
      </w:rPr>
      <w:tblPr/>
      <w:tcPr>
        <w:shd w:color="auto" w:fill="b6dde8" w:val="clear"/>
      </w:tcPr>
    </w:tblStylePr>
    <w:tblStylePr w:type="lastRow">
      <w:rPr>
        <w:b w:val="1"/>
        <w:bCs w:val="1"/>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type="table" w:styleId="ColorfulGrid-Accent6">
    <w:name w:val="Colorful Grid Accent 6"/>
    <w:basedOn w:val="TableNormal"/>
    <w:uiPriority w:val="73"/>
    <w:rPr>
      <w:color w:val="000000"/>
    </w:rPr>
    <w:tblPr>
      <w:tblStyleRowBandSize w:val="1"/>
      <w:tblStyleColBandSize w:val="1"/>
      <w:tblBorders>
        <w:insideH w:color="ffffff" w:space="0" w:sz="4" w:val="single"/>
      </w:tblBorders>
    </w:tblPr>
    <w:tcPr>
      <w:shd w:color="auto" w:fill="fde9d9" w:val="clear"/>
    </w:tcPr>
    <w:tblStylePr w:type="firstRow">
      <w:rPr>
        <w:b w:val="1"/>
        <w:bCs w:val="1"/>
      </w:rPr>
      <w:tblPr/>
      <w:tcPr>
        <w:shd w:color="auto" w:fill="fbd4b4" w:val="clear"/>
      </w:tcPr>
    </w:tblStylePr>
    <w:tblStylePr w:type="lastRow">
      <w:rPr>
        <w:b w:val="1"/>
        <w:bCs w:val="1"/>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type="table" w:styleId="ColorfulList">
    <w:name w:val="Colorful List"/>
    <w:basedOn w:val="TableNormal"/>
    <w:uiPriority w:val="72"/>
    <w:rPr>
      <w:color w:val="000000"/>
    </w:rPr>
    <w:tblPr>
      <w:tblStyleRowBandSize w:val="1"/>
      <w:tblStyleColBandSize w:val="1"/>
    </w:tblPr>
    <w:tcPr>
      <w:shd w:color="auto" w:fill="e6e6e6"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val="clear"/>
      </w:tcPr>
    </w:tblStylePr>
    <w:tblStylePr w:type="band1Horz">
      <w:tblPr/>
      <w:tcPr>
        <w:shd w:color="auto" w:fill="cccccc" w:val="clear"/>
      </w:tcPr>
    </w:tblStylePr>
  </w:style>
  <w:style w:type="table" w:styleId="ColorfulList-Accent1">
    <w:name w:val="Colorful List Accent 1"/>
    <w:basedOn w:val="TableNormal"/>
    <w:uiPriority w:val="72"/>
    <w:rPr>
      <w:color w:val="000000"/>
    </w:rPr>
    <w:tblPr>
      <w:tblStyleRowBandSize w:val="1"/>
      <w:tblStyleColBandSize w:val="1"/>
    </w:tblPr>
    <w:tcPr>
      <w:shd w:color="auto" w:fill="edf2f8"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3dfee" w:val="clear"/>
      </w:tcPr>
    </w:tblStylePr>
    <w:tblStylePr w:type="band1Horz">
      <w:tblPr/>
      <w:tcPr>
        <w:shd w:color="auto" w:fill="dbe5f1" w:val="clear"/>
      </w:tcPr>
    </w:tblStylePr>
  </w:style>
  <w:style w:type="table" w:styleId="ColorfulList-Accent2">
    <w:name w:val="Colorful List Accent 2"/>
    <w:basedOn w:val="TableNormal"/>
    <w:uiPriority w:val="72"/>
    <w:rPr>
      <w:color w:val="000000"/>
    </w:rPr>
    <w:tblPr>
      <w:tblStyleRowBandSize w:val="1"/>
      <w:tblStyleColBandSize w:val="1"/>
    </w:tblPr>
    <w:tcPr>
      <w:shd w:color="auto" w:fill="f8eded" w:val="clear"/>
    </w:tcPr>
    <w:tblStylePr w:type="firstRow">
      <w:rPr>
        <w:b w:val="1"/>
        <w:bCs w:val="1"/>
        <w:color w:val="ffffff"/>
      </w:rPr>
      <w:tblPr/>
      <w:tcPr>
        <w:tcBorders>
          <w:bottom w:color="ffffff" w:space="0" w:sz="12" w:val="single"/>
        </w:tcBorders>
        <w:shd w:color="auto" w:fill="9e3a38" w:val="clear"/>
      </w:tcPr>
    </w:tblStylePr>
    <w:tblStylePr w:type="lastRow">
      <w:rPr>
        <w:b w:val="1"/>
        <w:bCs w:val="1"/>
        <w:color w:val="9e3a38"/>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fd3d2" w:val="clear"/>
      </w:tcPr>
    </w:tblStylePr>
    <w:tblStylePr w:type="band1Horz">
      <w:tblPr/>
      <w:tcPr>
        <w:shd w:color="auto" w:fill="f2dbdb" w:val="clear"/>
      </w:tcPr>
    </w:tblStylePr>
  </w:style>
  <w:style w:type="table" w:styleId="ColorfulList-Accent3">
    <w:name w:val="Colorful List Accent 3"/>
    <w:basedOn w:val="TableNormal"/>
    <w:uiPriority w:val="72"/>
    <w:rPr>
      <w:color w:val="000000"/>
    </w:rPr>
    <w:tblPr>
      <w:tblStyleRowBandSize w:val="1"/>
      <w:tblStyleColBandSize w:val="1"/>
    </w:tblPr>
    <w:tcPr>
      <w:shd w:color="auto" w:fill="f5f8ee" w:val="clear"/>
    </w:tcPr>
    <w:tblStylePr w:type="firstRow">
      <w:rPr>
        <w:b w:val="1"/>
        <w:bCs w:val="1"/>
        <w:color w:val="ffffff"/>
      </w:rPr>
      <w:tblPr/>
      <w:tcPr>
        <w:tcBorders>
          <w:bottom w:color="ffffff" w:space="0" w:sz="12" w:val="single"/>
        </w:tcBorders>
        <w:shd w:color="auto" w:fill="664e82" w:val="clear"/>
      </w:tcPr>
    </w:tblStylePr>
    <w:tblStylePr w:type="lastRow">
      <w:rPr>
        <w:b w:val="1"/>
        <w:bCs w:val="1"/>
        <w:color w:val="664e82"/>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ed5" w:val="clear"/>
      </w:tcPr>
    </w:tblStylePr>
    <w:tblStylePr w:type="band1Horz">
      <w:tblPr/>
      <w:tcPr>
        <w:shd w:color="auto" w:fill="eaf1dd" w:val="clear"/>
      </w:tcPr>
    </w:tblStylePr>
  </w:style>
  <w:style w:type="table" w:styleId="ColorfulList-Accent4">
    <w:name w:val="Colorful List Accent 4"/>
    <w:basedOn w:val="TableNormal"/>
    <w:uiPriority w:val="72"/>
    <w:rPr>
      <w:color w:val="000000"/>
    </w:rPr>
    <w:tblPr>
      <w:tblStyleRowBandSize w:val="1"/>
      <w:tblStyleColBandSize w:val="1"/>
    </w:tblPr>
    <w:tcPr>
      <w:shd w:color="auto" w:fill="f2eff6" w:val="clear"/>
    </w:tcPr>
    <w:tblStylePr w:type="firstRow">
      <w:rPr>
        <w:b w:val="1"/>
        <w:bCs w:val="1"/>
        <w:color w:val="ffffff"/>
      </w:rPr>
      <w:tblPr/>
      <w:tcPr>
        <w:tcBorders>
          <w:bottom w:color="ffffff" w:space="0" w:sz="12" w:val="single"/>
        </w:tcBorders>
        <w:shd w:color="auto" w:fill="7e9c40" w:val="clear"/>
      </w:tcPr>
    </w:tblStylePr>
    <w:tblStylePr w:type="lastRow">
      <w:rPr>
        <w:b w:val="1"/>
        <w:bCs w:val="1"/>
        <w:color w:val="7e9c40"/>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8e8" w:val="clear"/>
      </w:tcPr>
    </w:tblStylePr>
    <w:tblStylePr w:type="band1Horz">
      <w:tblPr/>
      <w:tcPr>
        <w:shd w:color="auto" w:fill="e5dfec" w:val="clear"/>
      </w:tcPr>
    </w:tblStylePr>
  </w:style>
  <w:style w:type="table" w:styleId="ColorfulList-Accent5">
    <w:name w:val="Colorful List Accent 5"/>
    <w:basedOn w:val="TableNormal"/>
    <w:uiPriority w:val="72"/>
    <w:rPr>
      <w:color w:val="000000"/>
    </w:rPr>
    <w:tblPr>
      <w:tblStyleRowBandSize w:val="1"/>
      <w:tblStyleColBandSize w:val="1"/>
    </w:tblPr>
    <w:tcPr>
      <w:shd w:color="auto" w:fill="edf6f9" w:val="clear"/>
    </w:tcPr>
    <w:tblStylePr w:type="firstRow">
      <w:rPr>
        <w:b w:val="1"/>
        <w:bCs w:val="1"/>
        <w:color w:val="ffffff"/>
      </w:rPr>
      <w:tblPr/>
      <w:tcPr>
        <w:tcBorders>
          <w:bottom w:color="ffffff" w:space="0" w:sz="12" w:val="single"/>
        </w:tcBorders>
        <w:shd w:color="auto" w:fill="f2730a" w:val="clear"/>
      </w:tcPr>
    </w:tblStylePr>
    <w:tblStylePr w:type="lastRow">
      <w:rPr>
        <w:b w:val="1"/>
        <w:bCs w:val="1"/>
        <w:color w:val="f2730a"/>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2eaf1" w:val="clear"/>
      </w:tcPr>
    </w:tblStylePr>
    <w:tblStylePr w:type="band1Horz">
      <w:tblPr/>
      <w:tcPr>
        <w:shd w:color="auto" w:fill="daeef3" w:val="clear"/>
      </w:tcPr>
    </w:tblStylePr>
  </w:style>
  <w:style w:type="table" w:styleId="ColorfulList-Accent6">
    <w:name w:val="Colorful List Accent 6"/>
    <w:basedOn w:val="TableNormal"/>
    <w:uiPriority w:val="72"/>
    <w:rPr>
      <w:color w:val="000000"/>
    </w:rPr>
    <w:tblPr>
      <w:tblStyleRowBandSize w:val="1"/>
      <w:tblStyleColBandSize w:val="1"/>
    </w:tblPr>
    <w:tcPr>
      <w:shd w:color="auto" w:fill="fef4ec" w:val="clear"/>
    </w:tcPr>
    <w:tblStylePr w:type="firstRow">
      <w:rPr>
        <w:b w:val="1"/>
        <w:bCs w:val="1"/>
        <w:color w:val="ffffff"/>
      </w:rPr>
      <w:tblPr/>
      <w:tcPr>
        <w:tcBorders>
          <w:bottom w:color="ffffff" w:space="0" w:sz="12" w:val="single"/>
        </w:tcBorders>
        <w:shd w:color="auto" w:fill="348da5" w:val="clear"/>
      </w:tcPr>
    </w:tblStylePr>
    <w:tblStylePr w:type="lastRow">
      <w:rPr>
        <w:b w:val="1"/>
        <w:bCs w:val="1"/>
        <w:color w:val="348da5"/>
      </w:rPr>
      <w:tblPr/>
      <w:tcPr>
        <w:tcBorders>
          <w:top w:color="000000" w:space="0" w:sz="12" w:val="single"/>
        </w:tcBorders>
        <w:shd w:color="auto" w:fill="ffffff"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de4d0" w:val="clear"/>
      </w:tcPr>
    </w:tblStylePr>
    <w:tblStylePr w:type="band1Horz">
      <w:tblPr/>
      <w:tcPr>
        <w:shd w:color="auto" w:fill="fde9d9" w:val="clear"/>
      </w:tcPr>
    </w:tblStylePr>
  </w:style>
  <w:style w:type="table" w:styleId="ColorfulShading">
    <w:name w:val="Colorful Shading"/>
    <w:basedOn w:val="TableNormal"/>
    <w:uiPriority w:val="71"/>
    <w:rPr>
      <w:color w:val="000000"/>
    </w:rPr>
    <w:tblPr>
      <w:tblStyleRowBandSize w:val="1"/>
      <w:tblStyleColBandSize w:val="1"/>
      <w:tblBorders>
        <w:top w:color="c0504d" w:space="0" w:sz="24" w:val="single"/>
        <w:left w:color="000000" w:space="0" w:sz="4" w:val="single"/>
        <w:bottom w:color="000000" w:space="0" w:sz="4" w:val="single"/>
        <w:right w:color="000000" w:space="0" w:sz="4" w:val="single"/>
        <w:insideH w:color="ffffff" w:space="0" w:sz="4" w:val="single"/>
        <w:insideV w:color="ffffff" w:space="0" w:sz="4" w:val="single"/>
      </w:tblBorders>
    </w:tblPr>
    <w:tcPr>
      <w:shd w:color="auto" w:fill="e6e6e6"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000000" w:val="clear"/>
      </w:tcPr>
    </w:tblStylePr>
    <w:tblStylePr w:type="firstCol">
      <w:rPr>
        <w:color w:val="ffffff"/>
      </w:rPr>
      <w:tblPr/>
      <w:tcPr>
        <w:tcBorders>
          <w:top w:space="0" w:sz="0" w:val="nil"/>
          <w:left w:space="0" w:sz="0" w:val="nil"/>
          <w:bottom w:space="0" w:sz="0" w:val="nil"/>
          <w:right w:space="0" w:sz="0" w:val="nil"/>
          <w:insideH w:color="000000" w:space="0" w:sz="4" w:val="single"/>
          <w:insideV w:space="0" w:sz="0" w:val="nil"/>
        </w:tcBorders>
        <w:shd w:color="auto" w:fill="00000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Vert">
      <w:tblPr/>
      <w:tcPr>
        <w:shd w:color="auto" w:fill="999999" w:val="clear"/>
      </w:tcPr>
    </w:tblStylePr>
    <w:tblStylePr w:type="band1Horz">
      <w:tblPr/>
      <w:tcPr>
        <w:shd w:color="auto" w:fill="808080" w:val="clear"/>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color="c0504d" w:space="0" w:sz="24" w:val="single"/>
        <w:left w:color="4f81bd" w:space="0" w:sz="4" w:val="single"/>
        <w:bottom w:color="4f81bd" w:space="0" w:sz="4" w:val="single"/>
        <w:right w:color="4f81bd" w:space="0" w:sz="4" w:val="single"/>
        <w:insideH w:color="ffffff" w:space="0" w:sz="4" w:val="single"/>
        <w:insideV w:color="ffffff" w:space="0" w:sz="4" w:val="single"/>
      </w:tblBorders>
    </w:tblPr>
    <w:tcPr>
      <w:shd w:color="auto" w:fill="edf2f8"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c4c74" w:val="clear"/>
      </w:tcPr>
    </w:tblStylePr>
    <w:tblStylePr w:type="firstCol">
      <w:rPr>
        <w:color w:val="ffffff"/>
      </w:rPr>
      <w:tblPr/>
      <w:tcPr>
        <w:tcBorders>
          <w:top w:space="0" w:sz="0" w:val="nil"/>
          <w:left w:space="0" w:sz="0" w:val="nil"/>
          <w:bottom w:space="0" w:sz="0" w:val="nil"/>
          <w:right w:space="0" w:sz="0" w:val="nil"/>
          <w:insideH w:color="2c4c74" w:space="0" w:sz="4" w:val="single"/>
          <w:insideV w:space="0" w:sz="0" w:val="nil"/>
        </w:tcBorders>
        <w:shd w:color="auto" w:fill="2c4c74"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c4c74" w:val="clear"/>
      </w:tcPr>
    </w:tblStylePr>
    <w:tblStylePr w:type="band1Vert">
      <w:tblPr/>
      <w:tcPr>
        <w:shd w:color="auto" w:fill="b8cce4" w:val="clear"/>
      </w:tcPr>
    </w:tblStylePr>
    <w:tblStylePr w:type="band1Horz">
      <w:tblPr/>
      <w:tcPr>
        <w:shd w:color="auto" w:fill="a7bfde" w:val="clear"/>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color="c0504d" w:space="0" w:sz="24" w:val="single"/>
        <w:left w:color="c0504d" w:space="0" w:sz="4" w:val="single"/>
        <w:bottom w:color="c0504d" w:space="0" w:sz="4" w:val="single"/>
        <w:right w:color="c0504d" w:space="0" w:sz="4" w:val="single"/>
        <w:insideH w:color="ffffff" w:space="0" w:sz="4" w:val="single"/>
        <w:insideV w:color="ffffff" w:space="0" w:sz="4" w:val="single"/>
      </w:tblBorders>
    </w:tblPr>
    <w:tcPr>
      <w:shd w:color="auto" w:fill="f8eded" w:val="clear"/>
    </w:tcPr>
    <w:tblStylePr w:type="firstRow">
      <w:rPr>
        <w:b w:val="1"/>
        <w:bCs w:val="1"/>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772c2a" w:val="clear"/>
      </w:tcPr>
    </w:tblStylePr>
    <w:tblStylePr w:type="firstCol">
      <w:rPr>
        <w:color w:val="ffffff"/>
      </w:rPr>
      <w:tblPr/>
      <w:tcPr>
        <w:tcBorders>
          <w:top w:space="0" w:sz="0" w:val="nil"/>
          <w:left w:space="0" w:sz="0" w:val="nil"/>
          <w:bottom w:space="0" w:sz="0" w:val="nil"/>
          <w:right w:space="0" w:sz="0" w:val="nil"/>
          <w:insideH w:color="772c2a" w:space="0" w:sz="4" w:val="single"/>
          <w:insideV w:space="0" w:sz="0" w:val="nil"/>
        </w:tcBorders>
        <w:shd w:color="auto" w:fill="772c2a"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772c2a" w:val="clear"/>
      </w:tcPr>
    </w:tblStylePr>
    <w:tblStylePr w:type="band1Vert">
      <w:tblPr/>
      <w:tcPr>
        <w:shd w:color="auto" w:fill="e5b8b7" w:val="clear"/>
      </w:tcPr>
    </w:tblStylePr>
    <w:tblStylePr w:type="band1Horz">
      <w:tblPr/>
      <w:tcPr>
        <w:shd w:color="auto" w:fill="dfa7a6" w:val="clear"/>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color="8064a2" w:space="0" w:sz="24" w:val="single"/>
        <w:left w:color="9bbb59" w:space="0" w:sz="4" w:val="single"/>
        <w:bottom w:color="9bbb59" w:space="0" w:sz="4" w:val="single"/>
        <w:right w:color="9bbb59" w:space="0" w:sz="4" w:val="single"/>
        <w:insideH w:color="ffffff" w:space="0" w:sz="4" w:val="single"/>
        <w:insideV w:color="ffffff" w:space="0" w:sz="4" w:val="single"/>
      </w:tblBorders>
    </w:tblPr>
    <w:tcPr>
      <w:shd w:color="auto" w:fill="f5f8ee" w:val="clear"/>
    </w:tcPr>
    <w:tblStylePr w:type="firstRow">
      <w:rPr>
        <w:b w:val="1"/>
        <w:bCs w:val="1"/>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5e7530" w:val="clear"/>
      </w:tcPr>
    </w:tblStylePr>
    <w:tblStylePr w:type="firstCol">
      <w:rPr>
        <w:color w:val="ffffff"/>
      </w:rPr>
      <w:tblPr/>
      <w:tcPr>
        <w:tcBorders>
          <w:top w:space="0" w:sz="0" w:val="nil"/>
          <w:left w:space="0" w:sz="0" w:val="nil"/>
          <w:bottom w:space="0" w:sz="0" w:val="nil"/>
          <w:right w:space="0" w:sz="0" w:val="nil"/>
          <w:insideH w:color="5e7530" w:space="0" w:sz="4" w:val="single"/>
          <w:insideV w:space="0" w:sz="0" w:val="nil"/>
        </w:tcBorders>
        <w:shd w:color="auto" w:fill="5e7530"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5e7530" w:val="clear"/>
      </w:tcPr>
    </w:tblStylePr>
    <w:tblStylePr w:type="band1Vert">
      <w:tblPr/>
      <w:tcPr>
        <w:shd w:color="auto" w:fill="d6e3bc" w:val="clear"/>
      </w:tcPr>
    </w:tblStylePr>
    <w:tblStylePr w:type="band1Horz">
      <w:tblPr/>
      <w:tcPr>
        <w:shd w:color="auto" w:fill="cdddac" w:val="clear"/>
      </w:tcPr>
    </w:tblStylePr>
  </w:style>
  <w:style w:type="table" w:styleId="ColorfulShading-Accent4">
    <w:name w:val="Colorful Shading Accent 4"/>
    <w:basedOn w:val="TableNormal"/>
    <w:uiPriority w:val="71"/>
    <w:rPr>
      <w:color w:val="000000"/>
    </w:rPr>
    <w:tblPr>
      <w:tblStyleRowBandSize w:val="1"/>
      <w:tblStyleColBandSize w:val="1"/>
      <w:tblBorders>
        <w:top w:color="9bbb59" w:space="0" w:sz="24" w:val="single"/>
        <w:left w:color="8064a2" w:space="0" w:sz="4" w:val="single"/>
        <w:bottom w:color="8064a2" w:space="0" w:sz="4" w:val="single"/>
        <w:right w:color="8064a2" w:space="0" w:sz="4" w:val="single"/>
        <w:insideH w:color="ffffff" w:space="0" w:sz="4" w:val="single"/>
        <w:insideV w:color="ffffff" w:space="0" w:sz="4" w:val="single"/>
      </w:tblBorders>
    </w:tblPr>
    <w:tcPr>
      <w:shd w:color="auto" w:fill="f2eff6" w:val="clear"/>
    </w:tcPr>
    <w:tblStylePr w:type="firstRow">
      <w:rPr>
        <w:b w:val="1"/>
        <w:bCs w:val="1"/>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4c3b62" w:val="clear"/>
      </w:tcPr>
    </w:tblStylePr>
    <w:tblStylePr w:type="firstCol">
      <w:rPr>
        <w:color w:val="ffffff"/>
      </w:rPr>
      <w:tblPr/>
      <w:tcPr>
        <w:tcBorders>
          <w:top w:space="0" w:sz="0" w:val="nil"/>
          <w:left w:space="0" w:sz="0" w:val="nil"/>
          <w:bottom w:space="0" w:sz="0" w:val="nil"/>
          <w:right w:space="0" w:sz="0" w:val="nil"/>
          <w:insideH w:color="4c3b62" w:space="0" w:sz="4" w:val="single"/>
          <w:insideV w:space="0" w:sz="0" w:val="nil"/>
        </w:tcBorders>
        <w:shd w:color="auto" w:fill="4c3b62"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4c3b62" w:val="clear"/>
      </w:tcPr>
    </w:tblStylePr>
    <w:tblStylePr w:type="band1Vert">
      <w:tblPr/>
      <w:tcPr>
        <w:shd w:color="auto" w:fill="ccc0d9" w:val="clear"/>
      </w:tcPr>
    </w:tblStylePr>
    <w:tblStylePr w:type="band1Horz">
      <w:tblPr/>
      <w:tcPr>
        <w:shd w:color="auto" w:fill="bfb1d0" w:val="clear"/>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color="f79646" w:space="0" w:sz="24" w:val="single"/>
        <w:left w:color="4bacc6" w:space="0" w:sz="4" w:val="single"/>
        <w:bottom w:color="4bacc6" w:space="0" w:sz="4" w:val="single"/>
        <w:right w:color="4bacc6" w:space="0" w:sz="4" w:val="single"/>
        <w:insideH w:color="ffffff" w:space="0" w:sz="4" w:val="single"/>
        <w:insideV w:color="ffffff" w:space="0" w:sz="4" w:val="single"/>
      </w:tblBorders>
    </w:tblPr>
    <w:tcPr>
      <w:shd w:color="auto" w:fill="edf6f9" w:val="clear"/>
    </w:tcPr>
    <w:tblStylePr w:type="firstRow">
      <w:rPr>
        <w:b w:val="1"/>
        <w:bCs w:val="1"/>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276a7c" w:val="clear"/>
      </w:tcPr>
    </w:tblStylePr>
    <w:tblStylePr w:type="firstCol">
      <w:rPr>
        <w:color w:val="ffffff"/>
      </w:rPr>
      <w:tblPr/>
      <w:tcPr>
        <w:tcBorders>
          <w:top w:space="0" w:sz="0" w:val="nil"/>
          <w:left w:space="0" w:sz="0" w:val="nil"/>
          <w:bottom w:space="0" w:sz="0" w:val="nil"/>
          <w:right w:space="0" w:sz="0" w:val="nil"/>
          <w:insideH w:color="276a7c" w:space="0" w:sz="4" w:val="single"/>
          <w:insideV w:space="0" w:sz="0" w:val="nil"/>
        </w:tcBorders>
        <w:shd w:color="auto" w:fill="276a7c"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276a7c" w:val="clear"/>
      </w:tcPr>
    </w:tblStylePr>
    <w:tblStylePr w:type="band1Vert">
      <w:tblPr/>
      <w:tcPr>
        <w:shd w:color="auto" w:fill="b6dde8" w:val="clear"/>
      </w:tcPr>
    </w:tblStylePr>
    <w:tblStylePr w:type="band1Horz">
      <w:tblPr/>
      <w:tcPr>
        <w:shd w:color="auto" w:fill="a5d5e2" w:val="clear"/>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color="4bacc6" w:space="0" w:sz="24" w:val="single"/>
        <w:left w:color="f79646" w:space="0" w:sz="4" w:val="single"/>
        <w:bottom w:color="f79646" w:space="0" w:sz="4" w:val="single"/>
        <w:right w:color="f79646" w:space="0" w:sz="4" w:val="single"/>
        <w:insideH w:color="ffffff" w:space="0" w:sz="4" w:val="single"/>
        <w:insideV w:color="ffffff" w:space="0" w:sz="4" w:val="single"/>
      </w:tblBorders>
    </w:tblPr>
    <w:tcPr>
      <w:shd w:color="auto" w:fill="fef4ec" w:val="clear"/>
    </w:tcPr>
    <w:tblStylePr w:type="firstRow">
      <w:rPr>
        <w:b w:val="1"/>
        <w:bCs w:val="1"/>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rPr>
        <w:b w:val="1"/>
        <w:bCs w:val="1"/>
        <w:color w:val="ffffff"/>
      </w:rPr>
      <w:tblPr/>
      <w:tcPr>
        <w:tcBorders>
          <w:top w:color="ffffff" w:space="0" w:sz="6" w:val="single"/>
        </w:tcBorders>
        <w:shd w:color="auto" w:fill="b65608" w:val="clear"/>
      </w:tcPr>
    </w:tblStylePr>
    <w:tblStylePr w:type="firstCol">
      <w:rPr>
        <w:color w:val="ffffff"/>
      </w:rPr>
      <w:tblPr/>
      <w:tcPr>
        <w:tcBorders>
          <w:top w:space="0" w:sz="0" w:val="nil"/>
          <w:left w:space="0" w:sz="0" w:val="nil"/>
          <w:bottom w:space="0" w:sz="0" w:val="nil"/>
          <w:right w:space="0" w:sz="0" w:val="nil"/>
          <w:insideH w:color="b65608" w:space="0" w:sz="4" w:val="single"/>
          <w:insideV w:space="0" w:sz="0" w:val="nil"/>
        </w:tcBorders>
        <w:shd w:color="auto" w:fill="b65608" w:val="clear"/>
      </w:tcPr>
    </w:tblStylePr>
    <w:tblStylePr w:type="lastCol">
      <w:rPr>
        <w:color w:val="ffffff"/>
      </w:rPr>
      <w:tblPr/>
      <w:tcPr>
        <w:tcBorders>
          <w:top w:space="0" w:sz="0" w:val="nil"/>
          <w:left w:space="0" w:sz="0" w:val="nil"/>
          <w:bottom w:space="0" w:sz="0" w:val="nil"/>
          <w:right w:space="0" w:sz="0" w:val="nil"/>
          <w:insideH w:space="0" w:sz="0" w:val="nil"/>
          <w:insideV w:space="0" w:sz="0" w:val="nil"/>
        </w:tcBorders>
        <w:shd w:color="auto" w:fill="b65608" w:val="clear"/>
      </w:tcPr>
    </w:tblStylePr>
    <w:tblStylePr w:type="band1Vert">
      <w:tblPr/>
      <w:tcPr>
        <w:shd w:color="auto" w:fill="fbd4b4" w:val="clear"/>
      </w:tcPr>
    </w:tblStylePr>
    <w:tblStylePr w:type="band1Horz">
      <w:tblPr/>
      <w:tcPr>
        <w:shd w:color="auto" w:fill="fbcaa2" w:val="clear"/>
      </w:tcPr>
    </w:tblStylePr>
    <w:tblStylePr w:type="neCell">
      <w:rPr>
        <w:color w:val="000000"/>
      </w:rPr>
    </w:tblStylePr>
    <w:tblStylePr w:type="nwCell">
      <w:rPr>
        <w:color w:val="000000"/>
      </w:rPr>
    </w:tblStyle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styleId="CommentTextChar" w:customStyle="1">
    <w:name w:val="Comment Text Char"/>
    <w:link w:val="CommentText"/>
    <w:uiPriority w:val="99"/>
    <w:rPr>
      <w:lang w:eastAsia="en-US"/>
    </w:rPr>
  </w:style>
  <w:style w:type="paragraph" w:styleId="CommentSubject">
    <w:name w:val="annotation subject"/>
    <w:basedOn w:val="CommentText"/>
    <w:next w:val="CommentText"/>
    <w:link w:val="CommentSubjectChar"/>
    <w:rPr>
      <w:b w:val="1"/>
      <w:bCs w:val="1"/>
    </w:rPr>
  </w:style>
  <w:style w:type="character" w:styleId="CommentSubjectChar" w:customStyle="1">
    <w:name w:val="Comment Subject Char"/>
    <w:link w:val="CommentSubject"/>
    <w:rPr>
      <w:b w:val="1"/>
      <w:bCs w:val="1"/>
      <w:lang w:eastAsia="en-US"/>
    </w:rPr>
  </w:style>
  <w:style w:type="table" w:styleId="DarkList">
    <w:name w:val="Dark List"/>
    <w:basedOn w:val="TableNormal"/>
    <w:uiPriority w:val="70"/>
    <w:rPr>
      <w:color w:val="ffffff"/>
    </w:rPr>
    <w:tblPr>
      <w:tblStyleRowBandSize w:val="1"/>
      <w:tblStyleColBandSize w:val="1"/>
    </w:tblPr>
    <w:tcPr>
      <w:shd w:color="auto" w:fill="000000"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00000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000000"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000000"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val="clear"/>
      </w:tcPr>
    </w:tblStylePr>
  </w:style>
  <w:style w:type="table" w:styleId="DarkList-Accent1">
    <w:name w:val="Dark List Accent 1"/>
    <w:basedOn w:val="TableNormal"/>
    <w:uiPriority w:val="70"/>
    <w:rPr>
      <w:color w:val="ffffff"/>
    </w:rPr>
    <w:tblPr>
      <w:tblStyleRowBandSize w:val="1"/>
      <w:tblStyleColBandSize w:val="1"/>
    </w:tblPr>
    <w:tcPr>
      <w:shd w:color="auto" w:fill="4f81b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43f60"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65f91"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65f91"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65f91"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65f91" w:val="clear"/>
      </w:tcPr>
    </w:tblStylePr>
  </w:style>
  <w:style w:type="table" w:styleId="DarkList-Accent2">
    <w:name w:val="Dark List Accent 2"/>
    <w:basedOn w:val="TableNormal"/>
    <w:uiPriority w:val="70"/>
    <w:rPr>
      <w:color w:val="ffffff"/>
    </w:rPr>
    <w:tblPr>
      <w:tblStyleRowBandSize w:val="1"/>
      <w:tblStyleColBandSize w:val="1"/>
    </w:tblPr>
    <w:tcPr>
      <w:shd w:color="auto" w:fill="c0504d"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622423"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943634"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943634"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943634"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943634" w:val="clear"/>
      </w:tcPr>
    </w:tblStylePr>
  </w:style>
  <w:style w:type="table" w:styleId="DarkList-Accent3">
    <w:name w:val="Dark List Accent 3"/>
    <w:basedOn w:val="TableNormal"/>
    <w:uiPriority w:val="70"/>
    <w:rPr>
      <w:color w:val="ffffff"/>
    </w:rPr>
    <w:tblPr>
      <w:tblStyleRowBandSize w:val="1"/>
      <w:tblStyleColBandSize w:val="1"/>
    </w:tblPr>
    <w:tcPr>
      <w:shd w:color="auto" w:fill="9bbb59"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4e6128"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76923c"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76923c"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6923c"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6923c" w:val="clear"/>
      </w:tcPr>
    </w:tblStylePr>
  </w:style>
  <w:style w:type="table" w:styleId="DarkList-Accent4">
    <w:name w:val="Dark List Accent 4"/>
    <w:basedOn w:val="TableNormal"/>
    <w:uiPriority w:val="70"/>
    <w:rPr>
      <w:color w:val="ffffff"/>
    </w:rPr>
    <w:tblPr>
      <w:tblStyleRowBandSize w:val="1"/>
      <w:tblStyleColBandSize w:val="1"/>
    </w:tblPr>
    <w:tcPr>
      <w:shd w:color="auto" w:fill="8064a2"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3f3151"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5f497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5f497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f497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f497a" w:val="clear"/>
      </w:tcPr>
    </w:tblStylePr>
  </w:style>
  <w:style w:type="table" w:styleId="DarkList-Accent5">
    <w:name w:val="Dark List Accent 5"/>
    <w:basedOn w:val="TableNormal"/>
    <w:uiPriority w:val="70"/>
    <w:rPr>
      <w:color w:val="ffffff"/>
    </w:rPr>
    <w:tblPr>
      <w:tblStyleRowBandSize w:val="1"/>
      <w:tblStyleColBandSize w:val="1"/>
    </w:tblPr>
    <w:tcPr>
      <w:shd w:color="auto" w:fill="4bacc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205867"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31849b"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31849b"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1849b"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1849b" w:val="clear"/>
      </w:tcPr>
    </w:tblStylePr>
  </w:style>
  <w:style w:type="table" w:styleId="DarkList-Accent6">
    <w:name w:val="Dark List Accent 6"/>
    <w:basedOn w:val="TableNormal"/>
    <w:uiPriority w:val="70"/>
    <w:rPr>
      <w:color w:val="ffffff"/>
    </w:rPr>
    <w:tblPr>
      <w:tblStyleRowBandSize w:val="1"/>
      <w:tblStyleColBandSize w:val="1"/>
    </w:tblPr>
    <w:tcPr>
      <w:shd w:color="auto" w:fill="f79646" w:val="clear"/>
    </w:tcPr>
    <w:tblStylePr w:type="firstRow">
      <w:rPr>
        <w:b w:val="1"/>
        <w:bCs w:val="1"/>
      </w:rPr>
      <w:tblPr/>
      <w:tcPr>
        <w:tcBorders>
          <w:top w:space="0" w:sz="0" w:val="nil"/>
          <w:left w:space="0" w:sz="0" w:val="nil"/>
          <w:bottom w:color="ffffff" w:space="0" w:sz="18" w:val="single"/>
          <w:right w:space="0" w:sz="0" w:val="nil"/>
          <w:insideH w:space="0" w:sz="0" w:val="nil"/>
          <w:insideV w:space="0" w:sz="0" w:val="nil"/>
        </w:tcBorders>
        <w:shd w:color="auto" w:fill="000000" w:val="clear"/>
      </w:tcPr>
    </w:tblStylePr>
    <w:tblStylePr w:type="lastRow">
      <w:tblPr/>
      <w:tcPr>
        <w:tcBorders>
          <w:top w:color="ffffff" w:space="0" w:sz="18" w:val="single"/>
          <w:left w:space="0" w:sz="0" w:val="nil"/>
          <w:bottom w:space="0" w:sz="0" w:val="nil"/>
          <w:right w:space="0" w:sz="0" w:val="nil"/>
          <w:insideH w:space="0" w:sz="0" w:val="nil"/>
          <w:insideV w:space="0" w:sz="0" w:val="nil"/>
        </w:tcBorders>
        <w:shd w:color="auto" w:fill="974706" w:val="clear"/>
      </w:tcPr>
    </w:tblStylePr>
    <w:tblStylePr w:type="firstCol">
      <w:tblPr/>
      <w:tcPr>
        <w:tcBorders>
          <w:top w:space="0" w:sz="0" w:val="nil"/>
          <w:left w:space="0" w:sz="0" w:val="nil"/>
          <w:bottom w:space="0" w:sz="0" w:val="nil"/>
          <w:right w:color="ffffff" w:space="0" w:sz="18" w:val="single"/>
          <w:insideH w:space="0" w:sz="0" w:val="nil"/>
          <w:insideV w:space="0" w:sz="0" w:val="nil"/>
        </w:tcBorders>
        <w:shd w:color="auto" w:fill="e36c0a" w:val="clear"/>
      </w:tcPr>
    </w:tblStylePr>
    <w:tblStylePr w:type="lastCol">
      <w:tblPr/>
      <w:tcPr>
        <w:tcBorders>
          <w:top w:space="0" w:sz="0" w:val="nil"/>
          <w:left w:color="ffffff" w:space="0" w:sz="18" w:val="single"/>
          <w:bottom w:space="0" w:sz="0" w:val="nil"/>
          <w:right w:space="0" w:sz="0" w:val="nil"/>
          <w:insideH w:space="0" w:sz="0" w:val="nil"/>
          <w:insideV w:space="0" w:sz="0" w:val="nil"/>
        </w:tcBorders>
        <w:shd w:color="auto" w:fill="e36c0a"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e36c0a"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e36c0a" w:val="clear"/>
      </w:tcPr>
    </w:tblStylePr>
  </w:style>
  <w:style w:type="paragraph" w:styleId="Date">
    <w:name w:val="Date"/>
    <w:basedOn w:val="Normal"/>
    <w:next w:val="Normal"/>
    <w:link w:val="DateChar"/>
  </w:style>
  <w:style w:type="character" w:styleId="DateChar" w:customStyle="1">
    <w:name w:val="Date Char"/>
    <w:link w:val="Date"/>
    <w:rPr>
      <w:sz w:val="22"/>
      <w:lang w:eastAsia="en-US"/>
    </w:rPr>
  </w:style>
  <w:style w:type="paragraph" w:styleId="DocumentMap">
    <w:name w:val="Document Map"/>
    <w:basedOn w:val="Normal"/>
    <w:link w:val="DocumentMapChar"/>
    <w:rPr>
      <w:rFonts w:ascii="Tahoma" w:cs="Tahoma" w:hAnsi="Tahoma"/>
      <w:sz w:val="16"/>
      <w:szCs w:val="16"/>
    </w:rPr>
  </w:style>
  <w:style w:type="character" w:styleId="DocumentMapChar" w:customStyle="1">
    <w:name w:val="Document Map Char"/>
    <w:link w:val="DocumentMap"/>
    <w:rPr>
      <w:rFonts w:ascii="Tahoma" w:cs="Tahoma" w:hAnsi="Tahoma"/>
      <w:sz w:val="16"/>
      <w:szCs w:val="16"/>
      <w:lang w:eastAsia="en-US"/>
    </w:rPr>
  </w:style>
  <w:style w:type="paragraph" w:styleId="E-mailSignature">
    <w:name w:val="E-mail Signature"/>
    <w:basedOn w:val="Normal"/>
    <w:link w:val="E-mailSignatureChar"/>
  </w:style>
  <w:style w:type="character" w:styleId="E-mailSignatureChar" w:customStyle="1">
    <w:name w:val="E-mail Signature Char"/>
    <w:link w:val="E-mailSignature"/>
    <w:rPr>
      <w:sz w:val="22"/>
      <w:lang w:eastAsia="en-US"/>
    </w:rPr>
  </w:style>
  <w:style w:type="character" w:styleId="Emphasis">
    <w:name w:val="Emphasis"/>
    <w:qFormat w:val="1"/>
    <w:rPr>
      <w:i w:val="1"/>
      <w:iCs w:val="1"/>
    </w:rPr>
  </w:style>
  <w:style w:type="paragraph" w:styleId="EnvelopeAddress">
    <w:name w:val="envelope address"/>
    <w:basedOn w:val="Normal"/>
    <w:pPr>
      <w:framePr w:lines="0" w:w="7920" w:h="1980" w:hSpace="180" w:wrap="auto" w:hAnchor="page" w:xAlign="center" w:yAlign="bottom" w:hRule="exact"/>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val="1"/>
      <w:iCs w:val="1"/>
    </w:rPr>
  </w:style>
  <w:style w:type="character" w:styleId="HTMLAddressChar" w:customStyle="1">
    <w:name w:val="HTML Address Char"/>
    <w:link w:val="HTMLAddress"/>
    <w:rPr>
      <w:i w:val="1"/>
      <w:iCs w:val="1"/>
      <w:sz w:val="22"/>
      <w:lang w:eastAsia="en-US"/>
    </w:rPr>
  </w:style>
  <w:style w:type="character" w:styleId="HTMLCite">
    <w:name w:val="HTML Cite"/>
    <w:rPr>
      <w:i w:val="1"/>
      <w:iCs w:val="1"/>
    </w:rPr>
  </w:style>
  <w:style w:type="character" w:styleId="HTMLCode">
    <w:name w:val="HTML Code"/>
    <w:rPr>
      <w:rFonts w:ascii="Courier New" w:cs="Courier New" w:hAnsi="Courier New"/>
      <w:sz w:val="20"/>
      <w:szCs w:val="20"/>
    </w:rPr>
  </w:style>
  <w:style w:type="character" w:styleId="HTMLDefinition">
    <w:name w:val="HTML Definition"/>
    <w:rPr>
      <w:i w:val="1"/>
      <w:iCs w:val="1"/>
    </w:rPr>
  </w:style>
  <w:style w:type="character" w:styleId="HTMLKeyboard">
    <w:name w:val="HTML Keyboard"/>
    <w:rPr>
      <w:rFonts w:ascii="Courier New" w:cs="Courier New" w:hAnsi="Courier New"/>
      <w:sz w:val="20"/>
      <w:szCs w:val="20"/>
    </w:rPr>
  </w:style>
  <w:style w:type="paragraph" w:styleId="HTMLPreformatted">
    <w:name w:val="HTML Preformatted"/>
    <w:basedOn w:val="Normal"/>
    <w:link w:val="HTMLPreformattedChar"/>
    <w:rPr>
      <w:rFonts w:ascii="Courier New" w:cs="Courier New" w:hAnsi="Courier New"/>
      <w:sz w:val="20"/>
    </w:rPr>
  </w:style>
  <w:style w:type="character" w:styleId="HTMLPreformattedChar" w:customStyle="1">
    <w:name w:val="HTML Preformatted Char"/>
    <w:link w:val="HTMLPreformatted"/>
    <w:rPr>
      <w:rFonts w:ascii="Courier New" w:cs="Courier New" w:hAnsi="Courier New"/>
      <w:lang w:eastAsia="en-US"/>
    </w:rPr>
  </w:style>
  <w:style w:type="character" w:styleId="HTMLSample">
    <w:name w:val="HTML Sample"/>
    <w:rPr>
      <w:rFonts w:ascii="Courier New" w:cs="Courier New" w:hAnsi="Courier New"/>
    </w:rPr>
  </w:style>
  <w:style w:type="character" w:styleId="HTMLTypewriter">
    <w:name w:val="HTML Typewriter"/>
    <w:rPr>
      <w:rFonts w:ascii="Courier New" w:cs="Courier New" w:hAnsi="Courier New"/>
      <w:sz w:val="20"/>
      <w:szCs w:val="20"/>
    </w:rPr>
  </w:style>
  <w:style w:type="character" w:styleId="HTMLVariable">
    <w:name w:val="HTML Variable"/>
    <w:rPr>
      <w:i w:val="1"/>
      <w:iCs w:val="1"/>
    </w:rPr>
  </w:style>
  <w:style w:type="character" w:styleId="Hyperlink">
    <w:name w:val="Hyperlink"/>
    <w:rPr>
      <w:color w:val="0000ff"/>
      <w:u w:val="single"/>
    </w:rPr>
  </w:style>
  <w:style w:type="paragraph" w:styleId="Index1">
    <w:name w:val="index 1"/>
    <w:basedOn w:val="Normal"/>
    <w:next w:val="Normal"/>
    <w:autoRedefine w:val="1"/>
    <w:pPr>
      <w:ind w:left="220" w:hanging="220"/>
    </w:pPr>
  </w:style>
  <w:style w:type="paragraph" w:styleId="Index2">
    <w:name w:val="index 2"/>
    <w:basedOn w:val="Normal"/>
    <w:next w:val="Normal"/>
    <w:autoRedefine w:val="1"/>
    <w:pPr>
      <w:ind w:left="440" w:hanging="220"/>
    </w:pPr>
  </w:style>
  <w:style w:type="paragraph" w:styleId="Index3">
    <w:name w:val="index 3"/>
    <w:basedOn w:val="Normal"/>
    <w:next w:val="Normal"/>
    <w:autoRedefine w:val="1"/>
    <w:pPr>
      <w:ind w:left="660" w:hanging="220"/>
    </w:pPr>
  </w:style>
  <w:style w:type="paragraph" w:styleId="Index4">
    <w:name w:val="index 4"/>
    <w:basedOn w:val="Normal"/>
    <w:next w:val="Normal"/>
    <w:autoRedefine w:val="1"/>
    <w:pPr>
      <w:ind w:left="880" w:hanging="220"/>
    </w:pPr>
  </w:style>
  <w:style w:type="paragraph" w:styleId="Index5">
    <w:name w:val="index 5"/>
    <w:basedOn w:val="Normal"/>
    <w:next w:val="Normal"/>
    <w:autoRedefine w:val="1"/>
    <w:pPr>
      <w:ind w:left="1100" w:hanging="220"/>
    </w:pPr>
  </w:style>
  <w:style w:type="paragraph" w:styleId="Index6">
    <w:name w:val="index 6"/>
    <w:basedOn w:val="Normal"/>
    <w:next w:val="Normal"/>
    <w:autoRedefine w:val="1"/>
    <w:pPr>
      <w:ind w:left="1320" w:hanging="220"/>
    </w:pPr>
  </w:style>
  <w:style w:type="paragraph" w:styleId="Index7">
    <w:name w:val="index 7"/>
    <w:basedOn w:val="Normal"/>
    <w:next w:val="Normal"/>
    <w:autoRedefine w:val="1"/>
    <w:pPr>
      <w:ind w:left="1540" w:hanging="220"/>
    </w:pPr>
  </w:style>
  <w:style w:type="paragraph" w:styleId="Index8">
    <w:name w:val="index 8"/>
    <w:basedOn w:val="Normal"/>
    <w:next w:val="Normal"/>
    <w:autoRedefine w:val="1"/>
    <w:pPr>
      <w:ind w:left="1760" w:hanging="220"/>
    </w:pPr>
  </w:style>
  <w:style w:type="paragraph" w:styleId="Index9">
    <w:name w:val="index 9"/>
    <w:basedOn w:val="Normal"/>
    <w:next w:val="Normal"/>
    <w:autoRedefine w:val="1"/>
    <w:pPr>
      <w:ind w:left="1980" w:hanging="220"/>
    </w:pPr>
  </w:style>
  <w:style w:type="paragraph" w:styleId="IndexHeading">
    <w:name w:val="index heading"/>
    <w:basedOn w:val="Normal"/>
    <w:next w:val="Index1"/>
    <w:rPr>
      <w:rFonts w:ascii="Cambria" w:hAnsi="Cambria"/>
      <w:b w:val="1"/>
      <w:bCs w:val="1"/>
    </w:rPr>
  </w:style>
  <w:style w:type="character" w:styleId="IntenseEmphasis">
    <w:name w:val="Intense Emphasis"/>
    <w:uiPriority w:val="21"/>
    <w:qFormat w:val="1"/>
    <w:rPr>
      <w:b w:val="1"/>
      <w:bCs w:val="1"/>
      <w:i w:val="1"/>
      <w:iCs w:val="1"/>
      <w:color w:val="4f81bd"/>
    </w:rPr>
  </w:style>
  <w:style w:type="paragraph" w:styleId="IntenseQuote">
    <w:name w:val="Intense Quote"/>
    <w:basedOn w:val="Normal"/>
    <w:next w:val="Normal"/>
    <w:link w:val="IntenseQuoteChar"/>
    <w:uiPriority w:val="30"/>
    <w:qFormat w:val="1"/>
    <w:pPr>
      <w:pBdr>
        <w:bottom w:color="4f81bd" w:space="4" w:sz="4" w:val="single"/>
      </w:pBdr>
      <w:spacing w:after="280" w:before="200"/>
      <w:ind w:left="936" w:right="936"/>
    </w:pPr>
    <w:rPr>
      <w:b w:val="1"/>
      <w:bCs w:val="1"/>
      <w:i w:val="1"/>
      <w:iCs w:val="1"/>
      <w:color w:val="4f81bd"/>
    </w:rPr>
  </w:style>
  <w:style w:type="character" w:styleId="IntenseQuoteChar" w:customStyle="1">
    <w:name w:val="Intense Quote Char"/>
    <w:link w:val="IntenseQuote"/>
    <w:uiPriority w:val="30"/>
    <w:rPr>
      <w:b w:val="1"/>
      <w:bCs w:val="1"/>
      <w:i w:val="1"/>
      <w:iCs w:val="1"/>
      <w:color w:val="4f81bd"/>
      <w:sz w:val="22"/>
      <w:lang w:eastAsia="en-US"/>
    </w:rPr>
  </w:style>
  <w:style w:type="character" w:styleId="IntenseReference">
    <w:name w:val="Intense Reference"/>
    <w:uiPriority w:val="32"/>
    <w:qFormat w:val="1"/>
    <w:rPr>
      <w:b w:val="1"/>
      <w:bCs w:val="1"/>
      <w:smallCaps w:val="1"/>
      <w:color w:val="c0504d"/>
      <w:spacing w:val="5"/>
      <w:u w:val="single"/>
    </w:rPr>
  </w:style>
  <w:style w:type="table" w:styleId="LightGrid">
    <w:name w:val="Light Grid"/>
    <w:basedOn w:val="TableNormal"/>
    <w:uiPriority w:val="62"/>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000000" w:space="0" w:sz="8" w:val="single"/>
          <w:left w:color="000000" w:space="0" w:sz="8" w:val="single"/>
          <w:bottom w:color="000000" w:space="0" w:sz="18" w:val="single"/>
          <w:right w:color="000000" w:space="0" w:sz="8" w:val="single"/>
          <w:insideH w:space="0" w:sz="0" w:val="nil"/>
          <w:insideV w:color="000000"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000000" w:space="0" w:sz="6" w:val="double"/>
          <w:left w:color="000000" w:space="0" w:sz="8" w:val="single"/>
          <w:bottom w:color="000000" w:space="0" w:sz="8" w:val="single"/>
          <w:right w:color="000000" w:space="0" w:sz="8" w:val="single"/>
          <w:insideH w:space="0" w:sz="0" w:val="nil"/>
          <w:insideV w:color="000000"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000000" w:space="0" w:sz="8" w:val="single"/>
          <w:left w:color="000000" w:space="0" w:sz="8" w:val="single"/>
          <w:bottom w:color="000000" w:space="0" w:sz="8" w:val="single"/>
          <w:right w:color="000000" w:space="0" w:sz="8" w:val="single"/>
        </w:tcBorders>
      </w:tcPr>
    </w:tblStylePr>
    <w:tblStylePr w:type="band1Vert">
      <w:tblPr/>
      <w:tcPr>
        <w:tcBorders>
          <w:top w:color="000000" w:space="0" w:sz="8" w:val="single"/>
          <w:left w:color="000000" w:space="0" w:sz="8" w:val="single"/>
          <w:bottom w:color="000000" w:space="0" w:sz="8" w:val="single"/>
          <w:right w:color="000000" w:space="0" w:sz="8" w:val="single"/>
        </w:tcBorders>
        <w:shd w:color="auto" w:fill="c0c0c0" w:val="clear"/>
      </w:tcPr>
    </w:tblStylePr>
    <w:tblStylePr w:type="band1Horz">
      <w:tblPr/>
      <w:tcPr>
        <w:tcBorders>
          <w:top w:color="000000" w:space="0" w:sz="8" w:val="single"/>
          <w:left w:color="000000" w:space="0" w:sz="8" w:val="single"/>
          <w:bottom w:color="000000" w:space="0" w:sz="8" w:val="single"/>
          <w:right w:color="000000" w:space="0" w:sz="8" w:val="single"/>
          <w:insideV w:color="000000" w:space="0" w:sz="8" w:val="single"/>
        </w:tcBorders>
        <w:shd w:color="auto" w:fill="c0c0c0" w:val="clear"/>
      </w:tcPr>
    </w:tblStylePr>
    <w:tblStylePr w:type="band2Horz">
      <w:tblPr/>
      <w:tcPr>
        <w:tcBorders>
          <w:top w:color="000000" w:space="0" w:sz="8" w:val="single"/>
          <w:left w:color="000000" w:space="0" w:sz="8" w:val="single"/>
          <w:bottom w:color="000000" w:space="0" w:sz="8" w:val="single"/>
          <w:right w:color="000000" w:space="0" w:sz="8" w:val="single"/>
          <w:insideV w:color="000000" w:space="0" w:sz="8" w:val="single"/>
        </w:tcBorders>
      </w:tcPr>
    </w:tblStylePr>
  </w:style>
  <w:style w:type="table" w:styleId="LightGrid-Accent1">
    <w:name w:val="Light Grid Accent 1"/>
    <w:basedOn w:val="TableNormal"/>
    <w:uiPriority w:val="62"/>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4f81bd" w:space="0" w:sz="8" w:val="single"/>
          <w:left w:color="4f81bd" w:space="0" w:sz="8" w:val="single"/>
          <w:bottom w:color="4f81bd" w:space="0" w:sz="18" w:val="single"/>
          <w:right w:color="4f81bd" w:space="0" w:sz="8" w:val="single"/>
          <w:insideH w:space="0" w:sz="0" w:val="nil"/>
          <w:insideV w:color="4f81bd"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4f81bd" w:space="0" w:sz="6" w:val="double"/>
          <w:left w:color="4f81bd" w:space="0" w:sz="8" w:val="single"/>
          <w:bottom w:color="4f81bd" w:space="0" w:sz="8" w:val="single"/>
          <w:right w:color="4f81bd" w:space="0" w:sz="8" w:val="single"/>
          <w:insideH w:space="0" w:sz="0" w:val="nil"/>
          <w:insideV w:color="4f81bd"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4f81bd" w:space="0" w:sz="8" w:val="single"/>
          <w:left w:color="4f81bd" w:space="0" w:sz="8" w:val="single"/>
          <w:bottom w:color="4f81bd" w:space="0" w:sz="8" w:val="single"/>
          <w:right w:color="4f81bd" w:space="0" w:sz="8" w:val="single"/>
        </w:tcBorders>
      </w:tcPr>
    </w:tblStylePr>
    <w:tblStylePr w:type="band1Vert">
      <w:tblPr/>
      <w:tcPr>
        <w:tcBorders>
          <w:top w:color="4f81bd" w:space="0" w:sz="8" w:val="single"/>
          <w:left w:color="4f81bd" w:space="0" w:sz="8" w:val="single"/>
          <w:bottom w:color="4f81bd" w:space="0" w:sz="8" w:val="single"/>
          <w:right w:color="4f81bd" w:space="0" w:sz="8" w:val="single"/>
        </w:tcBorders>
        <w:shd w:color="auto" w:fill="d3dfee" w:val="clear"/>
      </w:tcPr>
    </w:tblStylePr>
    <w:tblStylePr w:type="band1Horz">
      <w:tblPr/>
      <w:tcPr>
        <w:tcBorders>
          <w:top w:color="4f81bd" w:space="0" w:sz="8" w:val="single"/>
          <w:left w:color="4f81bd" w:space="0" w:sz="8" w:val="single"/>
          <w:bottom w:color="4f81bd" w:space="0" w:sz="8" w:val="single"/>
          <w:right w:color="4f81bd" w:space="0" w:sz="8" w:val="single"/>
          <w:insideV w:color="4f81bd" w:space="0" w:sz="8" w:val="single"/>
        </w:tcBorders>
        <w:shd w:color="auto" w:fill="d3dfee" w:val="clear"/>
      </w:tcPr>
    </w:tblStylePr>
    <w:tblStylePr w:type="band2Horz">
      <w:tblPr/>
      <w:tcPr>
        <w:tcBorders>
          <w:top w:color="4f81bd" w:space="0" w:sz="8" w:val="single"/>
          <w:left w:color="4f81bd" w:space="0" w:sz="8" w:val="single"/>
          <w:bottom w:color="4f81bd" w:space="0" w:sz="8" w:val="single"/>
          <w:right w:color="4f81bd" w:space="0" w:sz="8" w:val="single"/>
          <w:insideV w:color="4f81bd" w:space="0" w:sz="8" w:val="single"/>
        </w:tcBorders>
      </w:tcPr>
    </w:tblStylePr>
  </w:style>
  <w:style w:type="table" w:styleId="LightGrid-Accent2">
    <w:name w:val="Light Grid Accent 2"/>
    <w:basedOn w:val="TableNormal"/>
    <w:uiPriority w:val="62"/>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c0504d" w:space="0" w:sz="8" w:val="single"/>
          <w:left w:color="c0504d" w:space="0" w:sz="8" w:val="single"/>
          <w:bottom w:color="c0504d" w:space="0" w:sz="18" w:val="single"/>
          <w:right w:color="c0504d" w:space="0" w:sz="8" w:val="single"/>
          <w:insideH w:space="0" w:sz="0" w:val="nil"/>
          <w:insideV w:color="c0504d"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c0504d" w:space="0" w:sz="6" w:val="double"/>
          <w:left w:color="c0504d" w:space="0" w:sz="8" w:val="single"/>
          <w:bottom w:color="c0504d" w:space="0" w:sz="8" w:val="single"/>
          <w:right w:color="c0504d" w:space="0" w:sz="8" w:val="single"/>
          <w:insideH w:space="0" w:sz="0" w:val="nil"/>
          <w:insideV w:color="c0504d"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c0504d" w:space="0" w:sz="8" w:val="single"/>
          <w:left w:color="c0504d" w:space="0" w:sz="8" w:val="single"/>
          <w:bottom w:color="c0504d" w:space="0" w:sz="8" w:val="single"/>
          <w:right w:color="c0504d" w:space="0" w:sz="8" w:val="single"/>
        </w:tcBorders>
      </w:tcPr>
    </w:tblStylePr>
    <w:tblStylePr w:type="band1Vert">
      <w:tblPr/>
      <w:tcPr>
        <w:tcBorders>
          <w:top w:color="c0504d" w:space="0" w:sz="8" w:val="single"/>
          <w:left w:color="c0504d" w:space="0" w:sz="8" w:val="single"/>
          <w:bottom w:color="c0504d" w:space="0" w:sz="8" w:val="single"/>
          <w:right w:color="c0504d" w:space="0" w:sz="8" w:val="single"/>
        </w:tcBorders>
        <w:shd w:color="auto" w:fill="efd3d2" w:val="clear"/>
      </w:tcPr>
    </w:tblStylePr>
    <w:tblStylePr w:type="band1Horz">
      <w:tblPr/>
      <w:tcPr>
        <w:tcBorders>
          <w:top w:color="c0504d" w:space="0" w:sz="8" w:val="single"/>
          <w:left w:color="c0504d" w:space="0" w:sz="8" w:val="single"/>
          <w:bottom w:color="c0504d" w:space="0" w:sz="8" w:val="single"/>
          <w:right w:color="c0504d" w:space="0" w:sz="8" w:val="single"/>
          <w:insideV w:color="c0504d" w:space="0" w:sz="8" w:val="single"/>
        </w:tcBorders>
        <w:shd w:color="auto" w:fill="efd3d2" w:val="clear"/>
      </w:tcPr>
    </w:tblStylePr>
    <w:tblStylePr w:type="band2Horz">
      <w:tblPr/>
      <w:tcPr>
        <w:tcBorders>
          <w:top w:color="c0504d" w:space="0" w:sz="8" w:val="single"/>
          <w:left w:color="c0504d" w:space="0" w:sz="8" w:val="single"/>
          <w:bottom w:color="c0504d" w:space="0" w:sz="8" w:val="single"/>
          <w:right w:color="c0504d" w:space="0" w:sz="8" w:val="single"/>
          <w:insideV w:color="c0504d" w:space="0" w:sz="8" w:val="single"/>
        </w:tcBorders>
      </w:tcPr>
    </w:tblStylePr>
  </w:style>
  <w:style w:type="table" w:styleId="LightGrid-Accent3">
    <w:name w:val="Light Grid Accent 3"/>
    <w:basedOn w:val="TableNormal"/>
    <w:uiPriority w:val="62"/>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9bbb59" w:space="0" w:sz="8" w:val="single"/>
          <w:left w:color="9bbb59" w:space="0" w:sz="8" w:val="single"/>
          <w:bottom w:color="9bbb59" w:space="0" w:sz="18" w:val="single"/>
          <w:right w:color="9bbb59" w:space="0" w:sz="8" w:val="single"/>
          <w:insideH w:space="0" w:sz="0" w:val="nil"/>
          <w:insideV w:color="9bbb59"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9bbb59" w:space="0" w:sz="6" w:val="double"/>
          <w:left w:color="9bbb59" w:space="0" w:sz="8" w:val="single"/>
          <w:bottom w:color="9bbb59" w:space="0" w:sz="8" w:val="single"/>
          <w:right w:color="9bbb59" w:space="0" w:sz="8" w:val="single"/>
          <w:insideH w:space="0" w:sz="0" w:val="nil"/>
          <w:insideV w:color="9bbb59"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9bbb59" w:space="0" w:sz="8" w:val="single"/>
          <w:left w:color="9bbb59" w:space="0" w:sz="8" w:val="single"/>
          <w:bottom w:color="9bbb59" w:space="0" w:sz="8" w:val="single"/>
          <w:right w:color="9bbb59" w:space="0" w:sz="8" w:val="single"/>
        </w:tcBorders>
      </w:tcPr>
    </w:tblStylePr>
    <w:tblStylePr w:type="band1Vert">
      <w:tblPr/>
      <w:tcPr>
        <w:tcBorders>
          <w:top w:color="9bbb59" w:space="0" w:sz="8" w:val="single"/>
          <w:left w:color="9bbb59" w:space="0" w:sz="8" w:val="single"/>
          <w:bottom w:color="9bbb59" w:space="0" w:sz="8" w:val="single"/>
          <w:right w:color="9bbb59" w:space="0" w:sz="8" w:val="single"/>
        </w:tcBorders>
        <w:shd w:color="auto" w:fill="e6eed5" w:val="clear"/>
      </w:tcPr>
    </w:tblStylePr>
    <w:tblStylePr w:type="band1Horz">
      <w:tblPr/>
      <w:tcPr>
        <w:tcBorders>
          <w:top w:color="9bbb59" w:space="0" w:sz="8" w:val="single"/>
          <w:left w:color="9bbb59" w:space="0" w:sz="8" w:val="single"/>
          <w:bottom w:color="9bbb59" w:space="0" w:sz="8" w:val="single"/>
          <w:right w:color="9bbb59" w:space="0" w:sz="8" w:val="single"/>
          <w:insideV w:color="9bbb59" w:space="0" w:sz="8" w:val="single"/>
        </w:tcBorders>
        <w:shd w:color="auto" w:fill="e6eed5" w:val="clear"/>
      </w:tcPr>
    </w:tblStylePr>
    <w:tblStylePr w:type="band2Horz">
      <w:tblPr/>
      <w:tcPr>
        <w:tcBorders>
          <w:top w:color="9bbb59" w:space="0" w:sz="8" w:val="single"/>
          <w:left w:color="9bbb59" w:space="0" w:sz="8" w:val="single"/>
          <w:bottom w:color="9bbb59" w:space="0" w:sz="8" w:val="single"/>
          <w:right w:color="9bbb59" w:space="0" w:sz="8" w:val="single"/>
          <w:insideV w:color="9bbb59" w:space="0" w:sz="8" w:val="single"/>
        </w:tcBorders>
      </w:tcPr>
    </w:tblStylePr>
  </w:style>
  <w:style w:type="table" w:styleId="LightGrid-Accent4">
    <w:name w:val="Light Grid Accent 4"/>
    <w:basedOn w:val="TableNormal"/>
    <w:uiPriority w:val="62"/>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8064a2" w:space="0" w:sz="8" w:val="single"/>
          <w:left w:color="8064a2" w:space="0" w:sz="8" w:val="single"/>
          <w:bottom w:color="8064a2" w:space="0" w:sz="18" w:val="single"/>
          <w:right w:color="8064a2" w:space="0" w:sz="8" w:val="single"/>
          <w:insideH w:space="0" w:sz="0" w:val="nil"/>
          <w:insideV w:color="8064a2"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8064a2" w:space="0" w:sz="6" w:val="double"/>
          <w:left w:color="8064a2" w:space="0" w:sz="8" w:val="single"/>
          <w:bottom w:color="8064a2" w:space="0" w:sz="8" w:val="single"/>
          <w:right w:color="8064a2" w:space="0" w:sz="8" w:val="single"/>
          <w:insideH w:space="0" w:sz="0" w:val="nil"/>
          <w:insideV w:color="8064a2"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8064a2" w:space="0" w:sz="8" w:val="single"/>
          <w:left w:color="8064a2" w:space="0" w:sz="8" w:val="single"/>
          <w:bottom w:color="8064a2" w:space="0" w:sz="8" w:val="single"/>
          <w:right w:color="8064a2" w:space="0" w:sz="8" w:val="single"/>
        </w:tcBorders>
      </w:tcPr>
    </w:tblStylePr>
    <w:tblStylePr w:type="band1Vert">
      <w:tblPr/>
      <w:tcPr>
        <w:tcBorders>
          <w:top w:color="8064a2" w:space="0" w:sz="8" w:val="single"/>
          <w:left w:color="8064a2" w:space="0" w:sz="8" w:val="single"/>
          <w:bottom w:color="8064a2" w:space="0" w:sz="8" w:val="single"/>
          <w:right w:color="8064a2" w:space="0" w:sz="8" w:val="single"/>
        </w:tcBorders>
        <w:shd w:color="auto" w:fill="dfd8e8" w:val="clear"/>
      </w:tcPr>
    </w:tblStylePr>
    <w:tblStylePr w:type="band1Horz">
      <w:tblPr/>
      <w:tcPr>
        <w:tcBorders>
          <w:top w:color="8064a2" w:space="0" w:sz="8" w:val="single"/>
          <w:left w:color="8064a2" w:space="0" w:sz="8" w:val="single"/>
          <w:bottom w:color="8064a2" w:space="0" w:sz="8" w:val="single"/>
          <w:right w:color="8064a2" w:space="0" w:sz="8" w:val="single"/>
          <w:insideV w:color="8064a2" w:space="0" w:sz="8" w:val="single"/>
        </w:tcBorders>
        <w:shd w:color="auto" w:fill="dfd8e8" w:val="clear"/>
      </w:tcPr>
    </w:tblStylePr>
    <w:tblStylePr w:type="band2Horz">
      <w:tblPr/>
      <w:tcPr>
        <w:tcBorders>
          <w:top w:color="8064a2" w:space="0" w:sz="8" w:val="single"/>
          <w:left w:color="8064a2" w:space="0" w:sz="8" w:val="single"/>
          <w:bottom w:color="8064a2" w:space="0" w:sz="8" w:val="single"/>
          <w:right w:color="8064a2" w:space="0" w:sz="8" w:val="single"/>
          <w:insideV w:color="8064a2" w:space="0" w:sz="8" w:val="single"/>
        </w:tcBorders>
      </w:tcPr>
    </w:tblStylePr>
  </w:style>
  <w:style w:type="table" w:styleId="LightGrid-Accent5">
    <w:name w:val="Light Grid Accent 5"/>
    <w:basedOn w:val="TableNormal"/>
    <w:uiPriority w:val="62"/>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4bacc6" w:space="0" w:sz="8" w:val="single"/>
          <w:left w:color="4bacc6" w:space="0" w:sz="8" w:val="single"/>
          <w:bottom w:color="4bacc6" w:space="0" w:sz="18" w:val="single"/>
          <w:right w:color="4bacc6" w:space="0" w:sz="8" w:val="single"/>
          <w:insideH w:space="0" w:sz="0" w:val="nil"/>
          <w:insideV w:color="4bacc6"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4bacc6" w:space="0" w:sz="6" w:val="double"/>
          <w:left w:color="4bacc6" w:space="0" w:sz="8" w:val="single"/>
          <w:bottom w:color="4bacc6" w:space="0" w:sz="8" w:val="single"/>
          <w:right w:color="4bacc6" w:space="0" w:sz="8" w:val="single"/>
          <w:insideH w:space="0" w:sz="0" w:val="nil"/>
          <w:insideV w:color="4bacc6"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4bacc6" w:space="0" w:sz="8" w:val="single"/>
          <w:left w:color="4bacc6" w:space="0" w:sz="8" w:val="single"/>
          <w:bottom w:color="4bacc6" w:space="0" w:sz="8" w:val="single"/>
          <w:right w:color="4bacc6" w:space="0" w:sz="8" w:val="single"/>
        </w:tcBorders>
      </w:tcPr>
    </w:tblStylePr>
    <w:tblStylePr w:type="band1Vert">
      <w:tblPr/>
      <w:tcPr>
        <w:tcBorders>
          <w:top w:color="4bacc6" w:space="0" w:sz="8" w:val="single"/>
          <w:left w:color="4bacc6" w:space="0" w:sz="8" w:val="single"/>
          <w:bottom w:color="4bacc6" w:space="0" w:sz="8" w:val="single"/>
          <w:right w:color="4bacc6" w:space="0" w:sz="8" w:val="single"/>
        </w:tcBorders>
        <w:shd w:color="auto" w:fill="d2eaf1" w:val="clear"/>
      </w:tcPr>
    </w:tblStylePr>
    <w:tblStylePr w:type="band1Horz">
      <w:tblPr/>
      <w:tcPr>
        <w:tcBorders>
          <w:top w:color="4bacc6" w:space="0" w:sz="8" w:val="single"/>
          <w:left w:color="4bacc6" w:space="0" w:sz="8" w:val="single"/>
          <w:bottom w:color="4bacc6" w:space="0" w:sz="8" w:val="single"/>
          <w:right w:color="4bacc6" w:space="0" w:sz="8" w:val="single"/>
          <w:insideV w:color="4bacc6" w:space="0" w:sz="8" w:val="single"/>
        </w:tcBorders>
        <w:shd w:color="auto" w:fill="d2eaf1" w:val="clear"/>
      </w:tcPr>
    </w:tblStylePr>
    <w:tblStylePr w:type="band2Horz">
      <w:tblPr/>
      <w:tcPr>
        <w:tcBorders>
          <w:top w:color="4bacc6" w:space="0" w:sz="8" w:val="single"/>
          <w:left w:color="4bacc6" w:space="0" w:sz="8" w:val="single"/>
          <w:bottom w:color="4bacc6" w:space="0" w:sz="8" w:val="single"/>
          <w:right w:color="4bacc6" w:space="0" w:sz="8" w:val="single"/>
          <w:insideV w:color="4bacc6" w:space="0" w:sz="8" w:val="single"/>
        </w:tcBorders>
      </w:tcPr>
    </w:tblStylePr>
  </w:style>
  <w:style w:type="table" w:styleId="LightGrid-Accent6">
    <w:name w:val="Light Grid Accent 6"/>
    <w:basedOn w:val="TableNormal"/>
    <w:uiPriority w:val="62"/>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blStylePr w:type="firstRow">
      <w:pPr>
        <w:spacing w:after="0" w:before="0" w:line="240" w:lineRule="auto"/>
      </w:pPr>
      <w:rPr>
        <w:rFonts w:ascii="Calibri Light" w:cs="Times New Roman" w:eastAsia="Times New Roman" w:hAnsi="Calibri Light"/>
        <w:b w:val="1"/>
        <w:bCs w:val="1"/>
      </w:rPr>
      <w:tblPr/>
      <w:tcPr>
        <w:tcBorders>
          <w:top w:color="f79646" w:space="0" w:sz="8" w:val="single"/>
          <w:left w:color="f79646" w:space="0" w:sz="8" w:val="single"/>
          <w:bottom w:color="f79646" w:space="0" w:sz="18" w:val="single"/>
          <w:right w:color="f79646" w:space="0" w:sz="8" w:val="single"/>
          <w:insideH w:space="0" w:sz="0" w:val="nil"/>
          <w:insideV w:color="f79646" w:space="0" w:sz="8" w:val="single"/>
        </w:tcBorders>
      </w:tcPr>
    </w:tblStylePr>
    <w:tblStylePr w:type="lastRow">
      <w:pPr>
        <w:spacing w:after="0" w:before="0" w:line="240" w:lineRule="auto"/>
      </w:pPr>
      <w:rPr>
        <w:rFonts w:ascii="Calibri Light" w:cs="Times New Roman" w:eastAsia="Times New Roman" w:hAnsi="Calibri Light"/>
        <w:b w:val="1"/>
        <w:bCs w:val="1"/>
      </w:rPr>
      <w:tblPr/>
      <w:tcPr>
        <w:tcBorders>
          <w:top w:color="f79646" w:space="0" w:sz="6" w:val="double"/>
          <w:left w:color="f79646" w:space="0" w:sz="8" w:val="single"/>
          <w:bottom w:color="f79646" w:space="0" w:sz="8" w:val="single"/>
          <w:right w:color="f79646" w:space="0" w:sz="8" w:val="single"/>
          <w:insideH w:space="0" w:sz="0" w:val="nil"/>
          <w:insideV w:color="f79646" w:space="0" w:sz="8" w:val="single"/>
        </w:tcBorders>
      </w:tcPr>
    </w:tblStylePr>
    <w:tblStylePr w:type="firstCol">
      <w:rPr>
        <w:rFonts w:ascii="Calibri Light" w:cs="Times New Roman" w:eastAsia="Times New Roman" w:hAnsi="Calibri Light"/>
        <w:b w:val="1"/>
        <w:bCs w:val="1"/>
      </w:rPr>
    </w:tblStylePr>
    <w:tblStylePr w:type="lastCol">
      <w:rPr>
        <w:rFonts w:ascii="Calibri Light" w:cs="Times New Roman" w:eastAsia="Times New Roman" w:hAnsi="Calibri Light"/>
        <w:b w:val="1"/>
        <w:bCs w:val="1"/>
      </w:rPr>
      <w:tblPr/>
      <w:tcPr>
        <w:tcBorders>
          <w:top w:color="f79646" w:space="0" w:sz="8" w:val="single"/>
          <w:left w:color="f79646" w:space="0" w:sz="8" w:val="single"/>
          <w:bottom w:color="f79646" w:space="0" w:sz="8" w:val="single"/>
          <w:right w:color="f79646" w:space="0" w:sz="8" w:val="single"/>
        </w:tcBorders>
      </w:tcPr>
    </w:tblStylePr>
    <w:tblStylePr w:type="band1Vert">
      <w:tblPr/>
      <w:tcPr>
        <w:tcBorders>
          <w:top w:color="f79646" w:space="0" w:sz="8" w:val="single"/>
          <w:left w:color="f79646" w:space="0" w:sz="8" w:val="single"/>
          <w:bottom w:color="f79646" w:space="0" w:sz="8" w:val="single"/>
          <w:right w:color="f79646" w:space="0" w:sz="8" w:val="single"/>
        </w:tcBorders>
        <w:shd w:color="auto" w:fill="fde4d0" w:val="clear"/>
      </w:tcPr>
    </w:tblStylePr>
    <w:tblStylePr w:type="band1Horz">
      <w:tblPr/>
      <w:tcPr>
        <w:tcBorders>
          <w:top w:color="f79646" w:space="0" w:sz="8" w:val="single"/>
          <w:left w:color="f79646" w:space="0" w:sz="8" w:val="single"/>
          <w:bottom w:color="f79646" w:space="0" w:sz="8" w:val="single"/>
          <w:right w:color="f79646" w:space="0" w:sz="8" w:val="single"/>
          <w:insideV w:color="f79646" w:space="0" w:sz="8" w:val="single"/>
        </w:tcBorders>
        <w:shd w:color="auto" w:fill="fde4d0" w:val="clear"/>
      </w:tcPr>
    </w:tblStylePr>
    <w:tblStylePr w:type="band2Horz">
      <w:tblPr/>
      <w:tcPr>
        <w:tcBorders>
          <w:top w:color="f79646" w:space="0" w:sz="8" w:val="single"/>
          <w:left w:color="f79646" w:space="0" w:sz="8" w:val="single"/>
          <w:bottom w:color="f79646" w:space="0" w:sz="8" w:val="single"/>
          <w:right w:color="f79646" w:space="0" w:sz="8" w:val="single"/>
          <w:insideV w:color="f79646" w:space="0" w:sz="8" w:val="single"/>
        </w:tcBorders>
      </w:tcPr>
    </w:tblStylePr>
  </w:style>
  <w:style w:type="table" w:styleId="LightList">
    <w:name w:val="Light List"/>
    <w:basedOn w:val="TableNormal"/>
    <w:uiPriority w:val="61"/>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pPr>
        <w:spacing w:after="0" w:before="0" w:line="240" w:lineRule="auto"/>
      </w:pPr>
      <w:rPr>
        <w:b w:val="1"/>
        <w:bCs w:val="1"/>
        <w:color w:val="ffffff"/>
      </w:rPr>
      <w:tblPr/>
      <w:tcPr>
        <w:shd w:color="auto" w:fill="000000" w:val="clear"/>
      </w:tcPr>
    </w:tblStylePr>
    <w:tblStylePr w:type="lastRow">
      <w:pPr>
        <w:spacing w:after="0" w:before="0" w:line="240" w:lineRule="auto"/>
      </w:pPr>
      <w:rPr>
        <w:b w:val="1"/>
        <w:bCs w:val="1"/>
      </w:rPr>
      <w:tblPr/>
      <w:tcPr>
        <w:tcBorders>
          <w:top w:color="000000" w:space="0" w:sz="6" w:val="double"/>
          <w:left w:color="000000" w:space="0" w:sz="8" w:val="single"/>
          <w:bottom w:color="000000" w:space="0" w:sz="8" w:val="single"/>
          <w:right w:color="000000" w:space="0" w:sz="8" w:val="single"/>
        </w:tcBorders>
      </w:tcPr>
    </w:tblStylePr>
    <w:tblStylePr w:type="firstCol">
      <w:rPr>
        <w:b w:val="1"/>
        <w:bCs w:val="1"/>
      </w:rPr>
    </w:tblStylePr>
    <w:tblStylePr w:type="lastCol">
      <w:rPr>
        <w:b w:val="1"/>
        <w:bCs w:val="1"/>
      </w:rPr>
    </w:tblStylePr>
    <w:tblStylePr w:type="band1Vert">
      <w:tblPr/>
      <w:tcPr>
        <w:tcBorders>
          <w:top w:color="000000" w:space="0" w:sz="8" w:val="single"/>
          <w:left w:color="000000" w:space="0" w:sz="8" w:val="single"/>
          <w:bottom w:color="000000" w:space="0" w:sz="8" w:val="single"/>
          <w:right w:color="000000" w:space="0" w:sz="8" w:val="single"/>
        </w:tcBorders>
      </w:tcPr>
    </w:tblStylePr>
    <w:tblStylePr w:type="band1Horz">
      <w:tblPr/>
      <w:tcPr>
        <w:tcBorders>
          <w:top w:color="000000" w:space="0" w:sz="8" w:val="single"/>
          <w:left w:color="000000" w:space="0" w:sz="8" w:val="single"/>
          <w:bottom w:color="000000" w:space="0" w:sz="8" w:val="single"/>
          <w:right w:color="000000" w:space="0" w:sz="8" w:val="single"/>
        </w:tcBorders>
      </w:tcPr>
    </w:tblStylePr>
  </w:style>
  <w:style w:type="table" w:styleId="LightList-Accent1">
    <w:name w:val="Light List Accent 1"/>
    <w:basedOn w:val="TableNormal"/>
    <w:uiPriority w:val="61"/>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pPr>
        <w:spacing w:after="0" w:before="0" w:line="240" w:lineRule="auto"/>
      </w:pPr>
      <w:rPr>
        <w:b w:val="1"/>
        <w:bCs w:val="1"/>
        <w:color w:val="ffffff"/>
      </w:rPr>
      <w:tblPr/>
      <w:tcPr>
        <w:shd w:color="auto" w:fill="4f81bd" w:val="clear"/>
      </w:tcPr>
    </w:tblStylePr>
    <w:tblStylePr w:type="lastRow">
      <w:pPr>
        <w:spacing w:after="0" w:before="0" w:line="240" w:lineRule="auto"/>
      </w:pPr>
      <w:rPr>
        <w:b w:val="1"/>
        <w:bCs w:val="1"/>
      </w:rPr>
      <w:tblPr/>
      <w:tcPr>
        <w:tcBorders>
          <w:top w:color="4f81bd" w:space="0" w:sz="6" w:val="double"/>
          <w:left w:color="4f81bd" w:space="0" w:sz="8" w:val="single"/>
          <w:bottom w:color="4f81bd" w:space="0" w:sz="8" w:val="single"/>
          <w:right w:color="4f81bd" w:space="0" w:sz="8" w:val="single"/>
        </w:tcBorders>
      </w:tcPr>
    </w:tblStylePr>
    <w:tblStylePr w:type="firstCol">
      <w:rPr>
        <w:b w:val="1"/>
        <w:bCs w:val="1"/>
      </w:rPr>
    </w:tblStylePr>
    <w:tblStylePr w:type="lastCol">
      <w:rPr>
        <w:b w:val="1"/>
        <w:bCs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LightList-Accent2">
    <w:name w:val="Light List Accent 2"/>
    <w:basedOn w:val="TableNormal"/>
    <w:uiPriority w:val="61"/>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line="240" w:lineRule="auto"/>
      </w:pPr>
      <w:rPr>
        <w:b w:val="1"/>
        <w:bCs w:val="1"/>
        <w:color w:val="ffffff"/>
      </w:rPr>
      <w:tblPr/>
      <w:tcPr>
        <w:shd w:color="auto" w:fill="c0504d" w:val="clear"/>
      </w:tcPr>
    </w:tblStylePr>
    <w:tblStylePr w:type="lastRow">
      <w:pPr>
        <w:spacing w:after="0" w:before="0" w:line="240" w:lineRule="auto"/>
      </w:pPr>
      <w:rPr>
        <w:b w:val="1"/>
        <w:bCs w:val="1"/>
      </w:rPr>
      <w:tblPr/>
      <w:tcPr>
        <w:tcBorders>
          <w:top w:color="c0504d" w:space="0" w:sz="6" w:val="double"/>
          <w:left w:color="c0504d" w:space="0" w:sz="8" w:val="single"/>
          <w:bottom w:color="c0504d" w:space="0" w:sz="8" w:val="single"/>
          <w:right w:color="c0504d" w:space="0" w:sz="8" w:val="single"/>
        </w:tcBorders>
      </w:tcPr>
    </w:tblStylePr>
    <w:tblStylePr w:type="firstCol">
      <w:rPr>
        <w:b w:val="1"/>
        <w:bCs w:val="1"/>
      </w:rPr>
    </w:tblStylePr>
    <w:tblStylePr w:type="lastCol">
      <w:rPr>
        <w:b w:val="1"/>
        <w:bCs w:val="1"/>
      </w:rPr>
    </w:tblStylePr>
    <w:tblStylePr w:type="band1Vert">
      <w:tblPr/>
      <w:tcPr>
        <w:tcBorders>
          <w:top w:color="c0504d" w:space="0" w:sz="8" w:val="single"/>
          <w:left w:color="c0504d" w:space="0" w:sz="8" w:val="single"/>
          <w:bottom w:color="c0504d" w:space="0" w:sz="8" w:val="single"/>
          <w:right w:color="c0504d" w:space="0" w:sz="8" w:val="single"/>
        </w:tcBorders>
      </w:tcPr>
    </w:tblStylePr>
    <w:tblStylePr w:type="band1Horz">
      <w:tblPr/>
      <w:tcPr>
        <w:tcBorders>
          <w:top w:color="c0504d" w:space="0" w:sz="8" w:val="single"/>
          <w:left w:color="c0504d" w:space="0" w:sz="8" w:val="single"/>
          <w:bottom w:color="c0504d" w:space="0" w:sz="8" w:val="single"/>
          <w:right w:color="c0504d" w:space="0" w:sz="8" w:val="single"/>
        </w:tcBorders>
      </w:tcPr>
    </w:tblStylePr>
  </w:style>
  <w:style w:type="table" w:styleId="LightList-Accent3">
    <w:name w:val="Light List Accent 3"/>
    <w:basedOn w:val="TableNormal"/>
    <w:uiPriority w:val="61"/>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pPr>
        <w:spacing w:after="0" w:before="0" w:line="240" w:lineRule="auto"/>
      </w:pPr>
      <w:rPr>
        <w:b w:val="1"/>
        <w:bCs w:val="1"/>
        <w:color w:val="ffffff"/>
      </w:rPr>
      <w:tblPr/>
      <w:tcPr>
        <w:shd w:color="auto" w:fill="9bbb59" w:val="clear"/>
      </w:tcPr>
    </w:tblStylePr>
    <w:tblStylePr w:type="lastRow">
      <w:pPr>
        <w:spacing w:after="0" w:before="0" w:line="240" w:lineRule="auto"/>
      </w:pPr>
      <w:rPr>
        <w:b w:val="1"/>
        <w:bCs w:val="1"/>
      </w:rPr>
      <w:tblPr/>
      <w:tcPr>
        <w:tcBorders>
          <w:top w:color="9bbb59" w:space="0" w:sz="6" w:val="double"/>
          <w:left w:color="9bbb59" w:space="0" w:sz="8" w:val="single"/>
          <w:bottom w:color="9bbb59" w:space="0" w:sz="8" w:val="single"/>
          <w:right w:color="9bbb59" w:space="0" w:sz="8" w:val="single"/>
        </w:tcBorders>
      </w:tcPr>
    </w:tblStylePr>
    <w:tblStylePr w:type="firstCol">
      <w:rPr>
        <w:b w:val="1"/>
        <w:bCs w:val="1"/>
      </w:rPr>
    </w:tblStylePr>
    <w:tblStylePr w:type="lastCol">
      <w:rPr>
        <w:b w:val="1"/>
        <w:bCs w:val="1"/>
      </w:rPr>
    </w:tblStylePr>
    <w:tblStylePr w:type="band1Vert">
      <w:tblPr/>
      <w:tcPr>
        <w:tcBorders>
          <w:top w:color="9bbb59" w:space="0" w:sz="8" w:val="single"/>
          <w:left w:color="9bbb59" w:space="0" w:sz="8" w:val="single"/>
          <w:bottom w:color="9bbb59" w:space="0" w:sz="8" w:val="single"/>
          <w:right w:color="9bbb59" w:space="0" w:sz="8" w:val="single"/>
        </w:tcBorders>
      </w:tcPr>
    </w:tblStylePr>
    <w:tblStylePr w:type="band1Horz">
      <w:tblPr/>
      <w:tcPr>
        <w:tcBorders>
          <w:top w:color="9bbb59" w:space="0" w:sz="8" w:val="single"/>
          <w:left w:color="9bbb59" w:space="0" w:sz="8" w:val="single"/>
          <w:bottom w:color="9bbb59" w:space="0" w:sz="8" w:val="single"/>
          <w:right w:color="9bbb59" w:space="0" w:sz="8" w:val="single"/>
        </w:tcBorders>
      </w:tcPr>
    </w:tblStylePr>
  </w:style>
  <w:style w:type="table" w:styleId="LightList-Accent4">
    <w:name w:val="Light List Accent 4"/>
    <w:basedOn w:val="TableNormal"/>
    <w:uiPriority w:val="61"/>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pPr>
        <w:spacing w:after="0" w:before="0" w:line="240" w:lineRule="auto"/>
      </w:pPr>
      <w:rPr>
        <w:b w:val="1"/>
        <w:bCs w:val="1"/>
        <w:color w:val="ffffff"/>
      </w:rPr>
      <w:tblPr/>
      <w:tcPr>
        <w:shd w:color="auto" w:fill="8064a2" w:val="clear"/>
      </w:tcPr>
    </w:tblStylePr>
    <w:tblStylePr w:type="lastRow">
      <w:pPr>
        <w:spacing w:after="0" w:before="0" w:line="240" w:lineRule="auto"/>
      </w:pPr>
      <w:rPr>
        <w:b w:val="1"/>
        <w:bCs w:val="1"/>
      </w:rPr>
      <w:tblPr/>
      <w:tcPr>
        <w:tcBorders>
          <w:top w:color="8064a2" w:space="0" w:sz="6" w:val="double"/>
          <w:left w:color="8064a2" w:space="0" w:sz="8" w:val="single"/>
          <w:bottom w:color="8064a2" w:space="0" w:sz="8" w:val="single"/>
          <w:right w:color="8064a2" w:space="0" w:sz="8" w:val="single"/>
        </w:tcBorders>
      </w:tcPr>
    </w:tblStylePr>
    <w:tblStylePr w:type="firstCol">
      <w:rPr>
        <w:b w:val="1"/>
        <w:bCs w:val="1"/>
      </w:rPr>
    </w:tblStylePr>
    <w:tblStylePr w:type="lastCol">
      <w:rPr>
        <w:b w:val="1"/>
        <w:bCs w:val="1"/>
      </w:rPr>
    </w:tblStylePr>
    <w:tblStylePr w:type="band1Vert">
      <w:tblPr/>
      <w:tcPr>
        <w:tcBorders>
          <w:top w:color="8064a2" w:space="0" w:sz="8" w:val="single"/>
          <w:left w:color="8064a2" w:space="0" w:sz="8" w:val="single"/>
          <w:bottom w:color="8064a2" w:space="0" w:sz="8" w:val="single"/>
          <w:right w:color="8064a2" w:space="0" w:sz="8" w:val="single"/>
        </w:tcBorders>
      </w:tcPr>
    </w:tblStylePr>
    <w:tblStylePr w:type="band1Horz">
      <w:tblPr/>
      <w:tcPr>
        <w:tcBorders>
          <w:top w:color="8064a2" w:space="0" w:sz="8" w:val="single"/>
          <w:left w:color="8064a2" w:space="0" w:sz="8" w:val="single"/>
          <w:bottom w:color="8064a2" w:space="0" w:sz="8" w:val="single"/>
          <w:right w:color="8064a2" w:space="0" w:sz="8" w:val="single"/>
        </w:tcBorders>
      </w:tcPr>
    </w:tblStylePr>
  </w:style>
  <w:style w:type="table" w:styleId="LightList-Accent5">
    <w:name w:val="Light List Accent 5"/>
    <w:basedOn w:val="TableNormal"/>
    <w:uiPriority w:val="61"/>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pPr>
        <w:spacing w:after="0" w:before="0" w:line="240" w:lineRule="auto"/>
      </w:pPr>
      <w:rPr>
        <w:b w:val="1"/>
        <w:bCs w:val="1"/>
        <w:color w:val="ffffff"/>
      </w:rPr>
      <w:tblPr/>
      <w:tcPr>
        <w:shd w:color="auto" w:fill="4bacc6" w:val="clear"/>
      </w:tcPr>
    </w:tblStylePr>
    <w:tblStylePr w:type="lastRow">
      <w:pPr>
        <w:spacing w:after="0" w:before="0" w:line="240" w:lineRule="auto"/>
      </w:pPr>
      <w:rPr>
        <w:b w:val="1"/>
        <w:bCs w:val="1"/>
      </w:rPr>
      <w:tblPr/>
      <w:tcPr>
        <w:tcBorders>
          <w:top w:color="4bacc6" w:space="0" w:sz="6" w:val="double"/>
          <w:left w:color="4bacc6" w:space="0" w:sz="8" w:val="single"/>
          <w:bottom w:color="4bacc6" w:space="0" w:sz="8" w:val="single"/>
          <w:right w:color="4bacc6" w:space="0" w:sz="8" w:val="single"/>
        </w:tcBorders>
      </w:tcPr>
    </w:tblStylePr>
    <w:tblStylePr w:type="firstCol">
      <w:rPr>
        <w:b w:val="1"/>
        <w:bCs w:val="1"/>
      </w:rPr>
    </w:tblStylePr>
    <w:tblStylePr w:type="lastCol">
      <w:rPr>
        <w:b w:val="1"/>
        <w:bCs w:val="1"/>
      </w:rPr>
    </w:tblStylePr>
    <w:tblStylePr w:type="band1Vert">
      <w:tblPr/>
      <w:tcPr>
        <w:tcBorders>
          <w:top w:color="4bacc6" w:space="0" w:sz="8" w:val="single"/>
          <w:left w:color="4bacc6" w:space="0" w:sz="8" w:val="single"/>
          <w:bottom w:color="4bacc6" w:space="0" w:sz="8" w:val="single"/>
          <w:right w:color="4bacc6" w:space="0" w:sz="8" w:val="single"/>
        </w:tcBorders>
      </w:tcPr>
    </w:tblStylePr>
    <w:tblStylePr w:type="band1Horz">
      <w:tblPr/>
      <w:tcPr>
        <w:tcBorders>
          <w:top w:color="4bacc6" w:space="0" w:sz="8" w:val="single"/>
          <w:left w:color="4bacc6" w:space="0" w:sz="8" w:val="single"/>
          <w:bottom w:color="4bacc6" w:space="0" w:sz="8" w:val="single"/>
          <w:right w:color="4bacc6" w:space="0" w:sz="8" w:val="single"/>
        </w:tcBorders>
      </w:tcPr>
    </w:tblStylePr>
  </w:style>
  <w:style w:type="table" w:styleId="LightList-Accent6">
    <w:name w:val="Light List Accent 6"/>
    <w:basedOn w:val="TableNormal"/>
    <w:uiPriority w:val="61"/>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pPr>
        <w:spacing w:after="0" w:before="0" w:line="240" w:lineRule="auto"/>
      </w:pPr>
      <w:rPr>
        <w:b w:val="1"/>
        <w:bCs w:val="1"/>
        <w:color w:val="ffffff"/>
      </w:rPr>
      <w:tblPr/>
      <w:tcPr>
        <w:shd w:color="auto" w:fill="f79646" w:val="clear"/>
      </w:tcPr>
    </w:tblStylePr>
    <w:tblStylePr w:type="lastRow">
      <w:pPr>
        <w:spacing w:after="0" w:before="0" w:line="240" w:lineRule="auto"/>
      </w:pPr>
      <w:rPr>
        <w:b w:val="1"/>
        <w:bCs w:val="1"/>
      </w:rPr>
      <w:tblPr/>
      <w:tcPr>
        <w:tcBorders>
          <w:top w:color="f79646" w:space="0" w:sz="6" w:val="double"/>
          <w:left w:color="f79646" w:space="0" w:sz="8" w:val="single"/>
          <w:bottom w:color="f79646" w:space="0" w:sz="8" w:val="single"/>
          <w:right w:color="f79646" w:space="0" w:sz="8" w:val="single"/>
        </w:tcBorders>
      </w:tcPr>
    </w:tblStylePr>
    <w:tblStylePr w:type="firstCol">
      <w:rPr>
        <w:b w:val="1"/>
        <w:bCs w:val="1"/>
      </w:rPr>
    </w:tblStylePr>
    <w:tblStylePr w:type="lastCol">
      <w:rPr>
        <w:b w:val="1"/>
        <w:bCs w:val="1"/>
      </w:rPr>
    </w:tblStylePr>
    <w:tblStylePr w:type="band1Vert">
      <w:tblPr/>
      <w:tcPr>
        <w:tcBorders>
          <w:top w:color="f79646" w:space="0" w:sz="8" w:val="single"/>
          <w:left w:color="f79646" w:space="0" w:sz="8" w:val="single"/>
          <w:bottom w:color="f79646" w:space="0" w:sz="8" w:val="single"/>
          <w:right w:color="f79646" w:space="0" w:sz="8" w:val="single"/>
        </w:tcBorders>
      </w:tcPr>
    </w:tblStylePr>
    <w:tblStylePr w:type="band1Horz">
      <w:tblPr/>
      <w:tcPr>
        <w:tcBorders>
          <w:top w:color="f79646" w:space="0" w:sz="8" w:val="single"/>
          <w:left w:color="f79646" w:space="0" w:sz="8" w:val="single"/>
          <w:bottom w:color="f79646" w:space="0" w:sz="8" w:val="single"/>
          <w:right w:color="f79646" w:space="0" w:sz="8" w:val="single"/>
        </w:tcBorders>
      </w:tcPr>
    </w:tblStylePr>
  </w:style>
  <w:style w:type="table" w:styleId="LightShading">
    <w:name w:val="Light Shading"/>
    <w:basedOn w:val="TableNormal"/>
    <w:uiPriority w:val="60"/>
    <w:rPr>
      <w:color w:val="000000"/>
    </w:rPr>
    <w:tblPr>
      <w:tblStyleRowBandSize w:val="1"/>
      <w:tblStyleColBandSize w:val="1"/>
      <w:tblBorders>
        <w:top w:color="000000" w:space="0" w:sz="8" w:val="single"/>
        <w:bottom w:color="000000" w:space="0" w:sz="8" w:val="single"/>
      </w:tblBorders>
    </w:tblPr>
    <w:tblStylePr w:type="fir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val="single"/>
          <w:left w:space="0" w:sz="0" w:val="nil"/>
          <w:bottom w:color="000000"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left w:space="0" w:sz="0" w:val="nil"/>
          <w:right w:space="0" w:sz="0" w:val="nil"/>
          <w:insideH w:space="0" w:sz="0" w:val="nil"/>
          <w:insideV w:space="0" w:sz="0" w:val="nil"/>
        </w:tcBorders>
        <w:shd w:color="auto" w:fill="c0c0c0" w:val="clear"/>
      </w:tcPr>
    </w:tblStylePr>
  </w:style>
  <w:style w:type="table" w:styleId="LightShading-Accent1">
    <w:name w:val="Light Shading Accent 1"/>
    <w:basedOn w:val="TableNormal"/>
    <w:uiPriority w:val="60"/>
    <w:rPr>
      <w:color w:val="365f91"/>
    </w:rPr>
    <w:tblPr>
      <w:tblStyleRowBandSize w:val="1"/>
      <w:tblStyleColBandSize w:val="1"/>
      <w:tblBorders>
        <w:top w:color="4f81bd" w:space="0" w:sz="8" w:val="single"/>
        <w:bottom w:color="4f81bd" w:space="0" w:sz="8" w:val="single"/>
      </w:tblBorders>
    </w:tblPr>
    <w:tblStylePr w:type="fir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val="single"/>
          <w:left w:space="0" w:sz="0" w:val="nil"/>
          <w:bottom w:color="4f81b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left w:space="0" w:sz="0" w:val="nil"/>
          <w:right w:space="0" w:sz="0" w:val="nil"/>
          <w:insideH w:space="0" w:sz="0" w:val="nil"/>
          <w:insideV w:space="0" w:sz="0" w:val="nil"/>
        </w:tcBorders>
        <w:shd w:color="auto" w:fill="d3dfee" w:val="clear"/>
      </w:tcPr>
    </w:tblStylePr>
  </w:style>
  <w:style w:type="table" w:styleId="LightShading-Accent2">
    <w:name w:val="Light Shading Accent 2"/>
    <w:basedOn w:val="TableNormal"/>
    <w:uiPriority w:val="60"/>
    <w:rPr>
      <w:color w:val="943634"/>
    </w:rPr>
    <w:tblPr>
      <w:tblStyleRowBandSize w:val="1"/>
      <w:tblStyleColBandSize w:val="1"/>
      <w:tblBorders>
        <w:top w:color="c0504d" w:space="0" w:sz="8" w:val="single"/>
        <w:bottom w:color="c0504d" w:space="0" w:sz="8" w:val="single"/>
      </w:tblBorders>
    </w:tblPr>
    <w:tblStylePr w:type="fir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c0504d" w:space="0" w:sz="8" w:val="single"/>
          <w:left w:space="0" w:sz="0" w:val="nil"/>
          <w:bottom w:color="c0504d"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left w:space="0" w:sz="0" w:val="nil"/>
          <w:right w:space="0" w:sz="0" w:val="nil"/>
          <w:insideH w:space="0" w:sz="0" w:val="nil"/>
          <w:insideV w:space="0" w:sz="0" w:val="nil"/>
        </w:tcBorders>
        <w:shd w:color="auto" w:fill="efd3d2" w:val="clear"/>
      </w:tcPr>
    </w:tblStylePr>
  </w:style>
  <w:style w:type="table" w:styleId="LightShading-Accent3">
    <w:name w:val="Light Shading Accent 3"/>
    <w:basedOn w:val="TableNormal"/>
    <w:uiPriority w:val="60"/>
    <w:rPr>
      <w:color w:val="76923c"/>
    </w:rPr>
    <w:tblPr>
      <w:tblStyleRowBandSize w:val="1"/>
      <w:tblStyleColBandSize w:val="1"/>
      <w:tblBorders>
        <w:top w:color="9bbb59" w:space="0" w:sz="8" w:val="single"/>
        <w:bottom w:color="9bbb59" w:space="0" w:sz="8" w:val="single"/>
      </w:tblBorders>
    </w:tblPr>
    <w:tblStylePr w:type="fir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9bbb59" w:space="0" w:sz="8" w:val="single"/>
          <w:left w:space="0" w:sz="0" w:val="nil"/>
          <w:bottom w:color="9bbb59"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left w:space="0" w:sz="0" w:val="nil"/>
          <w:right w:space="0" w:sz="0" w:val="nil"/>
          <w:insideH w:space="0" w:sz="0" w:val="nil"/>
          <w:insideV w:space="0" w:sz="0" w:val="nil"/>
        </w:tcBorders>
        <w:shd w:color="auto" w:fill="e6eed5" w:val="clear"/>
      </w:tcPr>
    </w:tblStylePr>
  </w:style>
  <w:style w:type="table" w:styleId="LightShading-Accent4">
    <w:name w:val="Light Shading Accent 4"/>
    <w:basedOn w:val="TableNormal"/>
    <w:uiPriority w:val="60"/>
    <w:rPr>
      <w:color w:val="5f497a"/>
    </w:rPr>
    <w:tblPr>
      <w:tblStyleRowBandSize w:val="1"/>
      <w:tblStyleColBandSize w:val="1"/>
      <w:tblBorders>
        <w:top w:color="8064a2" w:space="0" w:sz="8" w:val="single"/>
        <w:bottom w:color="8064a2" w:space="0" w:sz="8" w:val="single"/>
      </w:tblBorders>
    </w:tblPr>
    <w:tblStylePr w:type="fir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val="single"/>
          <w:left w:space="0" w:sz="0" w:val="nil"/>
          <w:bottom w:color="8064a2"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left w:space="0" w:sz="0" w:val="nil"/>
          <w:right w:space="0" w:sz="0" w:val="nil"/>
          <w:insideH w:space="0" w:sz="0" w:val="nil"/>
          <w:insideV w:space="0" w:sz="0" w:val="nil"/>
        </w:tcBorders>
        <w:shd w:color="auto" w:fill="dfd8e8" w:val="clear"/>
      </w:tcPr>
    </w:tblStylePr>
  </w:style>
  <w:style w:type="table" w:styleId="LightShading-Accent5">
    <w:name w:val="Light Shading Accent 5"/>
    <w:basedOn w:val="TableNormal"/>
    <w:uiPriority w:val="60"/>
    <w:rPr>
      <w:color w:val="31849b"/>
    </w:rPr>
    <w:tblPr>
      <w:tblStyleRowBandSize w:val="1"/>
      <w:tblStyleColBandSize w:val="1"/>
      <w:tblBorders>
        <w:top w:color="4bacc6" w:space="0" w:sz="8" w:val="single"/>
        <w:bottom w:color="4bacc6" w:space="0" w:sz="8" w:val="single"/>
      </w:tblBorders>
    </w:tblPr>
    <w:tblStylePr w:type="fir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val="single"/>
          <w:left w:space="0" w:sz="0" w:val="nil"/>
          <w:bottom w:color="4bacc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left w:space="0" w:sz="0" w:val="nil"/>
          <w:right w:space="0" w:sz="0" w:val="nil"/>
          <w:insideH w:space="0" w:sz="0" w:val="nil"/>
          <w:insideV w:space="0" w:sz="0" w:val="nil"/>
        </w:tcBorders>
        <w:shd w:color="auto" w:fill="d2eaf1" w:val="clear"/>
      </w:tcPr>
    </w:tblStylePr>
  </w:style>
  <w:style w:type="table" w:styleId="LightShading-Accent6">
    <w:name w:val="Light Shading Accent 6"/>
    <w:basedOn w:val="TableNormal"/>
    <w:uiPriority w:val="60"/>
    <w:rPr>
      <w:color w:val="e36c0a"/>
    </w:rPr>
    <w:tblPr>
      <w:tblStyleRowBandSize w:val="1"/>
      <w:tblStyleColBandSize w:val="1"/>
      <w:tblBorders>
        <w:top w:color="f79646" w:space="0" w:sz="8" w:val="single"/>
        <w:bottom w:color="f79646" w:space="0" w:sz="8" w:val="single"/>
      </w:tblBorders>
    </w:tblPr>
    <w:tblStylePr w:type="fir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lastRow">
      <w:pPr>
        <w:spacing w:after="0" w:before="0" w:line="240" w:lineRule="auto"/>
      </w:pPr>
      <w:rPr>
        <w:b w:val="1"/>
        <w:bCs w:val="1"/>
      </w:rPr>
      <w:tblPr/>
      <w:tcPr>
        <w:tcBorders>
          <w:top w:color="f79646" w:space="0" w:sz="8" w:val="single"/>
          <w:left w:space="0" w:sz="0" w:val="nil"/>
          <w:bottom w:color="f79646" w:space="0" w:sz="8"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left w:space="0" w:sz="0" w:val="nil"/>
          <w:right w:space="0" w:sz="0" w:val="nil"/>
          <w:insideH w:space="0" w:sz="0" w:val="nil"/>
          <w:insideV w:space="0" w:sz="0" w:val="nil"/>
        </w:tcBorders>
        <w:shd w:color="auto" w:fill="fde4d0" w:val="clear"/>
      </w:tcPr>
    </w:tblStylePr>
  </w:style>
  <w:style w:type="character" w:styleId="LineNumber">
    <w:name w:val="line number"/>
  </w:style>
  <w:style w:type="paragraph" w:styleId="List">
    <w:name w:val="List"/>
    <w:basedOn w:val="Normal"/>
    <w:pPr>
      <w:ind w:left="283" w:hanging="283"/>
      <w:contextualSpacing w:val="1"/>
    </w:pPr>
  </w:style>
  <w:style w:type="paragraph" w:styleId="List2">
    <w:name w:val="List 2"/>
    <w:basedOn w:val="Normal"/>
    <w:pPr>
      <w:ind w:left="566" w:hanging="283"/>
      <w:contextualSpacing w:val="1"/>
    </w:pPr>
  </w:style>
  <w:style w:type="paragraph" w:styleId="List3">
    <w:name w:val="List 3"/>
    <w:basedOn w:val="Normal"/>
    <w:pPr>
      <w:ind w:left="849" w:hanging="283"/>
      <w:contextualSpacing w:val="1"/>
    </w:pPr>
  </w:style>
  <w:style w:type="paragraph" w:styleId="List4">
    <w:name w:val="List 4"/>
    <w:basedOn w:val="Normal"/>
    <w:pPr>
      <w:ind w:left="1132" w:hanging="283"/>
      <w:contextualSpacing w:val="1"/>
    </w:pPr>
  </w:style>
  <w:style w:type="paragraph" w:styleId="List5">
    <w:name w:val="List 5"/>
    <w:basedOn w:val="Normal"/>
    <w:pPr>
      <w:ind w:left="1415" w:hanging="283"/>
      <w:contextualSpacing w:val="1"/>
    </w:pPr>
  </w:style>
  <w:style w:type="paragraph" w:styleId="ListContinue">
    <w:name w:val="List Continue"/>
    <w:basedOn w:val="Normal"/>
    <w:pPr>
      <w:spacing w:after="120"/>
      <w:ind w:left="283"/>
      <w:contextualSpacing w:val="1"/>
    </w:pPr>
  </w:style>
  <w:style w:type="paragraph" w:styleId="ListContinue2">
    <w:name w:val="List Continue 2"/>
    <w:basedOn w:val="Normal"/>
    <w:pPr>
      <w:spacing w:after="120"/>
      <w:ind w:left="566"/>
      <w:contextualSpacing w:val="1"/>
    </w:pPr>
  </w:style>
  <w:style w:type="paragraph" w:styleId="ListContinue3">
    <w:name w:val="List Continue 3"/>
    <w:basedOn w:val="Normal"/>
    <w:pPr>
      <w:spacing w:after="120"/>
      <w:ind w:left="849"/>
      <w:contextualSpacing w:val="1"/>
    </w:pPr>
  </w:style>
  <w:style w:type="paragraph" w:styleId="ListContinue4">
    <w:name w:val="List Continue 4"/>
    <w:basedOn w:val="Normal"/>
    <w:pPr>
      <w:spacing w:after="120"/>
      <w:ind w:left="1132"/>
      <w:contextualSpacing w:val="1"/>
    </w:pPr>
  </w:style>
  <w:style w:type="paragraph" w:styleId="ListContinue5">
    <w:name w:val="List Continue 5"/>
    <w:basedOn w:val="Normal"/>
    <w:pPr>
      <w:spacing w:after="120"/>
      <w:ind w:left="1415"/>
      <w:contextualSpacing w:val="1"/>
    </w:pPr>
  </w:style>
  <w:style w:type="paragraph" w:styleId="ListNumber">
    <w:name w:val="List Number"/>
    <w:basedOn w:val="Normal"/>
    <w:pPr>
      <w:numPr>
        <w:numId w:val="9"/>
      </w:numPr>
      <w:contextualSpacing w:val="1"/>
    </w:pPr>
  </w:style>
  <w:style w:type="paragraph" w:styleId="ListNumber2">
    <w:name w:val="List Number 2"/>
    <w:basedOn w:val="Normal"/>
    <w:pPr>
      <w:numPr>
        <w:numId w:val="10"/>
      </w:numPr>
      <w:contextualSpacing w:val="1"/>
    </w:pPr>
  </w:style>
  <w:style w:type="paragraph" w:styleId="ListNumber3">
    <w:name w:val="List Number 3"/>
    <w:basedOn w:val="Normal"/>
    <w:pPr>
      <w:numPr>
        <w:numId w:val="11"/>
      </w:numPr>
      <w:contextualSpacing w:val="1"/>
    </w:pPr>
  </w:style>
  <w:style w:type="paragraph" w:styleId="ListNumber4">
    <w:name w:val="List Number 4"/>
    <w:basedOn w:val="Normal"/>
    <w:pPr>
      <w:numPr>
        <w:numId w:val="12"/>
      </w:numPr>
      <w:contextualSpacing w:val="1"/>
    </w:pPr>
  </w:style>
  <w:style w:type="paragraph" w:styleId="ListNumber5">
    <w:name w:val="List Number 5"/>
    <w:basedOn w:val="Normal"/>
    <w:pPr>
      <w:numPr>
        <w:numId w:val="13"/>
      </w:numPr>
      <w:contextualSpacing w:val="1"/>
    </w:pPr>
  </w:style>
  <w:style w:type="paragraph" w:styleId="ListParagraph">
    <w:name w:val="List Paragraph"/>
    <w:basedOn w:val="Normal"/>
    <w:uiPriority w:val="34"/>
    <w:qFormat w:val="1"/>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cs="Courier New" w:hAnsi="Courier New"/>
      <w:lang w:eastAsia="en-US"/>
    </w:rPr>
  </w:style>
  <w:style w:type="character" w:styleId="MacroTextChar" w:customStyle="1">
    <w:name w:val="Macro Text Char"/>
    <w:link w:val="MacroText"/>
    <w:rPr>
      <w:rFonts w:ascii="Courier New" w:cs="Courier New" w:hAnsi="Courier New"/>
      <w:lang w:eastAsia="en-US"/>
    </w:rPr>
  </w:style>
  <w:style w:type="table" w:styleId="MediumGrid1">
    <w:name w:val="Medium Grid 1"/>
    <w:basedOn w:val="TableNormal"/>
    <w:uiPriority w:val="67"/>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insideV w:color="404040" w:space="0" w:sz="8" w:val="single"/>
      </w:tblBorders>
    </w:tblPr>
    <w:tcPr>
      <w:shd w:color="auto" w:fill="c0c0c0" w:val="clear"/>
    </w:tcPr>
    <w:tblStylePr w:type="firstRow">
      <w:rPr>
        <w:b w:val="1"/>
        <w:bCs w:val="1"/>
      </w:rPr>
    </w:tblStylePr>
    <w:tblStylePr w:type="lastRow">
      <w:rPr>
        <w:b w:val="1"/>
        <w:bCs w:val="1"/>
      </w:rPr>
      <w:tblPr/>
      <w:tcPr>
        <w:tcBorders>
          <w:top w:color="404040" w:space="0" w:sz="18" w:val="single"/>
        </w:tcBorders>
      </w:tcPr>
    </w:tblStylePr>
    <w:tblStylePr w:type="firstCol">
      <w:rPr>
        <w:b w:val="1"/>
        <w:bCs w:val="1"/>
      </w:rPr>
    </w:tblStylePr>
    <w:tblStylePr w:type="lastCol">
      <w:rPr>
        <w:b w:val="1"/>
        <w:bCs w:val="1"/>
      </w:rPr>
    </w:tblStylePr>
    <w:tblStylePr w:type="band1Vert">
      <w:tblPr/>
      <w:tcPr>
        <w:shd w:color="auto" w:fill="808080" w:val="clear"/>
      </w:tcPr>
    </w:tblStylePr>
    <w:tblStylePr w:type="band1Horz">
      <w:tblPr/>
      <w:tcPr>
        <w:shd w:color="auto" w:fill="808080" w:val="clear"/>
      </w:tcPr>
    </w:tblStylePr>
  </w:style>
  <w:style w:type="table" w:styleId="MediumGrid1-Accent1">
    <w:name w:val="Medium Grid 1 Accent 1"/>
    <w:basedOn w:val="TableNormal"/>
    <w:uiPriority w:val="67"/>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Pr>
    <w:tcPr>
      <w:shd w:color="auto" w:fill="d3dfee" w:val="clear"/>
    </w:tcPr>
    <w:tblStylePr w:type="firstRow">
      <w:rPr>
        <w:b w:val="1"/>
        <w:bCs w:val="1"/>
      </w:rPr>
    </w:tblStylePr>
    <w:tblStylePr w:type="lastRow">
      <w:rPr>
        <w:b w:val="1"/>
        <w:bCs w:val="1"/>
      </w:rPr>
      <w:tblPr/>
      <w:tcPr>
        <w:tcBorders>
          <w:top w:color="7ba0cd" w:space="0" w:sz="18" w:val="single"/>
        </w:tcBorders>
      </w:tcPr>
    </w:tblStylePr>
    <w:tblStylePr w:type="firstCol">
      <w:rPr>
        <w:b w:val="1"/>
        <w:bCs w:val="1"/>
      </w:rPr>
    </w:tblStylePr>
    <w:tblStylePr w:type="lastCol">
      <w:rPr>
        <w:b w:val="1"/>
        <w:bCs w:val="1"/>
      </w:rPr>
    </w:tblStylePr>
    <w:tblStylePr w:type="band1Vert">
      <w:tblPr/>
      <w:tcPr>
        <w:shd w:color="auto" w:fill="a7bfde" w:val="clear"/>
      </w:tcPr>
    </w:tblStylePr>
    <w:tblStylePr w:type="band1Horz">
      <w:tblPr/>
      <w:tcPr>
        <w:shd w:color="auto" w:fill="a7bfde" w:val="clear"/>
      </w:tcPr>
    </w:tblStylePr>
  </w:style>
  <w:style w:type="table" w:styleId="MediumGrid1-Accent2">
    <w:name w:val="Medium Grid 1 Accent 2"/>
    <w:basedOn w:val="TableNormal"/>
    <w:uiPriority w:val="67"/>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insideV w:color="cf7b79" w:space="0" w:sz="8" w:val="single"/>
      </w:tblBorders>
    </w:tblPr>
    <w:tcPr>
      <w:shd w:color="auto" w:fill="efd3d2" w:val="clear"/>
    </w:tcPr>
    <w:tblStylePr w:type="firstRow">
      <w:rPr>
        <w:b w:val="1"/>
        <w:bCs w:val="1"/>
      </w:rPr>
    </w:tblStylePr>
    <w:tblStylePr w:type="lastRow">
      <w:rPr>
        <w:b w:val="1"/>
        <w:bCs w:val="1"/>
      </w:rPr>
      <w:tblPr/>
      <w:tcPr>
        <w:tcBorders>
          <w:top w:color="cf7b79" w:space="0" w:sz="18" w:val="single"/>
        </w:tcBorders>
      </w:tcPr>
    </w:tblStylePr>
    <w:tblStylePr w:type="firstCol">
      <w:rPr>
        <w:b w:val="1"/>
        <w:bCs w:val="1"/>
      </w:rPr>
    </w:tblStylePr>
    <w:tblStylePr w:type="lastCol">
      <w:rPr>
        <w:b w:val="1"/>
        <w:bCs w:val="1"/>
      </w:rPr>
    </w:tblStylePr>
    <w:tblStylePr w:type="band1Vert">
      <w:tblPr/>
      <w:tcPr>
        <w:shd w:color="auto" w:fill="dfa7a6" w:val="clear"/>
      </w:tcPr>
    </w:tblStylePr>
    <w:tblStylePr w:type="band1Horz">
      <w:tblPr/>
      <w:tcPr>
        <w:shd w:color="auto" w:fill="dfa7a6" w:val="clear"/>
      </w:tcPr>
    </w:tblStylePr>
  </w:style>
  <w:style w:type="table" w:styleId="MediumGrid1-Accent3">
    <w:name w:val="Medium Grid 1 Accent 3"/>
    <w:basedOn w:val="TableNormal"/>
    <w:uiPriority w:val="67"/>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insideV w:color="b3cc82" w:space="0" w:sz="8" w:val="single"/>
      </w:tblBorders>
    </w:tblPr>
    <w:tcPr>
      <w:shd w:color="auto" w:fill="e6eed5" w:val="clear"/>
    </w:tcPr>
    <w:tblStylePr w:type="firstRow">
      <w:rPr>
        <w:b w:val="1"/>
        <w:bCs w:val="1"/>
      </w:rPr>
    </w:tblStylePr>
    <w:tblStylePr w:type="lastRow">
      <w:rPr>
        <w:b w:val="1"/>
        <w:bCs w:val="1"/>
      </w:rPr>
      <w:tblPr/>
      <w:tcPr>
        <w:tcBorders>
          <w:top w:color="b3cc82" w:space="0" w:sz="18" w:val="single"/>
        </w:tcBorders>
      </w:tcPr>
    </w:tblStylePr>
    <w:tblStylePr w:type="firstCol">
      <w:rPr>
        <w:b w:val="1"/>
        <w:bCs w:val="1"/>
      </w:rPr>
    </w:tblStylePr>
    <w:tblStylePr w:type="lastCol">
      <w:rPr>
        <w:b w:val="1"/>
        <w:bCs w:val="1"/>
      </w:rPr>
    </w:tblStylePr>
    <w:tblStylePr w:type="band1Vert">
      <w:tblPr/>
      <w:tcPr>
        <w:shd w:color="auto" w:fill="cdddac" w:val="clear"/>
      </w:tcPr>
    </w:tblStylePr>
    <w:tblStylePr w:type="band1Horz">
      <w:tblPr/>
      <w:tcPr>
        <w:shd w:color="auto" w:fill="cdddac" w:val="clear"/>
      </w:tcPr>
    </w:tblStylePr>
  </w:style>
  <w:style w:type="table" w:styleId="MediumGrid1-Accent4">
    <w:name w:val="Medium Grid 1 Accent 4"/>
    <w:basedOn w:val="TableNormal"/>
    <w:uiPriority w:val="67"/>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insideV w:color="9f8ab9" w:space="0" w:sz="8" w:val="single"/>
      </w:tblBorders>
    </w:tblPr>
    <w:tcPr>
      <w:shd w:color="auto" w:fill="dfd8e8" w:val="clear"/>
    </w:tcPr>
    <w:tblStylePr w:type="firstRow">
      <w:rPr>
        <w:b w:val="1"/>
        <w:bCs w:val="1"/>
      </w:rPr>
    </w:tblStylePr>
    <w:tblStylePr w:type="lastRow">
      <w:rPr>
        <w:b w:val="1"/>
        <w:bCs w:val="1"/>
      </w:rPr>
      <w:tblPr/>
      <w:tcPr>
        <w:tcBorders>
          <w:top w:color="9f8ab9" w:space="0" w:sz="18" w:val="single"/>
        </w:tcBorders>
      </w:tcPr>
    </w:tblStylePr>
    <w:tblStylePr w:type="firstCol">
      <w:rPr>
        <w:b w:val="1"/>
        <w:bCs w:val="1"/>
      </w:rPr>
    </w:tblStylePr>
    <w:tblStylePr w:type="lastCol">
      <w:rPr>
        <w:b w:val="1"/>
        <w:bCs w:val="1"/>
      </w:rPr>
    </w:tblStylePr>
    <w:tblStylePr w:type="band1Vert">
      <w:tblPr/>
      <w:tcPr>
        <w:shd w:color="auto" w:fill="bfb1d0" w:val="clear"/>
      </w:tcPr>
    </w:tblStylePr>
    <w:tblStylePr w:type="band1Horz">
      <w:tblPr/>
      <w:tcPr>
        <w:shd w:color="auto" w:fill="bfb1d0" w:val="clear"/>
      </w:tcPr>
    </w:tblStylePr>
  </w:style>
  <w:style w:type="table" w:styleId="MediumGrid1-Accent5">
    <w:name w:val="Medium Grid 1 Accent 5"/>
    <w:basedOn w:val="TableNormal"/>
    <w:uiPriority w:val="67"/>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insideV w:color="78c0d4" w:space="0" w:sz="8" w:val="single"/>
      </w:tblBorders>
    </w:tblPr>
    <w:tcPr>
      <w:shd w:color="auto" w:fill="d2eaf1" w:val="clear"/>
    </w:tcPr>
    <w:tblStylePr w:type="firstRow">
      <w:rPr>
        <w:b w:val="1"/>
        <w:bCs w:val="1"/>
      </w:rPr>
    </w:tblStylePr>
    <w:tblStylePr w:type="lastRow">
      <w:rPr>
        <w:b w:val="1"/>
        <w:bCs w:val="1"/>
      </w:rPr>
      <w:tblPr/>
      <w:tcPr>
        <w:tcBorders>
          <w:top w:color="78c0d4" w:space="0" w:sz="18" w:val="single"/>
        </w:tcBorders>
      </w:tcPr>
    </w:tblStylePr>
    <w:tblStylePr w:type="firstCol">
      <w:rPr>
        <w:b w:val="1"/>
        <w:bCs w:val="1"/>
      </w:rPr>
    </w:tblStylePr>
    <w:tblStylePr w:type="lastCol">
      <w:rPr>
        <w:b w:val="1"/>
        <w:bCs w:val="1"/>
      </w:rPr>
    </w:tblStylePr>
    <w:tblStylePr w:type="band1Vert">
      <w:tblPr/>
      <w:tcPr>
        <w:shd w:color="auto" w:fill="a5d5e2" w:val="clear"/>
      </w:tcPr>
    </w:tblStylePr>
    <w:tblStylePr w:type="band1Horz">
      <w:tblPr/>
      <w:tcPr>
        <w:shd w:color="auto" w:fill="a5d5e2" w:val="clear"/>
      </w:tcPr>
    </w:tblStylePr>
  </w:style>
  <w:style w:type="table" w:styleId="MediumGrid1-Accent6">
    <w:name w:val="Medium Grid 1 Accent 6"/>
    <w:basedOn w:val="TableNormal"/>
    <w:uiPriority w:val="67"/>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insideV w:color="f9b074" w:space="0" w:sz="8" w:val="single"/>
      </w:tblBorders>
    </w:tblPr>
    <w:tcPr>
      <w:shd w:color="auto" w:fill="fde4d0" w:val="clear"/>
    </w:tcPr>
    <w:tblStylePr w:type="firstRow">
      <w:rPr>
        <w:b w:val="1"/>
        <w:bCs w:val="1"/>
      </w:rPr>
    </w:tblStylePr>
    <w:tblStylePr w:type="lastRow">
      <w:rPr>
        <w:b w:val="1"/>
        <w:bCs w:val="1"/>
      </w:rPr>
      <w:tblPr/>
      <w:tcPr>
        <w:tcBorders>
          <w:top w:color="f9b074" w:space="0" w:sz="18" w:val="single"/>
        </w:tcBorders>
      </w:tcPr>
    </w:tblStylePr>
    <w:tblStylePr w:type="firstCol">
      <w:rPr>
        <w:b w:val="1"/>
        <w:bCs w:val="1"/>
      </w:rPr>
    </w:tblStylePr>
    <w:tblStylePr w:type="lastCol">
      <w:rPr>
        <w:b w:val="1"/>
        <w:bCs w:val="1"/>
      </w:rPr>
    </w:tblStylePr>
    <w:tblStylePr w:type="band1Vert">
      <w:tblPr/>
      <w:tcPr>
        <w:shd w:color="auto" w:fill="fbcaa2" w:val="clear"/>
      </w:tcPr>
    </w:tblStylePr>
    <w:tblStylePr w:type="band1Horz">
      <w:tblPr/>
      <w:tcPr>
        <w:shd w:color="auto" w:fill="fbcaa2" w:val="clear"/>
      </w:tcPr>
    </w:tblStylePr>
  </w:style>
  <w:style w:type="table" w:styleId="MediumGrid2">
    <w:name w:val="Medium Grid 2"/>
    <w:basedOn w:val="TableNormal"/>
    <w:uiPriority w:val="68"/>
    <w:rPr>
      <w:rFonts w:ascii="Cambria" w:hAnsi="Cambria"/>
      <w:color w:val="000000"/>
    </w:rPr>
    <w:tblPr>
      <w:tblStyleRowBandSize w:val="1"/>
      <w:tblStyleColBandSize w:val="1"/>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Pr>
    <w:tcPr>
      <w:shd w:color="auto" w:fill="c0c0c0" w:val="clear"/>
    </w:tcPr>
    <w:tblStylePr w:type="firstRow">
      <w:rPr>
        <w:b w:val="1"/>
        <w:bCs w:val="1"/>
        <w:color w:val="000000"/>
      </w:rPr>
      <w:tblPr/>
      <w:tcPr>
        <w:shd w:color="auto" w:fill="e6e6e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cccccc" w:val="clear"/>
      </w:tcPr>
    </w:tblStylePr>
    <w:tblStylePr w:type="band1Vert">
      <w:tblPr/>
      <w:tcPr>
        <w:shd w:color="auto" w:fill="808080" w:val="clear"/>
      </w:tcPr>
    </w:tblStylePr>
    <w:tblStylePr w:type="band1Horz">
      <w:tblPr/>
      <w:tcPr>
        <w:tcBorders>
          <w:insideH w:color="000000" w:space="0" w:sz="6" w:val="single"/>
          <w:insideV w:color="000000" w:space="0" w:sz="6" w:val="single"/>
        </w:tcBorders>
        <w:shd w:color="auto" w:fill="808080" w:val="clear"/>
      </w:tcPr>
    </w:tblStylePr>
    <w:tblStylePr w:type="nwCell">
      <w:tblPr/>
      <w:tcPr>
        <w:shd w:color="auto" w:fill="ffffff" w:val="clear"/>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Pr>
    <w:tcPr>
      <w:shd w:color="auto" w:fill="d3dfee" w:val="clear"/>
    </w:tcPr>
    <w:tblStylePr w:type="firstRow">
      <w:rPr>
        <w:b w:val="1"/>
        <w:bCs w:val="1"/>
        <w:color w:val="000000"/>
      </w:rPr>
      <w:tblPr/>
      <w:tcPr>
        <w:shd w:color="auto" w:fill="edf2f8"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bfde" w:val="clear"/>
      </w:tcPr>
    </w:tblStylePr>
    <w:tblStylePr w:type="band1Horz">
      <w:tblPr/>
      <w:tcPr>
        <w:tcBorders>
          <w:insideH w:color="4f81bd" w:space="0" w:sz="6" w:val="single"/>
          <w:insideV w:color="4f81bd" w:space="0" w:sz="6" w:val="single"/>
        </w:tcBorders>
        <w:shd w:color="auto" w:fill="a7bfde" w:val="clear"/>
      </w:tcPr>
    </w:tblStylePr>
    <w:tblStylePr w:type="nwCell">
      <w:tblPr/>
      <w:tcPr>
        <w:shd w:color="auto" w:fill="ffffff" w:val="clear"/>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insideH w:color="c0504d" w:space="0" w:sz="8" w:val="single"/>
        <w:insideV w:color="c0504d" w:space="0" w:sz="8" w:val="single"/>
      </w:tblBorders>
    </w:tblPr>
    <w:tcPr>
      <w:shd w:color="auto" w:fill="efd3d2" w:val="clear"/>
    </w:tcPr>
    <w:tblStylePr w:type="firstRow">
      <w:rPr>
        <w:b w:val="1"/>
        <w:bCs w:val="1"/>
        <w:color w:val="000000"/>
      </w:rPr>
      <w:tblPr/>
      <w:tcPr>
        <w:shd w:color="auto" w:fill="f8eded"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2dbdb" w:val="clear"/>
      </w:tcPr>
    </w:tblStylePr>
    <w:tblStylePr w:type="band1Vert">
      <w:tblPr/>
      <w:tcPr>
        <w:shd w:color="auto" w:fill="dfa7a6" w:val="clear"/>
      </w:tcPr>
    </w:tblStylePr>
    <w:tblStylePr w:type="band1Horz">
      <w:tblPr/>
      <w:tcPr>
        <w:tcBorders>
          <w:insideH w:color="c0504d" w:space="0" w:sz="6" w:val="single"/>
          <w:insideV w:color="c0504d" w:space="0" w:sz="6" w:val="single"/>
        </w:tcBorders>
        <w:shd w:color="auto" w:fill="dfa7a6" w:val="clear"/>
      </w:tcPr>
    </w:tblStylePr>
    <w:tblStylePr w:type="nwCell">
      <w:tblPr/>
      <w:tcPr>
        <w:shd w:color="auto" w:fill="ffffff" w:val="clear"/>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insideH w:color="9bbb59" w:space="0" w:sz="8" w:val="single"/>
        <w:insideV w:color="9bbb59" w:space="0" w:sz="8" w:val="single"/>
      </w:tblBorders>
    </w:tblPr>
    <w:tcPr>
      <w:shd w:color="auto" w:fill="e6eed5" w:val="clear"/>
    </w:tcPr>
    <w:tblStylePr w:type="firstRow">
      <w:rPr>
        <w:b w:val="1"/>
        <w:bCs w:val="1"/>
        <w:color w:val="000000"/>
      </w:rPr>
      <w:tblPr/>
      <w:tcPr>
        <w:shd w:color="auto" w:fill="f5f8ee"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af1dd" w:val="clear"/>
      </w:tcPr>
    </w:tblStylePr>
    <w:tblStylePr w:type="band1Vert">
      <w:tblPr/>
      <w:tcPr>
        <w:shd w:color="auto" w:fill="cdddac" w:val="clear"/>
      </w:tcPr>
    </w:tblStylePr>
    <w:tblStylePr w:type="band1Horz">
      <w:tblPr/>
      <w:tcPr>
        <w:tcBorders>
          <w:insideH w:color="9bbb59" w:space="0" w:sz="6" w:val="single"/>
          <w:insideV w:color="9bbb59" w:space="0" w:sz="6" w:val="single"/>
        </w:tcBorders>
        <w:shd w:color="auto" w:fill="cdddac" w:val="clear"/>
      </w:tcPr>
    </w:tblStylePr>
    <w:tblStylePr w:type="nwCell">
      <w:tblPr/>
      <w:tcPr>
        <w:shd w:color="auto" w:fill="ffffff" w:val="clear"/>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insideH w:color="8064a2" w:space="0" w:sz="8" w:val="single"/>
        <w:insideV w:color="8064a2" w:space="0" w:sz="8" w:val="single"/>
      </w:tblBorders>
    </w:tblPr>
    <w:tcPr>
      <w:shd w:color="auto" w:fill="dfd8e8" w:val="clear"/>
    </w:tcPr>
    <w:tblStylePr w:type="firstRow">
      <w:rPr>
        <w:b w:val="1"/>
        <w:bCs w:val="1"/>
        <w:color w:val="000000"/>
      </w:rPr>
      <w:tblPr/>
      <w:tcPr>
        <w:shd w:color="auto" w:fill="f2eff6"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e5dfec" w:val="clear"/>
      </w:tcPr>
    </w:tblStylePr>
    <w:tblStylePr w:type="band1Vert">
      <w:tblPr/>
      <w:tcPr>
        <w:shd w:color="auto" w:fill="bfb1d0" w:val="clear"/>
      </w:tcPr>
    </w:tblStylePr>
    <w:tblStylePr w:type="band1Horz">
      <w:tblPr/>
      <w:tcPr>
        <w:tcBorders>
          <w:insideH w:color="8064a2" w:space="0" w:sz="6" w:val="single"/>
          <w:insideV w:color="8064a2" w:space="0" w:sz="6" w:val="single"/>
        </w:tcBorders>
        <w:shd w:color="auto" w:fill="bfb1d0" w:val="clear"/>
      </w:tcPr>
    </w:tblStylePr>
    <w:tblStylePr w:type="nwCell">
      <w:tblPr/>
      <w:tcPr>
        <w:shd w:color="auto" w:fill="ffffff" w:val="clear"/>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Pr>
    <w:tcPr>
      <w:shd w:color="auto" w:fill="d2eaf1" w:val="clear"/>
    </w:tcPr>
    <w:tblStylePr w:type="firstRow">
      <w:rPr>
        <w:b w:val="1"/>
        <w:bCs w:val="1"/>
        <w:color w:val="000000"/>
      </w:rPr>
      <w:tblPr/>
      <w:tcPr>
        <w:shd w:color="auto" w:fill="edf6f9"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daeef3" w:val="clear"/>
      </w:tcPr>
    </w:tblStylePr>
    <w:tblStylePr w:type="band1Vert">
      <w:tblPr/>
      <w:tcPr>
        <w:shd w:color="auto" w:fill="a5d5e2" w:val="clear"/>
      </w:tcPr>
    </w:tblStylePr>
    <w:tblStylePr w:type="band1Horz">
      <w:tblPr/>
      <w:tcPr>
        <w:tcBorders>
          <w:insideH w:color="4bacc6" w:space="0" w:sz="6" w:val="single"/>
          <w:insideV w:color="4bacc6" w:space="0" w:sz="6" w:val="single"/>
        </w:tcBorders>
        <w:shd w:color="auto" w:fill="a5d5e2" w:val="clear"/>
      </w:tcPr>
    </w:tblStylePr>
    <w:tblStylePr w:type="nwCell">
      <w:tblPr/>
      <w:tcPr>
        <w:shd w:color="auto" w:fill="ffffff" w:val="clear"/>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insideH w:color="f79646" w:space="0" w:sz="8" w:val="single"/>
        <w:insideV w:color="f79646" w:space="0" w:sz="8" w:val="single"/>
      </w:tblBorders>
    </w:tblPr>
    <w:tcPr>
      <w:shd w:color="auto" w:fill="fde4d0" w:val="clear"/>
    </w:tcPr>
    <w:tblStylePr w:type="firstRow">
      <w:rPr>
        <w:b w:val="1"/>
        <w:bCs w:val="1"/>
        <w:color w:val="000000"/>
      </w:rPr>
      <w:tblPr/>
      <w:tcPr>
        <w:shd w:color="auto" w:fill="fef4ec" w:val="clear"/>
      </w:tcPr>
    </w:tblStylePr>
    <w:tblStylePr w:type="lastRow">
      <w:rPr>
        <w:b w:val="1"/>
        <w:bCs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bCs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bCs w:val="0"/>
        <w:color w:val="000000"/>
      </w:rPr>
      <w:tblPr/>
      <w:tcPr>
        <w:tcBorders>
          <w:top w:space="0" w:sz="0" w:val="nil"/>
          <w:left w:space="0" w:sz="0" w:val="nil"/>
          <w:bottom w:space="0" w:sz="0" w:val="nil"/>
          <w:right w:space="0" w:sz="0" w:val="nil"/>
          <w:insideH w:space="0" w:sz="0" w:val="nil"/>
          <w:insideV w:space="0" w:sz="0" w:val="nil"/>
        </w:tcBorders>
        <w:shd w:color="auto" w:fill="fde9d9" w:val="clear"/>
      </w:tcPr>
    </w:tblStylePr>
    <w:tblStylePr w:type="band1Vert">
      <w:tblPr/>
      <w:tcPr>
        <w:shd w:color="auto" w:fill="fbcaa2" w:val="clear"/>
      </w:tcPr>
    </w:tblStylePr>
    <w:tblStylePr w:type="band1Horz">
      <w:tblPr/>
      <w:tcPr>
        <w:tcBorders>
          <w:insideH w:color="f79646" w:space="0" w:sz="6" w:val="single"/>
          <w:insideV w:color="f79646" w:space="0" w:sz="6" w:val="single"/>
        </w:tcBorders>
        <w:shd w:color="auto" w:fill="fbcaa2" w:val="clear"/>
      </w:tcPr>
    </w:tblStylePr>
    <w:tblStylePr w:type="nwCell">
      <w:tblPr/>
      <w:tcPr>
        <w:shd w:color="auto" w:fill="ffffff" w:val="clear"/>
      </w:tcPr>
    </w:tblStylePr>
  </w:style>
  <w:style w:type="table" w:styleId="MediumGrid3">
    <w:name w:val="Medium Grid 3"/>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c0c0c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000000"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000000"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000000"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000000"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80808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808080" w:val="clear"/>
      </w:tcPr>
    </w:tblStylePr>
  </w:style>
  <w:style w:type="table" w:styleId="MediumGrid3-Accent1">
    <w:name w:val="Medium Grid 3 Accent 1"/>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3dfee"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f81b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f81b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f81b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f81b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7bfde"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7bfde" w:val="clear"/>
      </w:tcPr>
    </w:tblStylePr>
  </w:style>
  <w:style w:type="table" w:styleId="MediumGrid3-Accent2">
    <w:name w:val="Medium Grid 3 Accent 2"/>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fd3d2"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c0504d"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c0504d"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c0504d"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c0504d"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dfa7a6"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dfa7a6" w:val="clear"/>
      </w:tcPr>
    </w:tblStylePr>
  </w:style>
  <w:style w:type="table" w:styleId="MediumGrid3-Accent3">
    <w:name w:val="Medium Grid 3 Accent 3"/>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e6eed5"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9bbb59"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9bbb59"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9bbb59"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9bbb59"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cdddac"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cdddac" w:val="clear"/>
      </w:tcPr>
    </w:tblStylePr>
  </w:style>
  <w:style w:type="table" w:styleId="MediumGrid3-Accent4">
    <w:name w:val="Medium Grid 3 Accent 4"/>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fd8e8"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8064a2"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8064a2"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8064a2"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8064a2"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bfb1d0"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bfb1d0" w:val="clear"/>
      </w:tcPr>
    </w:tblStylePr>
  </w:style>
  <w:style w:type="table" w:styleId="MediumGrid3-Accent5">
    <w:name w:val="Medium Grid 3 Accent 5"/>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d2eaf1"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4bacc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4bacc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4bacc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4bacc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a5d5e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a5d5e2" w:val="clear"/>
      </w:tcPr>
    </w:tblStylePr>
  </w:style>
  <w:style w:type="table" w:styleId="MediumGrid3-Accent6">
    <w:name w:val="Medium Grid 3 Accent 6"/>
    <w:basedOn w:val="TableNormal"/>
    <w:uiPriority w:val="69"/>
    <w:tblPr>
      <w:tblStyleRowBandSize w:val="1"/>
      <w:tblStyleColBandSize w:val="1"/>
      <w:tblBorders>
        <w:top w:color="ffffff" w:space="0" w:sz="8" w:val="single"/>
        <w:left w:color="ffffff" w:space="0" w:sz="8" w:val="single"/>
        <w:bottom w:color="ffffff" w:space="0" w:sz="8" w:val="single"/>
        <w:right w:color="ffffff" w:space="0" w:sz="8" w:val="single"/>
        <w:insideH w:color="ffffff" w:space="0" w:sz="6" w:val="single"/>
        <w:insideV w:color="ffffff" w:space="0" w:sz="6" w:val="single"/>
      </w:tblBorders>
    </w:tblPr>
    <w:tcPr>
      <w:shd w:color="auto" w:fill="fde4d0" w:val="clear"/>
    </w:tcPr>
    <w:tblStylePr w:type="firstRow">
      <w:rPr>
        <w:b w:val="1"/>
        <w:bCs w:val="1"/>
        <w:i w:val="0"/>
        <w:iCs w:val="0"/>
        <w:color w:val="ffffff"/>
      </w:rPr>
      <w:tblPr/>
      <w:tcPr>
        <w:tcBorders>
          <w:top w:color="ffffff" w:space="0" w:sz="8" w:val="single"/>
          <w:left w:color="ffffff" w:space="0" w:sz="8" w:val="single"/>
          <w:bottom w:color="ffffff" w:space="0" w:sz="24" w:val="single"/>
          <w:right w:color="ffffff" w:space="0" w:sz="8" w:val="single"/>
          <w:insideH w:space="0" w:sz="0" w:val="nil"/>
          <w:insideV w:color="ffffff" w:space="0" w:sz="8" w:val="single"/>
        </w:tcBorders>
        <w:shd w:color="auto" w:fill="f79646" w:val="clear"/>
      </w:tcPr>
    </w:tblStylePr>
    <w:tblStylePr w:type="lastRow">
      <w:rPr>
        <w:b w:val="1"/>
        <w:bCs w:val="1"/>
        <w:i w:val="0"/>
        <w:iCs w:val="0"/>
        <w:color w:val="ffffff"/>
      </w:rPr>
      <w:tblPr/>
      <w:tcPr>
        <w:tcBorders>
          <w:top w:color="ffffff" w:space="0" w:sz="24" w:val="single"/>
          <w:left w:color="ffffff" w:space="0" w:sz="8" w:val="single"/>
          <w:bottom w:color="ffffff" w:space="0" w:sz="8" w:val="single"/>
          <w:right w:color="ffffff" w:space="0" w:sz="8" w:val="single"/>
          <w:insideH w:space="0" w:sz="0" w:val="nil"/>
          <w:insideV w:color="ffffff" w:space="0" w:sz="8" w:val="single"/>
        </w:tcBorders>
        <w:shd w:color="auto" w:fill="f79646" w:val="clear"/>
      </w:tcPr>
    </w:tblStylePr>
    <w:tblStylePr w:type="firstCol">
      <w:rPr>
        <w:b w:val="1"/>
        <w:bCs w:val="1"/>
        <w:i w:val="0"/>
        <w:iCs w:val="0"/>
        <w:color w:val="ffffff"/>
      </w:rPr>
      <w:tblPr/>
      <w:tcPr>
        <w:tcBorders>
          <w:left w:color="ffffff" w:space="0" w:sz="8" w:val="single"/>
          <w:right w:color="ffffff" w:space="0" w:sz="24" w:val="single"/>
          <w:insideH w:space="0" w:sz="0" w:val="nil"/>
          <w:insideV w:space="0" w:sz="0" w:val="nil"/>
        </w:tcBorders>
        <w:shd w:color="auto" w:fill="f79646" w:val="clear"/>
      </w:tcPr>
    </w:tblStylePr>
    <w:tblStylePr w:type="lastCol">
      <w:rPr>
        <w:b w:val="1"/>
        <w:bCs w:val="1"/>
        <w:i w:val="0"/>
        <w:iCs w:val="0"/>
        <w:color w:val="ffffff"/>
      </w:rPr>
      <w:tblPr/>
      <w:tcPr>
        <w:tcBorders>
          <w:top w:space="0" w:sz="0" w:val="nil"/>
          <w:left w:color="ffffff" w:space="0" w:sz="24" w:val="single"/>
          <w:bottom w:space="0" w:sz="0" w:val="nil"/>
          <w:right w:space="0" w:sz="0" w:val="nil"/>
          <w:insideH w:space="0" w:sz="0" w:val="nil"/>
          <w:insideV w:space="0" w:sz="0" w:val="nil"/>
        </w:tcBorders>
        <w:shd w:color="auto" w:fill="f79646" w:val="clear"/>
      </w:tcPr>
    </w:tblStylePr>
    <w:tblStylePr w:type="band1Vert">
      <w:tblPr/>
      <w:tcPr>
        <w:tcBorders>
          <w:top w:color="ffffff" w:space="0" w:sz="8" w:val="single"/>
          <w:left w:color="ffffff" w:space="0" w:sz="8" w:val="single"/>
          <w:bottom w:color="ffffff" w:space="0" w:sz="8" w:val="single"/>
          <w:right w:color="ffffff" w:space="0" w:sz="8" w:val="single"/>
          <w:insideH w:space="0" w:sz="0" w:val="nil"/>
          <w:insideV w:space="0" w:sz="0" w:val="nil"/>
        </w:tcBorders>
        <w:shd w:color="auto" w:fill="fbcaa2" w:val="clear"/>
      </w:tcPr>
    </w:tblStylePr>
    <w:tblStylePr w:type="band1Horz">
      <w:tbl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color="auto" w:fill="fbcaa2" w:val="clear"/>
      </w:tcPr>
    </w:tblStylePr>
  </w:style>
  <w:style w:type="table" w:styleId="MediumList1">
    <w:name w:val="Medium List 1"/>
    <w:basedOn w:val="TableNormal"/>
    <w:uiPriority w:val="65"/>
    <w:rPr>
      <w:color w:val="000000"/>
    </w:rPr>
    <w:tblPr>
      <w:tblStyleRowBandSize w:val="1"/>
      <w:tblStyleColBandSize w:val="1"/>
      <w:tblBorders>
        <w:top w:color="000000" w:space="0" w:sz="8" w:val="single"/>
        <w:bottom w:color="000000" w:space="0" w:sz="8" w:val="single"/>
      </w:tblBorders>
    </w:tblPr>
    <w:tblStylePr w:type="firstRow">
      <w:rPr>
        <w:rFonts w:ascii="Calibri Light" w:cs="Times New Roman" w:eastAsia="Times New Roman" w:hAnsi="Calibri Light"/>
      </w:rPr>
      <w:tblPr/>
      <w:tcPr>
        <w:tcBorders>
          <w:top w:space="0" w:sz="0" w:val="nil"/>
          <w:bottom w:color="000000" w:space="0" w:sz="8" w:val="single"/>
        </w:tcBorders>
      </w:tcPr>
    </w:tblStylePr>
    <w:tblStylePr w:type="lastRow">
      <w:rPr>
        <w:b w:val="1"/>
        <w:bCs w:val="1"/>
        <w:color w:val="1f497d"/>
      </w:rPr>
      <w:tblPr/>
      <w:tcPr>
        <w:tcBorders>
          <w:top w:color="000000" w:space="0" w:sz="8" w:val="single"/>
          <w:bottom w:color="000000" w:space="0" w:sz="8" w:val="single"/>
        </w:tcBorders>
      </w:tcPr>
    </w:tblStylePr>
    <w:tblStylePr w:type="firstCol">
      <w:rPr>
        <w:b w:val="1"/>
        <w:bCs w:val="1"/>
      </w:rPr>
    </w:tblStylePr>
    <w:tblStylePr w:type="lastCol">
      <w:rPr>
        <w:b w:val="1"/>
        <w:bCs w:val="1"/>
      </w:rPr>
      <w:tblPr/>
      <w:tcPr>
        <w:tcBorders>
          <w:top w:color="000000" w:space="0" w:sz="8" w:val="single"/>
          <w:bottom w:color="000000" w:space="0" w:sz="8" w:val="single"/>
        </w:tcBorders>
      </w:tcPr>
    </w:tblStylePr>
    <w:tblStylePr w:type="band1Vert">
      <w:tblPr/>
      <w:tcPr>
        <w:shd w:color="auto" w:fill="c0c0c0" w:val="clear"/>
      </w:tcPr>
    </w:tblStylePr>
    <w:tblStylePr w:type="band1Horz">
      <w:tblPr/>
      <w:tcPr>
        <w:shd w:color="auto" w:fill="c0c0c0" w:val="clear"/>
      </w:tcPr>
    </w:tblStylePr>
  </w:style>
  <w:style w:type="table" w:styleId="MediumList1-Accent1">
    <w:name w:val="Medium List 1 Accent 1"/>
    <w:basedOn w:val="TableNormal"/>
    <w:uiPriority w:val="65"/>
    <w:rPr>
      <w:color w:val="000000"/>
    </w:rPr>
    <w:tblPr>
      <w:tblStyleRowBandSize w:val="1"/>
      <w:tblStyleColBandSize w:val="1"/>
      <w:tblBorders>
        <w:top w:color="4f81bd" w:space="0" w:sz="8" w:val="single"/>
        <w:bottom w:color="4f81bd" w:space="0" w:sz="8" w:val="single"/>
      </w:tblBorders>
    </w:tblPr>
    <w:tblStylePr w:type="firstRow">
      <w:rPr>
        <w:rFonts w:ascii="Calibri Light" w:cs="Times New Roman" w:eastAsia="Times New Roman" w:hAnsi="Calibri Light"/>
      </w:rPr>
      <w:tblPr/>
      <w:tcPr>
        <w:tcBorders>
          <w:top w:space="0" w:sz="0" w:val="nil"/>
          <w:bottom w:color="4f81bd" w:space="0" w:sz="8" w:val="single"/>
        </w:tcBorders>
      </w:tcPr>
    </w:tblStylePr>
    <w:tblStylePr w:type="lastRow">
      <w:rPr>
        <w:b w:val="1"/>
        <w:bCs w:val="1"/>
        <w:color w:val="1f497d"/>
      </w:rPr>
      <w:tblPr/>
      <w:tcPr>
        <w:tcBorders>
          <w:top w:color="4f81bd" w:space="0" w:sz="8" w:val="single"/>
          <w:bottom w:color="4f81bd" w:space="0" w:sz="8" w:val="single"/>
        </w:tcBorders>
      </w:tcPr>
    </w:tblStylePr>
    <w:tblStylePr w:type="firstCol">
      <w:rPr>
        <w:b w:val="1"/>
        <w:bCs w:val="1"/>
      </w:rPr>
    </w:tblStylePr>
    <w:tblStylePr w:type="lastCol">
      <w:rPr>
        <w:b w:val="1"/>
        <w:bCs w:val="1"/>
      </w:rPr>
      <w:tblPr/>
      <w:tcPr>
        <w:tcBorders>
          <w:top w:color="4f81bd" w:space="0" w:sz="8" w:val="single"/>
          <w:bottom w:color="4f81bd" w:space="0" w:sz="8" w:val="single"/>
        </w:tcBorders>
      </w:tcPr>
    </w:tblStylePr>
    <w:tblStylePr w:type="band1Vert">
      <w:tblPr/>
      <w:tcPr>
        <w:shd w:color="auto" w:fill="d3dfee" w:val="clear"/>
      </w:tcPr>
    </w:tblStylePr>
    <w:tblStylePr w:type="band1Horz">
      <w:tblPr/>
      <w:tcPr>
        <w:shd w:color="auto" w:fill="d3dfee" w:val="clear"/>
      </w:tcPr>
    </w:tblStylePr>
  </w:style>
  <w:style w:type="table" w:styleId="MediumList1-Accent2">
    <w:name w:val="Medium List 1 Accent 2"/>
    <w:basedOn w:val="TableNormal"/>
    <w:uiPriority w:val="65"/>
    <w:rPr>
      <w:color w:val="000000"/>
    </w:rPr>
    <w:tblPr>
      <w:tblStyleRowBandSize w:val="1"/>
      <w:tblStyleColBandSize w:val="1"/>
      <w:tblBorders>
        <w:top w:color="c0504d" w:space="0" w:sz="8" w:val="single"/>
        <w:bottom w:color="c0504d" w:space="0" w:sz="8" w:val="single"/>
      </w:tblBorders>
    </w:tblPr>
    <w:tblStylePr w:type="firstRow">
      <w:rPr>
        <w:rFonts w:ascii="Calibri Light" w:cs="Times New Roman" w:eastAsia="Times New Roman" w:hAnsi="Calibri Light"/>
      </w:rPr>
      <w:tblPr/>
      <w:tcPr>
        <w:tcBorders>
          <w:top w:space="0" w:sz="0" w:val="nil"/>
          <w:bottom w:color="c0504d" w:space="0" w:sz="8" w:val="single"/>
        </w:tcBorders>
      </w:tcPr>
    </w:tblStylePr>
    <w:tblStylePr w:type="lastRow">
      <w:rPr>
        <w:b w:val="1"/>
        <w:bCs w:val="1"/>
        <w:color w:val="1f497d"/>
      </w:rPr>
      <w:tblPr/>
      <w:tcPr>
        <w:tcBorders>
          <w:top w:color="c0504d" w:space="0" w:sz="8" w:val="single"/>
          <w:bottom w:color="c0504d" w:space="0" w:sz="8" w:val="single"/>
        </w:tcBorders>
      </w:tcPr>
    </w:tblStylePr>
    <w:tblStylePr w:type="firstCol">
      <w:rPr>
        <w:b w:val="1"/>
        <w:bCs w:val="1"/>
      </w:rPr>
    </w:tblStylePr>
    <w:tblStylePr w:type="lastCol">
      <w:rPr>
        <w:b w:val="1"/>
        <w:bCs w:val="1"/>
      </w:rPr>
      <w:tblPr/>
      <w:tcPr>
        <w:tcBorders>
          <w:top w:color="c0504d" w:space="0" w:sz="8" w:val="single"/>
          <w:bottom w:color="c0504d" w:space="0" w:sz="8" w:val="single"/>
        </w:tcBorders>
      </w:tcPr>
    </w:tblStylePr>
    <w:tblStylePr w:type="band1Vert">
      <w:tblPr/>
      <w:tcPr>
        <w:shd w:color="auto" w:fill="efd3d2" w:val="clear"/>
      </w:tcPr>
    </w:tblStylePr>
    <w:tblStylePr w:type="band1Horz">
      <w:tblPr/>
      <w:tcPr>
        <w:shd w:color="auto" w:fill="efd3d2" w:val="clear"/>
      </w:tcPr>
    </w:tblStylePr>
  </w:style>
  <w:style w:type="table" w:styleId="MediumList1-Accent3">
    <w:name w:val="Medium List 1 Accent 3"/>
    <w:basedOn w:val="TableNormal"/>
    <w:uiPriority w:val="65"/>
    <w:rPr>
      <w:color w:val="000000"/>
    </w:rPr>
    <w:tblPr>
      <w:tblStyleRowBandSize w:val="1"/>
      <w:tblStyleColBandSize w:val="1"/>
      <w:tblBorders>
        <w:top w:color="9bbb59" w:space="0" w:sz="8" w:val="single"/>
        <w:bottom w:color="9bbb59" w:space="0" w:sz="8" w:val="single"/>
      </w:tblBorders>
    </w:tblPr>
    <w:tblStylePr w:type="firstRow">
      <w:rPr>
        <w:rFonts w:ascii="Calibri Light" w:cs="Times New Roman" w:eastAsia="Times New Roman" w:hAnsi="Calibri Light"/>
      </w:rPr>
      <w:tblPr/>
      <w:tcPr>
        <w:tcBorders>
          <w:top w:space="0" w:sz="0" w:val="nil"/>
          <w:bottom w:color="9bbb59" w:space="0" w:sz="8" w:val="single"/>
        </w:tcBorders>
      </w:tcPr>
    </w:tblStylePr>
    <w:tblStylePr w:type="lastRow">
      <w:rPr>
        <w:b w:val="1"/>
        <w:bCs w:val="1"/>
        <w:color w:val="1f497d"/>
      </w:rPr>
      <w:tblPr/>
      <w:tcPr>
        <w:tcBorders>
          <w:top w:color="9bbb59" w:space="0" w:sz="8" w:val="single"/>
          <w:bottom w:color="9bbb59" w:space="0" w:sz="8" w:val="single"/>
        </w:tcBorders>
      </w:tcPr>
    </w:tblStylePr>
    <w:tblStylePr w:type="firstCol">
      <w:rPr>
        <w:b w:val="1"/>
        <w:bCs w:val="1"/>
      </w:rPr>
    </w:tblStylePr>
    <w:tblStylePr w:type="lastCol">
      <w:rPr>
        <w:b w:val="1"/>
        <w:bCs w:val="1"/>
      </w:rPr>
      <w:tblPr/>
      <w:tcPr>
        <w:tcBorders>
          <w:top w:color="9bbb59" w:space="0" w:sz="8" w:val="single"/>
          <w:bottom w:color="9bbb59" w:space="0" w:sz="8" w:val="single"/>
        </w:tcBorders>
      </w:tcPr>
    </w:tblStylePr>
    <w:tblStylePr w:type="band1Vert">
      <w:tblPr/>
      <w:tcPr>
        <w:shd w:color="auto" w:fill="e6eed5" w:val="clear"/>
      </w:tcPr>
    </w:tblStylePr>
    <w:tblStylePr w:type="band1Horz">
      <w:tblPr/>
      <w:tcPr>
        <w:shd w:color="auto" w:fill="e6eed5" w:val="clear"/>
      </w:tcPr>
    </w:tblStylePr>
  </w:style>
  <w:style w:type="table" w:styleId="MediumList1-Accent4">
    <w:name w:val="Medium List 1 Accent 4"/>
    <w:basedOn w:val="TableNormal"/>
    <w:uiPriority w:val="65"/>
    <w:rPr>
      <w:color w:val="000000"/>
    </w:rPr>
    <w:tblPr>
      <w:tblStyleRowBandSize w:val="1"/>
      <w:tblStyleColBandSize w:val="1"/>
      <w:tblBorders>
        <w:top w:color="8064a2" w:space="0" w:sz="8" w:val="single"/>
        <w:bottom w:color="8064a2" w:space="0" w:sz="8" w:val="single"/>
      </w:tblBorders>
    </w:tblPr>
    <w:tblStylePr w:type="firstRow">
      <w:rPr>
        <w:rFonts w:ascii="Calibri Light" w:cs="Times New Roman" w:eastAsia="Times New Roman" w:hAnsi="Calibri Light"/>
      </w:rPr>
      <w:tblPr/>
      <w:tcPr>
        <w:tcBorders>
          <w:top w:space="0" w:sz="0" w:val="nil"/>
          <w:bottom w:color="8064a2" w:space="0" w:sz="8" w:val="single"/>
        </w:tcBorders>
      </w:tcPr>
    </w:tblStylePr>
    <w:tblStylePr w:type="lastRow">
      <w:rPr>
        <w:b w:val="1"/>
        <w:bCs w:val="1"/>
        <w:color w:val="1f497d"/>
      </w:rPr>
      <w:tblPr/>
      <w:tcPr>
        <w:tcBorders>
          <w:top w:color="8064a2" w:space="0" w:sz="8" w:val="single"/>
          <w:bottom w:color="8064a2" w:space="0" w:sz="8" w:val="single"/>
        </w:tcBorders>
      </w:tcPr>
    </w:tblStylePr>
    <w:tblStylePr w:type="firstCol">
      <w:rPr>
        <w:b w:val="1"/>
        <w:bCs w:val="1"/>
      </w:rPr>
    </w:tblStylePr>
    <w:tblStylePr w:type="lastCol">
      <w:rPr>
        <w:b w:val="1"/>
        <w:bCs w:val="1"/>
      </w:rPr>
      <w:tblPr/>
      <w:tcPr>
        <w:tcBorders>
          <w:top w:color="8064a2" w:space="0" w:sz="8" w:val="single"/>
          <w:bottom w:color="8064a2" w:space="0" w:sz="8" w:val="single"/>
        </w:tcBorders>
      </w:tcPr>
    </w:tblStylePr>
    <w:tblStylePr w:type="band1Vert">
      <w:tblPr/>
      <w:tcPr>
        <w:shd w:color="auto" w:fill="dfd8e8" w:val="clear"/>
      </w:tcPr>
    </w:tblStylePr>
    <w:tblStylePr w:type="band1Horz">
      <w:tblPr/>
      <w:tcPr>
        <w:shd w:color="auto" w:fill="dfd8e8" w:val="clear"/>
      </w:tcPr>
    </w:tblStylePr>
  </w:style>
  <w:style w:type="table" w:styleId="MediumList1-Accent5">
    <w:name w:val="Medium List 1 Accent 5"/>
    <w:basedOn w:val="TableNormal"/>
    <w:uiPriority w:val="65"/>
    <w:rPr>
      <w:color w:val="000000"/>
    </w:rPr>
    <w:tblPr>
      <w:tblStyleRowBandSize w:val="1"/>
      <w:tblStyleColBandSize w:val="1"/>
      <w:tblBorders>
        <w:top w:color="4bacc6" w:space="0" w:sz="8" w:val="single"/>
        <w:bottom w:color="4bacc6" w:space="0" w:sz="8" w:val="single"/>
      </w:tblBorders>
    </w:tblPr>
    <w:tblStylePr w:type="firstRow">
      <w:rPr>
        <w:rFonts w:ascii="Calibri Light" w:cs="Times New Roman" w:eastAsia="Times New Roman" w:hAnsi="Calibri Light"/>
      </w:rPr>
      <w:tblPr/>
      <w:tcPr>
        <w:tcBorders>
          <w:top w:space="0" w:sz="0" w:val="nil"/>
          <w:bottom w:color="4bacc6" w:space="0" w:sz="8" w:val="single"/>
        </w:tcBorders>
      </w:tcPr>
    </w:tblStylePr>
    <w:tblStylePr w:type="lastRow">
      <w:rPr>
        <w:b w:val="1"/>
        <w:bCs w:val="1"/>
        <w:color w:val="1f497d"/>
      </w:rPr>
      <w:tblPr/>
      <w:tcPr>
        <w:tcBorders>
          <w:top w:color="4bacc6" w:space="0" w:sz="8" w:val="single"/>
          <w:bottom w:color="4bacc6" w:space="0" w:sz="8" w:val="single"/>
        </w:tcBorders>
      </w:tcPr>
    </w:tblStylePr>
    <w:tblStylePr w:type="firstCol">
      <w:rPr>
        <w:b w:val="1"/>
        <w:bCs w:val="1"/>
      </w:rPr>
    </w:tblStylePr>
    <w:tblStylePr w:type="lastCol">
      <w:rPr>
        <w:b w:val="1"/>
        <w:bCs w:val="1"/>
      </w:rPr>
      <w:tblPr/>
      <w:tcPr>
        <w:tcBorders>
          <w:top w:color="4bacc6" w:space="0" w:sz="8" w:val="single"/>
          <w:bottom w:color="4bacc6" w:space="0" w:sz="8" w:val="single"/>
        </w:tcBorders>
      </w:tcPr>
    </w:tblStylePr>
    <w:tblStylePr w:type="band1Vert">
      <w:tblPr/>
      <w:tcPr>
        <w:shd w:color="auto" w:fill="d2eaf1" w:val="clear"/>
      </w:tcPr>
    </w:tblStylePr>
    <w:tblStylePr w:type="band1Horz">
      <w:tblPr/>
      <w:tcPr>
        <w:shd w:color="auto" w:fill="d2eaf1" w:val="clear"/>
      </w:tcPr>
    </w:tblStylePr>
  </w:style>
  <w:style w:type="table" w:styleId="MediumList1-Accent6">
    <w:name w:val="Medium List 1 Accent 6"/>
    <w:basedOn w:val="TableNormal"/>
    <w:uiPriority w:val="65"/>
    <w:rPr>
      <w:color w:val="000000"/>
    </w:rPr>
    <w:tblPr>
      <w:tblStyleRowBandSize w:val="1"/>
      <w:tblStyleColBandSize w:val="1"/>
      <w:tblBorders>
        <w:top w:color="f79646" w:space="0" w:sz="8" w:val="single"/>
        <w:bottom w:color="f79646" w:space="0" w:sz="8" w:val="single"/>
      </w:tblBorders>
    </w:tblPr>
    <w:tblStylePr w:type="firstRow">
      <w:rPr>
        <w:rFonts w:ascii="Calibri Light" w:cs="Times New Roman" w:eastAsia="Times New Roman" w:hAnsi="Calibri Light"/>
      </w:rPr>
      <w:tblPr/>
      <w:tcPr>
        <w:tcBorders>
          <w:top w:space="0" w:sz="0" w:val="nil"/>
          <w:bottom w:color="f79646" w:space="0" w:sz="8" w:val="single"/>
        </w:tcBorders>
      </w:tcPr>
    </w:tblStylePr>
    <w:tblStylePr w:type="lastRow">
      <w:rPr>
        <w:b w:val="1"/>
        <w:bCs w:val="1"/>
        <w:color w:val="1f497d"/>
      </w:rPr>
      <w:tblPr/>
      <w:tcPr>
        <w:tcBorders>
          <w:top w:color="f79646" w:space="0" w:sz="8" w:val="single"/>
          <w:bottom w:color="f79646" w:space="0" w:sz="8" w:val="single"/>
        </w:tcBorders>
      </w:tcPr>
    </w:tblStylePr>
    <w:tblStylePr w:type="firstCol">
      <w:rPr>
        <w:b w:val="1"/>
        <w:bCs w:val="1"/>
      </w:rPr>
    </w:tblStylePr>
    <w:tblStylePr w:type="lastCol">
      <w:rPr>
        <w:b w:val="1"/>
        <w:bCs w:val="1"/>
      </w:rPr>
      <w:tblPr/>
      <w:tcPr>
        <w:tcBorders>
          <w:top w:color="f79646" w:space="0" w:sz="8" w:val="single"/>
          <w:bottom w:color="f79646" w:space="0" w:sz="8" w:val="single"/>
        </w:tcBorders>
      </w:tcPr>
    </w:tblStylePr>
    <w:tblStylePr w:type="band1Vert">
      <w:tblPr/>
      <w:tcPr>
        <w:shd w:color="auto" w:fill="fde4d0" w:val="clear"/>
      </w:tcPr>
    </w:tblStylePr>
    <w:tblStylePr w:type="band1Horz">
      <w:tblPr/>
      <w:tcPr>
        <w:shd w:color="auto" w:fill="fde4d0" w:val="clear"/>
      </w:tcPr>
    </w:tblStylePr>
  </w:style>
  <w:style w:type="table" w:styleId="MediumList2">
    <w:name w:val="Medium List 2"/>
    <w:basedOn w:val="TableNormal"/>
    <w:uiPriority w:val="66"/>
    <w:rPr>
      <w:rFonts w:ascii="Cambria" w:hAnsi="Cambria"/>
      <w:color w:val="000000"/>
    </w:rPr>
    <w:tblPr>
      <w:tblStyleRowBandSize w:val="1"/>
      <w:tblStyleColBandSize w:val="1"/>
      <w:tblBorders>
        <w:top w:color="000000" w:space="0" w:sz="8" w:val="single"/>
        <w:left w:color="000000" w:space="0" w:sz="8" w:val="single"/>
        <w:bottom w:color="000000" w:space="0" w:sz="8" w:val="single"/>
        <w:right w:color="000000" w:space="0" w:sz="8" w:val="single"/>
      </w:tblBorders>
    </w:tblPr>
    <w:tblStylePr w:type="firstRow">
      <w:rPr>
        <w:sz w:val="24"/>
        <w:szCs w:val="24"/>
      </w:rPr>
      <w:tblPr/>
      <w:tcPr>
        <w:tcBorders>
          <w:top w:space="0" w:sz="0" w:val="nil"/>
          <w:left w:space="0" w:sz="0" w:val="nil"/>
          <w:bottom w:color="000000" w:space="0" w:sz="24" w:val="single"/>
          <w:right w:space="0" w:sz="0" w:val="nil"/>
          <w:insideH w:space="0" w:sz="0" w:val="nil"/>
          <w:insideV w:space="0" w:sz="0" w:val="nil"/>
        </w:tcBorders>
        <w:shd w:color="auto" w:fill="ffffff" w:val="clear"/>
      </w:tcPr>
    </w:tblStylePr>
    <w:tblStylePr w:type="lastRow">
      <w:tblPr/>
      <w:tcPr>
        <w:tcBorders>
          <w:top w:color="000000"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000000" w:space="0" w:sz="8" w:val="single"/>
          <w:insideH w:space="0" w:sz="0" w:val="nil"/>
          <w:insideV w:space="0" w:sz="0" w:val="nil"/>
        </w:tcBorders>
        <w:shd w:color="auto" w:fill="ffffff" w:val="clear"/>
      </w:tcPr>
    </w:tblStylePr>
    <w:tblStylePr w:type="lastCol">
      <w:tblPr/>
      <w:tcPr>
        <w:tcBorders>
          <w:top w:space="0" w:sz="0" w:val="nil"/>
          <w:left w:color="000000"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c0c0c0" w:val="clear"/>
      </w:tcPr>
    </w:tblStylePr>
    <w:tblStylePr w:type="band1Horz">
      <w:tblPr/>
      <w:tcPr>
        <w:tcBorders>
          <w:top w:space="0" w:sz="0" w:val="nil"/>
          <w:bottom w:space="0" w:sz="0" w:val="nil"/>
          <w:insideH w:space="0" w:sz="0" w:val="nil"/>
          <w:insideV w:space="0" w:sz="0" w:val="nil"/>
        </w:tcBorders>
        <w:shd w:color="auto" w:fill="c0c0c0" w:val="clear"/>
      </w:tcPr>
    </w:tblStylePr>
    <w:tblStylePr w:type="nwCell">
      <w:tblPr/>
      <w:tcPr>
        <w:shd w:color="auto" w:fill="ffffff" w:val="clear"/>
      </w:tcPr>
    </w:tblStylePr>
    <w:tblStylePr w:type="swCell">
      <w:tblPr/>
      <w:tcPr>
        <w:tcBorders>
          <w:top w:space="0" w:sz="0"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color="4f81bd" w:space="0" w:sz="8" w:val="single"/>
        <w:left w:color="4f81bd" w:space="0" w:sz="8" w:val="single"/>
        <w:bottom w:color="4f81bd" w:space="0" w:sz="8" w:val="single"/>
        <w:right w:color="4f81bd" w:space="0" w:sz="8" w:val="single"/>
      </w:tblBorders>
    </w:tblPr>
    <w:tblStylePr w:type="firstRow">
      <w:rPr>
        <w:sz w:val="24"/>
        <w:szCs w:val="24"/>
      </w:rPr>
      <w:tblPr/>
      <w:tcPr>
        <w:tcBorders>
          <w:top w:space="0" w:sz="0" w:val="nil"/>
          <w:left w:space="0" w:sz="0" w:val="nil"/>
          <w:bottom w:color="4f81bd" w:space="0" w:sz="24" w:val="single"/>
          <w:right w:space="0" w:sz="0" w:val="nil"/>
          <w:insideH w:space="0" w:sz="0" w:val="nil"/>
          <w:insideV w:space="0" w:sz="0" w:val="nil"/>
        </w:tcBorders>
        <w:shd w:color="auto" w:fill="ffffff" w:val="clear"/>
      </w:tcPr>
    </w:tblStylePr>
    <w:tblStylePr w:type="lastRow">
      <w:tblPr/>
      <w:tcPr>
        <w:tcBorders>
          <w:top w:color="4f81b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f81bd" w:space="0" w:sz="8" w:val="single"/>
          <w:insideH w:space="0" w:sz="0" w:val="nil"/>
          <w:insideV w:space="0" w:sz="0" w:val="nil"/>
        </w:tcBorders>
        <w:shd w:color="auto" w:fill="ffffff" w:val="clear"/>
      </w:tcPr>
    </w:tblStylePr>
    <w:tblStylePr w:type="lastCol">
      <w:tblPr/>
      <w:tcPr>
        <w:tcBorders>
          <w:top w:space="0" w:sz="0" w:val="nil"/>
          <w:left w:color="4f81b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3dfee" w:val="clear"/>
      </w:tcPr>
    </w:tblStylePr>
    <w:tblStylePr w:type="band1Horz">
      <w:tblPr/>
      <w:tcPr>
        <w:tcBorders>
          <w:top w:space="0" w:sz="0" w:val="nil"/>
          <w:bottom w:space="0" w:sz="0" w:val="nil"/>
          <w:insideH w:space="0" w:sz="0" w:val="nil"/>
          <w:insideV w:space="0" w:sz="0" w:val="nil"/>
        </w:tcBorders>
        <w:shd w:color="auto" w:fill="d3dfee" w:val="clear"/>
      </w:tcPr>
    </w:tblStylePr>
    <w:tblStylePr w:type="nwCell">
      <w:tblPr/>
      <w:tcPr>
        <w:shd w:color="auto" w:fill="ffffff" w:val="clear"/>
      </w:tcPr>
    </w:tblStylePr>
    <w:tblStylePr w:type="swCell">
      <w:tblPr/>
      <w:tcPr>
        <w:tcBorders>
          <w:top w:space="0" w:sz="0"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rPr>
        <w:sz w:val="24"/>
        <w:szCs w:val="24"/>
      </w:rPr>
      <w:tblPr/>
      <w:tcPr>
        <w:tcBorders>
          <w:top w:space="0" w:sz="0" w:val="nil"/>
          <w:left w:space="0" w:sz="0" w:val="nil"/>
          <w:bottom w:color="c0504d" w:space="0" w:sz="24" w:val="single"/>
          <w:right w:space="0" w:sz="0" w:val="nil"/>
          <w:insideH w:space="0" w:sz="0" w:val="nil"/>
          <w:insideV w:space="0" w:sz="0" w:val="nil"/>
        </w:tcBorders>
        <w:shd w:color="auto" w:fill="ffffff" w:val="clear"/>
      </w:tcPr>
    </w:tblStylePr>
    <w:tblStylePr w:type="lastRow">
      <w:tblPr/>
      <w:tcPr>
        <w:tcBorders>
          <w:top w:color="c0504d"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c0504d" w:space="0" w:sz="8" w:val="single"/>
          <w:insideH w:space="0" w:sz="0" w:val="nil"/>
          <w:insideV w:space="0" w:sz="0" w:val="nil"/>
        </w:tcBorders>
        <w:shd w:color="auto" w:fill="ffffff" w:val="clear"/>
      </w:tcPr>
    </w:tblStylePr>
    <w:tblStylePr w:type="lastCol">
      <w:tblPr/>
      <w:tcPr>
        <w:tcBorders>
          <w:top w:space="0" w:sz="0" w:val="nil"/>
          <w:left w:color="c0504d"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fd3d2" w:val="clear"/>
      </w:tcPr>
    </w:tblStylePr>
    <w:tblStylePr w:type="band1Horz">
      <w:tblPr/>
      <w:tcPr>
        <w:tcBorders>
          <w:top w:space="0" w:sz="0" w:val="nil"/>
          <w:bottom w:space="0" w:sz="0" w:val="nil"/>
          <w:insideH w:space="0" w:sz="0" w:val="nil"/>
          <w:insideV w:space="0" w:sz="0" w:val="nil"/>
        </w:tcBorders>
        <w:shd w:color="auto" w:fill="efd3d2" w:val="clear"/>
      </w:tcPr>
    </w:tblStylePr>
    <w:tblStylePr w:type="nwCell">
      <w:tblPr/>
      <w:tcPr>
        <w:shd w:color="auto" w:fill="ffffff" w:val="clear"/>
      </w:tcPr>
    </w:tblStylePr>
    <w:tblStylePr w:type="swCell">
      <w:tblPr/>
      <w:tcPr>
        <w:tcBorders>
          <w:top w:space="0" w:sz="0"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color="9bbb59" w:space="0" w:sz="8" w:val="single"/>
        <w:left w:color="9bbb59" w:space="0" w:sz="8" w:val="single"/>
        <w:bottom w:color="9bbb59" w:space="0" w:sz="8" w:val="single"/>
        <w:right w:color="9bbb59" w:space="0" w:sz="8" w:val="single"/>
      </w:tblBorders>
    </w:tblPr>
    <w:tblStylePr w:type="firstRow">
      <w:rPr>
        <w:sz w:val="24"/>
        <w:szCs w:val="24"/>
      </w:rPr>
      <w:tblPr/>
      <w:tcPr>
        <w:tcBorders>
          <w:top w:space="0" w:sz="0" w:val="nil"/>
          <w:left w:space="0" w:sz="0" w:val="nil"/>
          <w:bottom w:color="9bbb59" w:space="0" w:sz="24" w:val="single"/>
          <w:right w:space="0" w:sz="0" w:val="nil"/>
          <w:insideH w:space="0" w:sz="0" w:val="nil"/>
          <w:insideV w:space="0" w:sz="0" w:val="nil"/>
        </w:tcBorders>
        <w:shd w:color="auto" w:fill="ffffff" w:val="clear"/>
      </w:tcPr>
    </w:tblStylePr>
    <w:tblStylePr w:type="lastRow">
      <w:tblPr/>
      <w:tcPr>
        <w:tcBorders>
          <w:top w:color="9bbb59"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9bbb59" w:space="0" w:sz="8" w:val="single"/>
          <w:insideH w:space="0" w:sz="0" w:val="nil"/>
          <w:insideV w:space="0" w:sz="0" w:val="nil"/>
        </w:tcBorders>
        <w:shd w:color="auto" w:fill="ffffff" w:val="clear"/>
      </w:tcPr>
    </w:tblStylePr>
    <w:tblStylePr w:type="lastCol">
      <w:tblPr/>
      <w:tcPr>
        <w:tcBorders>
          <w:top w:space="0" w:sz="0" w:val="nil"/>
          <w:left w:color="9bbb59"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e6eed5" w:val="clear"/>
      </w:tcPr>
    </w:tblStylePr>
    <w:tblStylePr w:type="band1Horz">
      <w:tblPr/>
      <w:tcPr>
        <w:tcBorders>
          <w:top w:space="0" w:sz="0" w:val="nil"/>
          <w:bottom w:space="0" w:sz="0" w:val="nil"/>
          <w:insideH w:space="0" w:sz="0" w:val="nil"/>
          <w:insideV w:space="0" w:sz="0" w:val="nil"/>
        </w:tcBorders>
        <w:shd w:color="auto" w:fill="e6eed5" w:val="clear"/>
      </w:tcPr>
    </w:tblStylePr>
    <w:tblStylePr w:type="nwCell">
      <w:tblPr/>
      <w:tcPr>
        <w:shd w:color="auto" w:fill="ffffff" w:val="clear"/>
      </w:tcPr>
    </w:tblStylePr>
    <w:tblStylePr w:type="swCell">
      <w:tblPr/>
      <w:tcPr>
        <w:tcBorders>
          <w:top w:space="0" w:sz="0"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color="8064a2" w:space="0" w:sz="8" w:val="single"/>
        <w:left w:color="8064a2" w:space="0" w:sz="8" w:val="single"/>
        <w:bottom w:color="8064a2" w:space="0" w:sz="8" w:val="single"/>
        <w:right w:color="8064a2" w:space="0" w:sz="8" w:val="single"/>
      </w:tblBorders>
    </w:tblPr>
    <w:tblStylePr w:type="firstRow">
      <w:rPr>
        <w:sz w:val="24"/>
        <w:szCs w:val="24"/>
      </w:rPr>
      <w:tblPr/>
      <w:tcPr>
        <w:tcBorders>
          <w:top w:space="0" w:sz="0" w:val="nil"/>
          <w:left w:space="0" w:sz="0" w:val="nil"/>
          <w:bottom w:color="8064a2" w:space="0" w:sz="24" w:val="single"/>
          <w:right w:space="0" w:sz="0" w:val="nil"/>
          <w:insideH w:space="0" w:sz="0" w:val="nil"/>
          <w:insideV w:space="0" w:sz="0" w:val="nil"/>
        </w:tcBorders>
        <w:shd w:color="auto" w:fill="ffffff" w:val="clear"/>
      </w:tcPr>
    </w:tblStylePr>
    <w:tblStylePr w:type="lastRow">
      <w:tblPr/>
      <w:tcPr>
        <w:tcBorders>
          <w:top w:color="8064a2"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8064a2" w:space="0" w:sz="8" w:val="single"/>
          <w:insideH w:space="0" w:sz="0" w:val="nil"/>
          <w:insideV w:space="0" w:sz="0" w:val="nil"/>
        </w:tcBorders>
        <w:shd w:color="auto" w:fill="ffffff" w:val="clear"/>
      </w:tcPr>
    </w:tblStylePr>
    <w:tblStylePr w:type="lastCol">
      <w:tblPr/>
      <w:tcPr>
        <w:tcBorders>
          <w:top w:space="0" w:sz="0" w:val="nil"/>
          <w:left w:color="8064a2"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fd8e8" w:val="clear"/>
      </w:tcPr>
    </w:tblStylePr>
    <w:tblStylePr w:type="band1Horz">
      <w:tblPr/>
      <w:tcPr>
        <w:tcBorders>
          <w:top w:space="0" w:sz="0" w:val="nil"/>
          <w:bottom w:space="0" w:sz="0" w:val="nil"/>
          <w:insideH w:space="0" w:sz="0" w:val="nil"/>
          <w:insideV w:space="0" w:sz="0" w:val="nil"/>
        </w:tcBorders>
        <w:shd w:color="auto" w:fill="dfd8e8" w:val="clear"/>
      </w:tcPr>
    </w:tblStylePr>
    <w:tblStylePr w:type="nwCell">
      <w:tblPr/>
      <w:tcPr>
        <w:shd w:color="auto" w:fill="ffffff" w:val="clear"/>
      </w:tcPr>
    </w:tblStylePr>
    <w:tblStylePr w:type="swCell">
      <w:tblPr/>
      <w:tcPr>
        <w:tcBorders>
          <w:top w:space="0" w:sz="0"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color="4bacc6" w:space="0" w:sz="8" w:val="single"/>
        <w:left w:color="4bacc6" w:space="0" w:sz="8" w:val="single"/>
        <w:bottom w:color="4bacc6" w:space="0" w:sz="8" w:val="single"/>
        <w:right w:color="4bacc6" w:space="0" w:sz="8" w:val="single"/>
      </w:tblBorders>
    </w:tblPr>
    <w:tblStylePr w:type="firstRow">
      <w:rPr>
        <w:sz w:val="24"/>
        <w:szCs w:val="24"/>
      </w:rPr>
      <w:tblPr/>
      <w:tcPr>
        <w:tcBorders>
          <w:top w:space="0" w:sz="0" w:val="nil"/>
          <w:left w:space="0" w:sz="0" w:val="nil"/>
          <w:bottom w:color="4bacc6" w:space="0" w:sz="24" w:val="single"/>
          <w:right w:space="0" w:sz="0" w:val="nil"/>
          <w:insideH w:space="0" w:sz="0" w:val="nil"/>
          <w:insideV w:space="0" w:sz="0" w:val="nil"/>
        </w:tcBorders>
        <w:shd w:color="auto" w:fill="ffffff" w:val="clear"/>
      </w:tcPr>
    </w:tblStylePr>
    <w:tblStylePr w:type="lastRow">
      <w:tblPr/>
      <w:tcPr>
        <w:tcBorders>
          <w:top w:color="4bacc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4bacc6" w:space="0" w:sz="8" w:val="single"/>
          <w:insideH w:space="0" w:sz="0" w:val="nil"/>
          <w:insideV w:space="0" w:sz="0" w:val="nil"/>
        </w:tcBorders>
        <w:shd w:color="auto" w:fill="ffffff" w:val="clear"/>
      </w:tcPr>
    </w:tblStylePr>
    <w:tblStylePr w:type="lastCol">
      <w:tblPr/>
      <w:tcPr>
        <w:tcBorders>
          <w:top w:space="0" w:sz="0" w:val="nil"/>
          <w:left w:color="4bacc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d2eaf1" w:val="clear"/>
      </w:tcPr>
    </w:tblStylePr>
    <w:tblStylePr w:type="band1Horz">
      <w:tblPr/>
      <w:tcPr>
        <w:tcBorders>
          <w:top w:space="0" w:sz="0" w:val="nil"/>
          <w:bottom w:space="0" w:sz="0" w:val="nil"/>
          <w:insideH w:space="0" w:sz="0" w:val="nil"/>
          <w:insideV w:space="0" w:sz="0" w:val="nil"/>
        </w:tcBorders>
        <w:shd w:color="auto" w:fill="d2eaf1" w:val="clear"/>
      </w:tcPr>
    </w:tblStylePr>
    <w:tblStylePr w:type="nwCell">
      <w:tblPr/>
      <w:tcPr>
        <w:shd w:color="auto" w:fill="ffffff" w:val="clear"/>
      </w:tcPr>
    </w:tblStylePr>
    <w:tblStylePr w:type="swCell">
      <w:tblPr/>
      <w:tcPr>
        <w:tcBorders>
          <w:top w:space="0" w:sz="0"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color="f79646" w:space="0" w:sz="8" w:val="single"/>
        <w:left w:color="f79646" w:space="0" w:sz="8" w:val="single"/>
        <w:bottom w:color="f79646" w:space="0" w:sz="8" w:val="single"/>
        <w:right w:color="f79646" w:space="0" w:sz="8" w:val="single"/>
      </w:tblBorders>
    </w:tblPr>
    <w:tblStylePr w:type="firstRow">
      <w:rPr>
        <w:sz w:val="24"/>
        <w:szCs w:val="24"/>
      </w:rPr>
      <w:tblPr/>
      <w:tcPr>
        <w:tcBorders>
          <w:top w:space="0" w:sz="0" w:val="nil"/>
          <w:left w:space="0" w:sz="0" w:val="nil"/>
          <w:bottom w:color="f79646" w:space="0" w:sz="24" w:val="single"/>
          <w:right w:space="0" w:sz="0" w:val="nil"/>
          <w:insideH w:space="0" w:sz="0" w:val="nil"/>
          <w:insideV w:space="0" w:sz="0" w:val="nil"/>
        </w:tcBorders>
        <w:shd w:color="auto" w:fill="ffffff" w:val="clear"/>
      </w:tcPr>
    </w:tblStylePr>
    <w:tblStylePr w:type="lastRow">
      <w:tblPr/>
      <w:tcPr>
        <w:tcBorders>
          <w:top w:color="f79646" w:space="0" w:sz="8" w:val="single"/>
          <w:left w:space="0" w:sz="0" w:val="nil"/>
          <w:bottom w:space="0" w:sz="0" w:val="nil"/>
          <w:right w:space="0" w:sz="0" w:val="nil"/>
          <w:insideH w:space="0" w:sz="0" w:val="nil"/>
          <w:insideV w:space="0" w:sz="0" w:val="nil"/>
        </w:tcBorders>
        <w:shd w:color="auto" w:fill="ffffff" w:val="clear"/>
      </w:tcPr>
    </w:tblStylePr>
    <w:tblStylePr w:type="firstCol">
      <w:tblPr/>
      <w:tcPr>
        <w:tcBorders>
          <w:top w:space="0" w:sz="0" w:val="nil"/>
          <w:left w:space="0" w:sz="0" w:val="nil"/>
          <w:bottom w:space="0" w:sz="0" w:val="nil"/>
          <w:right w:color="f79646" w:space="0" w:sz="8" w:val="single"/>
          <w:insideH w:space="0" w:sz="0" w:val="nil"/>
          <w:insideV w:space="0" w:sz="0" w:val="nil"/>
        </w:tcBorders>
        <w:shd w:color="auto" w:fill="ffffff" w:val="clear"/>
      </w:tcPr>
    </w:tblStylePr>
    <w:tblStylePr w:type="lastCol">
      <w:tblPr/>
      <w:tcPr>
        <w:tcBorders>
          <w:top w:space="0" w:sz="0" w:val="nil"/>
          <w:left w:color="f79646" w:space="0" w:sz="8" w:val="single"/>
          <w:bottom w:space="0" w:sz="0" w:val="nil"/>
          <w:right w:space="0" w:sz="0" w:val="nil"/>
          <w:insideH w:space="0" w:sz="0" w:val="nil"/>
          <w:insideV w:space="0" w:sz="0" w:val="nil"/>
        </w:tcBorders>
        <w:shd w:color="auto" w:fill="ffffff" w:val="clear"/>
      </w:tcPr>
    </w:tblStylePr>
    <w:tblStylePr w:type="band1Vert">
      <w:tblPr/>
      <w:tcPr>
        <w:tcBorders>
          <w:left w:space="0" w:sz="0" w:val="nil"/>
          <w:right w:space="0" w:sz="0" w:val="nil"/>
          <w:insideH w:space="0" w:sz="0" w:val="nil"/>
          <w:insideV w:space="0" w:sz="0" w:val="nil"/>
        </w:tcBorders>
        <w:shd w:color="auto" w:fill="fde4d0" w:val="clear"/>
      </w:tcPr>
    </w:tblStylePr>
    <w:tblStylePr w:type="band1Horz">
      <w:tblPr/>
      <w:tcPr>
        <w:tcBorders>
          <w:top w:space="0" w:sz="0" w:val="nil"/>
          <w:bottom w:space="0" w:sz="0" w:val="nil"/>
          <w:insideH w:space="0" w:sz="0" w:val="nil"/>
          <w:insideV w:space="0" w:sz="0" w:val="nil"/>
        </w:tcBorders>
        <w:shd w:color="auto" w:fill="fde4d0" w:val="clear"/>
      </w:tcPr>
    </w:tblStylePr>
    <w:tblStylePr w:type="nwCell">
      <w:tblPr/>
      <w:tcPr>
        <w:shd w:color="auto" w:fill="ffffff" w:val="clear"/>
      </w:tcPr>
    </w:tblStylePr>
    <w:tblStylePr w:type="swCell">
      <w:tblPr/>
      <w:tcPr>
        <w:tcBorders>
          <w:top w:space="0" w:sz="0" w:val="nil"/>
        </w:tcBorders>
      </w:tcPr>
    </w:tblStylePr>
  </w:style>
  <w:style w:type="table" w:styleId="MediumShading1">
    <w:name w:val="Medium Shading 1"/>
    <w:basedOn w:val="TableNormal"/>
    <w:uiPriority w:val="63"/>
    <w:tblPr>
      <w:tblStyleRowBandSize w:val="1"/>
      <w:tblStyleColBandSize w:val="1"/>
      <w:tblBorders>
        <w:top w:color="404040" w:space="0" w:sz="8" w:val="single"/>
        <w:left w:color="404040" w:space="0" w:sz="8" w:val="single"/>
        <w:bottom w:color="404040" w:space="0" w:sz="8" w:val="single"/>
        <w:right w:color="404040" w:space="0" w:sz="8" w:val="single"/>
        <w:insideH w:color="404040" w:space="0" w:sz="8" w:val="single"/>
      </w:tblBorders>
    </w:tblPr>
    <w:tblStylePr w:type="firstRow">
      <w:pPr>
        <w:spacing w:after="0" w:before="0" w:line="240" w:lineRule="auto"/>
      </w:pPr>
      <w:rPr>
        <w:b w:val="1"/>
        <w:bCs w:val="1"/>
        <w:color w:val="ffffff"/>
      </w:rPr>
      <w:tblPr/>
      <w:tcPr>
        <w:tcBorders>
          <w:top w:color="404040" w:space="0" w:sz="8" w:val="single"/>
          <w:left w:color="404040" w:space="0" w:sz="8" w:val="single"/>
          <w:bottom w:color="404040" w:space="0" w:sz="8" w:val="single"/>
          <w:right w:color="404040" w:space="0" w:sz="8" w:val="single"/>
          <w:insideH w:space="0" w:sz="0" w:val="nil"/>
          <w:insideV w:space="0" w:sz="0" w:val="nil"/>
        </w:tcBorders>
        <w:shd w:color="auto" w:fill="000000" w:val="clear"/>
      </w:tcPr>
    </w:tblStylePr>
    <w:tblStylePr w:type="lastRow">
      <w:pPr>
        <w:spacing w:after="0" w:before="0" w:line="240" w:lineRule="auto"/>
      </w:pPr>
      <w:rPr>
        <w:b w:val="1"/>
        <w:bCs w:val="1"/>
      </w:rPr>
      <w:tblPr/>
      <w:tcPr>
        <w:tcBorders>
          <w:top w:color="404040" w:space="0" w:sz="6" w:val="double"/>
          <w:left w:color="404040" w:space="0" w:sz="8" w:val="single"/>
          <w:bottom w:color="404040" w:space="0" w:sz="8" w:val="single"/>
          <w:right w:color="404040"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val="clear"/>
      </w:tcPr>
    </w:tblStylePr>
    <w:tblStylePr w:type="band1Horz">
      <w:tblPr/>
      <w:tcPr>
        <w:tcBorders>
          <w:insideH w:space="0" w:sz="0" w:val="nil"/>
          <w:insideV w:space="0" w:sz="0" w:val="nil"/>
        </w:tcBorders>
        <w:shd w:color="auto" w:fill="c0c0c0"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63"/>
    <w:tblPr>
      <w:tblStyleRowBandSize w:val="1"/>
      <w:tblStyleColBandSize w:val="1"/>
      <w:tblBorders>
        <w:top w:color="7ba0cd" w:space="0" w:sz="8" w:val="single"/>
        <w:left w:color="7ba0cd" w:space="0" w:sz="8" w:val="single"/>
        <w:bottom w:color="7ba0cd" w:space="0" w:sz="8" w:val="single"/>
        <w:right w:color="7ba0cd" w:space="0" w:sz="8" w:val="single"/>
        <w:insideH w:color="7ba0cd" w:space="0" w:sz="8" w:val="single"/>
      </w:tblBorders>
    </w:tblPr>
    <w:tblStylePr w:type="firstRow">
      <w:pPr>
        <w:spacing w:after="0" w:before="0" w:line="240" w:lineRule="auto"/>
      </w:pPr>
      <w:rPr>
        <w:b w:val="1"/>
        <w:bCs w:val="1"/>
        <w:color w:val="ffffff"/>
      </w:rPr>
      <w:tblPr/>
      <w:tcPr>
        <w:tcBorders>
          <w:top w:color="7ba0cd" w:space="0" w:sz="8" w:val="single"/>
          <w:left w:color="7ba0cd" w:space="0" w:sz="8" w:val="single"/>
          <w:bottom w:color="7ba0cd" w:space="0" w:sz="8" w:val="single"/>
          <w:right w:color="7ba0cd" w:space="0" w:sz="8" w:val="single"/>
          <w:insideH w:space="0" w:sz="0" w:val="nil"/>
          <w:insideV w:space="0" w:sz="0" w:val="nil"/>
        </w:tcBorders>
        <w:shd w:color="auto" w:fill="4f81bd" w:val="clear"/>
      </w:tcPr>
    </w:tblStylePr>
    <w:tblStylePr w:type="lastRow">
      <w:pPr>
        <w:spacing w:after="0" w:before="0" w:line="240" w:lineRule="auto"/>
      </w:pPr>
      <w:rPr>
        <w:b w:val="1"/>
        <w:bCs w:val="1"/>
      </w:rPr>
      <w:tblPr/>
      <w:tcPr>
        <w:tcBorders>
          <w:top w:color="7ba0cd" w:space="0" w:sz="6" w:val="double"/>
          <w:left w:color="7ba0cd" w:space="0" w:sz="8" w:val="single"/>
          <w:bottom w:color="7ba0cd" w:space="0" w:sz="8" w:val="single"/>
          <w:right w:color="7ba0cd"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3dfee" w:val="clear"/>
      </w:tcPr>
    </w:tblStylePr>
    <w:tblStylePr w:type="band1Horz">
      <w:tblPr/>
      <w:tcPr>
        <w:tcBorders>
          <w:insideH w:space="0" w:sz="0" w:val="nil"/>
          <w:insideV w:space="0" w:sz="0" w:val="nil"/>
        </w:tcBorders>
        <w:shd w:color="auto" w:fill="d3dfee"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tblPr>
      <w:tblStyleRowBandSize w:val="1"/>
      <w:tblStyleColBandSize w:val="1"/>
      <w:tblBorders>
        <w:top w:color="cf7b79" w:space="0" w:sz="8" w:val="single"/>
        <w:left w:color="cf7b79" w:space="0" w:sz="8" w:val="single"/>
        <w:bottom w:color="cf7b79" w:space="0" w:sz="8" w:val="single"/>
        <w:right w:color="cf7b79" w:space="0" w:sz="8" w:val="single"/>
        <w:insideH w:color="cf7b79" w:space="0" w:sz="8" w:val="single"/>
      </w:tblBorders>
    </w:tblPr>
    <w:tblStylePr w:type="firstRow">
      <w:pPr>
        <w:spacing w:after="0" w:before="0" w:line="240" w:lineRule="auto"/>
      </w:pPr>
      <w:rPr>
        <w:b w:val="1"/>
        <w:bCs w:val="1"/>
        <w:color w:val="ffffff"/>
      </w:rPr>
      <w:tblPr/>
      <w:tcPr>
        <w:tcBorders>
          <w:top w:color="cf7b79" w:space="0" w:sz="8" w:val="single"/>
          <w:left w:color="cf7b79" w:space="0" w:sz="8" w:val="single"/>
          <w:bottom w:color="cf7b79" w:space="0" w:sz="8" w:val="single"/>
          <w:right w:color="cf7b79" w:space="0" w:sz="8" w:val="single"/>
          <w:insideH w:space="0" w:sz="0" w:val="nil"/>
          <w:insideV w:space="0" w:sz="0" w:val="nil"/>
        </w:tcBorders>
        <w:shd w:color="auto" w:fill="c0504d" w:val="clear"/>
      </w:tcPr>
    </w:tblStylePr>
    <w:tblStylePr w:type="lastRow">
      <w:pPr>
        <w:spacing w:after="0" w:before="0" w:line="240" w:lineRule="auto"/>
      </w:pPr>
      <w:rPr>
        <w:b w:val="1"/>
        <w:bCs w:val="1"/>
      </w:rPr>
      <w:tblPr/>
      <w:tcPr>
        <w:tcBorders>
          <w:top w:color="cf7b79" w:space="0" w:sz="6" w:val="double"/>
          <w:left w:color="cf7b79" w:space="0" w:sz="8" w:val="single"/>
          <w:bottom w:color="cf7b79" w:space="0" w:sz="8" w:val="single"/>
          <w:right w:color="cf7b7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fd3d2" w:val="clear"/>
      </w:tcPr>
    </w:tblStylePr>
    <w:tblStylePr w:type="band1Horz">
      <w:tblPr/>
      <w:tcPr>
        <w:tcBorders>
          <w:insideH w:space="0" w:sz="0" w:val="nil"/>
          <w:insideV w:space="0" w:sz="0" w:val="nil"/>
        </w:tcBorders>
        <w:shd w:color="auto" w:fill="efd3d2"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tblPr>
      <w:tblStyleRowBandSize w:val="1"/>
      <w:tblStyleColBandSize w:val="1"/>
      <w:tblBorders>
        <w:top w:color="b3cc82" w:space="0" w:sz="8" w:val="single"/>
        <w:left w:color="b3cc82" w:space="0" w:sz="8" w:val="single"/>
        <w:bottom w:color="b3cc82" w:space="0" w:sz="8" w:val="single"/>
        <w:right w:color="b3cc82" w:space="0" w:sz="8" w:val="single"/>
        <w:insideH w:color="b3cc82" w:space="0" w:sz="8" w:val="single"/>
      </w:tblBorders>
    </w:tblPr>
    <w:tblStylePr w:type="firstRow">
      <w:pPr>
        <w:spacing w:after="0" w:before="0" w:line="240" w:lineRule="auto"/>
      </w:pPr>
      <w:rPr>
        <w:b w:val="1"/>
        <w:bCs w:val="1"/>
        <w:color w:val="ffffff"/>
      </w:rPr>
      <w:tblPr/>
      <w:tcPr>
        <w:tcBorders>
          <w:top w:color="b3cc82" w:space="0" w:sz="8" w:val="single"/>
          <w:left w:color="b3cc82" w:space="0" w:sz="8" w:val="single"/>
          <w:bottom w:color="b3cc82" w:space="0" w:sz="8" w:val="single"/>
          <w:right w:color="b3cc82" w:space="0" w:sz="8" w:val="single"/>
          <w:insideH w:space="0" w:sz="0" w:val="nil"/>
          <w:insideV w:space="0" w:sz="0" w:val="nil"/>
        </w:tcBorders>
        <w:shd w:color="auto" w:fill="9bbb59" w:val="clear"/>
      </w:tcPr>
    </w:tblStylePr>
    <w:tblStylePr w:type="lastRow">
      <w:pPr>
        <w:spacing w:after="0" w:before="0" w:line="240" w:lineRule="auto"/>
      </w:pPr>
      <w:rPr>
        <w:b w:val="1"/>
        <w:bCs w:val="1"/>
      </w:rPr>
      <w:tblPr/>
      <w:tcPr>
        <w:tcBorders>
          <w:top w:color="b3cc82" w:space="0" w:sz="6" w:val="double"/>
          <w:left w:color="b3cc82" w:space="0" w:sz="8" w:val="single"/>
          <w:bottom w:color="b3cc82" w:space="0" w:sz="8" w:val="single"/>
          <w:right w:color="b3cc82"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ed5" w:val="clear"/>
      </w:tcPr>
    </w:tblStylePr>
    <w:tblStylePr w:type="band1Horz">
      <w:tblPr/>
      <w:tcPr>
        <w:tcBorders>
          <w:insideH w:space="0" w:sz="0" w:val="nil"/>
          <w:insideV w:space="0" w:sz="0" w:val="nil"/>
        </w:tcBorders>
        <w:shd w:color="auto" w:fill="e6eed5"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tblPr>
      <w:tblStyleRowBandSize w:val="1"/>
      <w:tblStyleColBandSize w:val="1"/>
      <w:tblBorders>
        <w:top w:color="9f8ab9" w:space="0" w:sz="8" w:val="single"/>
        <w:left w:color="9f8ab9" w:space="0" w:sz="8" w:val="single"/>
        <w:bottom w:color="9f8ab9" w:space="0" w:sz="8" w:val="single"/>
        <w:right w:color="9f8ab9" w:space="0" w:sz="8" w:val="single"/>
        <w:insideH w:color="9f8ab9" w:space="0" w:sz="8" w:val="single"/>
      </w:tblBorders>
    </w:tblPr>
    <w:tblStylePr w:type="firstRow">
      <w:pPr>
        <w:spacing w:after="0" w:before="0" w:line="240" w:lineRule="auto"/>
      </w:pPr>
      <w:rPr>
        <w:b w:val="1"/>
        <w:bCs w:val="1"/>
        <w:color w:val="ffffff"/>
      </w:rPr>
      <w:tblPr/>
      <w:tcPr>
        <w:tcBorders>
          <w:top w:color="9f8ab9" w:space="0" w:sz="8" w:val="single"/>
          <w:left w:color="9f8ab9" w:space="0" w:sz="8" w:val="single"/>
          <w:bottom w:color="9f8ab9" w:space="0" w:sz="8" w:val="single"/>
          <w:right w:color="9f8ab9" w:space="0" w:sz="8" w:val="single"/>
          <w:insideH w:space="0" w:sz="0" w:val="nil"/>
          <w:insideV w:space="0" w:sz="0" w:val="nil"/>
        </w:tcBorders>
        <w:shd w:color="auto" w:fill="8064a2" w:val="clear"/>
      </w:tcPr>
    </w:tblStylePr>
    <w:tblStylePr w:type="lastRow">
      <w:pPr>
        <w:spacing w:after="0" w:before="0" w:line="240" w:lineRule="auto"/>
      </w:pPr>
      <w:rPr>
        <w:b w:val="1"/>
        <w:bCs w:val="1"/>
      </w:rPr>
      <w:tblPr/>
      <w:tcPr>
        <w:tcBorders>
          <w:top w:color="9f8ab9" w:space="0" w:sz="6" w:val="double"/>
          <w:left w:color="9f8ab9" w:space="0" w:sz="8" w:val="single"/>
          <w:bottom w:color="9f8ab9" w:space="0" w:sz="8" w:val="single"/>
          <w:right w:color="9f8ab9"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8e8" w:val="clear"/>
      </w:tcPr>
    </w:tblStylePr>
    <w:tblStylePr w:type="band1Horz">
      <w:tblPr/>
      <w:tcPr>
        <w:tcBorders>
          <w:insideH w:space="0" w:sz="0" w:val="nil"/>
          <w:insideV w:space="0" w:sz="0" w:val="nil"/>
        </w:tcBorders>
        <w:shd w:color="auto" w:fill="dfd8e8"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tblPr>
      <w:tblStyleRowBandSize w:val="1"/>
      <w:tblStyleColBandSize w:val="1"/>
      <w:tblBorders>
        <w:top w:color="78c0d4" w:space="0" w:sz="8" w:val="single"/>
        <w:left w:color="78c0d4" w:space="0" w:sz="8" w:val="single"/>
        <w:bottom w:color="78c0d4" w:space="0" w:sz="8" w:val="single"/>
        <w:right w:color="78c0d4" w:space="0" w:sz="8" w:val="single"/>
        <w:insideH w:color="78c0d4" w:space="0" w:sz="8" w:val="single"/>
      </w:tblBorders>
    </w:tblPr>
    <w:tblStylePr w:type="firstRow">
      <w:pPr>
        <w:spacing w:after="0" w:before="0" w:line="240" w:lineRule="auto"/>
      </w:pPr>
      <w:rPr>
        <w:b w:val="1"/>
        <w:bCs w:val="1"/>
        <w:color w:val="ffffff"/>
      </w:rPr>
      <w:tblPr/>
      <w:tcPr>
        <w:tcBorders>
          <w:top w:color="78c0d4" w:space="0" w:sz="8" w:val="single"/>
          <w:left w:color="78c0d4" w:space="0" w:sz="8" w:val="single"/>
          <w:bottom w:color="78c0d4" w:space="0" w:sz="8" w:val="single"/>
          <w:right w:color="78c0d4" w:space="0" w:sz="8" w:val="single"/>
          <w:insideH w:space="0" w:sz="0" w:val="nil"/>
          <w:insideV w:space="0" w:sz="0" w:val="nil"/>
        </w:tcBorders>
        <w:shd w:color="auto" w:fill="4bacc6" w:val="clear"/>
      </w:tcPr>
    </w:tblStylePr>
    <w:tblStylePr w:type="lastRow">
      <w:pPr>
        <w:spacing w:after="0" w:before="0" w:line="240" w:lineRule="auto"/>
      </w:pPr>
      <w:rPr>
        <w:b w:val="1"/>
        <w:bCs w:val="1"/>
      </w:rPr>
      <w:tblPr/>
      <w:tcPr>
        <w:tcBorders>
          <w:top w:color="78c0d4" w:space="0" w:sz="6" w:val="double"/>
          <w:left w:color="78c0d4" w:space="0" w:sz="8" w:val="single"/>
          <w:bottom w:color="78c0d4" w:space="0" w:sz="8" w:val="single"/>
          <w:right w:color="78c0d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2eaf1" w:val="clear"/>
      </w:tcPr>
    </w:tblStylePr>
    <w:tblStylePr w:type="band1Horz">
      <w:tblPr/>
      <w:tcPr>
        <w:tcBorders>
          <w:insideH w:space="0" w:sz="0" w:val="nil"/>
          <w:insideV w:space="0" w:sz="0" w:val="nil"/>
        </w:tcBorders>
        <w:shd w:color="auto" w:fill="d2eaf1"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tblPr>
      <w:tblStyleRowBandSize w:val="1"/>
      <w:tblStyleColBandSize w:val="1"/>
      <w:tblBorders>
        <w:top w:color="f9b074" w:space="0" w:sz="8" w:val="single"/>
        <w:left w:color="f9b074" w:space="0" w:sz="8" w:val="single"/>
        <w:bottom w:color="f9b074" w:space="0" w:sz="8" w:val="single"/>
        <w:right w:color="f9b074" w:space="0" w:sz="8" w:val="single"/>
        <w:insideH w:color="f9b074" w:space="0" w:sz="8" w:val="single"/>
      </w:tblBorders>
    </w:tblPr>
    <w:tblStylePr w:type="firstRow">
      <w:pPr>
        <w:spacing w:after="0" w:before="0" w:line="240" w:lineRule="auto"/>
      </w:pPr>
      <w:rPr>
        <w:b w:val="1"/>
        <w:bCs w:val="1"/>
        <w:color w:val="ffffff"/>
      </w:rPr>
      <w:tblPr/>
      <w:tcPr>
        <w:tcBorders>
          <w:top w:color="f9b074" w:space="0" w:sz="8" w:val="single"/>
          <w:left w:color="f9b074" w:space="0" w:sz="8" w:val="single"/>
          <w:bottom w:color="f9b074" w:space="0" w:sz="8" w:val="single"/>
          <w:right w:color="f9b074" w:space="0" w:sz="8" w:val="single"/>
          <w:insideH w:space="0" w:sz="0" w:val="nil"/>
          <w:insideV w:space="0" w:sz="0" w:val="nil"/>
        </w:tcBorders>
        <w:shd w:color="auto" w:fill="f79646" w:val="clear"/>
      </w:tcPr>
    </w:tblStylePr>
    <w:tblStylePr w:type="lastRow">
      <w:pPr>
        <w:spacing w:after="0" w:before="0" w:line="240" w:lineRule="auto"/>
      </w:pPr>
      <w:rPr>
        <w:b w:val="1"/>
        <w:bCs w:val="1"/>
      </w:rPr>
      <w:tblPr/>
      <w:tcPr>
        <w:tcBorders>
          <w:top w:color="f9b074" w:space="0" w:sz="6" w:val="double"/>
          <w:left w:color="f9b074" w:space="0" w:sz="8" w:val="single"/>
          <w:bottom w:color="f9b074" w:space="0" w:sz="8" w:val="single"/>
          <w:right w:color="f9b074" w:space="0" w:sz="8"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de4d0" w:val="clear"/>
      </w:tcPr>
    </w:tblStylePr>
    <w:tblStylePr w:type="band1Horz">
      <w:tblPr/>
      <w:tcPr>
        <w:tcBorders>
          <w:insideH w:space="0" w:sz="0" w:val="nil"/>
          <w:insideV w:space="0" w:sz="0" w:val="nil"/>
        </w:tcBorders>
        <w:shd w:color="auto" w:fill="fde4d0"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000000"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000000" w:val="clear"/>
      </w:tcPr>
    </w:tblStylePr>
    <w:tblStylePr w:type="lastCol">
      <w:rPr>
        <w:b w:val="1"/>
        <w:bCs w:val="1"/>
        <w:color w:val="ffffff"/>
      </w:rPr>
      <w:tblPr/>
      <w:tcPr>
        <w:tcBorders>
          <w:left w:space="0" w:sz="0" w:val="nil"/>
          <w:right w:space="0" w:sz="0" w:val="nil"/>
          <w:insideH w:space="0" w:sz="0" w:val="nil"/>
          <w:insideV w:space="0" w:sz="0" w:val="nil"/>
        </w:tcBorders>
        <w:shd w:color="auto" w:fill="000000"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1">
    <w:name w:val="Medium Shading 2 Accent 1"/>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f81b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f81bd" w:val="clear"/>
      </w:tcPr>
    </w:tblStylePr>
    <w:tblStylePr w:type="lastCol">
      <w:rPr>
        <w:b w:val="1"/>
        <w:bCs w:val="1"/>
        <w:color w:val="ffffff"/>
      </w:rPr>
      <w:tblPr/>
      <w:tcPr>
        <w:tcBorders>
          <w:left w:space="0" w:sz="0" w:val="nil"/>
          <w:right w:space="0" w:sz="0" w:val="nil"/>
          <w:insideH w:space="0" w:sz="0" w:val="nil"/>
          <w:insideV w:space="0" w:sz="0" w:val="nil"/>
        </w:tcBorders>
        <w:shd w:color="auto" w:fill="4f81b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2">
    <w:name w:val="Medium Shading 2 Accent 2"/>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c0504d"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c0504d" w:val="clear"/>
      </w:tcPr>
    </w:tblStylePr>
    <w:tblStylePr w:type="lastCol">
      <w:rPr>
        <w:b w:val="1"/>
        <w:bCs w:val="1"/>
        <w:color w:val="ffffff"/>
      </w:rPr>
      <w:tblPr/>
      <w:tcPr>
        <w:tcBorders>
          <w:left w:space="0" w:sz="0" w:val="nil"/>
          <w:right w:space="0" w:sz="0" w:val="nil"/>
          <w:insideH w:space="0" w:sz="0" w:val="nil"/>
          <w:insideV w:space="0" w:sz="0" w:val="nil"/>
        </w:tcBorders>
        <w:shd w:color="auto" w:fill="c0504d"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3">
    <w:name w:val="Medium Shading 2 Accent 3"/>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9bbb59"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9bbb59" w:val="clear"/>
      </w:tcPr>
    </w:tblStylePr>
    <w:tblStylePr w:type="lastCol">
      <w:rPr>
        <w:b w:val="1"/>
        <w:bCs w:val="1"/>
        <w:color w:val="ffffff"/>
      </w:rPr>
      <w:tblPr/>
      <w:tcPr>
        <w:tcBorders>
          <w:left w:space="0" w:sz="0" w:val="nil"/>
          <w:right w:space="0" w:sz="0" w:val="nil"/>
          <w:insideH w:space="0" w:sz="0" w:val="nil"/>
          <w:insideV w:space="0" w:sz="0" w:val="nil"/>
        </w:tcBorders>
        <w:shd w:color="auto" w:fill="9bbb59"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4">
    <w:name w:val="Medium Shading 2 Accent 4"/>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8064a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8064a2" w:val="clear"/>
      </w:tcPr>
    </w:tblStylePr>
    <w:tblStylePr w:type="lastCol">
      <w:rPr>
        <w:b w:val="1"/>
        <w:bCs w:val="1"/>
        <w:color w:val="ffffff"/>
      </w:rPr>
      <w:tblPr/>
      <w:tcPr>
        <w:tcBorders>
          <w:left w:space="0" w:sz="0" w:val="nil"/>
          <w:right w:space="0" w:sz="0" w:val="nil"/>
          <w:insideH w:space="0" w:sz="0" w:val="nil"/>
          <w:insideV w:space="0" w:sz="0" w:val="nil"/>
        </w:tcBorders>
        <w:shd w:color="auto" w:fill="8064a2"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5">
    <w:name w:val="Medium Shading 2 Accent 5"/>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4bacc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4bacc6" w:val="clear"/>
      </w:tcPr>
    </w:tblStylePr>
    <w:tblStylePr w:type="lastCol">
      <w:rPr>
        <w:b w:val="1"/>
        <w:bCs w:val="1"/>
        <w:color w:val="ffffff"/>
      </w:rPr>
      <w:tblPr/>
      <w:tcPr>
        <w:tcBorders>
          <w:left w:space="0" w:sz="0" w:val="nil"/>
          <w:right w:space="0" w:sz="0" w:val="nil"/>
          <w:insideH w:space="0" w:sz="0" w:val="nil"/>
          <w:insideV w:space="0" w:sz="0" w:val="nil"/>
        </w:tcBorders>
        <w:shd w:color="auto" w:fill="4bacc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table" w:styleId="MediumShading2-Accent6">
    <w:name w:val="Medium Shading 2 Accent 6"/>
    <w:basedOn w:val="TableNormal"/>
    <w:uiPriority w:val="64"/>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rPr>
      <w:tblPr/>
      <w:tcPr>
        <w:tcBorders>
          <w:top w:color="auto" w:space="0" w:sz="18" w:val="single"/>
          <w:left w:space="0" w:sz="0" w:val="nil"/>
          <w:bottom w:color="auto" w:space="0" w:sz="18" w:val="single"/>
          <w:right w:space="0" w:sz="0" w:val="nil"/>
          <w:insideH w:space="0" w:sz="0" w:val="nil"/>
          <w:insideV w:space="0" w:sz="0" w:val="nil"/>
        </w:tcBorders>
        <w:shd w:color="auto" w:fill="f7964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val="clear"/>
      </w:tcPr>
    </w:tblStylePr>
    <w:tblStylePr w:type="firstCol">
      <w:rPr>
        <w:b w:val="1"/>
        <w:bCs w:val="1"/>
        <w:color w:val="ffffff"/>
      </w:rPr>
      <w:tblPr/>
      <w:tcPr>
        <w:tcBorders>
          <w:top w:space="0" w:sz="0" w:val="nil"/>
          <w:left w:space="0" w:sz="0" w:val="nil"/>
          <w:bottom w:color="auto" w:space="0" w:sz="18" w:val="single"/>
          <w:right w:space="0" w:sz="0" w:val="nil"/>
          <w:insideH w:space="0" w:sz="0" w:val="nil"/>
          <w:insideV w:space="0" w:sz="0" w:val="nil"/>
        </w:tcBorders>
        <w:shd w:color="auto" w:fill="f79646" w:val="clear"/>
      </w:tcPr>
    </w:tblStylePr>
    <w:tblStylePr w:type="lastCol">
      <w:rPr>
        <w:b w:val="1"/>
        <w:bCs w:val="1"/>
        <w:color w:val="ffffff"/>
      </w:rPr>
      <w:tblPr/>
      <w:tcPr>
        <w:tcBorders>
          <w:left w:space="0" w:sz="0" w:val="nil"/>
          <w:right w:space="0" w:sz="0" w:val="nil"/>
          <w:insideH w:space="0" w:sz="0" w:val="nil"/>
          <w:insideV w:space="0" w:sz="0" w:val="nil"/>
        </w:tcBorders>
        <w:shd w:color="auto" w:fill="f79646" w:val="clear"/>
      </w:tcPr>
    </w:tblStylePr>
    <w:tblStylePr w:type="band1Vert">
      <w:tblPr/>
      <w:tcPr>
        <w:tcBorders>
          <w:left w:space="0" w:sz="0" w:val="nil"/>
          <w:right w:space="0" w:sz="0" w:val="nil"/>
          <w:insideH w:space="0" w:sz="0" w:val="nil"/>
          <w:insideV w:space="0" w:sz="0" w:val="nil"/>
        </w:tcBorders>
        <w:shd w:color="auto" w:fill="d8d8d8" w:val="clear"/>
      </w:tcPr>
    </w:tblStylePr>
    <w:tblStylePr w:type="band1Horz">
      <w:tblPr/>
      <w:tcPr>
        <w:shd w:color="auto" w:fill="d8d8d8" w:val="clear"/>
      </w:tcPr>
    </w:tblStylePr>
    <w:tblStylePr w:type="neCell">
      <w:tblPr/>
      <w:tcPr>
        <w:tcBorders>
          <w:top w:color="auto" w:space="0" w:sz="18" w:val="single"/>
          <w:left w:space="0" w:sz="0" w:val="nil"/>
          <w:bottom w:color="auto" w:space="0" w:sz="18" w:val="single"/>
          <w:right w:space="0" w:sz="0" w:val="nil"/>
          <w:insideH w:space="0" w:sz="0" w:val="nil"/>
          <w:insideV w:space="0" w:sz="0" w:val="nil"/>
        </w:tcBorders>
      </w:tcPr>
    </w:tblStylePr>
    <w:tblStylePr w:type="nwCell">
      <w:rPr>
        <w:color w:val="ffffff"/>
      </w:rPr>
      <w:tblPr/>
      <w:tcPr>
        <w:tcBorders>
          <w:top w:color="auto" w:space="0" w:sz="18" w:val="single"/>
          <w:left w:space="0" w:sz="0" w:val="nil"/>
          <w:bottom w:color="auto" w:space="0" w:sz="18" w:val="single"/>
          <w:right w:space="0" w:sz="0" w:val="nil"/>
          <w:insideH w:space="0" w:sz="0" w:val="nil"/>
          <w:insideV w:space="0" w:sz="0" w:val="nil"/>
        </w:tcBorders>
      </w:tcPr>
    </w:tblStylePr>
  </w:style>
  <w:style w:type="paragraph" w:styleId="MessageHeader">
    <w:name w:val="Message Header"/>
    <w:basedOn w:val="Normal"/>
    <w:link w:val="MessageHeaderChar"/>
    <w:pPr>
      <w:pBdr>
        <w:top w:color="auto" w:space="1" w:sz="6" w:val="single"/>
        <w:left w:color="auto" w:space="1" w:sz="6" w:val="single"/>
        <w:bottom w:color="auto" w:space="1" w:sz="6" w:val="single"/>
        <w:right w:color="auto" w:space="1" w:sz="6" w:val="single"/>
      </w:pBdr>
      <w:shd w:color="auto" w:fill="auto" w:val="pct20"/>
      <w:ind w:left="1134" w:hanging="1134"/>
    </w:pPr>
    <w:rPr>
      <w:rFonts w:ascii="Cambria" w:hAnsi="Cambria"/>
      <w:sz w:val="24"/>
      <w:szCs w:val="24"/>
    </w:rPr>
  </w:style>
  <w:style w:type="character" w:styleId="MessageHeaderChar" w:customStyle="1">
    <w:name w:val="Message Header Char"/>
    <w:link w:val="MessageHeader"/>
    <w:rPr>
      <w:rFonts w:ascii="Cambria" w:cs="Times New Roman" w:eastAsia="Times New Roman" w:hAnsi="Cambria"/>
      <w:sz w:val="24"/>
      <w:szCs w:val="24"/>
      <w:shd w:color="auto" w:fill="auto" w:val="pct20"/>
      <w:lang w:eastAsia="en-US"/>
    </w:rPr>
  </w:style>
  <w:style w:type="paragraph" w:styleId="NoSpacing">
    <w:name w:val="No Spacing"/>
    <w:uiPriority w:val="1"/>
    <w:qFormat w:val="1"/>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NoteHeadingChar" w:customStyle="1">
    <w:name w:val="Note Heading Char"/>
    <w:link w:val="NoteHeading"/>
    <w:rPr>
      <w:sz w:val="22"/>
      <w:lang w:eastAsia="en-US"/>
    </w:rPr>
  </w:style>
  <w:style w:type="character" w:styleId="PlaceholderText">
    <w:name w:val="Placeholder Text"/>
    <w:uiPriority w:val="99"/>
    <w:semiHidden w:val="1"/>
    <w:rPr>
      <w:color w:val="808080"/>
    </w:rPr>
  </w:style>
  <w:style w:type="paragraph" w:styleId="PlainText">
    <w:name w:val="Plain Text"/>
    <w:basedOn w:val="Normal"/>
    <w:link w:val="PlainTextChar"/>
    <w:rPr>
      <w:rFonts w:ascii="Courier New" w:cs="Courier New" w:hAnsi="Courier New"/>
      <w:sz w:val="20"/>
    </w:rPr>
  </w:style>
  <w:style w:type="character" w:styleId="PlainTextChar" w:customStyle="1">
    <w:name w:val="Plain Text Char"/>
    <w:link w:val="PlainText"/>
    <w:rPr>
      <w:rFonts w:ascii="Courier New" w:cs="Courier New" w:hAnsi="Courier New"/>
      <w:lang w:eastAsia="en-US"/>
    </w:rPr>
  </w:style>
  <w:style w:type="paragraph" w:styleId="Quote">
    <w:name w:val="Quote"/>
    <w:basedOn w:val="Normal"/>
    <w:next w:val="Normal"/>
    <w:link w:val="QuoteChar"/>
    <w:uiPriority w:val="29"/>
    <w:qFormat w:val="1"/>
    <w:rPr>
      <w:i w:val="1"/>
      <w:iCs w:val="1"/>
      <w:color w:val="000000"/>
    </w:rPr>
  </w:style>
  <w:style w:type="character" w:styleId="QuoteChar" w:customStyle="1">
    <w:name w:val="Quote Char"/>
    <w:link w:val="Quote"/>
    <w:uiPriority w:val="29"/>
    <w:rPr>
      <w:i w:val="1"/>
      <w:iCs w:val="1"/>
      <w:color w:val="000000"/>
      <w:sz w:val="22"/>
      <w:lang w:eastAsia="en-US"/>
    </w:rPr>
  </w:style>
  <w:style w:type="paragraph" w:styleId="Salutation">
    <w:name w:val="Salutation"/>
    <w:basedOn w:val="Normal"/>
    <w:next w:val="Normal"/>
    <w:link w:val="SalutationChar"/>
  </w:style>
  <w:style w:type="character" w:styleId="SalutationChar" w:customStyle="1">
    <w:name w:val="Salutation Char"/>
    <w:link w:val="Salutation"/>
    <w:rPr>
      <w:sz w:val="22"/>
      <w:lang w:eastAsia="en-US"/>
    </w:rPr>
  </w:style>
  <w:style w:type="paragraph" w:styleId="Signature">
    <w:name w:val="Signature"/>
    <w:basedOn w:val="Normal"/>
    <w:link w:val="SignatureChar"/>
    <w:pPr>
      <w:ind w:left="4252"/>
    </w:pPr>
  </w:style>
  <w:style w:type="character" w:styleId="SignatureChar" w:customStyle="1">
    <w:name w:val="Signature Char"/>
    <w:link w:val="Signature"/>
    <w:rPr>
      <w:sz w:val="22"/>
      <w:lang w:eastAsia="en-US"/>
    </w:rPr>
  </w:style>
  <w:style w:type="character" w:styleId="Strong">
    <w:name w:val="Strong"/>
    <w:qFormat w:val="1"/>
    <w:rPr>
      <w:b w:val="1"/>
      <w:bCs w:val="1"/>
    </w:rPr>
  </w:style>
  <w:style w:type="paragraph" w:styleId="Subtitle">
    <w:name w:val="Subtitle"/>
    <w:basedOn w:val="Normal"/>
    <w:next w:val="Normal"/>
    <w:link w:val="SubtitleChar"/>
    <w:qFormat w:val="1"/>
    <w:pPr>
      <w:spacing w:after="60"/>
      <w:jc w:val="center"/>
      <w:outlineLvl w:val="1"/>
    </w:pPr>
    <w:rPr>
      <w:rFonts w:ascii="Cambria" w:hAnsi="Cambria"/>
      <w:sz w:val="24"/>
      <w:szCs w:val="24"/>
    </w:rPr>
  </w:style>
  <w:style w:type="character" w:styleId="SubtitleChar" w:customStyle="1">
    <w:name w:val="Subtitle Char"/>
    <w:link w:val="Subtitle"/>
    <w:rPr>
      <w:rFonts w:ascii="Cambria" w:cs="Times New Roman" w:eastAsia="Times New Roman" w:hAnsi="Cambria"/>
      <w:sz w:val="24"/>
      <w:szCs w:val="24"/>
      <w:lang w:eastAsia="en-US"/>
    </w:rPr>
  </w:style>
  <w:style w:type="character" w:styleId="SubtleEmphasis">
    <w:name w:val="Subtle Emphasis"/>
    <w:uiPriority w:val="19"/>
    <w:qFormat w:val="1"/>
    <w:rPr>
      <w:i w:val="1"/>
      <w:iCs w:val="1"/>
      <w:color w:val="808080"/>
    </w:rPr>
  </w:style>
  <w:style w:type="character" w:styleId="SubtleReference">
    <w:name w:val="Subtle Reference"/>
    <w:uiPriority w:val="31"/>
    <w:qFormat w:val="1"/>
    <w:rPr>
      <w:smallCaps w:val="1"/>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CHeading">
    <w:name w:val="TOC Heading"/>
    <w:basedOn w:val="Heading1"/>
    <w:next w:val="Normal"/>
    <w:uiPriority w:val="39"/>
    <w:semiHidden w:val="1"/>
    <w:unhideWhenUsed w:val="1"/>
    <w:qFormat w:val="1"/>
    <w:pPr>
      <w:keepNext w:val="1"/>
      <w:numPr>
        <w:numId w:val="0"/>
      </w:numPr>
      <w:overflowPunct w:val="0"/>
      <w:autoSpaceDE w:val="0"/>
      <w:autoSpaceDN w:val="0"/>
      <w:spacing w:after="60" w:before="240" w:line="360" w:lineRule="auto"/>
      <w:textAlignment w:val="baseline"/>
      <w:outlineLvl w:val="9"/>
    </w:pPr>
    <w:rPr>
      <w:rFonts w:ascii="Cambria" w:eastAsia="Times New Roman" w:hAnsi="Cambria"/>
      <w:b w:val="1"/>
      <w:bCs w:val="1"/>
      <w:kern w:val="32"/>
      <w:sz w:val="32"/>
      <w:szCs w:val="32"/>
      <w:lang w:eastAsia="en-US"/>
    </w:rPr>
  </w:style>
  <w:style w:type="character" w:styleId="Heading1Char" w:customStyle="1">
    <w:name w:val="Heading 1 Char"/>
    <w:link w:val="Heading1"/>
    <w:uiPriority w:val="9"/>
    <w:rPr>
      <w:rFonts w:eastAsia="STZhongsong"/>
      <w:sz w:val="22"/>
      <w:lang w:eastAsia="zh-CN"/>
    </w:rPr>
  </w:style>
  <w:style w:type="character" w:styleId="Heading2Char" w:customStyle="1">
    <w:name w:val="Heading 2 Char"/>
    <w:link w:val="Heading2"/>
    <w:uiPriority w:val="9"/>
    <w:rPr>
      <w:rFonts w:ascii="Calibri" w:eastAsia="STZhongsong" w:hAnsi="Calibri"/>
      <w:sz w:val="22"/>
      <w:lang w:eastAsia="zh-CN"/>
    </w:rPr>
  </w:style>
  <w:style w:type="character" w:styleId="Heading3Char" w:customStyle="1">
    <w:name w:val="Heading 3 Char"/>
    <w:link w:val="Heading3"/>
    <w:uiPriority w:val="9"/>
    <w:rPr>
      <w:rFonts w:eastAsia="STZhongsong"/>
      <w:sz w:val="22"/>
      <w:lang w:eastAsia="zh-CN"/>
    </w:rPr>
  </w:style>
  <w:style w:type="character" w:styleId="Heading4Char" w:customStyle="1">
    <w:name w:val="Heading 4 Char"/>
    <w:link w:val="Heading4"/>
    <w:uiPriority w:val="9"/>
    <w:rPr>
      <w:rFonts w:eastAsia="STZhongsong"/>
      <w:sz w:val="22"/>
      <w:lang w:eastAsia="zh-CN"/>
    </w:rPr>
  </w:style>
  <w:style w:type="character" w:styleId="Heading5Char" w:customStyle="1">
    <w:name w:val="Heading 5 Char"/>
    <w:link w:val="Heading5"/>
    <w:uiPriority w:val="9"/>
    <w:locked w:val="1"/>
    <w:rPr>
      <w:rFonts w:eastAsia="STZhongsong"/>
      <w:sz w:val="22"/>
      <w:lang w:eastAsia="zh-CN"/>
    </w:rPr>
  </w:style>
  <w:style w:type="character" w:styleId="MarginTextChar" w:customStyle="1">
    <w:name w:val="Margin Text Char"/>
    <w:link w:val="MarginText"/>
    <w:rPr>
      <w:rFonts w:ascii="Calibri" w:eastAsia="STZhongsong" w:hAnsi="Calibri"/>
      <w:sz w:val="22"/>
      <w:lang w:eastAsia="zh-CN"/>
    </w:rPr>
  </w:style>
  <w:style w:type="character" w:styleId="BodyTextIndent2Char" w:customStyle="1">
    <w:name w:val="Body Text Indent 2 Char"/>
    <w:link w:val="BodyTextIndent2"/>
    <w:rPr>
      <w:rFonts w:eastAsia="STZhongsong"/>
      <w:sz w:val="22"/>
      <w:lang w:eastAsia="zh-CN"/>
    </w:rPr>
  </w:style>
  <w:style w:type="paragraph" w:styleId="PartDes" w:customStyle="1">
    <w:name w:val="PartDes"/>
    <w:basedOn w:val="Normal"/>
    <w:qFormat w:val="1"/>
    <w:pPr>
      <w:overflowPunct w:val="1"/>
      <w:autoSpaceDE w:val="1"/>
      <w:autoSpaceDN w:val="1"/>
      <w:adjustRightInd w:val="1"/>
      <w:spacing w:after="120" w:before="120" w:line="240" w:lineRule="auto"/>
      <w:jc w:val="center"/>
      <w:textAlignment w:val="auto"/>
    </w:pPr>
    <w:rPr>
      <w:rFonts w:ascii="Trebuchet MS" w:eastAsia="Trebuchet MS" w:hAnsi="Trebuchet MS"/>
      <w:b w:val="1"/>
      <w:bCs w:val="1"/>
      <w:szCs w:val="22"/>
    </w:rPr>
  </w:style>
  <w:style w:type="paragraph" w:styleId="TableNormal1" w:customStyle="1">
    <w:name w:val="Table Normal1"/>
    <w:basedOn w:val="Normal"/>
    <w:pPr>
      <w:overflowPunct w:val="1"/>
      <w:autoSpaceDE w:val="1"/>
      <w:autoSpaceDN w:val="1"/>
      <w:adjustRightInd w:val="1"/>
      <w:spacing w:after="120" w:before="120" w:line="240" w:lineRule="auto"/>
      <w:ind w:left="34"/>
      <w:jc w:val="left"/>
      <w:textAlignment w:val="auto"/>
    </w:pPr>
    <w:rPr>
      <w:rFonts w:ascii="Trebuchet MS" w:eastAsia="Trebuchet MS" w:hAnsi="Trebuchet MS"/>
      <w:szCs w:val="22"/>
    </w:rPr>
  </w:style>
  <w:style w:type="paragraph" w:styleId="Heading2-NotBoldNotUnderlined" w:customStyle="1">
    <w:name w:val="Heading 2 - Not Bold Not Underlined"/>
    <w:basedOn w:val="Heading2"/>
    <w:uiPriority w:val="3"/>
    <w:qFormat w:val="1"/>
    <w:pPr>
      <w:numPr>
        <w:numId w:val="0"/>
      </w:numPr>
      <w:adjustRightInd w:val="1"/>
      <w:spacing w:after="200"/>
      <w:ind w:left="1582" w:hanging="720"/>
    </w:pPr>
    <w:rPr>
      <w:rFonts w:ascii="Arial" w:cs="Arial" w:eastAsia="Calibri" w:hAnsi="Arial"/>
      <w:sz w:val="20"/>
      <w:lang w:eastAsia="en-US"/>
    </w:rPr>
  </w:style>
  <w:style w:type="paragraph" w:styleId="Body2" w:customStyle="1">
    <w:name w:val="Body2"/>
    <w:basedOn w:val="Normal"/>
    <w:pPr>
      <w:overflowPunct w:val="1"/>
      <w:autoSpaceDE w:val="1"/>
      <w:autoSpaceDN w:val="1"/>
      <w:adjustRightInd w:val="1"/>
      <w:ind w:left="709"/>
      <w:textAlignment w:val="auto"/>
    </w:pPr>
    <w:rPr>
      <w:sz w:val="24"/>
      <w:szCs w:val="24"/>
    </w:rPr>
  </w:style>
  <w:style w:type="paragraph" w:styleId="GPSL1CLAUSEHEADING" w:customStyle="1">
    <w:name w:val="GPS L1 CLAUSE HEADING"/>
    <w:basedOn w:val="Normal"/>
    <w:next w:val="Normal"/>
    <w:qFormat w:val="1"/>
    <w:pPr>
      <w:tabs>
        <w:tab w:val="left" w:pos="142"/>
      </w:tabs>
      <w:overflowPunct w:val="1"/>
      <w:autoSpaceDE w:val="1"/>
      <w:autoSpaceDN w:val="1"/>
      <w:spacing w:before="120" w:line="240" w:lineRule="auto"/>
      <w:textAlignment w:val="auto"/>
      <w:outlineLvl w:val="1"/>
    </w:pPr>
    <w:rPr>
      <w:rFonts w:ascii="Calibri" w:cs="Arial" w:eastAsia="STZhongsong" w:hAnsi="Calibri"/>
      <w:b w:val="1"/>
      <w:caps w:val="1"/>
      <w:szCs w:val="22"/>
      <w:lang w:eastAsia="zh-CN"/>
    </w:rPr>
  </w:style>
  <w:style w:type="paragraph" w:styleId="GPSL3numberedclause" w:customStyle="1">
    <w:name w:val="GPS L3 numbered clause"/>
    <w:basedOn w:val="Normal"/>
    <w:link w:val="GPSL3numberedclauseChar"/>
    <w:qFormat w:val="1"/>
    <w:pPr>
      <w:tabs>
        <w:tab w:val="left" w:pos="1985"/>
      </w:tabs>
      <w:overflowPunct w:val="1"/>
      <w:autoSpaceDE w:val="1"/>
      <w:autoSpaceDN w:val="1"/>
      <w:spacing w:after="120" w:before="120" w:line="240" w:lineRule="auto"/>
      <w:textAlignment w:val="auto"/>
    </w:pPr>
    <w:rPr>
      <w:rFonts w:ascii="Calibri" w:cs="Arial" w:hAnsi="Calibri"/>
      <w:szCs w:val="22"/>
      <w:lang w:eastAsia="zh-CN"/>
    </w:rPr>
  </w:style>
  <w:style w:type="paragraph" w:styleId="GPSL4numberedclause" w:customStyle="1">
    <w:name w:val="GPS L4 numbered clause"/>
    <w:basedOn w:val="GPSL3numberedclause"/>
    <w:link w:val="GPSL4numberedclauseChar"/>
    <w:qFormat w:val="1"/>
    <w:pPr>
      <w:tabs>
        <w:tab w:val="left" w:pos="2552"/>
      </w:tabs>
    </w:pPr>
  </w:style>
  <w:style w:type="paragraph" w:styleId="GPSL5numberedclause" w:customStyle="1">
    <w:name w:val="GPS L5 numbered clause"/>
    <w:basedOn w:val="GPSL4numberedclause"/>
    <w:qFormat w:val="1"/>
    <w:pPr>
      <w:tabs>
        <w:tab w:val="left" w:pos="3119"/>
      </w:tabs>
    </w:pPr>
  </w:style>
  <w:style w:type="paragraph" w:styleId="GPSL2NumberedBoldHeading" w:customStyle="1">
    <w:name w:val="GPS L2 Numbered Bold Heading"/>
    <w:basedOn w:val="Normal"/>
    <w:link w:val="GPSL2NumberedBoldHeadingChar"/>
    <w:qFormat w:val="1"/>
    <w:pPr>
      <w:tabs>
        <w:tab w:val="left" w:pos="1134"/>
      </w:tabs>
      <w:overflowPunct w:val="1"/>
      <w:autoSpaceDE w:val="1"/>
      <w:autoSpaceDN w:val="1"/>
      <w:spacing w:after="120" w:before="120" w:line="240" w:lineRule="auto"/>
      <w:textAlignment w:val="auto"/>
    </w:pPr>
    <w:rPr>
      <w:rFonts w:ascii="Calibri" w:cs="Arial" w:hAnsi="Calibri"/>
      <w:b w:val="1"/>
      <w:szCs w:val="22"/>
      <w:lang w:eastAsia="zh-CN"/>
    </w:rPr>
  </w:style>
  <w:style w:type="paragraph" w:styleId="GPSL6numbered" w:customStyle="1">
    <w:name w:val="GPS L6 numbered"/>
    <w:basedOn w:val="GPSL5numberedclause"/>
    <w:qFormat w:val="1"/>
    <w:pPr>
      <w:tabs>
        <w:tab w:val="left" w:pos="3686"/>
      </w:tabs>
    </w:pPr>
  </w:style>
  <w:style w:type="character" w:styleId="GPSL3numberedclauseChar" w:customStyle="1">
    <w:name w:val="GPS L3 numbered clause Char"/>
    <w:link w:val="GPSL3numberedclause"/>
    <w:locked w:val="1"/>
    <w:rPr>
      <w:rFonts w:ascii="Calibri" w:cs="Arial" w:hAnsi="Calibri"/>
      <w:sz w:val="22"/>
      <w:szCs w:val="22"/>
      <w:lang w:eastAsia="zh-CN"/>
    </w:rPr>
  </w:style>
  <w:style w:type="paragraph" w:styleId="GPSL1SCHEDULEHeading" w:customStyle="1">
    <w:name w:val="GPS L1 SCHEDULE Heading"/>
    <w:basedOn w:val="GPSL1CLAUSEHEADING"/>
    <w:link w:val="GPSL1SCHEDULEHeadingChar"/>
    <w:qFormat w:val="1"/>
    <w:pPr>
      <w:keepNext w:val="1"/>
      <w:tabs>
        <w:tab w:val="clear" w:pos="142"/>
      </w:tabs>
      <w:outlineLvl w:val="9"/>
    </w:pPr>
  </w:style>
  <w:style w:type="paragraph" w:styleId="GPSL2Numbered" w:customStyle="1">
    <w:name w:val="GPS L2 Numbered"/>
    <w:basedOn w:val="GPSL2NumberedBoldHeading"/>
    <w:link w:val="GPSL2NumberedChar"/>
    <w:qFormat w:val="1"/>
    <w:pPr>
      <w:tabs>
        <w:tab w:val="clear" w:pos="1134"/>
      </w:tabs>
    </w:pPr>
    <w:rPr>
      <w:b w:val="0"/>
    </w:rPr>
  </w:style>
  <w:style w:type="character" w:styleId="GPSL2NumberedChar" w:customStyle="1">
    <w:name w:val="GPS L2 Numbered Char"/>
    <w:link w:val="GPSL2Numbered"/>
    <w:locked w:val="1"/>
    <w:rPr>
      <w:rFonts w:ascii="Calibri" w:cs="Arial" w:hAnsi="Calibri"/>
      <w:sz w:val="22"/>
      <w:szCs w:val="22"/>
      <w:lang w:eastAsia="zh-CN"/>
    </w:rPr>
  </w:style>
  <w:style w:type="character" w:styleId="GPSL1SCHEDULEHeadingChar" w:customStyle="1">
    <w:name w:val="GPS L1 SCHEDULE Heading Char"/>
    <w:link w:val="GPSL1SCHEDULEHeading"/>
    <w:locked w:val="1"/>
    <w:rPr>
      <w:rFonts w:ascii="Calibri" w:cs="Arial" w:eastAsia="STZhongsong" w:hAnsi="Calibri"/>
      <w:b w:val="1"/>
      <w:caps w:val="1"/>
      <w:sz w:val="22"/>
      <w:szCs w:val="22"/>
      <w:lang w:eastAsia="zh-CN"/>
    </w:rPr>
  </w:style>
  <w:style w:type="character" w:styleId="FooterChar" w:customStyle="1">
    <w:name w:val="Footer Char"/>
    <w:link w:val="Footer"/>
    <w:uiPriority w:val="99"/>
    <w:rPr>
      <w:sz w:val="22"/>
      <w:lang w:eastAsia="en-US"/>
    </w:rPr>
  </w:style>
  <w:style w:type="paragraph" w:styleId="GPsDefinition" w:customStyle="1">
    <w:name w:val="GPs Definition"/>
    <w:basedOn w:val="Normal"/>
    <w:qFormat w:val="1"/>
    <w:pPr>
      <w:numPr>
        <w:numId w:val="18"/>
      </w:numPr>
      <w:tabs>
        <w:tab w:val="left" w:pos="-9"/>
      </w:tabs>
      <w:spacing w:after="120" w:line="240" w:lineRule="auto"/>
    </w:pPr>
    <w:rPr>
      <w:rFonts w:ascii="Arial" w:cs="Arial" w:hAnsi="Arial"/>
      <w:szCs w:val="22"/>
    </w:rPr>
  </w:style>
  <w:style w:type="paragraph" w:styleId="GPSDefinitionL2" w:customStyle="1">
    <w:name w:val="GPS Definition L2"/>
    <w:basedOn w:val="GPsDefinition"/>
    <w:link w:val="GPSDefinitionL2Char"/>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DefinitionTerm" w:customStyle="1">
    <w:name w:val="GPS Definition Term"/>
    <w:basedOn w:val="Normal"/>
    <w:qFormat w:val="1"/>
    <w:pPr>
      <w:spacing w:after="120" w:line="240" w:lineRule="auto"/>
      <w:ind w:left="-108"/>
      <w:jc w:val="left"/>
    </w:pPr>
    <w:rPr>
      <w:rFonts w:ascii="Arial" w:cs="Arial" w:hAnsi="Arial"/>
      <w:b w:val="1"/>
      <w:szCs w:val="22"/>
    </w:rPr>
  </w:style>
  <w:style w:type="character" w:styleId="HeaderChar" w:customStyle="1">
    <w:name w:val="Header Char"/>
    <w:link w:val="Header"/>
    <w:uiPriority w:val="99"/>
    <w:rPr>
      <w:sz w:val="22"/>
      <w:lang w:eastAsia="en-US"/>
    </w:rPr>
  </w:style>
  <w:style w:type="paragraph" w:styleId="GPSL1Schedulenumbered" w:customStyle="1">
    <w:name w:val="GPS L1 Schedule numbered"/>
    <w:basedOn w:val="Normal"/>
    <w:link w:val="GPSL1SchedulenumberedChar1"/>
    <w:qFormat w:val="1"/>
    <w:rsid w:val="00014AD9"/>
    <w:pPr>
      <w:numPr>
        <w:numId w:val="86"/>
      </w:numPr>
      <w:tabs>
        <w:tab w:val="left" w:pos="851"/>
      </w:tabs>
      <w:spacing w:line="240" w:lineRule="auto"/>
    </w:pPr>
    <w:rPr>
      <w:rFonts w:ascii="Calibri" w:cs="Arial" w:hAnsi="Calibri"/>
      <w:szCs w:val="22"/>
    </w:rPr>
  </w:style>
  <w:style w:type="character" w:styleId="GPSL1SchedulenumberedChar1" w:customStyle="1">
    <w:name w:val="GPS L1 Schedule numbered Char1"/>
    <w:link w:val="GPSL1Schedulenumbered"/>
    <w:locked w:val="1"/>
    <w:rsid w:val="00014AD9"/>
    <w:rPr>
      <w:rFonts w:ascii="Calibri" w:cs="Arial" w:hAnsi="Calibri"/>
      <w:sz w:val="22"/>
      <w:szCs w:val="22"/>
      <w:lang w:eastAsia="en-US"/>
    </w:rPr>
  </w:style>
  <w:style w:type="character" w:styleId="GPSL4numberedclauseChar" w:customStyle="1">
    <w:name w:val="GPS L4 numbered clause Char"/>
    <w:link w:val="GPSL4numberedclause"/>
    <w:rsid w:val="00014AD9"/>
    <w:rPr>
      <w:rFonts w:ascii="Calibri" w:cs="Arial" w:hAnsi="Calibri"/>
      <w:sz w:val="22"/>
      <w:szCs w:val="22"/>
      <w:lang w:eastAsia="zh-CN"/>
    </w:rPr>
  </w:style>
  <w:style w:type="character" w:styleId="GPSL2NumberedBoldHeadingChar" w:customStyle="1">
    <w:name w:val="GPS L2 Numbered Bold Heading Char"/>
    <w:link w:val="GPSL2NumberedBoldHeading"/>
    <w:locked w:val="1"/>
    <w:rsid w:val="00014AD9"/>
    <w:rPr>
      <w:rFonts w:ascii="Calibri" w:cs="Arial" w:hAnsi="Calibri"/>
      <w:b w:val="1"/>
      <w:sz w:val="22"/>
      <w:szCs w:val="22"/>
      <w:lang w:eastAsia="zh-CN"/>
    </w:rPr>
  </w:style>
  <w:style w:type="paragraph" w:styleId="GPSL2numberedclause" w:customStyle="1">
    <w:name w:val="GPS L2 numbered clause"/>
    <w:basedOn w:val="Normal"/>
    <w:link w:val="GPSL2numberedclauseChar1"/>
    <w:qFormat w:val="1"/>
    <w:rsid w:val="00014AD9"/>
    <w:pPr>
      <w:tabs>
        <w:tab w:val="left" w:pos="1134"/>
      </w:tabs>
      <w:overflowPunct w:val="1"/>
      <w:autoSpaceDE w:val="1"/>
      <w:autoSpaceDN w:val="1"/>
      <w:spacing w:after="120" w:before="120" w:line="240" w:lineRule="auto"/>
      <w:ind w:left="1134" w:hanging="567"/>
      <w:textAlignment w:val="auto"/>
    </w:pPr>
    <w:rPr>
      <w:rFonts w:ascii="Calibri" w:cs="Arial" w:hAnsi="Calibri"/>
      <w:szCs w:val="22"/>
      <w:lang w:eastAsia="zh-CN"/>
    </w:rPr>
  </w:style>
  <w:style w:type="character" w:styleId="GPSL2numberedclauseChar1" w:customStyle="1">
    <w:name w:val="GPS L2 numbered clause Char1"/>
    <w:link w:val="GPSL2numberedclause"/>
    <w:rsid w:val="00014AD9"/>
    <w:rPr>
      <w:rFonts w:ascii="Calibri" w:cs="Arial" w:hAnsi="Calibri"/>
      <w:sz w:val="22"/>
      <w:szCs w:val="22"/>
      <w:lang w:eastAsia="zh-CN"/>
    </w:rPr>
  </w:style>
  <w:style w:type="paragraph" w:styleId="Body3" w:customStyle="1">
    <w:name w:val="Body3"/>
    <w:basedOn w:val="Normal"/>
    <w:uiPriority w:val="99"/>
    <w:rsid w:val="00014AD9"/>
    <w:pPr>
      <w:overflowPunct w:val="1"/>
      <w:autoSpaceDE w:val="1"/>
      <w:autoSpaceDN w:val="1"/>
      <w:adjustRightInd w:val="1"/>
      <w:spacing w:after="220" w:line="240" w:lineRule="auto"/>
      <w:ind w:left="1412"/>
      <w:textAlignment w:val="auto"/>
    </w:pPr>
    <w:rPr>
      <w:rFonts w:ascii="Trebuchet MS" w:hAnsi="Trebuchet MS"/>
      <w:sz w:val="20"/>
    </w:rPr>
  </w:style>
  <w:style w:type="character" w:styleId="GPSDefinitionL2Char" w:customStyle="1">
    <w:name w:val="GPS Definition L2 Char"/>
    <w:link w:val="GPSDefinitionL2"/>
    <w:locked w:val="1"/>
    <w:rsid w:val="00014AD9"/>
    <w:rPr>
      <w:rFonts w:ascii="Arial" w:cs="Arial" w:hAnsi="Arial"/>
      <w:sz w:val="22"/>
      <w:szCs w:val="22"/>
      <w:lang w:eastAsia="en-US"/>
    </w:rPr>
  </w:style>
  <w:style w:type="paragraph" w:styleId="Revision">
    <w:name w:val="Revision"/>
    <w:hidden w:val="1"/>
    <w:uiPriority w:val="99"/>
    <w:semiHidden w:val="1"/>
    <w:rsid w:val="00F73B5B"/>
    <w:rPr>
      <w:sz w:val="22"/>
      <w:lang w:eastAsia="en-US"/>
    </w:rPr>
  </w:style>
  <w:style w:type="paragraph" w:styleId="Subtitle">
    <w:name w:val="Subtitle"/>
    <w:basedOn w:val="Normal"/>
    <w:next w:val="Normal"/>
    <w:pPr>
      <w:spacing w:after="60" w:lineRule="auto"/>
      <w:jc w:val="center"/>
    </w:pPr>
    <w:rPr>
      <w:rFonts w:ascii="Cambria" w:cs="Cambria" w:eastAsia="Cambria" w:hAnsi="Cambria"/>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L0mFCe8WkGI6DrRc5jqXVL2WHw==">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2018-12-13T13:54:00Z</dcterms:created>
  <dc:creator>Duncan Shinn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17 November 2017 D1V5</vt:lpwstr>
  </property>
</Properties>
</file>