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A799" w14:textId="1CC0BFA7" w:rsidR="003A7D61" w:rsidRPr="00666A81" w:rsidRDefault="00A95885">
      <w:pPr>
        <w:rPr>
          <w:rFonts w:eastAsia="Arial"/>
          <w:b/>
          <w:smallCaps/>
        </w:rPr>
        <w:sectPr w:rsidR="003A7D61" w:rsidRPr="00666A81">
          <w:headerReference w:type="default" r:id="rId9"/>
          <w:footerReference w:type="default" r:id="rId10"/>
          <w:headerReference w:type="first" r:id="rId11"/>
          <w:footerReference w:type="first" r:id="rId12"/>
          <w:pgSz w:w="11906" w:h="16838"/>
          <w:pgMar w:top="1440" w:right="1440" w:bottom="1440" w:left="1440" w:header="720" w:footer="720" w:gutter="0"/>
          <w:pgNumType w:start="1"/>
          <w:cols w:space="720"/>
        </w:sectPr>
      </w:pPr>
      <w:r w:rsidRPr="00666A81">
        <w:rPr>
          <w:rFonts w:eastAsia="Arial"/>
          <w:b/>
          <w:noProof/>
          <w:u w:val="single"/>
        </w:rPr>
        <mc:AlternateContent>
          <mc:Choice Requires="wpg">
            <w:drawing>
              <wp:anchor distT="0" distB="0" distL="114300" distR="114300" simplePos="0" relativeHeight="251658240" behindDoc="0" locked="0" layoutInCell="1" hidden="0" allowOverlap="1" wp14:anchorId="2EE8A526" wp14:editId="2E147693">
                <wp:simplePos x="0" y="0"/>
                <wp:positionH relativeFrom="page">
                  <wp:posOffset>885825</wp:posOffset>
                </wp:positionH>
                <wp:positionV relativeFrom="margin">
                  <wp:posOffset>333375</wp:posOffset>
                </wp:positionV>
                <wp:extent cx="6286500" cy="8320405"/>
                <wp:effectExtent l="0" t="0" r="0" b="0"/>
                <wp:wrapNone/>
                <wp:docPr id="3" name="Group 3"/>
                <wp:cNvGraphicFramePr/>
                <a:graphic xmlns:a="http://schemas.openxmlformats.org/drawingml/2006/main">
                  <a:graphicData uri="http://schemas.microsoft.com/office/word/2010/wordprocessingGroup">
                    <wpg:wgp>
                      <wpg:cNvGrpSpPr/>
                      <wpg:grpSpPr>
                        <a:xfrm>
                          <a:off x="0" y="0"/>
                          <a:ext cx="6286500" cy="8320405"/>
                          <a:chOff x="2202750" y="0"/>
                          <a:chExt cx="6286500" cy="7560000"/>
                        </a:xfrm>
                      </wpg:grpSpPr>
                      <wpg:grpSp>
                        <wpg:cNvPr id="1" name="Group 1"/>
                        <wpg:cNvGrpSpPr/>
                        <wpg:grpSpPr>
                          <a:xfrm>
                            <a:off x="2202750" y="0"/>
                            <a:ext cx="6286500" cy="7560000"/>
                            <a:chOff x="-133357" y="-2276513"/>
                            <a:chExt cx="6286835" cy="8320544"/>
                          </a:xfrm>
                        </wpg:grpSpPr>
                        <wps:wsp>
                          <wps:cNvPr id="2" name="Rectangle 2"/>
                          <wps:cNvSpPr/>
                          <wps:spPr>
                            <a:xfrm>
                              <a:off x="-133357" y="-2276513"/>
                              <a:ext cx="6286825" cy="8320525"/>
                            </a:xfrm>
                            <a:prstGeom prst="rect">
                              <a:avLst/>
                            </a:prstGeom>
                            <a:noFill/>
                            <a:ln>
                              <a:noFill/>
                            </a:ln>
                          </wps:spPr>
                          <wps:txbx>
                            <w:txbxContent>
                              <w:p w14:paraId="52B6772F" w14:textId="77777777" w:rsidR="00E1763C" w:rsidRDefault="00E1763C">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980383" y="5629376"/>
                              <a:ext cx="3173095" cy="414655"/>
                            </a:xfrm>
                            <a:prstGeom prst="rect">
                              <a:avLst/>
                            </a:prstGeom>
                            <a:noFill/>
                            <a:ln>
                              <a:noFill/>
                            </a:ln>
                          </wps:spPr>
                          <wps:txbx>
                            <w:txbxContent>
                              <w:p w14:paraId="55D32081" w14:textId="77777777" w:rsidR="00E1763C" w:rsidRDefault="00E1763C">
                                <w:pPr>
                                  <w:spacing w:line="275" w:lineRule="auto"/>
                                  <w:jc w:val="right"/>
                                  <w:textDirection w:val="btLr"/>
                                </w:pPr>
                              </w:p>
                            </w:txbxContent>
                          </wps:txbx>
                          <wps:bodyPr spcFirstLastPara="1" wrap="square" lIns="91425" tIns="45700" rIns="91425" bIns="45700" anchor="t" anchorCtr="0">
                            <a:noAutofit/>
                          </wps:bodyPr>
                        </wps:wsp>
                        <wps:wsp>
                          <wps:cNvPr id="5" name="Rectangle 5"/>
                          <wps:cNvSpPr/>
                          <wps:spPr>
                            <a:xfrm>
                              <a:off x="-133357" y="-2276513"/>
                              <a:ext cx="5485128" cy="4615177"/>
                            </a:xfrm>
                            <a:prstGeom prst="rect">
                              <a:avLst/>
                            </a:prstGeom>
                            <a:noFill/>
                            <a:ln>
                              <a:noFill/>
                            </a:ln>
                          </wps:spPr>
                          <wps:txbx>
                            <w:txbxContent>
                              <w:p w14:paraId="620A3348" w14:textId="77777777" w:rsidR="00E1763C" w:rsidRDefault="00E1763C">
                                <w:pPr>
                                  <w:spacing w:after="0" w:line="275" w:lineRule="auto"/>
                                  <w:textDirection w:val="btLr"/>
                                </w:pPr>
                              </w:p>
                              <w:p w14:paraId="3C5E297F" w14:textId="77777777" w:rsidR="00E1763C" w:rsidRDefault="00E1763C">
                                <w:pPr>
                                  <w:spacing w:after="0" w:line="275" w:lineRule="auto"/>
                                  <w:textDirection w:val="btLr"/>
                                </w:pPr>
                              </w:p>
                              <w:p w14:paraId="036ACCE6" w14:textId="77777777" w:rsidR="00E1763C" w:rsidRDefault="00E1763C">
                                <w:pPr>
                                  <w:spacing w:after="0" w:line="275" w:lineRule="auto"/>
                                  <w:textDirection w:val="btLr"/>
                                </w:pPr>
                              </w:p>
                              <w:p w14:paraId="33434C47" w14:textId="77777777" w:rsidR="00E1763C" w:rsidRDefault="00E1763C">
                                <w:pPr>
                                  <w:spacing w:after="0" w:line="275" w:lineRule="auto"/>
                                  <w:textDirection w:val="btLr"/>
                                </w:pPr>
                              </w:p>
                              <w:p w14:paraId="37D20687" w14:textId="77777777" w:rsidR="00E1763C" w:rsidRPr="00666A81" w:rsidRDefault="00E1763C">
                                <w:pPr>
                                  <w:spacing w:after="0" w:line="275" w:lineRule="auto"/>
                                  <w:textDirection w:val="btLr"/>
                                </w:pPr>
                              </w:p>
                              <w:p w14:paraId="0F512E81" w14:textId="77777777" w:rsidR="00E1763C" w:rsidRPr="00666A81" w:rsidRDefault="00E1763C">
                                <w:pPr>
                                  <w:spacing w:after="0" w:line="275" w:lineRule="auto"/>
                                  <w:textDirection w:val="btLr"/>
                                  <w:rPr>
                                    <w:color w:val="000000" w:themeColor="text1"/>
                                  </w:rPr>
                                </w:pPr>
                                <w:r w:rsidRPr="00666A81">
                                  <w:rPr>
                                    <w:b/>
                                    <w:color w:val="000000" w:themeColor="text1"/>
                                    <w:sz w:val="72"/>
                                  </w:rPr>
                                  <w:t xml:space="preserve">Framework </w:t>
                                </w:r>
                              </w:p>
                              <w:p w14:paraId="3871CCF3" w14:textId="77777777" w:rsidR="00E1763C" w:rsidRPr="00666A81" w:rsidRDefault="00E1763C">
                                <w:pPr>
                                  <w:spacing w:after="0" w:line="275" w:lineRule="auto"/>
                                  <w:textDirection w:val="btLr"/>
                                  <w:rPr>
                                    <w:color w:val="000000" w:themeColor="text1"/>
                                  </w:rPr>
                                </w:pPr>
                                <w:r w:rsidRPr="00666A81">
                                  <w:rPr>
                                    <w:b/>
                                    <w:color w:val="000000" w:themeColor="text1"/>
                                    <w:sz w:val="72"/>
                                  </w:rPr>
                                  <w:t>Award Form</w:t>
                                </w:r>
                              </w:p>
                              <w:p w14:paraId="00D06810" w14:textId="77777777" w:rsidR="00E1763C" w:rsidRDefault="00E1763C">
                                <w:pPr>
                                  <w:spacing w:line="275" w:lineRule="auto"/>
                                  <w:textDirection w:val="btLr"/>
                                </w:pPr>
                              </w:p>
                            </w:txbxContent>
                          </wps:txbx>
                          <wps:bodyPr spcFirstLastPara="1" wrap="square" lIns="91425" tIns="45700" rIns="91425" bIns="45700" anchor="b" anchorCtr="0">
                            <a:noAutofit/>
                          </wps:bodyPr>
                        </wps:wsp>
                      </wpg:grpSp>
                    </wpg:wgp>
                  </a:graphicData>
                </a:graphic>
              </wp:anchor>
            </w:drawing>
          </mc:Choice>
          <mc:Fallback xmlns:w16sdtfl="http://schemas.microsoft.com/office/word/2024/wordml/sdtformatlock" xmlns:w16du="http://schemas.microsoft.com/office/word/2023/wordml/word16du" xmlns:oel="http://schemas.microsoft.com/office/2019/extlst">
            <w:pict>
              <v:group w14:anchorId="2EE8A526" id="Group 3" o:spid="_x0000_s1026" style="position:absolute;margin-left:69.75pt;margin-top:26.25pt;width:495pt;height:655.15pt;z-index:251658240;mso-position-horizontal-relative:page;mso-position-vertical-relative:margin"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">
                <v:group id="Group 1" o:spid="_x0000_s1027"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2B6772F" w14:textId="77777777" w:rsidR="00E1763C" w:rsidRDefault="00E1763C">
                          <w:pPr>
                            <w:spacing w:after="0" w:line="240" w:lineRule="auto"/>
                            <w:textDirection w:val="btLr"/>
                          </w:pPr>
                        </w:p>
                      </w:txbxContent>
                    </v:textbox>
                  </v:rect>
                  <v:rect id="Rectangle 4" o:spid="_x0000_s1029"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55D32081" w14:textId="77777777" w:rsidR="00E1763C" w:rsidRDefault="00E1763C">
                          <w:pPr>
                            <w:spacing w:line="275" w:lineRule="auto"/>
                            <w:jc w:val="right"/>
                            <w:textDirection w:val="btLr"/>
                          </w:pPr>
                        </w:p>
                      </w:txbxContent>
                    </v:textbox>
                  </v:rect>
                  <v:rect id="Rectangle 5" o:spid="_x0000_s1030"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" filled="f" stroked="f">
                    <v:textbox inset="2.53958mm,1.2694mm,2.53958mm,1.2694mm">
                      <w:txbxContent>
                        <w:p w14:paraId="620A3348" w14:textId="77777777" w:rsidR="00E1763C" w:rsidRDefault="00E1763C">
                          <w:pPr>
                            <w:spacing w:after="0" w:line="275" w:lineRule="auto"/>
                            <w:textDirection w:val="btLr"/>
                          </w:pPr>
                        </w:p>
                        <w:p w14:paraId="3C5E297F" w14:textId="77777777" w:rsidR="00E1763C" w:rsidRDefault="00E1763C">
                          <w:pPr>
                            <w:spacing w:after="0" w:line="275" w:lineRule="auto"/>
                            <w:textDirection w:val="btLr"/>
                          </w:pPr>
                        </w:p>
                        <w:p w14:paraId="036ACCE6" w14:textId="77777777" w:rsidR="00E1763C" w:rsidRDefault="00E1763C">
                          <w:pPr>
                            <w:spacing w:after="0" w:line="275" w:lineRule="auto"/>
                            <w:textDirection w:val="btLr"/>
                          </w:pPr>
                        </w:p>
                        <w:p w14:paraId="33434C47" w14:textId="77777777" w:rsidR="00E1763C" w:rsidRDefault="00E1763C">
                          <w:pPr>
                            <w:spacing w:after="0" w:line="275" w:lineRule="auto"/>
                            <w:textDirection w:val="btLr"/>
                          </w:pPr>
                        </w:p>
                        <w:p w14:paraId="37D20687" w14:textId="77777777" w:rsidR="00E1763C" w:rsidRPr="00666A81" w:rsidRDefault="00E1763C">
                          <w:pPr>
                            <w:spacing w:after="0" w:line="275" w:lineRule="auto"/>
                            <w:textDirection w:val="btLr"/>
                          </w:pPr>
                        </w:p>
                        <w:p w14:paraId="0F512E81" w14:textId="77777777" w:rsidR="00E1763C" w:rsidRPr="00666A81" w:rsidRDefault="00E1763C">
                          <w:pPr>
                            <w:spacing w:after="0" w:line="275" w:lineRule="auto"/>
                            <w:textDirection w:val="btLr"/>
                            <w:rPr>
                              <w:color w:val="000000" w:themeColor="text1"/>
                            </w:rPr>
                          </w:pPr>
                          <w:r w:rsidRPr="00666A81">
                            <w:rPr>
                              <w:b/>
                              <w:color w:val="000000" w:themeColor="text1"/>
                              <w:sz w:val="72"/>
                            </w:rPr>
                            <w:t xml:space="preserve">Framework </w:t>
                          </w:r>
                        </w:p>
                        <w:p w14:paraId="3871CCF3" w14:textId="77777777" w:rsidR="00E1763C" w:rsidRPr="00666A81" w:rsidRDefault="00E1763C">
                          <w:pPr>
                            <w:spacing w:after="0" w:line="275" w:lineRule="auto"/>
                            <w:textDirection w:val="btLr"/>
                            <w:rPr>
                              <w:color w:val="000000" w:themeColor="text1"/>
                            </w:rPr>
                          </w:pPr>
                          <w:r w:rsidRPr="00666A81">
                            <w:rPr>
                              <w:b/>
                              <w:color w:val="000000" w:themeColor="text1"/>
                              <w:sz w:val="72"/>
                            </w:rPr>
                            <w:t>Award Form</w:t>
                          </w:r>
                        </w:p>
                        <w:p w14:paraId="00D06810" w14:textId="77777777" w:rsidR="00E1763C" w:rsidRDefault="00E1763C">
                          <w:pPr>
                            <w:spacing w:line="275" w:lineRule="auto"/>
                            <w:textDirection w:val="btLr"/>
                          </w:pPr>
                        </w:p>
                      </w:txbxContent>
                    </v:textbox>
                  </v:rect>
                </v:group>
                <w10:wrap anchorx="page" anchory="margin"/>
              </v:group>
            </w:pict>
          </mc:Fallback>
        </mc:AlternateContent>
      </w:r>
      <w:r w:rsidRPr="00666A81">
        <w:rPr>
          <w:noProof/>
        </w:rPr>
        <w:drawing>
          <wp:anchor distT="0" distB="0" distL="114300" distR="114300" simplePos="0" relativeHeight="251658241" behindDoc="0" locked="0" layoutInCell="1" hidden="0" allowOverlap="1" wp14:anchorId="6215C216" wp14:editId="77C3BA47">
            <wp:simplePos x="0" y="0"/>
            <wp:positionH relativeFrom="column">
              <wp:posOffset>96521</wp:posOffset>
            </wp:positionH>
            <wp:positionV relativeFrom="paragraph">
              <wp:posOffset>1698625</wp:posOffset>
            </wp:positionV>
            <wp:extent cx="1647190" cy="1371600"/>
            <wp:effectExtent l="0" t="0" r="0" b="0"/>
            <wp:wrapNone/>
            <wp:docPr id="6" name="image2.png" descr="Crown Commercial Service"/>
            <wp:cNvGraphicFramePr/>
            <a:graphic xmlns:a="http://schemas.openxmlformats.org/drawingml/2006/main">
              <a:graphicData uri="http://schemas.openxmlformats.org/drawingml/2006/picture">
                <pic:pic xmlns:pic="http://schemas.openxmlformats.org/drawingml/2006/picture">
                  <pic:nvPicPr>
                    <pic:cNvPr id="0" name="image2.png" descr="Crown Commercial Service"/>
                    <pic:cNvPicPr preferRelativeResize="0"/>
                  </pic:nvPicPr>
                  <pic:blipFill>
                    <a:blip r:embed="rId13"/>
                    <a:srcRect/>
                    <a:stretch>
                      <a:fillRect/>
                    </a:stretch>
                  </pic:blipFill>
                  <pic:spPr>
                    <a:xfrm>
                      <a:off x="0" y="0"/>
                      <a:ext cx="1647190" cy="1371600"/>
                    </a:xfrm>
                    <a:prstGeom prst="rect">
                      <a:avLst/>
                    </a:prstGeom>
                    <a:ln/>
                  </pic:spPr>
                </pic:pic>
              </a:graphicData>
            </a:graphic>
          </wp:anchor>
        </w:drawing>
      </w:r>
    </w:p>
    <w:p w14:paraId="501BD3D9" w14:textId="35869ABA" w:rsidR="00CE2318" w:rsidRPr="00EA7978" w:rsidRDefault="00CE2318">
      <w:pPr>
        <w:rPr>
          <w:rFonts w:eastAsia="Arial"/>
        </w:rPr>
      </w:pPr>
    </w:p>
    <w:p w14:paraId="44E2D4BD" w14:textId="5DA223C8" w:rsidR="003A7D61" w:rsidRPr="00EA7978" w:rsidRDefault="00A95885">
      <w:pPr>
        <w:rPr>
          <w:rFonts w:eastAsia="Arial"/>
        </w:rPr>
      </w:pPr>
      <w:r w:rsidRPr="00EA7978">
        <w:rPr>
          <w:rFonts w:eastAsia="Arial"/>
        </w:rPr>
        <w:t xml:space="preserve">This Framework Award Form creates the Framework Contract </w:t>
      </w:r>
      <w:r w:rsidR="003944F2">
        <w:rPr>
          <w:rFonts w:eastAsia="Arial"/>
        </w:rPr>
        <w:t>RM1557.15 G-Cloud 15</w:t>
      </w:r>
      <w:r w:rsidRPr="00EA7978">
        <w:rPr>
          <w:rFonts w:eastAsia="Arial"/>
        </w:rPr>
        <w:t>. It summarises the main features of the procurement and includes CCS and the Supplier’s contact details.</w:t>
      </w:r>
    </w:p>
    <w:tbl>
      <w:tblPr>
        <w:tblW w:w="9640" w:type="dxa"/>
        <w:tblInd w:w="-29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710"/>
        <w:gridCol w:w="2693"/>
        <w:gridCol w:w="6237"/>
      </w:tblGrid>
      <w:tr w:rsidR="003A7D61" w:rsidRPr="00EA7978" w14:paraId="7E145662" w14:textId="77777777" w:rsidTr="2D2E34E6">
        <w:trPr>
          <w:trHeight w:val="1072"/>
        </w:trPr>
        <w:tc>
          <w:tcPr>
            <w:tcW w:w="710" w:type="dxa"/>
          </w:tcPr>
          <w:p w14:paraId="4D0824BC" w14:textId="77777777" w:rsidR="003A7D61" w:rsidRPr="00EA7978" w:rsidRDefault="003A7D61" w:rsidP="00666A81">
            <w:pPr>
              <w:numPr>
                <w:ilvl w:val="0"/>
                <w:numId w:val="4"/>
              </w:numPr>
              <w:pBdr>
                <w:top w:val="nil"/>
                <w:left w:val="nil"/>
                <w:bottom w:val="nil"/>
                <w:right w:val="nil"/>
                <w:between w:val="nil"/>
              </w:pBdr>
              <w:spacing w:before="120" w:after="120" w:line="240" w:lineRule="auto"/>
              <w:ind w:left="360" w:hanging="360"/>
              <w:rPr>
                <w:rFonts w:eastAsia="Arial"/>
                <w:b/>
                <w:color w:val="000000" w:themeColor="text1"/>
              </w:rPr>
            </w:pPr>
          </w:p>
        </w:tc>
        <w:tc>
          <w:tcPr>
            <w:tcW w:w="2693" w:type="dxa"/>
          </w:tcPr>
          <w:p w14:paraId="4C76247A" w14:textId="77777777" w:rsidR="003A7D61" w:rsidRPr="00EA7978" w:rsidRDefault="00A95885" w:rsidP="00666A81">
            <w:pPr>
              <w:pBdr>
                <w:top w:val="nil"/>
                <w:left w:val="nil"/>
                <w:bottom w:val="nil"/>
                <w:right w:val="nil"/>
                <w:between w:val="nil"/>
              </w:pBdr>
              <w:spacing w:before="120" w:after="120" w:line="240" w:lineRule="auto"/>
              <w:ind w:left="360" w:hanging="360"/>
              <w:rPr>
                <w:rFonts w:eastAsia="Arial"/>
                <w:b/>
                <w:color w:val="000000" w:themeColor="text1"/>
              </w:rPr>
            </w:pPr>
            <w:r w:rsidRPr="00EA7978">
              <w:rPr>
                <w:rFonts w:eastAsia="Arial"/>
                <w:b/>
                <w:color w:val="000000" w:themeColor="text1"/>
              </w:rPr>
              <w:t xml:space="preserve">CCS </w:t>
            </w:r>
          </w:p>
        </w:tc>
        <w:tc>
          <w:tcPr>
            <w:tcW w:w="6237" w:type="dxa"/>
          </w:tcPr>
          <w:p w14:paraId="30ECFE44" w14:textId="230D88F0" w:rsidR="003A7D61" w:rsidRPr="00EA7978" w:rsidRDefault="00A95885" w:rsidP="00666A81">
            <w:pPr>
              <w:spacing w:before="120" w:after="120" w:line="240" w:lineRule="auto"/>
              <w:rPr>
                <w:rFonts w:eastAsia="Arial"/>
                <w:color w:val="000000" w:themeColor="text1"/>
              </w:rPr>
            </w:pPr>
            <w:r w:rsidRPr="00EA7978">
              <w:rPr>
                <w:rFonts w:eastAsia="Arial"/>
                <w:color w:val="000000" w:themeColor="text1"/>
              </w:rPr>
              <w:t xml:space="preserve">The Minister for the Cabinet Office represented by its executive agency the Crown Commercial Service (CCS). </w:t>
            </w:r>
          </w:p>
          <w:p w14:paraId="41DAB310" w14:textId="4438D82C" w:rsidR="003A7D61" w:rsidRPr="00EA7978" w:rsidRDefault="00A95885" w:rsidP="00666A81">
            <w:pPr>
              <w:spacing w:before="120" w:after="120" w:line="240" w:lineRule="auto"/>
              <w:rPr>
                <w:rFonts w:eastAsia="Arial"/>
                <w:color w:val="000000" w:themeColor="text1"/>
              </w:rPr>
            </w:pPr>
            <w:r w:rsidRPr="00EA7978">
              <w:rPr>
                <w:rFonts w:eastAsia="Arial"/>
                <w:color w:val="000000" w:themeColor="text1"/>
              </w:rPr>
              <w:t>Its offices are on: 9th Floor, The Capital, Old Hall Street, Liverpool L3 9PP.</w:t>
            </w:r>
          </w:p>
        </w:tc>
      </w:tr>
      <w:tr w:rsidR="003A7D61" w:rsidRPr="00EA7978" w14:paraId="1DC70E2D" w14:textId="77777777" w:rsidTr="2D2E34E6">
        <w:trPr>
          <w:trHeight w:val="976"/>
        </w:trPr>
        <w:tc>
          <w:tcPr>
            <w:tcW w:w="710" w:type="dxa"/>
          </w:tcPr>
          <w:p w14:paraId="6D42EB2E" w14:textId="77777777" w:rsidR="003A7D61" w:rsidRPr="00EA7978" w:rsidRDefault="003A7D61" w:rsidP="00666A81">
            <w:pPr>
              <w:numPr>
                <w:ilvl w:val="0"/>
                <w:numId w:val="4"/>
              </w:numPr>
              <w:pBdr>
                <w:top w:val="nil"/>
                <w:left w:val="nil"/>
                <w:bottom w:val="nil"/>
                <w:right w:val="nil"/>
                <w:between w:val="nil"/>
              </w:pBdr>
              <w:spacing w:before="120" w:after="120" w:line="240" w:lineRule="auto"/>
              <w:ind w:left="360" w:hanging="360"/>
              <w:rPr>
                <w:rFonts w:eastAsia="Arial"/>
                <w:b/>
                <w:color w:val="000000" w:themeColor="text1"/>
              </w:rPr>
            </w:pPr>
          </w:p>
        </w:tc>
        <w:tc>
          <w:tcPr>
            <w:tcW w:w="2693" w:type="dxa"/>
          </w:tcPr>
          <w:p w14:paraId="3B452E09" w14:textId="77777777" w:rsidR="003A7D61" w:rsidRPr="00EA7978" w:rsidRDefault="00A95885" w:rsidP="00666A81">
            <w:pPr>
              <w:pBdr>
                <w:top w:val="nil"/>
                <w:left w:val="nil"/>
                <w:bottom w:val="nil"/>
                <w:right w:val="nil"/>
                <w:between w:val="nil"/>
              </w:pBdr>
              <w:spacing w:before="120" w:after="120" w:line="240" w:lineRule="auto"/>
              <w:ind w:left="360" w:hanging="360"/>
              <w:rPr>
                <w:rFonts w:eastAsia="Arial"/>
                <w:b/>
                <w:color w:val="000000" w:themeColor="text1"/>
              </w:rPr>
            </w:pPr>
            <w:r w:rsidRPr="00EA7978">
              <w:rPr>
                <w:rFonts w:eastAsia="Arial"/>
                <w:b/>
                <w:color w:val="000000" w:themeColor="text1"/>
              </w:rPr>
              <w:t>Supplier</w:t>
            </w:r>
          </w:p>
        </w:tc>
        <w:tc>
          <w:tcPr>
            <w:tcW w:w="6237" w:type="dxa"/>
          </w:tcPr>
          <w:tbl>
            <w:tblPr>
              <w:tblpPr w:leftFromText="180" w:rightFromText="180" w:vertAnchor="text" w:horzAnchor="margin" w:tblpY="-38"/>
              <w:tblOverlap w:val="never"/>
              <w:tblW w:w="5670" w:type="dxa"/>
              <w:tblBorders>
                <w:top w:val="nil"/>
                <w:left w:val="nil"/>
                <w:bottom w:val="nil"/>
                <w:right w:val="nil"/>
                <w:insideH w:val="nil"/>
                <w:insideV w:val="nil"/>
              </w:tblBorders>
              <w:tblLayout w:type="fixed"/>
              <w:tblLook w:val="0400" w:firstRow="0" w:lastRow="0" w:firstColumn="0" w:lastColumn="0" w:noHBand="0" w:noVBand="1"/>
            </w:tblPr>
            <w:tblGrid>
              <w:gridCol w:w="1464"/>
              <w:gridCol w:w="4206"/>
            </w:tblGrid>
            <w:tr w:rsidR="00666A81" w:rsidRPr="00EA7978" w14:paraId="259A0AE4" w14:textId="77777777" w:rsidTr="00EA7978">
              <w:tc>
                <w:tcPr>
                  <w:tcW w:w="1464" w:type="dxa"/>
                </w:tcPr>
                <w:p w14:paraId="0F4F7B3C" w14:textId="77777777" w:rsidR="00666A81" w:rsidRPr="00EA7978" w:rsidRDefault="00666A81" w:rsidP="00666A81">
                  <w:pPr>
                    <w:spacing w:before="120" w:after="120" w:line="240" w:lineRule="auto"/>
                    <w:ind w:left="-75"/>
                    <w:rPr>
                      <w:rFonts w:eastAsia="Arial"/>
                      <w:color w:val="000000" w:themeColor="text1"/>
                    </w:rPr>
                  </w:pPr>
                  <w:r w:rsidRPr="00EA7978">
                    <w:rPr>
                      <w:rFonts w:eastAsia="Arial"/>
                      <w:color w:val="000000" w:themeColor="text1"/>
                    </w:rPr>
                    <w:t xml:space="preserve">Name: </w:t>
                  </w:r>
                </w:p>
              </w:tc>
              <w:tc>
                <w:tcPr>
                  <w:tcW w:w="4206" w:type="dxa"/>
                </w:tcPr>
                <w:p w14:paraId="77377540" w14:textId="77777777" w:rsidR="00666A81" w:rsidRPr="00EA7978" w:rsidRDefault="00666A81" w:rsidP="00666A81">
                  <w:pPr>
                    <w:spacing w:before="120" w:after="120" w:line="240" w:lineRule="auto"/>
                    <w:ind w:left="-75"/>
                    <w:rPr>
                      <w:rFonts w:eastAsia="Arial"/>
                      <w:color w:val="000000" w:themeColor="text1"/>
                      <w:highlight w:val="yellow"/>
                    </w:rPr>
                  </w:pPr>
                  <w:r w:rsidRPr="00256374">
                    <w:rPr>
                      <w:rFonts w:eastAsia="Arial"/>
                      <w:bCs/>
                      <w:color w:val="000000" w:themeColor="text1"/>
                      <w:highlight w:val="yellow"/>
                    </w:rPr>
                    <w:t>[</w:t>
                  </w:r>
                  <w:r w:rsidRPr="00EA7978">
                    <w:rPr>
                      <w:rFonts w:eastAsia="Arial"/>
                      <w:b/>
                      <w:color w:val="000000" w:themeColor="text1"/>
                      <w:highlight w:val="yellow"/>
                    </w:rPr>
                    <w:t xml:space="preserve">Insert </w:t>
                  </w:r>
                  <w:r w:rsidRPr="00EA7978">
                    <w:rPr>
                      <w:rFonts w:eastAsia="Arial"/>
                      <w:color w:val="000000" w:themeColor="text1"/>
                      <w:highlight w:val="yellow"/>
                    </w:rPr>
                    <w:t>name (registered name if registered)]</w:t>
                  </w:r>
                </w:p>
              </w:tc>
            </w:tr>
            <w:tr w:rsidR="00666A81" w:rsidRPr="00EA7978" w14:paraId="147E74F3" w14:textId="77777777" w:rsidTr="00EA7978">
              <w:tc>
                <w:tcPr>
                  <w:tcW w:w="1464" w:type="dxa"/>
                </w:tcPr>
                <w:p w14:paraId="21A0A35F" w14:textId="77777777" w:rsidR="00666A81" w:rsidRPr="00EA7978" w:rsidRDefault="00666A81" w:rsidP="00666A81">
                  <w:pPr>
                    <w:spacing w:before="120" w:after="120" w:line="240" w:lineRule="auto"/>
                    <w:ind w:left="-75"/>
                    <w:rPr>
                      <w:rFonts w:eastAsia="Arial"/>
                      <w:color w:val="000000" w:themeColor="text1"/>
                    </w:rPr>
                  </w:pPr>
                  <w:r w:rsidRPr="00EA7978">
                    <w:rPr>
                      <w:rFonts w:eastAsia="Arial"/>
                      <w:color w:val="000000" w:themeColor="text1"/>
                    </w:rPr>
                    <w:t xml:space="preserve">Address: </w:t>
                  </w:r>
                </w:p>
              </w:tc>
              <w:tc>
                <w:tcPr>
                  <w:tcW w:w="4206" w:type="dxa"/>
                </w:tcPr>
                <w:p w14:paraId="2AA8457C" w14:textId="77777777" w:rsidR="00666A81" w:rsidRPr="00EA7978" w:rsidRDefault="00666A81" w:rsidP="00666A81">
                  <w:pPr>
                    <w:spacing w:before="120" w:after="120" w:line="240" w:lineRule="auto"/>
                    <w:ind w:left="-75"/>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 xml:space="preserve">Insert </w:t>
                  </w:r>
                  <w:r w:rsidRPr="00EA7978">
                    <w:rPr>
                      <w:rFonts w:eastAsia="Arial"/>
                      <w:color w:val="000000" w:themeColor="text1"/>
                      <w:highlight w:val="yellow"/>
                    </w:rPr>
                    <w:t>address registered address if registered]</w:t>
                  </w:r>
                </w:p>
              </w:tc>
            </w:tr>
            <w:tr w:rsidR="00666A81" w:rsidRPr="00EA7978" w14:paraId="5552F9DF" w14:textId="77777777" w:rsidTr="00EA7978">
              <w:tc>
                <w:tcPr>
                  <w:tcW w:w="1464" w:type="dxa"/>
                </w:tcPr>
                <w:p w14:paraId="4A8977FB" w14:textId="77777777" w:rsidR="00666A81" w:rsidRPr="00EA7978" w:rsidRDefault="00666A81" w:rsidP="00666A81">
                  <w:pPr>
                    <w:spacing w:before="120" w:after="120" w:line="240" w:lineRule="auto"/>
                    <w:ind w:left="-75"/>
                    <w:rPr>
                      <w:rFonts w:eastAsia="Arial"/>
                      <w:color w:val="000000" w:themeColor="text1"/>
                    </w:rPr>
                  </w:pPr>
                  <w:r w:rsidRPr="00EA7978">
                    <w:rPr>
                      <w:rFonts w:eastAsia="Arial"/>
                      <w:color w:val="000000" w:themeColor="text1"/>
                    </w:rPr>
                    <w:t>Registry:</w:t>
                  </w:r>
                </w:p>
                <w:p w14:paraId="4904923C" w14:textId="77777777" w:rsidR="00666A81" w:rsidRPr="00EA7978" w:rsidRDefault="00666A81" w:rsidP="00666A81">
                  <w:pPr>
                    <w:spacing w:before="120" w:after="120" w:line="240" w:lineRule="auto"/>
                    <w:ind w:left="-75"/>
                    <w:rPr>
                      <w:rFonts w:eastAsia="Arial"/>
                      <w:color w:val="000000" w:themeColor="text1"/>
                    </w:rPr>
                  </w:pPr>
                </w:p>
              </w:tc>
              <w:tc>
                <w:tcPr>
                  <w:tcW w:w="4206" w:type="dxa"/>
                </w:tcPr>
                <w:p w14:paraId="4F6AF557" w14:textId="040D5058" w:rsidR="00666A81" w:rsidRPr="00EA7978" w:rsidRDefault="00666A81" w:rsidP="00666A81">
                  <w:pPr>
                    <w:spacing w:before="120" w:after="120" w:line="240" w:lineRule="auto"/>
                    <w:ind w:left="-75"/>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name of register, for example, “Companies House”.]</w:t>
                  </w:r>
                </w:p>
              </w:tc>
            </w:tr>
            <w:tr w:rsidR="00666A81" w:rsidRPr="00EA7978" w14:paraId="064F7415" w14:textId="77777777" w:rsidTr="00EA7978">
              <w:tc>
                <w:tcPr>
                  <w:tcW w:w="1464" w:type="dxa"/>
                </w:tcPr>
                <w:p w14:paraId="7DADBC6D" w14:textId="5A86E714" w:rsidR="00666A81" w:rsidRPr="00EA7978" w:rsidRDefault="00666A81" w:rsidP="00666A81">
                  <w:pPr>
                    <w:spacing w:before="120" w:after="120" w:line="240" w:lineRule="auto"/>
                    <w:ind w:left="-75"/>
                    <w:rPr>
                      <w:rFonts w:eastAsia="Arial"/>
                      <w:color w:val="000000" w:themeColor="text1"/>
                    </w:rPr>
                  </w:pPr>
                  <w:r w:rsidRPr="00EA7978">
                    <w:rPr>
                      <w:rFonts w:eastAsia="Arial"/>
                      <w:color w:val="000000" w:themeColor="text1"/>
                    </w:rPr>
                    <w:t xml:space="preserve">Registration number:    </w:t>
                  </w:r>
                </w:p>
              </w:tc>
              <w:tc>
                <w:tcPr>
                  <w:tcW w:w="4206" w:type="dxa"/>
                </w:tcPr>
                <w:p w14:paraId="0D22ACE5" w14:textId="448052C5" w:rsidR="00666A81" w:rsidRPr="00EA7978" w:rsidRDefault="00666A81" w:rsidP="00666A81">
                  <w:pPr>
                    <w:spacing w:before="120" w:after="120" w:line="240" w:lineRule="auto"/>
                    <w:ind w:left="-75"/>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registration number]</w:t>
                  </w:r>
                </w:p>
              </w:tc>
            </w:tr>
          </w:tbl>
          <w:p w14:paraId="2DB1EC68" w14:textId="6E2FF7B5" w:rsidR="003A7D61" w:rsidRPr="00EA7978" w:rsidRDefault="003A7D61" w:rsidP="00666A81">
            <w:pPr>
              <w:spacing w:before="120" w:after="120" w:line="240" w:lineRule="auto"/>
              <w:rPr>
                <w:rFonts w:eastAsia="Arial"/>
                <w:color w:val="000000" w:themeColor="text1"/>
              </w:rPr>
            </w:pPr>
          </w:p>
        </w:tc>
      </w:tr>
      <w:tr w:rsidR="00B82CEC" w:rsidRPr="00EA7978" w14:paraId="754EA57C" w14:textId="77777777" w:rsidTr="2D2E34E6">
        <w:trPr>
          <w:trHeight w:val="1446"/>
        </w:trPr>
        <w:tc>
          <w:tcPr>
            <w:tcW w:w="710" w:type="dxa"/>
          </w:tcPr>
          <w:p w14:paraId="6BBB3768" w14:textId="38C5C0C5"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08497D48" w14:textId="048C81CE" w:rsidR="00B82CEC" w:rsidRPr="00EA7978" w:rsidRDefault="00B82CEC" w:rsidP="00666A81">
            <w:pPr>
              <w:pBdr>
                <w:top w:val="nil"/>
                <w:left w:val="nil"/>
                <w:bottom w:val="nil"/>
                <w:right w:val="nil"/>
                <w:between w:val="nil"/>
              </w:pBdr>
              <w:spacing w:before="120" w:after="120" w:line="240" w:lineRule="auto"/>
              <w:ind w:left="34" w:firstLine="4"/>
              <w:rPr>
                <w:rFonts w:eastAsia="Arial"/>
                <w:b/>
              </w:rPr>
            </w:pPr>
            <w:r w:rsidRPr="00EA7978">
              <w:rPr>
                <w:rFonts w:eastAsia="Arial"/>
                <w:b/>
              </w:rPr>
              <w:t>Framework Details</w:t>
            </w:r>
          </w:p>
        </w:tc>
        <w:tc>
          <w:tcPr>
            <w:tcW w:w="6237" w:type="dxa"/>
          </w:tcPr>
          <w:p w14:paraId="69CFE430" w14:textId="0F531AA6" w:rsidR="00BF07A6" w:rsidRPr="00EA7978" w:rsidRDefault="00BF07A6" w:rsidP="00666A81">
            <w:pPr>
              <w:suppressAutoHyphens w:val="0"/>
              <w:spacing w:before="120" w:after="120" w:line="240" w:lineRule="auto"/>
              <w:rPr>
                <w:rFonts w:eastAsia="Times New Roman"/>
                <w:color w:val="222222"/>
              </w:rPr>
            </w:pPr>
            <w:r w:rsidRPr="00EA7978">
              <w:rPr>
                <w:rFonts w:eastAsia="Times New Roman"/>
                <w:shd w:val="clear" w:color="auto" w:fill="FFFFFF"/>
              </w:rPr>
              <w:t>This Framework Contract has been entered into between CCS and the Supplier in respect of the Framework. The Framework was advertised in a Tender Notice published on the central digital platform with reference [</w:t>
            </w:r>
            <w:r w:rsidRPr="00EA7978">
              <w:rPr>
                <w:rFonts w:eastAsia="Times New Roman"/>
                <w:b/>
                <w:shd w:val="clear" w:color="auto" w:fill="FFFF00"/>
              </w:rPr>
              <w:t>Insert</w:t>
            </w:r>
            <w:r w:rsidRPr="00EA7978">
              <w:rPr>
                <w:rFonts w:eastAsia="Times New Roman"/>
                <w:shd w:val="clear" w:color="auto" w:fill="FFFF00"/>
              </w:rPr>
              <w:t> Tender Notice Reference</w:t>
            </w:r>
            <w:r w:rsidRPr="00EA7978">
              <w:rPr>
                <w:rFonts w:eastAsia="Times New Roman"/>
                <w:shd w:val="clear" w:color="auto" w:fill="FFFFFF"/>
              </w:rPr>
              <w:t>]. </w:t>
            </w:r>
          </w:p>
          <w:p w14:paraId="187DE239" w14:textId="7DACE021" w:rsidR="00BF07A6" w:rsidRPr="00EA7978" w:rsidRDefault="00BF07A6" w:rsidP="00666A81">
            <w:pPr>
              <w:suppressAutoHyphens w:val="0"/>
              <w:spacing w:before="120" w:after="120" w:line="240" w:lineRule="auto"/>
              <w:rPr>
                <w:rFonts w:eastAsia="Times New Roman"/>
                <w:color w:val="222222"/>
              </w:rPr>
            </w:pPr>
            <w:r w:rsidRPr="00EA7978">
              <w:rPr>
                <w:rFonts w:eastAsia="Times New Roman"/>
                <w:shd w:val="clear" w:color="auto" w:fill="FFFFFF"/>
              </w:rPr>
              <w:t xml:space="preserve">This </w:t>
            </w:r>
            <w:r w:rsidRPr="00AA35B2">
              <w:rPr>
                <w:rFonts w:eastAsia="Times New Roman"/>
                <w:shd w:val="clear" w:color="auto" w:fill="FFFFFF"/>
              </w:rPr>
              <w:t>Framewo</w:t>
            </w:r>
            <w:r w:rsidRPr="005223C9">
              <w:rPr>
                <w:rFonts w:eastAsia="Times New Roman"/>
                <w:shd w:val="clear" w:color="auto" w:fill="FFFFFF"/>
              </w:rPr>
              <w:t>rk</w:t>
            </w:r>
            <w:r w:rsidRPr="005223C9">
              <w:rPr>
                <w:rFonts w:eastAsia="Times New Roman"/>
                <w:shd w:val="clear" w:color="auto" w:fill="FFFFFF" w:themeFill="background1"/>
              </w:rPr>
              <w:t xml:space="preserve"> is</w:t>
            </w:r>
            <w:r w:rsidRPr="00AA35B2">
              <w:rPr>
                <w:rFonts w:eastAsia="Times New Roman"/>
                <w:shd w:val="clear" w:color="auto" w:fill="FFFFFF"/>
              </w:rPr>
              <w:t xml:space="preserve"> a framework</w:t>
            </w:r>
            <w:r w:rsidRPr="00EA7978">
              <w:rPr>
                <w:rFonts w:eastAsia="Times New Roman"/>
                <w:shd w:val="clear" w:color="auto" w:fill="FFFFFF"/>
              </w:rPr>
              <w:t xml:space="preserve"> within a scheme of an “Open Framework” within the meaning of section 49 of the Procurement Act 2023.</w:t>
            </w:r>
          </w:p>
          <w:p w14:paraId="0657E73C" w14:textId="5F6C7ED4" w:rsidR="00B82CEC" w:rsidRPr="00EA7978" w:rsidRDefault="00BF07A6" w:rsidP="00BB6D6A">
            <w:pPr>
              <w:suppressAutoHyphens w:val="0"/>
              <w:spacing w:before="120" w:after="120" w:line="240" w:lineRule="auto"/>
              <w:rPr>
                <w:rFonts w:eastAsia="Times New Roman"/>
                <w:shd w:val="clear" w:color="auto" w:fill="FFFFFF"/>
              </w:rPr>
            </w:pPr>
            <w:r w:rsidRPr="00EA7978">
              <w:rPr>
                <w:rFonts w:eastAsia="Times New Roman"/>
                <w:shd w:val="clear" w:color="auto" w:fill="FFFFFF"/>
              </w:rPr>
              <w:t xml:space="preserve">The </w:t>
            </w:r>
            <w:r w:rsidR="00B51A90" w:rsidRPr="00EA7978">
              <w:rPr>
                <w:rFonts w:eastAsia="Times New Roman"/>
                <w:shd w:val="clear" w:color="auto" w:fill="FFFFFF"/>
              </w:rPr>
              <w:t>unique i</w:t>
            </w:r>
            <w:r w:rsidRPr="00EA7978">
              <w:rPr>
                <w:rFonts w:eastAsia="Times New Roman"/>
                <w:shd w:val="clear" w:color="auto" w:fill="FFFFFF"/>
              </w:rPr>
              <w:t>dentifier</w:t>
            </w:r>
            <w:r w:rsidR="00B51A90" w:rsidRPr="00EA7978">
              <w:rPr>
                <w:rFonts w:eastAsia="Times New Roman"/>
                <w:shd w:val="clear" w:color="auto" w:fill="FFFFFF"/>
              </w:rPr>
              <w:t xml:space="preserve"> (OCID) </w:t>
            </w:r>
            <w:r w:rsidRPr="00EA7978">
              <w:rPr>
                <w:rFonts w:eastAsia="Times New Roman"/>
                <w:shd w:val="clear" w:color="auto" w:fill="FFFFFF"/>
              </w:rPr>
              <w:t>for this Framework is </w:t>
            </w:r>
            <w:r w:rsidR="002C101E" w:rsidRPr="002C101E">
              <w:rPr>
                <w:rFonts w:eastAsia="Times New Roman"/>
                <w:shd w:val="clear" w:color="auto" w:fill="FFFFFF"/>
              </w:rPr>
              <w:t>ocds-h6vhtk-0504a3</w:t>
            </w:r>
            <w:r w:rsidRPr="00EA7978">
              <w:rPr>
                <w:rFonts w:eastAsia="Times New Roman"/>
                <w:shd w:val="clear" w:color="auto" w:fill="FFFFFF"/>
              </w:rPr>
              <w:t>. </w:t>
            </w:r>
          </w:p>
        </w:tc>
      </w:tr>
      <w:tr w:rsidR="00B82CEC" w:rsidRPr="00EA7978" w14:paraId="52777E12" w14:textId="77777777" w:rsidTr="2D2E34E6">
        <w:trPr>
          <w:trHeight w:val="1446"/>
        </w:trPr>
        <w:tc>
          <w:tcPr>
            <w:tcW w:w="710" w:type="dxa"/>
          </w:tcPr>
          <w:p w14:paraId="78779741"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1EF2A0AF" w14:textId="77777777" w:rsidR="00B82CEC" w:rsidRPr="00EA7978" w:rsidRDefault="00B82CEC" w:rsidP="00666A81">
            <w:pPr>
              <w:pBdr>
                <w:top w:val="nil"/>
                <w:left w:val="nil"/>
                <w:bottom w:val="nil"/>
                <w:right w:val="nil"/>
                <w:between w:val="nil"/>
              </w:pBdr>
              <w:spacing w:before="120" w:after="120" w:line="240" w:lineRule="auto"/>
              <w:ind w:left="34" w:firstLine="4"/>
              <w:rPr>
                <w:rFonts w:eastAsia="Arial"/>
                <w:b/>
              </w:rPr>
            </w:pPr>
            <w:r w:rsidRPr="00EA7978">
              <w:rPr>
                <w:rFonts w:eastAsia="Arial"/>
                <w:b/>
              </w:rPr>
              <w:t>Framework Contract</w:t>
            </w:r>
          </w:p>
        </w:tc>
        <w:tc>
          <w:tcPr>
            <w:tcW w:w="6237" w:type="dxa"/>
          </w:tcPr>
          <w:p w14:paraId="578972B2" w14:textId="7B598575" w:rsidR="003C0847" w:rsidRDefault="00B82CEC" w:rsidP="00464D80">
            <w:pPr>
              <w:pBdr>
                <w:top w:val="nil"/>
                <w:left w:val="nil"/>
                <w:bottom w:val="nil"/>
                <w:right w:val="nil"/>
                <w:between w:val="nil"/>
              </w:pBdr>
              <w:spacing w:before="120" w:after="120" w:line="240" w:lineRule="auto"/>
              <w:rPr>
                <w:rFonts w:eastAsia="Arial"/>
              </w:rPr>
            </w:pPr>
            <w:r w:rsidRPr="00EA7978">
              <w:rPr>
                <w:rFonts w:eastAsia="Arial"/>
              </w:rPr>
              <w:t>This Framework Contract between CCS and the Supplier allows the Supplier to be considered for Call-</w:t>
            </w:r>
            <w:r w:rsidR="00F65DC3" w:rsidRPr="00EA7978">
              <w:rPr>
                <w:rFonts w:eastAsia="Arial"/>
              </w:rPr>
              <w:t>O</w:t>
            </w:r>
            <w:r w:rsidRPr="00EA7978">
              <w:rPr>
                <w:rFonts w:eastAsia="Arial"/>
              </w:rPr>
              <w:t xml:space="preserve">ff Contracts to supply the Deliverables </w:t>
            </w:r>
            <w:r w:rsidRPr="002C101E">
              <w:rPr>
                <w:rFonts w:eastAsia="Arial"/>
              </w:rPr>
              <w:t xml:space="preserve">in </w:t>
            </w:r>
            <w:r w:rsidR="00464D80" w:rsidRPr="002C101E">
              <w:rPr>
                <w:rFonts w:eastAsia="Arial"/>
              </w:rPr>
              <w:t xml:space="preserve">the following </w:t>
            </w:r>
            <w:r w:rsidRPr="002C101E">
              <w:rPr>
                <w:rFonts w:eastAsia="Arial"/>
              </w:rPr>
              <w:t>Lot(s)</w:t>
            </w:r>
            <w:r w:rsidDel="00464D80">
              <w:rPr>
                <w:rFonts w:eastAsia="Arial"/>
              </w:rPr>
              <w:t xml:space="preserve"> </w:t>
            </w:r>
            <w:r w:rsidRPr="00EA7978" w:rsidDel="00464D80">
              <w:rPr>
                <w:rFonts w:eastAsia="Arial"/>
                <w:highlight w:val="yellow"/>
              </w:rPr>
              <w:t>[</w:t>
            </w:r>
            <w:r w:rsidR="003C0847" w:rsidRPr="003C0847">
              <w:rPr>
                <w:rFonts w:eastAsia="Arial"/>
                <w:b/>
                <w:highlight w:val="yellow"/>
              </w:rPr>
              <w:t>Delete</w:t>
            </w:r>
            <w:r w:rsidR="003C0847" w:rsidRPr="003C0847">
              <w:rPr>
                <w:rFonts w:eastAsia="Arial"/>
                <w:highlight w:val="yellow"/>
              </w:rPr>
              <w:t xml:space="preserve"> as applicable]</w:t>
            </w:r>
            <w:r w:rsidR="00464D80">
              <w:rPr>
                <w:rFonts w:eastAsia="Arial"/>
              </w:rPr>
              <w:t>:</w:t>
            </w:r>
          </w:p>
          <w:p w14:paraId="0D248EE8" w14:textId="28830183" w:rsidR="003C0847" w:rsidRPr="003C0847" w:rsidRDefault="003C0847" w:rsidP="003C0847">
            <w:pPr>
              <w:pStyle w:val="ListParagraph"/>
              <w:numPr>
                <w:ilvl w:val="0"/>
                <w:numId w:val="25"/>
              </w:numPr>
              <w:pBdr>
                <w:top w:val="nil"/>
                <w:left w:val="nil"/>
                <w:bottom w:val="nil"/>
                <w:right w:val="nil"/>
                <w:between w:val="nil"/>
              </w:pBdr>
              <w:spacing w:before="120" w:after="120" w:line="240" w:lineRule="auto"/>
              <w:rPr>
                <w:rFonts w:eastAsia="Arial"/>
              </w:rPr>
            </w:pPr>
            <w:r w:rsidRPr="002C101E">
              <w:rPr>
                <w:rFonts w:eastAsia="Arial"/>
                <w:highlight w:val="yellow"/>
              </w:rPr>
              <w:t>[</w:t>
            </w:r>
            <w:r w:rsidRPr="002C101E">
              <w:rPr>
                <w:rFonts w:eastAsia="Arial"/>
                <w:b/>
                <w:highlight w:val="yellow"/>
              </w:rPr>
              <w:t xml:space="preserve">Lot 1a: </w:t>
            </w:r>
            <w:r w:rsidRPr="002C101E">
              <w:rPr>
                <w:rFonts w:eastAsia="Arial"/>
                <w:highlight w:val="yellow"/>
              </w:rPr>
              <w:t>Infrastructure as a Service (IaaS) and Platform as a Service (PaaS)</w:t>
            </w:r>
            <w:r w:rsidR="00EF1830" w:rsidRPr="002C101E">
              <w:rPr>
                <w:rFonts w:eastAsia="Arial"/>
                <w:highlight w:val="yellow"/>
              </w:rPr>
              <w:t xml:space="preserve"> (RM1557.15.1a)</w:t>
            </w:r>
            <w:r w:rsidRPr="002C101E">
              <w:rPr>
                <w:rFonts w:eastAsia="Arial"/>
                <w:highlight w:val="yellow"/>
              </w:rPr>
              <w:t>]</w:t>
            </w:r>
          </w:p>
          <w:p w14:paraId="4E8B09B6" w14:textId="740FE099" w:rsidR="003C0847" w:rsidRPr="003C0847" w:rsidRDefault="003C0847" w:rsidP="003C0847">
            <w:pPr>
              <w:pStyle w:val="ListParagraph"/>
              <w:numPr>
                <w:ilvl w:val="0"/>
                <w:numId w:val="25"/>
              </w:numPr>
              <w:pBdr>
                <w:top w:val="nil"/>
                <w:left w:val="nil"/>
                <w:bottom w:val="nil"/>
                <w:right w:val="nil"/>
                <w:between w:val="nil"/>
              </w:pBdr>
              <w:spacing w:before="120" w:after="120" w:line="240" w:lineRule="auto"/>
              <w:rPr>
                <w:rFonts w:eastAsia="Arial"/>
                <w:b/>
              </w:rPr>
            </w:pPr>
            <w:r w:rsidRPr="002C101E">
              <w:rPr>
                <w:rFonts w:eastAsia="Arial"/>
                <w:highlight w:val="yellow"/>
              </w:rPr>
              <w:t>[</w:t>
            </w:r>
            <w:r w:rsidRPr="002C101E">
              <w:rPr>
                <w:rFonts w:eastAsia="Arial"/>
                <w:b/>
                <w:highlight w:val="yellow"/>
              </w:rPr>
              <w:t xml:space="preserve">Lot 1b: </w:t>
            </w:r>
            <w:r w:rsidRPr="002C101E">
              <w:rPr>
                <w:rFonts w:eastAsia="Arial"/>
                <w:highlight w:val="yellow"/>
              </w:rPr>
              <w:t>Infrastructure as a Service (IaaS) and Platform as a Service (PaaS) above OFFICIAL</w:t>
            </w:r>
            <w:r w:rsidR="00EF1830" w:rsidRPr="002C101E">
              <w:rPr>
                <w:rFonts w:eastAsia="Arial"/>
                <w:highlight w:val="yellow"/>
              </w:rPr>
              <w:t xml:space="preserve"> (RM1557.15.1b)</w:t>
            </w:r>
            <w:r w:rsidRPr="002C101E">
              <w:rPr>
                <w:rFonts w:eastAsia="Arial"/>
                <w:highlight w:val="yellow"/>
              </w:rPr>
              <w:t>]</w:t>
            </w:r>
            <w:r w:rsidRPr="003C0847" w:rsidDel="00F54B9B">
              <w:rPr>
                <w:rFonts w:eastAsia="Arial"/>
                <w:b/>
              </w:rPr>
              <w:t xml:space="preserve"> </w:t>
            </w:r>
          </w:p>
          <w:p w14:paraId="47006422" w14:textId="35463AA8" w:rsidR="003C0847" w:rsidRPr="003C0847" w:rsidRDefault="003C0847" w:rsidP="003C0847">
            <w:pPr>
              <w:pStyle w:val="ListParagraph"/>
              <w:numPr>
                <w:ilvl w:val="0"/>
                <w:numId w:val="25"/>
              </w:numPr>
              <w:pBdr>
                <w:top w:val="nil"/>
                <w:left w:val="nil"/>
                <w:bottom w:val="nil"/>
                <w:right w:val="nil"/>
                <w:between w:val="nil"/>
              </w:pBdr>
              <w:spacing w:before="120" w:after="120" w:line="240" w:lineRule="auto"/>
              <w:rPr>
                <w:rFonts w:eastAsia="Arial"/>
                <w:b/>
              </w:rPr>
            </w:pPr>
            <w:r w:rsidRPr="002C101E">
              <w:rPr>
                <w:rFonts w:eastAsia="Arial"/>
                <w:highlight w:val="yellow"/>
              </w:rPr>
              <w:lastRenderedPageBreak/>
              <w:t>[</w:t>
            </w:r>
            <w:r w:rsidRPr="002C101E">
              <w:rPr>
                <w:rFonts w:eastAsia="Arial"/>
                <w:b/>
                <w:highlight w:val="yellow"/>
              </w:rPr>
              <w:t xml:space="preserve">Lot 2a: </w:t>
            </w:r>
            <w:r w:rsidRPr="002C101E">
              <w:rPr>
                <w:rFonts w:eastAsia="Arial"/>
                <w:highlight w:val="yellow"/>
              </w:rPr>
              <w:t>Infrastructure Software (I-SaaS)</w:t>
            </w:r>
            <w:r w:rsidR="00EF1830" w:rsidRPr="002C101E">
              <w:rPr>
                <w:rFonts w:eastAsia="Arial"/>
                <w:highlight w:val="yellow"/>
              </w:rPr>
              <w:t xml:space="preserve"> (RM1557.15.2a)</w:t>
            </w:r>
            <w:r w:rsidRPr="002C101E">
              <w:rPr>
                <w:rFonts w:eastAsia="Arial"/>
                <w:highlight w:val="yellow"/>
              </w:rPr>
              <w:t>]</w:t>
            </w:r>
            <w:r w:rsidRPr="003C0847" w:rsidDel="00F54B9B">
              <w:rPr>
                <w:rFonts w:eastAsia="Arial"/>
                <w:b/>
              </w:rPr>
              <w:t xml:space="preserve"> </w:t>
            </w:r>
          </w:p>
          <w:p w14:paraId="750E3E18" w14:textId="0D6428F4" w:rsidR="003C0847" w:rsidRPr="003C0847" w:rsidRDefault="003C0847" w:rsidP="003C0847">
            <w:pPr>
              <w:pStyle w:val="ListParagraph"/>
              <w:numPr>
                <w:ilvl w:val="0"/>
                <w:numId w:val="25"/>
              </w:numPr>
              <w:pBdr>
                <w:top w:val="nil"/>
                <w:left w:val="nil"/>
                <w:bottom w:val="nil"/>
                <w:right w:val="nil"/>
                <w:between w:val="nil"/>
              </w:pBdr>
              <w:spacing w:before="120" w:after="120" w:line="240" w:lineRule="auto"/>
              <w:rPr>
                <w:rFonts w:eastAsia="Arial"/>
                <w:b/>
              </w:rPr>
            </w:pPr>
            <w:r w:rsidRPr="002C101E">
              <w:rPr>
                <w:rFonts w:eastAsia="Arial"/>
                <w:highlight w:val="yellow"/>
              </w:rPr>
              <w:t>[</w:t>
            </w:r>
            <w:r w:rsidRPr="002C101E">
              <w:rPr>
                <w:rFonts w:eastAsia="Arial"/>
                <w:b/>
                <w:highlight w:val="yellow"/>
              </w:rPr>
              <w:t xml:space="preserve">Lot 2b: </w:t>
            </w:r>
            <w:r w:rsidRPr="002C101E">
              <w:rPr>
                <w:rFonts w:eastAsia="Arial"/>
                <w:highlight w:val="yellow"/>
              </w:rPr>
              <w:t>Software as a Service (SaaS)</w:t>
            </w:r>
            <w:r w:rsidR="00EF1830" w:rsidRPr="002C101E">
              <w:rPr>
                <w:rFonts w:eastAsia="Arial"/>
                <w:highlight w:val="yellow"/>
              </w:rPr>
              <w:t xml:space="preserve"> (RM1557.15.2b)</w:t>
            </w:r>
            <w:r w:rsidRPr="002C101E">
              <w:rPr>
                <w:rFonts w:eastAsia="Arial"/>
                <w:highlight w:val="yellow"/>
              </w:rPr>
              <w:t>]</w:t>
            </w:r>
          </w:p>
          <w:p w14:paraId="6EB7D7B4" w14:textId="3960D03D" w:rsidR="00464D80" w:rsidRPr="003C0847" w:rsidRDefault="003C0847" w:rsidP="003C0847">
            <w:pPr>
              <w:pStyle w:val="ListParagraph"/>
              <w:numPr>
                <w:ilvl w:val="0"/>
                <w:numId w:val="25"/>
              </w:numPr>
              <w:pBdr>
                <w:top w:val="nil"/>
                <w:left w:val="nil"/>
                <w:bottom w:val="nil"/>
                <w:right w:val="nil"/>
                <w:between w:val="nil"/>
              </w:pBdr>
              <w:spacing w:before="120" w:after="120" w:line="240" w:lineRule="auto"/>
              <w:rPr>
                <w:rFonts w:eastAsia="Arial"/>
              </w:rPr>
            </w:pPr>
            <w:r w:rsidRPr="002C101E">
              <w:rPr>
                <w:rFonts w:eastAsia="Arial"/>
                <w:highlight w:val="yellow"/>
              </w:rPr>
              <w:t>[</w:t>
            </w:r>
            <w:r w:rsidRPr="002C101E">
              <w:rPr>
                <w:rFonts w:eastAsia="Arial"/>
                <w:b/>
                <w:highlight w:val="yellow"/>
              </w:rPr>
              <w:t xml:space="preserve">Lot 3: </w:t>
            </w:r>
            <w:r w:rsidRPr="002C101E">
              <w:rPr>
                <w:rFonts w:eastAsia="Arial"/>
                <w:highlight w:val="yellow"/>
              </w:rPr>
              <w:t>Cloud support services (Additional Services)</w:t>
            </w:r>
            <w:r w:rsidR="00EF1830" w:rsidRPr="002C101E">
              <w:rPr>
                <w:rFonts w:eastAsia="Arial"/>
                <w:highlight w:val="yellow"/>
              </w:rPr>
              <w:t xml:space="preserve"> (RM1557.15.3)</w:t>
            </w:r>
            <w:r w:rsidRPr="002C101E">
              <w:rPr>
                <w:rFonts w:eastAsia="Arial"/>
                <w:highlight w:val="yellow"/>
              </w:rPr>
              <w:t>]</w:t>
            </w:r>
            <w:r w:rsidR="00B82CEC" w:rsidRPr="003C0847">
              <w:rPr>
                <w:rFonts w:eastAsia="Arial"/>
              </w:rPr>
              <w:t xml:space="preserve"> </w:t>
            </w:r>
          </w:p>
          <w:p w14:paraId="12DD64FA" w14:textId="7F6384B3" w:rsidR="00B82CEC" w:rsidRPr="00EA7978" w:rsidRDefault="00222E11" w:rsidP="00666A81">
            <w:pPr>
              <w:pBdr>
                <w:top w:val="nil"/>
                <w:left w:val="nil"/>
                <w:bottom w:val="nil"/>
                <w:right w:val="nil"/>
                <w:between w:val="nil"/>
              </w:pBdr>
              <w:spacing w:before="120" w:after="120" w:line="240" w:lineRule="auto"/>
              <w:rPr>
                <w:rFonts w:eastAsia="Arial"/>
              </w:rPr>
            </w:pPr>
            <w:r w:rsidRPr="00EA7978">
              <w:rPr>
                <w:rFonts w:eastAsia="Arial"/>
              </w:rPr>
              <w:t xml:space="preserve">The Supplier </w:t>
            </w:r>
            <w:r w:rsidR="00B82CEC" w:rsidRPr="00EA7978">
              <w:rPr>
                <w:rFonts w:eastAsia="Arial"/>
              </w:rPr>
              <w:t xml:space="preserve">cannot deliver in any other Lot under this </w:t>
            </w:r>
            <w:r w:rsidRPr="00EA7978">
              <w:rPr>
                <w:rFonts w:eastAsia="Arial"/>
              </w:rPr>
              <w:t>Framework C</w:t>
            </w:r>
            <w:r w:rsidR="00B82CEC" w:rsidRPr="00EA7978">
              <w:rPr>
                <w:rFonts w:eastAsia="Arial"/>
              </w:rPr>
              <w:t xml:space="preserve">ontract. Any references made to other Lots in this </w:t>
            </w:r>
            <w:r w:rsidRPr="00EA7978">
              <w:rPr>
                <w:rFonts w:eastAsia="Arial"/>
              </w:rPr>
              <w:t>Framework C</w:t>
            </w:r>
            <w:r w:rsidR="00B82CEC" w:rsidRPr="00EA7978">
              <w:rPr>
                <w:rFonts w:eastAsia="Arial"/>
              </w:rPr>
              <w:t>ontract do not apply</w:t>
            </w:r>
            <w:bookmarkStart w:id="0" w:name="_heading=h.gjdgxs" w:colFirst="0" w:colLast="0"/>
            <w:bookmarkEnd w:id="0"/>
            <w:r w:rsidR="00B82CEC" w:rsidRPr="00EA7978">
              <w:rPr>
                <w:rFonts w:eastAsia="Arial"/>
              </w:rPr>
              <w:t>.</w:t>
            </w:r>
          </w:p>
        </w:tc>
      </w:tr>
      <w:tr w:rsidR="00B82CEC" w:rsidRPr="00EA7978" w14:paraId="6E880DDF" w14:textId="77777777" w:rsidTr="2D2E34E6">
        <w:trPr>
          <w:trHeight w:val="327"/>
        </w:trPr>
        <w:tc>
          <w:tcPr>
            <w:tcW w:w="710" w:type="dxa"/>
          </w:tcPr>
          <w:p w14:paraId="4D2C5BAB" w14:textId="1251A5DD" w:rsidR="00B82CEC" w:rsidRPr="00EA7978" w:rsidRDefault="00B82CEC" w:rsidP="00666A81">
            <w:pPr>
              <w:keepNext/>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39C594E0" w14:textId="77777777" w:rsidR="00B82CEC" w:rsidRPr="00EA7978" w:rsidRDefault="00B82CEC" w:rsidP="00666A81">
            <w:pPr>
              <w:pBdr>
                <w:top w:val="nil"/>
                <w:left w:val="nil"/>
                <w:bottom w:val="nil"/>
                <w:right w:val="nil"/>
                <w:between w:val="nil"/>
              </w:pBdr>
              <w:spacing w:before="120" w:after="120" w:line="240" w:lineRule="auto"/>
              <w:ind w:left="360" w:hanging="360"/>
              <w:rPr>
                <w:rFonts w:eastAsia="Arial"/>
                <w:b/>
              </w:rPr>
            </w:pPr>
            <w:r w:rsidRPr="00EA7978">
              <w:rPr>
                <w:rFonts w:eastAsia="Arial"/>
                <w:b/>
              </w:rPr>
              <w:t xml:space="preserve">Deliverables </w:t>
            </w:r>
          </w:p>
        </w:tc>
        <w:tc>
          <w:tcPr>
            <w:tcW w:w="6237" w:type="dxa"/>
          </w:tcPr>
          <w:p w14:paraId="16861DD1" w14:textId="57D4DCBD" w:rsidR="00B82CEC" w:rsidRDefault="00B82CEC" w:rsidP="00A14004">
            <w:pPr>
              <w:pBdr>
                <w:top w:val="nil"/>
                <w:left w:val="nil"/>
                <w:bottom w:val="nil"/>
                <w:right w:val="nil"/>
                <w:between w:val="nil"/>
              </w:pBdr>
              <w:spacing w:before="120" w:after="120" w:line="240" w:lineRule="auto"/>
              <w:rPr>
                <w:rFonts w:eastAsia="Arial"/>
              </w:rPr>
            </w:pPr>
            <w:r w:rsidRPr="00EA7978">
              <w:rPr>
                <w:rFonts w:eastAsia="Arial"/>
              </w:rPr>
              <w:t xml:space="preserve">See Framework Schedule 1 </w:t>
            </w:r>
            <w:r w:rsidRPr="00EA7978">
              <w:rPr>
                <w:rFonts w:eastAsia="Arial"/>
                <w:i/>
              </w:rPr>
              <w:t>(Specification)</w:t>
            </w:r>
            <w:r w:rsidRPr="00EA7978">
              <w:rPr>
                <w:rFonts w:eastAsia="Arial"/>
              </w:rPr>
              <w:t xml:space="preserve"> for further details</w:t>
            </w:r>
            <w:r w:rsidR="00EF1830">
              <w:rPr>
                <w:rFonts w:eastAsia="Arial"/>
              </w:rPr>
              <w:t xml:space="preserve"> of the Deliverables under each of:</w:t>
            </w:r>
          </w:p>
          <w:p w14:paraId="2F2677A3" w14:textId="77777777" w:rsidR="00EF1830" w:rsidRPr="00F54B9B" w:rsidRDefault="00EF1830" w:rsidP="00EF1830">
            <w:pPr>
              <w:pBdr>
                <w:top w:val="nil"/>
                <w:left w:val="nil"/>
                <w:bottom w:val="nil"/>
                <w:right w:val="nil"/>
                <w:between w:val="nil"/>
              </w:pBdr>
              <w:spacing w:before="120" w:after="120" w:line="240" w:lineRule="auto"/>
              <w:rPr>
                <w:rFonts w:eastAsia="Arial"/>
              </w:rPr>
            </w:pPr>
            <w:r w:rsidRPr="00F54B9B">
              <w:rPr>
                <w:rFonts w:eastAsia="Arial"/>
                <w:b/>
              </w:rPr>
              <w:t xml:space="preserve">Lot 1a: </w:t>
            </w:r>
            <w:r w:rsidRPr="00F54B9B">
              <w:rPr>
                <w:rFonts w:eastAsia="Arial"/>
              </w:rPr>
              <w:t>Infrastructure as a Service (IaaS) and Platform as a Service (PaaS)</w:t>
            </w:r>
          </w:p>
          <w:p w14:paraId="71C86D4C" w14:textId="77777777" w:rsidR="00EF1830" w:rsidRPr="00F54B9B" w:rsidRDefault="00EF1830" w:rsidP="00EF1830">
            <w:pPr>
              <w:pBdr>
                <w:top w:val="nil"/>
                <w:left w:val="nil"/>
                <w:bottom w:val="nil"/>
                <w:right w:val="nil"/>
                <w:between w:val="nil"/>
              </w:pBdr>
              <w:spacing w:before="120" w:after="120" w:line="240" w:lineRule="auto"/>
              <w:rPr>
                <w:rFonts w:eastAsia="Arial"/>
                <w:b/>
              </w:rPr>
            </w:pPr>
            <w:r w:rsidRPr="00F54B9B">
              <w:rPr>
                <w:rFonts w:eastAsia="Arial"/>
                <w:b/>
              </w:rPr>
              <w:t xml:space="preserve">Lot 1b: </w:t>
            </w:r>
            <w:r w:rsidRPr="00F54B9B">
              <w:rPr>
                <w:rFonts w:eastAsia="Arial"/>
              </w:rPr>
              <w:t>Infrastructure as a Service (IaaS) and Platform as a Service (PaaS) above OFFICIAL</w:t>
            </w:r>
            <w:r w:rsidRPr="00F54B9B" w:rsidDel="00F54B9B">
              <w:rPr>
                <w:rFonts w:eastAsia="Arial"/>
                <w:b/>
              </w:rPr>
              <w:t xml:space="preserve"> </w:t>
            </w:r>
          </w:p>
          <w:p w14:paraId="3115E895" w14:textId="77777777" w:rsidR="00EF1830" w:rsidRPr="00F54B9B" w:rsidRDefault="00EF1830" w:rsidP="00EF1830">
            <w:pPr>
              <w:pBdr>
                <w:top w:val="nil"/>
                <w:left w:val="nil"/>
                <w:bottom w:val="nil"/>
                <w:right w:val="nil"/>
                <w:between w:val="nil"/>
              </w:pBdr>
              <w:spacing w:before="120" w:after="120" w:line="240" w:lineRule="auto"/>
              <w:rPr>
                <w:rFonts w:eastAsia="Arial"/>
                <w:b/>
              </w:rPr>
            </w:pPr>
            <w:r w:rsidRPr="00F54B9B">
              <w:rPr>
                <w:rFonts w:eastAsia="Arial"/>
                <w:b/>
              </w:rPr>
              <w:t xml:space="preserve">Lot 2a: </w:t>
            </w:r>
            <w:r w:rsidRPr="00F54B9B">
              <w:rPr>
                <w:rFonts w:eastAsia="Arial"/>
              </w:rPr>
              <w:t>Infrastructure Software (I-SaaS)</w:t>
            </w:r>
            <w:r w:rsidRPr="00F54B9B" w:rsidDel="00F54B9B">
              <w:rPr>
                <w:rFonts w:eastAsia="Arial"/>
                <w:b/>
              </w:rPr>
              <w:t xml:space="preserve"> </w:t>
            </w:r>
          </w:p>
          <w:p w14:paraId="30886C3B" w14:textId="77777777" w:rsidR="00EF1830" w:rsidRPr="00F54B9B" w:rsidRDefault="00EF1830" w:rsidP="00EF1830">
            <w:pPr>
              <w:pBdr>
                <w:top w:val="nil"/>
                <w:left w:val="nil"/>
                <w:bottom w:val="nil"/>
                <w:right w:val="nil"/>
                <w:between w:val="nil"/>
              </w:pBdr>
              <w:spacing w:before="120" w:after="120" w:line="240" w:lineRule="auto"/>
              <w:rPr>
                <w:rFonts w:eastAsia="Arial"/>
                <w:b/>
              </w:rPr>
            </w:pPr>
            <w:r w:rsidRPr="00F54B9B">
              <w:rPr>
                <w:rFonts w:eastAsia="Arial"/>
                <w:b/>
              </w:rPr>
              <w:t xml:space="preserve">Lot 2b: </w:t>
            </w:r>
            <w:r w:rsidRPr="00F54B9B">
              <w:rPr>
                <w:rFonts w:eastAsia="Arial"/>
              </w:rPr>
              <w:t>Software as a Service (SaaS)</w:t>
            </w:r>
          </w:p>
          <w:p w14:paraId="0C59DD36" w14:textId="7CACCD93" w:rsidR="00B82CEC" w:rsidRPr="00EA7978" w:rsidRDefault="00EF1830" w:rsidP="00A14004">
            <w:pPr>
              <w:pBdr>
                <w:top w:val="nil"/>
                <w:left w:val="nil"/>
                <w:bottom w:val="nil"/>
                <w:right w:val="nil"/>
                <w:between w:val="nil"/>
              </w:pBdr>
              <w:spacing w:before="120" w:after="120" w:line="240" w:lineRule="auto"/>
              <w:rPr>
                <w:rFonts w:eastAsia="Arial"/>
              </w:rPr>
            </w:pPr>
            <w:r w:rsidRPr="00F54B9B">
              <w:rPr>
                <w:rFonts w:eastAsia="Arial"/>
                <w:b/>
              </w:rPr>
              <w:t xml:space="preserve">Lot 3: </w:t>
            </w:r>
            <w:r w:rsidRPr="00F54B9B">
              <w:rPr>
                <w:rFonts w:eastAsia="Arial"/>
              </w:rPr>
              <w:t>Cloud support services (Additional Services)</w:t>
            </w:r>
          </w:p>
        </w:tc>
      </w:tr>
      <w:tr w:rsidR="00B82CEC" w:rsidRPr="00EA7978" w14:paraId="3A211915" w14:textId="77777777" w:rsidTr="2D2E34E6">
        <w:trPr>
          <w:trHeight w:val="463"/>
        </w:trPr>
        <w:tc>
          <w:tcPr>
            <w:tcW w:w="710" w:type="dxa"/>
          </w:tcPr>
          <w:p w14:paraId="7489191F"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34A5D46D" w14:textId="77D21FEB" w:rsidR="00B82CEC" w:rsidRPr="00EA7978" w:rsidRDefault="00B82CEC" w:rsidP="000C604E">
            <w:pPr>
              <w:pBdr>
                <w:top w:val="nil"/>
                <w:left w:val="nil"/>
                <w:bottom w:val="nil"/>
                <w:right w:val="nil"/>
                <w:between w:val="nil"/>
              </w:pBdr>
              <w:spacing w:before="120" w:after="120" w:line="240" w:lineRule="auto"/>
              <w:rPr>
                <w:rFonts w:eastAsia="Arial"/>
                <w:b/>
              </w:rPr>
            </w:pPr>
            <w:r w:rsidRPr="00EA7978">
              <w:rPr>
                <w:rFonts w:eastAsia="Arial"/>
                <w:b/>
              </w:rPr>
              <w:t>Framework Start Date</w:t>
            </w:r>
          </w:p>
        </w:tc>
        <w:tc>
          <w:tcPr>
            <w:tcW w:w="6237" w:type="dxa"/>
          </w:tcPr>
          <w:p w14:paraId="58D3383B" w14:textId="5B557A2A" w:rsidR="00B82CEC" w:rsidRPr="00EA7978" w:rsidRDefault="00A54AE1" w:rsidP="00666A81">
            <w:pPr>
              <w:spacing w:before="120" w:after="120" w:line="240" w:lineRule="auto"/>
              <w:ind w:right="936"/>
              <w:rPr>
                <w:rFonts w:eastAsia="Arial"/>
                <w:color w:val="000000" w:themeColor="text1"/>
                <w:highlight w:val="yellow"/>
              </w:rPr>
            </w:pPr>
            <w:r w:rsidRPr="00A54AE1">
              <w:rPr>
                <w:rFonts w:eastAsia="Arial"/>
                <w:color w:val="000000" w:themeColor="text1"/>
              </w:rPr>
              <w:t>29 October 2026</w:t>
            </w:r>
            <w:r w:rsidR="0036255A" w:rsidRPr="00A54AE1">
              <w:rPr>
                <w:rFonts w:eastAsia="Arial"/>
                <w:color w:val="000000" w:themeColor="text1"/>
              </w:rPr>
              <w:t xml:space="preserve"> </w:t>
            </w:r>
          </w:p>
        </w:tc>
      </w:tr>
      <w:tr w:rsidR="00B82CEC" w:rsidRPr="00EA7978" w14:paraId="309E1838" w14:textId="77777777" w:rsidTr="2D2E34E6">
        <w:trPr>
          <w:trHeight w:val="60"/>
        </w:trPr>
        <w:tc>
          <w:tcPr>
            <w:tcW w:w="710" w:type="dxa"/>
          </w:tcPr>
          <w:p w14:paraId="22CC18D1"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6CA934C0" w14:textId="79614CD5"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Framework Expiry Date</w:t>
            </w:r>
          </w:p>
        </w:tc>
        <w:tc>
          <w:tcPr>
            <w:tcW w:w="6237" w:type="dxa"/>
          </w:tcPr>
          <w:p w14:paraId="32598DB5" w14:textId="71E7BE02" w:rsidR="00B82CEC" w:rsidRPr="00EA7978" w:rsidRDefault="00A54AE1" w:rsidP="00666A81">
            <w:pPr>
              <w:spacing w:before="120" w:after="120" w:line="240" w:lineRule="auto"/>
              <w:ind w:right="936"/>
              <w:rPr>
                <w:rFonts w:eastAsia="Arial"/>
                <w:color w:val="000000" w:themeColor="text1"/>
              </w:rPr>
            </w:pPr>
            <w:r>
              <w:rPr>
                <w:rFonts w:eastAsia="Arial"/>
                <w:color w:val="000000" w:themeColor="text1"/>
              </w:rPr>
              <w:t>29 October 2030</w:t>
            </w:r>
          </w:p>
        </w:tc>
      </w:tr>
      <w:tr w:rsidR="00B82CEC" w:rsidRPr="00EA7978" w14:paraId="7B57BD0D" w14:textId="77777777" w:rsidTr="2D2E34E6">
        <w:trPr>
          <w:trHeight w:val="471"/>
        </w:trPr>
        <w:tc>
          <w:tcPr>
            <w:tcW w:w="710" w:type="dxa"/>
          </w:tcPr>
          <w:p w14:paraId="3C13F06A"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7BAC6CA7" w14:textId="6DCE4B9E"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Framework</w:t>
            </w:r>
            <w:r w:rsidR="00666A81" w:rsidRPr="00EA7978">
              <w:rPr>
                <w:rFonts w:eastAsia="Arial"/>
                <w:b/>
              </w:rPr>
              <w:t xml:space="preserve"> </w:t>
            </w:r>
            <w:r w:rsidRPr="00EA7978">
              <w:rPr>
                <w:rFonts w:eastAsia="Arial"/>
                <w:b/>
              </w:rPr>
              <w:t>Optional</w:t>
            </w:r>
            <w:r w:rsidR="00666A81" w:rsidRPr="00EA7978">
              <w:rPr>
                <w:rFonts w:eastAsia="Arial"/>
                <w:b/>
              </w:rPr>
              <w:t xml:space="preserve"> </w:t>
            </w:r>
            <w:r w:rsidRPr="00EA7978">
              <w:rPr>
                <w:rFonts w:eastAsia="Arial"/>
                <w:b/>
              </w:rPr>
              <w:t>Extension</w:t>
            </w:r>
            <w:r w:rsidR="00666A81" w:rsidRPr="00EA7978">
              <w:rPr>
                <w:rFonts w:eastAsia="Arial"/>
                <w:b/>
              </w:rPr>
              <w:t xml:space="preserve"> </w:t>
            </w:r>
            <w:r w:rsidRPr="00EA7978">
              <w:rPr>
                <w:rFonts w:eastAsia="Arial"/>
                <w:b/>
              </w:rPr>
              <w:t>Period</w:t>
            </w:r>
          </w:p>
        </w:tc>
        <w:tc>
          <w:tcPr>
            <w:tcW w:w="6237" w:type="dxa"/>
          </w:tcPr>
          <w:p w14:paraId="12CA4DE0" w14:textId="250BF798" w:rsidR="00480160" w:rsidRDefault="0036255A" w:rsidP="0036255A">
            <w:pPr>
              <w:spacing w:before="120" w:after="120" w:line="240" w:lineRule="auto"/>
              <w:ind w:right="936"/>
              <w:rPr>
                <w:rFonts w:eastAsia="Arial"/>
                <w:color w:val="000000" w:themeColor="text1"/>
              </w:rPr>
            </w:pPr>
            <w:r>
              <w:rPr>
                <w:rFonts w:eastAsia="Arial"/>
                <w:color w:val="000000" w:themeColor="text1"/>
              </w:rPr>
              <w:t xml:space="preserve">Initial </w:t>
            </w:r>
            <w:r w:rsidR="00CC0877">
              <w:rPr>
                <w:rFonts w:eastAsia="Arial"/>
                <w:color w:val="000000" w:themeColor="text1"/>
              </w:rPr>
              <w:t>F</w:t>
            </w:r>
            <w:r>
              <w:rPr>
                <w:rFonts w:eastAsia="Arial"/>
                <w:color w:val="000000" w:themeColor="text1"/>
              </w:rPr>
              <w:t xml:space="preserve">ramework </w:t>
            </w:r>
            <w:r w:rsidR="00CC0877">
              <w:rPr>
                <w:rFonts w:eastAsia="Arial"/>
                <w:color w:val="000000" w:themeColor="text1"/>
              </w:rPr>
              <w:t>Contract P</w:t>
            </w:r>
            <w:r>
              <w:rPr>
                <w:rFonts w:eastAsia="Arial"/>
                <w:color w:val="000000" w:themeColor="text1"/>
              </w:rPr>
              <w:t xml:space="preserve">eriod of 18 months. Framework to be opened at the end of </w:t>
            </w:r>
            <w:r w:rsidR="00CC0877">
              <w:rPr>
                <w:rFonts w:eastAsia="Arial"/>
                <w:color w:val="000000" w:themeColor="text1"/>
              </w:rPr>
              <w:t>the Initial Framework Contract Period</w:t>
            </w:r>
            <w:r>
              <w:rPr>
                <w:rFonts w:eastAsia="Arial"/>
                <w:color w:val="000000" w:themeColor="text1"/>
              </w:rPr>
              <w:t xml:space="preserve"> to run for a further 18 months. </w:t>
            </w:r>
          </w:p>
          <w:p w14:paraId="16F97705" w14:textId="2EA4CB02" w:rsidR="00B82CEC" w:rsidRPr="00EA7978" w:rsidRDefault="0036255A" w:rsidP="00666A81">
            <w:pPr>
              <w:spacing w:before="120" w:after="120" w:line="240" w:lineRule="auto"/>
              <w:ind w:right="936"/>
              <w:rPr>
                <w:rFonts w:eastAsia="Arial"/>
                <w:color w:val="000000" w:themeColor="text1"/>
              </w:rPr>
            </w:pPr>
            <w:r>
              <w:rPr>
                <w:rFonts w:eastAsia="Arial"/>
                <w:color w:val="000000" w:themeColor="text1"/>
              </w:rPr>
              <w:t>Framework to be re-opened at the end of such 18 month period to run for a further 12 months.</w:t>
            </w:r>
          </w:p>
        </w:tc>
      </w:tr>
      <w:tr w:rsidR="00B7586E" w:rsidRPr="00EA7978" w14:paraId="67B83835" w14:textId="77777777" w:rsidTr="2D2E3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CDC6AC" w14:textId="77777777" w:rsidR="00B7586E" w:rsidRPr="00EA7978" w:rsidRDefault="00B7586E"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4BA375" w14:textId="36DC9C5E" w:rsidR="00B7586E" w:rsidRPr="00EA7978" w:rsidRDefault="00B7586E" w:rsidP="414A5B09">
            <w:pPr>
              <w:pBdr>
                <w:top w:val="nil"/>
                <w:left w:val="nil"/>
                <w:bottom w:val="nil"/>
                <w:right w:val="nil"/>
                <w:between w:val="nil"/>
              </w:pBdr>
              <w:spacing w:before="120" w:after="120" w:line="240" w:lineRule="auto"/>
              <w:rPr>
                <w:rFonts w:eastAsia="Arial"/>
                <w:b/>
                <w:bCs/>
              </w:rPr>
            </w:pPr>
            <w:r w:rsidRPr="414A5B09">
              <w:rPr>
                <w:rFonts w:eastAsia="Arial"/>
                <w:b/>
                <w:bCs/>
              </w:rPr>
              <w:t xml:space="preserve">Maximum </w:t>
            </w:r>
            <w:r w:rsidR="005A34D2" w:rsidRPr="414A5B09">
              <w:rPr>
                <w:rFonts w:eastAsia="Arial"/>
                <w:b/>
                <w:bCs/>
              </w:rPr>
              <w:t xml:space="preserve">Call-Off </w:t>
            </w:r>
            <w:r w:rsidR="002F6040" w:rsidRPr="414A5B09">
              <w:rPr>
                <w:rFonts w:eastAsia="Arial"/>
                <w:b/>
                <w:bCs/>
              </w:rPr>
              <w:t>Duration</w:t>
            </w:r>
          </w:p>
        </w:tc>
        <w:tc>
          <w:tcPr>
            <w:tcW w:w="623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4A86B4" w14:textId="3C233359" w:rsidR="00D7295C" w:rsidRPr="00BB6D6A" w:rsidRDefault="002F6040" w:rsidP="003321C9">
            <w:pPr>
              <w:spacing w:before="120" w:after="120" w:line="240" w:lineRule="auto"/>
              <w:rPr>
                <w:rFonts w:eastAsia="Arial"/>
                <w:color w:val="000000" w:themeColor="text1"/>
              </w:rPr>
            </w:pPr>
            <w:r w:rsidRPr="00BB6D6A">
              <w:rPr>
                <w:rFonts w:eastAsia="Arial"/>
                <w:b/>
                <w:bCs/>
                <w:color w:val="000000" w:themeColor="text1"/>
              </w:rPr>
              <w:t>Maximum Call-Off Contract Period</w:t>
            </w:r>
            <w:r w:rsidRPr="00BB6D6A">
              <w:rPr>
                <w:rFonts w:eastAsia="Arial"/>
                <w:b/>
                <w:color w:val="000000" w:themeColor="text1"/>
              </w:rPr>
              <w:t xml:space="preserve"> that applies to </w:t>
            </w:r>
            <w:r w:rsidRPr="00BB6D6A">
              <w:rPr>
                <w:rFonts w:eastAsia="Arial"/>
                <w:b/>
                <w:bCs/>
                <w:color w:val="000000" w:themeColor="text1"/>
              </w:rPr>
              <w:t>Lot 1a</w:t>
            </w:r>
            <w:r w:rsidRPr="00BB6D6A">
              <w:rPr>
                <w:rFonts w:eastAsia="Arial"/>
                <w:b/>
                <w:color w:val="000000" w:themeColor="text1"/>
              </w:rPr>
              <w:t xml:space="preserve">: Infrastructure as a Service (IaaS) and Platform as a Service (PaaS) and </w:t>
            </w:r>
            <w:r w:rsidRPr="00BB6D6A">
              <w:rPr>
                <w:rFonts w:eastAsia="Arial"/>
                <w:b/>
                <w:bCs/>
                <w:color w:val="000000" w:themeColor="text1"/>
              </w:rPr>
              <w:t>Lot 1b</w:t>
            </w:r>
            <w:r w:rsidRPr="00BB6D6A">
              <w:rPr>
                <w:rFonts w:eastAsia="Arial"/>
                <w:b/>
                <w:color w:val="000000" w:themeColor="text1"/>
              </w:rPr>
              <w:t>:</w:t>
            </w:r>
            <w:r w:rsidRPr="00BB6D6A">
              <w:rPr>
                <w:rFonts w:eastAsia="Arial"/>
                <w:b/>
                <w:bCs/>
                <w:color w:val="000000" w:themeColor="text1"/>
              </w:rPr>
              <w:t xml:space="preserve"> </w:t>
            </w:r>
            <w:r w:rsidRPr="00BB6D6A">
              <w:rPr>
                <w:rFonts w:eastAsia="Arial"/>
                <w:b/>
                <w:color w:val="000000" w:themeColor="text1"/>
              </w:rPr>
              <w:t>Infrastructure as a Service (IaaS) and Platform as a Service (PaaS) above OFFICIAL is as follows</w:t>
            </w:r>
            <w:r w:rsidR="3BD95D5A" w:rsidRPr="00BB6D6A">
              <w:rPr>
                <w:rFonts w:eastAsia="Arial"/>
                <w:b/>
                <w:color w:val="000000" w:themeColor="text1"/>
              </w:rPr>
              <w:t>:</w:t>
            </w:r>
          </w:p>
          <w:p w14:paraId="6A5EFB40" w14:textId="7FC36050" w:rsidR="00C31797" w:rsidRPr="00BB6D6A" w:rsidRDefault="00C31797" w:rsidP="004D47E6">
            <w:pPr>
              <w:pStyle w:val="paragraph"/>
              <w:numPr>
                <w:ilvl w:val="0"/>
                <w:numId w:val="31"/>
              </w:numPr>
              <w:spacing w:before="120" w:beforeAutospacing="0" w:after="120" w:afterAutospacing="0"/>
              <w:ind w:right="930"/>
              <w:textAlignment w:val="baseline"/>
              <w:rPr>
                <w:rFonts w:ascii="Arial" w:hAnsi="Arial" w:cs="Arial"/>
                <w:color w:val="000000" w:themeColor="text1"/>
              </w:rPr>
            </w:pPr>
            <w:r w:rsidRPr="00BB6D6A">
              <w:rPr>
                <w:rStyle w:val="normaltextrun"/>
                <w:rFonts w:ascii="Arial" w:hAnsi="Arial" w:cs="Arial"/>
                <w:color w:val="000000" w:themeColor="text1"/>
              </w:rPr>
              <w:t>The Call-Off Initial Period shall be a maximum of five (5) years from the Call-Off Start Date.</w:t>
            </w:r>
          </w:p>
          <w:p w14:paraId="58D9BF68" w14:textId="748D2862" w:rsidR="00C31797" w:rsidRPr="00BB6D6A" w:rsidRDefault="00C31797" w:rsidP="004D47E6">
            <w:pPr>
              <w:pStyle w:val="paragraph"/>
              <w:numPr>
                <w:ilvl w:val="0"/>
                <w:numId w:val="31"/>
              </w:numPr>
              <w:spacing w:before="120" w:beforeAutospacing="0" w:after="120" w:afterAutospacing="0"/>
              <w:ind w:right="930"/>
              <w:textAlignment w:val="baseline"/>
              <w:rPr>
                <w:rFonts w:ascii="Arial" w:hAnsi="Arial" w:cs="Arial"/>
                <w:color w:val="000000" w:themeColor="text1"/>
              </w:rPr>
            </w:pPr>
            <w:r w:rsidRPr="00BB6D6A">
              <w:rPr>
                <w:rStyle w:val="normaltextrun"/>
                <w:rFonts w:ascii="Arial" w:hAnsi="Arial" w:cs="Arial"/>
                <w:color w:val="000000" w:themeColor="text1"/>
              </w:rPr>
              <w:t>(If used) the Call-Off Optional Extension Period shall be:</w:t>
            </w:r>
            <w:r w:rsidRPr="00BB6D6A">
              <w:rPr>
                <w:rStyle w:val="eop"/>
                <w:rFonts w:ascii="Arial" w:hAnsi="Arial" w:cs="Arial"/>
                <w:color w:val="000000" w:themeColor="text1"/>
              </w:rPr>
              <w:t> </w:t>
            </w:r>
          </w:p>
          <w:p w14:paraId="3490EDF8" w14:textId="421E94EB" w:rsidR="00C31797" w:rsidRPr="00BB6D6A" w:rsidRDefault="00C31797" w:rsidP="004D47E6">
            <w:pPr>
              <w:pStyle w:val="paragraph"/>
              <w:numPr>
                <w:ilvl w:val="1"/>
                <w:numId w:val="31"/>
              </w:numPr>
              <w:spacing w:before="120" w:beforeAutospacing="0" w:after="120" w:afterAutospacing="0"/>
              <w:textAlignment w:val="baseline"/>
              <w:rPr>
                <w:rFonts w:ascii="Arial" w:hAnsi="Arial" w:cs="Arial"/>
                <w:color w:val="000000" w:themeColor="text1"/>
              </w:rPr>
            </w:pPr>
            <w:r w:rsidRPr="00BB6D6A">
              <w:rPr>
                <w:rStyle w:val="normaltextrun"/>
                <w:rFonts w:ascii="Arial" w:hAnsi="Arial" w:cs="Arial"/>
                <w:color w:val="000000" w:themeColor="text1"/>
              </w:rPr>
              <w:lastRenderedPageBreak/>
              <w:t>comprised of one or more extensions of up to twelve (12) months per extension; and</w:t>
            </w:r>
            <w:r w:rsidRPr="00BB6D6A">
              <w:rPr>
                <w:rStyle w:val="eop"/>
                <w:rFonts w:ascii="Arial" w:hAnsi="Arial" w:cs="Arial"/>
                <w:color w:val="000000" w:themeColor="text1"/>
              </w:rPr>
              <w:t> </w:t>
            </w:r>
          </w:p>
          <w:p w14:paraId="3706203B" w14:textId="55610121" w:rsidR="00C31797" w:rsidRPr="00BB6D6A" w:rsidRDefault="00C31797" w:rsidP="004D47E6">
            <w:pPr>
              <w:pStyle w:val="paragraph"/>
              <w:numPr>
                <w:ilvl w:val="1"/>
                <w:numId w:val="31"/>
              </w:numPr>
              <w:spacing w:before="120" w:beforeAutospacing="0" w:after="120" w:afterAutospacing="0"/>
              <w:textAlignment w:val="baseline"/>
              <w:rPr>
                <w:rFonts w:ascii="Arial" w:hAnsi="Arial" w:cs="Arial"/>
                <w:color w:val="000000" w:themeColor="text1"/>
              </w:rPr>
            </w:pPr>
            <w:r w:rsidRPr="00BB6D6A">
              <w:rPr>
                <w:rStyle w:val="normaltextrun"/>
                <w:rFonts w:ascii="Arial" w:hAnsi="Arial" w:cs="Arial"/>
                <w:color w:val="000000" w:themeColor="text1"/>
              </w:rPr>
              <w:t>in total, no greater than three (3) years from the end of the Call-Off Initial Period.</w:t>
            </w:r>
          </w:p>
          <w:p w14:paraId="66CC3493" w14:textId="2B92F079" w:rsidR="002F6040" w:rsidRPr="00BB6D6A" w:rsidRDefault="002F6040" w:rsidP="002F6040">
            <w:pPr>
              <w:spacing w:before="120" w:after="120" w:line="240" w:lineRule="auto"/>
              <w:rPr>
                <w:rFonts w:eastAsia="Arial"/>
                <w:b/>
                <w:color w:val="000000" w:themeColor="text1"/>
              </w:rPr>
            </w:pPr>
            <w:r w:rsidRPr="00BB6D6A">
              <w:rPr>
                <w:rFonts w:eastAsia="Arial"/>
                <w:b/>
                <w:bCs/>
                <w:color w:val="000000" w:themeColor="text1"/>
              </w:rPr>
              <w:t>Maximum Call-Off Contract Duration</w:t>
            </w:r>
            <w:r w:rsidRPr="00BB6D6A">
              <w:rPr>
                <w:rFonts w:eastAsia="Arial"/>
                <w:b/>
                <w:color w:val="000000" w:themeColor="text1"/>
              </w:rPr>
              <w:t xml:space="preserve"> that applies to </w:t>
            </w:r>
            <w:r w:rsidRPr="00BB6D6A">
              <w:rPr>
                <w:rFonts w:eastAsia="Arial"/>
                <w:b/>
                <w:bCs/>
                <w:color w:val="000000" w:themeColor="text1"/>
              </w:rPr>
              <w:t>Lot 2a</w:t>
            </w:r>
            <w:r w:rsidRPr="00BB6D6A">
              <w:rPr>
                <w:rFonts w:eastAsia="Arial"/>
                <w:b/>
                <w:color w:val="000000" w:themeColor="text1"/>
              </w:rPr>
              <w:t xml:space="preserve">: Infrastructure Software (I-SaaS), </w:t>
            </w:r>
            <w:r w:rsidRPr="00BB6D6A">
              <w:rPr>
                <w:rFonts w:eastAsia="Arial"/>
                <w:b/>
                <w:bCs/>
                <w:color w:val="000000" w:themeColor="text1"/>
              </w:rPr>
              <w:t>Lot 2b:</w:t>
            </w:r>
            <w:r w:rsidRPr="00BB6D6A">
              <w:rPr>
                <w:rFonts w:eastAsia="Arial"/>
                <w:b/>
                <w:color w:val="000000" w:themeColor="text1"/>
              </w:rPr>
              <w:t xml:space="preserve"> Software as a Service (SaaS) and</w:t>
            </w:r>
            <w:r w:rsidRPr="00BB6D6A">
              <w:rPr>
                <w:rFonts w:eastAsia="Arial"/>
                <w:b/>
                <w:bCs/>
                <w:color w:val="000000" w:themeColor="text1"/>
              </w:rPr>
              <w:t> </w:t>
            </w:r>
            <w:r w:rsidRPr="00BB6D6A">
              <w:rPr>
                <w:rFonts w:eastAsia="Arial"/>
                <w:b/>
                <w:color w:val="000000" w:themeColor="text1"/>
              </w:rPr>
              <w:t>Lot 3: Cloud support services (Additional Services) is as follows:</w:t>
            </w:r>
          </w:p>
          <w:p w14:paraId="462FB2A3" w14:textId="6EDE070A" w:rsidR="00C31797" w:rsidRPr="00BB6D6A" w:rsidRDefault="00C31797" w:rsidP="004D47E6">
            <w:pPr>
              <w:pStyle w:val="paragraph"/>
              <w:numPr>
                <w:ilvl w:val="0"/>
                <w:numId w:val="32"/>
              </w:numPr>
              <w:spacing w:before="120" w:beforeAutospacing="0" w:after="120" w:afterAutospacing="0"/>
              <w:ind w:right="930"/>
              <w:textAlignment w:val="baseline"/>
              <w:rPr>
                <w:rFonts w:ascii="Arial" w:hAnsi="Arial" w:cs="Arial"/>
                <w:color w:val="000000" w:themeColor="text1"/>
              </w:rPr>
            </w:pPr>
            <w:r w:rsidRPr="00BB6D6A">
              <w:rPr>
                <w:rStyle w:val="normaltextrun"/>
                <w:rFonts w:ascii="Arial" w:hAnsi="Arial" w:cs="Arial"/>
                <w:color w:val="000000" w:themeColor="text1"/>
              </w:rPr>
              <w:t>The Call-Off Initial Period shall be a maximum of four (4) years from the Call-Off Start Date.</w:t>
            </w:r>
          </w:p>
          <w:p w14:paraId="2EE4F241" w14:textId="5EF0D6FF" w:rsidR="00C31797" w:rsidRPr="00BB6D6A" w:rsidRDefault="00C31797" w:rsidP="004D47E6">
            <w:pPr>
              <w:pStyle w:val="paragraph"/>
              <w:numPr>
                <w:ilvl w:val="0"/>
                <w:numId w:val="32"/>
              </w:numPr>
              <w:spacing w:before="120" w:beforeAutospacing="0" w:after="120" w:afterAutospacing="0"/>
              <w:ind w:right="930"/>
              <w:textAlignment w:val="baseline"/>
              <w:rPr>
                <w:rFonts w:ascii="Arial" w:hAnsi="Arial" w:cs="Arial"/>
                <w:color w:val="000000" w:themeColor="text1"/>
              </w:rPr>
            </w:pPr>
            <w:r w:rsidRPr="00BB6D6A">
              <w:rPr>
                <w:rStyle w:val="normaltextrun"/>
                <w:rFonts w:ascii="Arial" w:hAnsi="Arial" w:cs="Arial"/>
                <w:color w:val="000000" w:themeColor="text1"/>
              </w:rPr>
              <w:t>(If used) the Call-Off Optional Extension Period shall be:</w:t>
            </w:r>
            <w:r w:rsidRPr="00BB6D6A">
              <w:rPr>
                <w:rStyle w:val="eop"/>
                <w:rFonts w:ascii="Arial" w:hAnsi="Arial" w:cs="Arial"/>
                <w:color w:val="000000" w:themeColor="text1"/>
              </w:rPr>
              <w:t> </w:t>
            </w:r>
          </w:p>
          <w:p w14:paraId="202E75B1" w14:textId="77777777" w:rsidR="00C31797" w:rsidRPr="00BB6D6A" w:rsidRDefault="00C31797" w:rsidP="004D47E6">
            <w:pPr>
              <w:pStyle w:val="paragraph"/>
              <w:numPr>
                <w:ilvl w:val="1"/>
                <w:numId w:val="32"/>
              </w:numPr>
              <w:spacing w:before="120" w:beforeAutospacing="0" w:after="120" w:afterAutospacing="0"/>
              <w:textAlignment w:val="baseline"/>
              <w:rPr>
                <w:rFonts w:ascii="Arial" w:hAnsi="Arial" w:cs="Arial"/>
                <w:color w:val="000000" w:themeColor="text1"/>
              </w:rPr>
            </w:pPr>
            <w:r w:rsidRPr="00BB6D6A">
              <w:rPr>
                <w:rStyle w:val="normaltextrun"/>
                <w:rFonts w:ascii="Arial" w:hAnsi="Arial" w:cs="Arial"/>
                <w:color w:val="000000" w:themeColor="text1"/>
              </w:rPr>
              <w:t>comprised of one or more extensions; and</w:t>
            </w:r>
            <w:r w:rsidRPr="00BB6D6A">
              <w:rPr>
                <w:rStyle w:val="eop"/>
                <w:rFonts w:ascii="Arial" w:hAnsi="Arial" w:cs="Arial"/>
                <w:color w:val="000000" w:themeColor="text1"/>
              </w:rPr>
              <w:t> </w:t>
            </w:r>
          </w:p>
          <w:p w14:paraId="6ECA735A" w14:textId="6696B821" w:rsidR="0068345C" w:rsidRPr="00BB6D6A" w:rsidDel="0036255A" w:rsidRDefault="00C31797" w:rsidP="004D47E6">
            <w:pPr>
              <w:pStyle w:val="paragraph"/>
              <w:numPr>
                <w:ilvl w:val="1"/>
                <w:numId w:val="32"/>
              </w:numPr>
              <w:spacing w:before="120" w:beforeAutospacing="0" w:after="120" w:afterAutospacing="0"/>
              <w:textAlignment w:val="baseline"/>
              <w:rPr>
                <w:rFonts w:ascii="Arial" w:hAnsi="Arial" w:cs="Arial"/>
                <w:color w:val="000000" w:themeColor="text1"/>
              </w:rPr>
            </w:pPr>
            <w:r w:rsidRPr="00BB6D6A">
              <w:rPr>
                <w:rStyle w:val="normaltextrun"/>
                <w:rFonts w:ascii="Arial" w:hAnsi="Arial" w:cs="Arial"/>
                <w:color w:val="000000" w:themeColor="text1"/>
              </w:rPr>
              <w:t>in total, no greater than two (2) years from the end of the Call-Off Initial Period.</w:t>
            </w:r>
          </w:p>
        </w:tc>
      </w:tr>
      <w:tr w:rsidR="00B82CEC" w:rsidRPr="00EA7978" w14:paraId="153AEB47" w14:textId="77777777" w:rsidTr="2D2E34E6">
        <w:trPr>
          <w:trHeight w:val="837"/>
        </w:trPr>
        <w:tc>
          <w:tcPr>
            <w:tcW w:w="710" w:type="dxa"/>
          </w:tcPr>
          <w:p w14:paraId="6FFC8B70"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749BD2F4" w14:textId="67E27617" w:rsidR="00B82CEC" w:rsidRPr="00EA7978" w:rsidRDefault="00B82CEC" w:rsidP="00666A81">
            <w:pPr>
              <w:pBdr>
                <w:top w:val="nil"/>
                <w:left w:val="nil"/>
                <w:bottom w:val="nil"/>
                <w:right w:val="nil"/>
                <w:between w:val="nil"/>
              </w:pBdr>
              <w:spacing w:before="120" w:after="120" w:line="240" w:lineRule="auto"/>
              <w:ind w:left="360" w:hanging="360"/>
              <w:rPr>
                <w:rFonts w:eastAsia="Arial"/>
                <w:b/>
              </w:rPr>
            </w:pPr>
            <w:r w:rsidRPr="00EA7978">
              <w:rPr>
                <w:rFonts w:eastAsia="Arial"/>
                <w:b/>
              </w:rPr>
              <w:t>Order</w:t>
            </w:r>
            <w:r w:rsidR="00666A81" w:rsidRPr="00EA7978">
              <w:rPr>
                <w:rFonts w:eastAsia="Arial"/>
                <w:b/>
              </w:rPr>
              <w:t xml:space="preserve"> </w:t>
            </w:r>
            <w:r w:rsidRPr="00EA7978">
              <w:rPr>
                <w:rFonts w:eastAsia="Arial"/>
                <w:b/>
              </w:rPr>
              <w:t>Procedure</w:t>
            </w:r>
          </w:p>
        </w:tc>
        <w:tc>
          <w:tcPr>
            <w:tcW w:w="6237" w:type="dxa"/>
          </w:tcPr>
          <w:p w14:paraId="1BC59B41" w14:textId="1112F679" w:rsidR="00B82CEC" w:rsidRPr="002C101E" w:rsidRDefault="00B51A90" w:rsidP="00666A81">
            <w:pPr>
              <w:numPr>
                <w:ilvl w:val="0"/>
                <w:numId w:val="2"/>
              </w:numPr>
              <w:pBdr>
                <w:top w:val="nil"/>
                <w:left w:val="nil"/>
                <w:bottom w:val="nil"/>
                <w:right w:val="nil"/>
                <w:between w:val="nil"/>
              </w:pBdr>
              <w:spacing w:before="120" w:after="120" w:line="240" w:lineRule="auto"/>
              <w:ind w:right="936"/>
              <w:rPr>
                <w:rFonts w:eastAsia="Arial"/>
                <w:color w:val="000000" w:themeColor="text1"/>
              </w:rPr>
            </w:pPr>
            <w:r w:rsidRPr="002C101E">
              <w:rPr>
                <w:rFonts w:eastAsia="Arial"/>
                <w:color w:val="000000" w:themeColor="text1"/>
              </w:rPr>
              <w:t>Award Without Competition</w:t>
            </w:r>
          </w:p>
          <w:p w14:paraId="27C2F825" w14:textId="1CF4669C" w:rsidR="00B51A90" w:rsidRPr="00EA7978" w:rsidRDefault="00B51A90" w:rsidP="00666A81">
            <w:pPr>
              <w:numPr>
                <w:ilvl w:val="0"/>
                <w:numId w:val="2"/>
              </w:numPr>
              <w:pBdr>
                <w:top w:val="nil"/>
                <w:left w:val="nil"/>
                <w:bottom w:val="nil"/>
                <w:right w:val="nil"/>
                <w:between w:val="nil"/>
              </w:pBdr>
              <w:spacing w:before="120" w:after="120" w:line="240" w:lineRule="auto"/>
              <w:ind w:right="936"/>
              <w:rPr>
                <w:rFonts w:eastAsia="Arial"/>
                <w:color w:val="000000" w:themeColor="text1"/>
              </w:rPr>
            </w:pPr>
            <w:r w:rsidRPr="002C101E">
              <w:rPr>
                <w:rFonts w:eastAsia="Arial"/>
                <w:color w:val="000000" w:themeColor="text1"/>
              </w:rPr>
              <w:t>Two Stage Competitive Selection Process</w:t>
            </w:r>
          </w:p>
          <w:p w14:paraId="31E2233B" w14:textId="662F7D29" w:rsidR="00B82CEC" w:rsidRPr="002C101E" w:rsidRDefault="00B51A90" w:rsidP="00666A81">
            <w:pPr>
              <w:numPr>
                <w:ilvl w:val="0"/>
                <w:numId w:val="2"/>
              </w:numPr>
              <w:pBdr>
                <w:top w:val="nil"/>
                <w:left w:val="nil"/>
                <w:bottom w:val="nil"/>
                <w:right w:val="nil"/>
                <w:between w:val="nil"/>
              </w:pBdr>
              <w:spacing w:before="120" w:after="120" w:line="240" w:lineRule="auto"/>
              <w:ind w:right="936"/>
              <w:rPr>
                <w:rFonts w:eastAsia="Arial"/>
                <w:color w:val="000000" w:themeColor="text1"/>
              </w:rPr>
            </w:pPr>
            <w:r w:rsidRPr="002C101E">
              <w:rPr>
                <w:rFonts w:eastAsia="Arial"/>
                <w:color w:val="000000" w:themeColor="text1"/>
              </w:rPr>
              <w:t>Multi Stage Competitive Selection Process</w:t>
            </w:r>
          </w:p>
          <w:p w14:paraId="664F8F57" w14:textId="39B75AEB" w:rsidR="00B82CEC" w:rsidRPr="00EA7978" w:rsidRDefault="00B82CEC" w:rsidP="00666A81">
            <w:pPr>
              <w:spacing w:before="120" w:after="120" w:line="240" w:lineRule="auto"/>
              <w:ind w:right="936"/>
              <w:rPr>
                <w:rFonts w:eastAsia="Arial"/>
                <w:color w:val="000000" w:themeColor="text1"/>
              </w:rPr>
            </w:pPr>
            <w:r w:rsidRPr="00EA7978">
              <w:rPr>
                <w:rFonts w:eastAsia="Arial"/>
                <w:color w:val="000000" w:themeColor="text1"/>
              </w:rPr>
              <w:t xml:space="preserve">See </w:t>
            </w:r>
            <w:r w:rsidR="00666A81" w:rsidRPr="00EA7978">
              <w:rPr>
                <w:rFonts w:eastAsia="Arial"/>
                <w:color w:val="000000" w:themeColor="text1"/>
              </w:rPr>
              <w:t xml:space="preserve">Framework Schedule 7 </w:t>
            </w:r>
            <w:r w:rsidR="00666A81" w:rsidRPr="00EA7978">
              <w:rPr>
                <w:rFonts w:eastAsia="Arial"/>
                <w:i/>
                <w:color w:val="000000" w:themeColor="text1"/>
              </w:rPr>
              <w:t>(Call-O</w:t>
            </w:r>
            <w:r w:rsidRPr="00EA7978">
              <w:rPr>
                <w:rFonts w:eastAsia="Arial"/>
                <w:i/>
                <w:color w:val="000000" w:themeColor="text1"/>
              </w:rPr>
              <w:t>ff Award Procedure)</w:t>
            </w:r>
            <w:r w:rsidR="00FD0625" w:rsidRPr="00EA7978">
              <w:rPr>
                <w:rFonts w:eastAsia="Arial"/>
                <w:color w:val="000000" w:themeColor="text1"/>
              </w:rPr>
              <w:t xml:space="preserve"> for definitions of the above term(s) and descriptions of the relevant processes.</w:t>
            </w:r>
          </w:p>
        </w:tc>
      </w:tr>
      <w:tr w:rsidR="00B82CEC" w:rsidRPr="00EA7978" w14:paraId="0F7EFD9F" w14:textId="77777777" w:rsidTr="2D2E34E6">
        <w:trPr>
          <w:trHeight w:val="231"/>
        </w:trPr>
        <w:tc>
          <w:tcPr>
            <w:tcW w:w="710" w:type="dxa"/>
          </w:tcPr>
          <w:p w14:paraId="1060C123"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64B19432" w14:textId="4ABF8D8F" w:rsidR="00B82CEC" w:rsidRPr="00EA7978" w:rsidRDefault="00B82CEC" w:rsidP="00666A81">
            <w:pPr>
              <w:pBdr>
                <w:top w:val="nil"/>
                <w:left w:val="nil"/>
                <w:bottom w:val="nil"/>
                <w:right w:val="nil"/>
                <w:between w:val="nil"/>
              </w:pBdr>
              <w:spacing w:before="120" w:after="120" w:line="240" w:lineRule="auto"/>
              <w:rPr>
                <w:rFonts w:eastAsia="Arial"/>
                <w:b/>
                <w:color w:val="000000" w:themeColor="text1"/>
              </w:rPr>
            </w:pPr>
            <w:r w:rsidRPr="00EA7978">
              <w:rPr>
                <w:rFonts w:eastAsia="Arial"/>
                <w:b/>
              </w:rPr>
              <w:t xml:space="preserve">Framework Incorporated </w:t>
            </w:r>
            <w:r w:rsidRPr="00EA7978">
              <w:rPr>
                <w:rFonts w:eastAsia="Arial"/>
                <w:b/>
                <w:color w:val="000000" w:themeColor="text1"/>
              </w:rPr>
              <w:t xml:space="preserve">Terms </w:t>
            </w:r>
          </w:p>
          <w:p w14:paraId="0B8F2081" w14:textId="0ADBD68F" w:rsidR="00B82CEC" w:rsidRPr="00EA7978" w:rsidRDefault="00B82CEC" w:rsidP="00666A81">
            <w:pPr>
              <w:spacing w:before="120" w:after="120" w:line="240" w:lineRule="auto"/>
              <w:rPr>
                <w:rFonts w:eastAsia="Arial"/>
                <w:color w:val="000000" w:themeColor="text1"/>
              </w:rPr>
            </w:pPr>
            <w:r w:rsidRPr="00EA7978">
              <w:rPr>
                <w:rFonts w:eastAsia="Arial"/>
                <w:color w:val="000000" w:themeColor="text1"/>
              </w:rPr>
              <w:t xml:space="preserve">(together these documents form the </w:t>
            </w:r>
            <w:r w:rsidR="00666A81" w:rsidRPr="00EA7978">
              <w:rPr>
                <w:rFonts w:eastAsia="Arial"/>
                <w:b/>
                <w:color w:val="000000" w:themeColor="text1"/>
              </w:rPr>
              <w:t>"Framework Contract"</w:t>
            </w:r>
            <w:r w:rsidRPr="00EA7978">
              <w:rPr>
                <w:rFonts w:eastAsia="Arial"/>
                <w:color w:val="000000" w:themeColor="text1"/>
              </w:rPr>
              <w:t>)</w:t>
            </w:r>
          </w:p>
          <w:p w14:paraId="0CDE9C47" w14:textId="77777777" w:rsidR="00B82CEC" w:rsidRPr="00EA7978" w:rsidRDefault="00B82CEC" w:rsidP="00666A81">
            <w:pPr>
              <w:spacing w:before="120" w:after="120" w:line="240" w:lineRule="auto"/>
              <w:rPr>
                <w:rFonts w:eastAsia="Arial"/>
              </w:rPr>
            </w:pPr>
          </w:p>
          <w:p w14:paraId="531E1819" w14:textId="77777777" w:rsidR="00B82CEC" w:rsidRPr="00EA7978" w:rsidRDefault="00B82CEC" w:rsidP="00666A81">
            <w:pPr>
              <w:spacing w:before="120" w:after="120" w:line="240" w:lineRule="auto"/>
              <w:rPr>
                <w:rFonts w:eastAsia="Arial"/>
              </w:rPr>
            </w:pPr>
          </w:p>
          <w:p w14:paraId="448F5BC9" w14:textId="77777777" w:rsidR="00B82CEC" w:rsidRPr="00EA7978" w:rsidRDefault="00B82CEC" w:rsidP="00666A81">
            <w:pPr>
              <w:spacing w:before="120" w:after="120" w:line="240" w:lineRule="auto"/>
              <w:rPr>
                <w:rFonts w:eastAsia="Arial"/>
              </w:rPr>
            </w:pPr>
          </w:p>
          <w:p w14:paraId="4AC10CA7" w14:textId="77777777" w:rsidR="00B82CEC" w:rsidRPr="00EA7978" w:rsidRDefault="00B82CEC" w:rsidP="00666A81">
            <w:pPr>
              <w:spacing w:before="120" w:after="120" w:line="240" w:lineRule="auto"/>
              <w:rPr>
                <w:rFonts w:eastAsia="Arial"/>
              </w:rPr>
            </w:pPr>
          </w:p>
          <w:p w14:paraId="6B0F4C51" w14:textId="77777777" w:rsidR="00B82CEC" w:rsidRPr="00EA7978" w:rsidRDefault="00B82CEC" w:rsidP="00666A81">
            <w:pPr>
              <w:spacing w:before="120" w:after="120" w:line="240" w:lineRule="auto"/>
              <w:rPr>
                <w:rFonts w:eastAsia="Arial"/>
              </w:rPr>
            </w:pPr>
          </w:p>
          <w:p w14:paraId="44EF9D9C" w14:textId="77777777" w:rsidR="00B82CEC" w:rsidRPr="00EA7978" w:rsidRDefault="00B82CEC" w:rsidP="00666A81">
            <w:pPr>
              <w:spacing w:before="120" w:after="120" w:line="240" w:lineRule="auto"/>
              <w:rPr>
                <w:rFonts w:eastAsia="Arial"/>
              </w:rPr>
            </w:pPr>
          </w:p>
          <w:p w14:paraId="377E4FF3" w14:textId="77777777" w:rsidR="00B82CEC" w:rsidRPr="00EA7978" w:rsidRDefault="00B82CEC" w:rsidP="00666A81">
            <w:pPr>
              <w:spacing w:before="120" w:after="120" w:line="240" w:lineRule="auto"/>
              <w:rPr>
                <w:rFonts w:eastAsia="Arial"/>
              </w:rPr>
            </w:pPr>
          </w:p>
          <w:p w14:paraId="03CDF4CC" w14:textId="77777777" w:rsidR="00B82CEC" w:rsidRPr="00EA7978" w:rsidRDefault="00B82CEC" w:rsidP="00666A81">
            <w:pPr>
              <w:spacing w:before="120" w:after="120" w:line="240" w:lineRule="auto"/>
              <w:rPr>
                <w:rFonts w:eastAsia="Arial"/>
              </w:rPr>
            </w:pPr>
          </w:p>
          <w:p w14:paraId="0F34EF95" w14:textId="77777777" w:rsidR="00B82CEC" w:rsidRPr="00EA7978" w:rsidRDefault="00B82CEC" w:rsidP="00666A81">
            <w:pPr>
              <w:spacing w:before="120" w:after="120" w:line="240" w:lineRule="auto"/>
              <w:rPr>
                <w:rFonts w:eastAsia="Arial"/>
              </w:rPr>
            </w:pPr>
          </w:p>
          <w:p w14:paraId="7CD7E6D1" w14:textId="77777777" w:rsidR="00B82CEC" w:rsidRPr="00EA7978" w:rsidRDefault="00B82CEC" w:rsidP="00666A81">
            <w:pPr>
              <w:spacing w:before="120" w:after="120" w:line="240" w:lineRule="auto"/>
              <w:rPr>
                <w:rFonts w:eastAsia="Arial"/>
              </w:rPr>
            </w:pPr>
          </w:p>
          <w:p w14:paraId="01BEC8E8" w14:textId="77777777" w:rsidR="00B82CEC" w:rsidRPr="00EA7978" w:rsidRDefault="00B82CEC" w:rsidP="00666A81">
            <w:pPr>
              <w:spacing w:before="120" w:after="120" w:line="240" w:lineRule="auto"/>
              <w:rPr>
                <w:rFonts w:eastAsia="Arial"/>
              </w:rPr>
            </w:pPr>
          </w:p>
          <w:p w14:paraId="0F2E0BD4" w14:textId="77777777" w:rsidR="00B82CEC" w:rsidRPr="00EA7978" w:rsidRDefault="00B82CEC" w:rsidP="00666A81">
            <w:pPr>
              <w:spacing w:before="120" w:after="120" w:line="240" w:lineRule="auto"/>
              <w:rPr>
                <w:rFonts w:eastAsia="Arial"/>
              </w:rPr>
            </w:pPr>
          </w:p>
          <w:p w14:paraId="7488898C" w14:textId="77777777" w:rsidR="00B82CEC" w:rsidRPr="00EA7978" w:rsidRDefault="00B82CEC" w:rsidP="00666A81">
            <w:pPr>
              <w:spacing w:before="120" w:after="120" w:line="240" w:lineRule="auto"/>
              <w:rPr>
                <w:rFonts w:eastAsia="Arial"/>
              </w:rPr>
            </w:pPr>
          </w:p>
          <w:p w14:paraId="3511C648" w14:textId="77777777" w:rsidR="00B82CEC" w:rsidRPr="00EA7978" w:rsidRDefault="00B82CEC" w:rsidP="00666A81">
            <w:pPr>
              <w:spacing w:before="120" w:after="120" w:line="240" w:lineRule="auto"/>
              <w:rPr>
                <w:rFonts w:eastAsia="Arial"/>
              </w:rPr>
            </w:pPr>
          </w:p>
          <w:p w14:paraId="05F08CE7" w14:textId="77777777" w:rsidR="00B82CEC" w:rsidRPr="00EA7978" w:rsidRDefault="00B82CEC" w:rsidP="00666A81">
            <w:pPr>
              <w:spacing w:before="120" w:after="120" w:line="240" w:lineRule="auto"/>
              <w:rPr>
                <w:rFonts w:eastAsia="Arial"/>
              </w:rPr>
            </w:pPr>
          </w:p>
          <w:p w14:paraId="785A3E19" w14:textId="77777777" w:rsidR="00B82CEC" w:rsidRPr="00EA7978" w:rsidRDefault="00B82CEC" w:rsidP="00666A81">
            <w:pPr>
              <w:spacing w:before="120" w:after="120" w:line="240" w:lineRule="auto"/>
              <w:rPr>
                <w:rFonts w:eastAsia="Arial"/>
              </w:rPr>
            </w:pPr>
          </w:p>
        </w:tc>
        <w:tc>
          <w:tcPr>
            <w:tcW w:w="6237" w:type="dxa"/>
          </w:tcPr>
          <w:p w14:paraId="390D5086" w14:textId="77777777" w:rsidR="00B82CEC" w:rsidRPr="00EA7978" w:rsidRDefault="00B82CEC" w:rsidP="00666A81">
            <w:pPr>
              <w:spacing w:before="120" w:after="120" w:line="240" w:lineRule="auto"/>
              <w:rPr>
                <w:rFonts w:eastAsia="Arial"/>
                <w:color w:val="000000" w:themeColor="text1"/>
              </w:rPr>
            </w:pPr>
            <w:r w:rsidRPr="00EA7978">
              <w:rPr>
                <w:rFonts w:eastAsia="Arial"/>
                <w:color w:val="000000" w:themeColor="text1"/>
              </w:rPr>
              <w:lastRenderedPageBreak/>
              <w:t>The following documents are incorporated into the Framework Contract. Where numbers are missing we are not using these schedules. If the documents conflict, the following order of precedence applies:</w:t>
            </w:r>
          </w:p>
          <w:p w14:paraId="4ED6FFDE" w14:textId="77777777" w:rsidR="00B82CEC" w:rsidRPr="00EA7978" w:rsidRDefault="00B82CEC" w:rsidP="00666A81">
            <w:pPr>
              <w:numPr>
                <w:ilvl w:val="0"/>
                <w:numId w:val="6"/>
              </w:numPr>
              <w:pBdr>
                <w:top w:val="nil"/>
                <w:left w:val="nil"/>
                <w:bottom w:val="nil"/>
                <w:right w:val="nil"/>
                <w:between w:val="nil"/>
              </w:pBdr>
              <w:spacing w:before="120" w:after="120" w:line="240" w:lineRule="auto"/>
              <w:rPr>
                <w:rFonts w:eastAsia="Arial"/>
                <w:color w:val="000000" w:themeColor="text1"/>
              </w:rPr>
            </w:pPr>
            <w:r w:rsidRPr="00EA7978">
              <w:rPr>
                <w:rFonts w:eastAsia="Arial"/>
                <w:color w:val="000000" w:themeColor="text1"/>
              </w:rPr>
              <w:t>This Framework Award Form</w:t>
            </w:r>
          </w:p>
          <w:p w14:paraId="2922C3A9" w14:textId="4EA19CA8" w:rsidR="00B82CEC" w:rsidRPr="00EA7978" w:rsidRDefault="00B82CEC" w:rsidP="00666A81">
            <w:pPr>
              <w:numPr>
                <w:ilvl w:val="0"/>
                <w:numId w:val="6"/>
              </w:numPr>
              <w:pBdr>
                <w:top w:val="nil"/>
                <w:left w:val="nil"/>
                <w:bottom w:val="nil"/>
                <w:right w:val="nil"/>
                <w:between w:val="nil"/>
              </w:pBdr>
              <w:spacing w:before="120" w:after="120" w:line="240" w:lineRule="auto"/>
              <w:rPr>
                <w:rFonts w:eastAsia="Arial"/>
                <w:color w:val="000000" w:themeColor="text1"/>
              </w:rPr>
            </w:pPr>
            <w:r w:rsidRPr="00EA7978">
              <w:rPr>
                <w:rFonts w:eastAsia="Arial"/>
                <w:color w:val="000000" w:themeColor="text1"/>
              </w:rPr>
              <w:t xml:space="preserve">Any Framework Special Terms (see Section </w:t>
            </w:r>
            <w:r w:rsidR="0086481C" w:rsidRPr="00EA7978">
              <w:rPr>
                <w:rFonts w:eastAsia="Arial"/>
                <w:color w:val="000000" w:themeColor="text1"/>
              </w:rPr>
              <w:t>1</w:t>
            </w:r>
            <w:r w:rsidR="0086481C">
              <w:rPr>
                <w:rFonts w:eastAsia="Arial"/>
                <w:color w:val="000000" w:themeColor="text1"/>
              </w:rPr>
              <w:t>2</w:t>
            </w:r>
            <w:r w:rsidR="0086481C" w:rsidRPr="00EA7978">
              <w:rPr>
                <w:rFonts w:eastAsia="Arial"/>
                <w:color w:val="000000" w:themeColor="text1"/>
              </w:rPr>
              <w:t xml:space="preserve"> </w:t>
            </w:r>
            <w:r w:rsidRPr="00EA7978">
              <w:rPr>
                <w:rFonts w:eastAsia="Arial"/>
                <w:color w:val="000000" w:themeColor="text1"/>
              </w:rPr>
              <w:t>‘Framework Special Terms’ in this Framework Award Form)</w:t>
            </w:r>
            <w:r w:rsidR="007A0A7E">
              <w:rPr>
                <w:rFonts w:eastAsia="Arial"/>
                <w:color w:val="000000" w:themeColor="text1"/>
              </w:rPr>
              <w:t xml:space="preserve"> </w:t>
            </w:r>
          </w:p>
          <w:p w14:paraId="35B90655" w14:textId="78CC5F03" w:rsidR="00B82CEC" w:rsidRPr="00EA7978" w:rsidRDefault="00B82CEC" w:rsidP="00666A81">
            <w:pPr>
              <w:numPr>
                <w:ilvl w:val="0"/>
                <w:numId w:val="6"/>
              </w:numPr>
              <w:pBdr>
                <w:top w:val="nil"/>
                <w:left w:val="nil"/>
                <w:bottom w:val="nil"/>
                <w:right w:val="nil"/>
                <w:between w:val="nil"/>
              </w:pBdr>
              <w:spacing w:before="120" w:after="120" w:line="240" w:lineRule="auto"/>
              <w:rPr>
                <w:rFonts w:eastAsia="Arial"/>
                <w:color w:val="000000" w:themeColor="text1"/>
              </w:rPr>
            </w:pPr>
            <w:r w:rsidRPr="00EA7978">
              <w:rPr>
                <w:rFonts w:eastAsia="Arial"/>
                <w:color w:val="000000" w:themeColor="text1"/>
              </w:rPr>
              <w:t xml:space="preserve">Joint Schedule 1 </w:t>
            </w:r>
            <w:r w:rsidRPr="00EA7978">
              <w:rPr>
                <w:rFonts w:eastAsia="Arial"/>
                <w:i/>
                <w:color w:val="000000" w:themeColor="text1"/>
              </w:rPr>
              <w:t>(Definitions)</w:t>
            </w:r>
            <w:r w:rsidRPr="00EA7978">
              <w:rPr>
                <w:rFonts w:eastAsia="Arial"/>
                <w:color w:val="000000" w:themeColor="text1"/>
              </w:rPr>
              <w:t xml:space="preserve"> </w:t>
            </w:r>
            <w:r w:rsidR="00EF1830">
              <w:rPr>
                <w:rFonts w:eastAsia="Arial"/>
                <w:color w:val="000000" w:themeColor="text1"/>
              </w:rPr>
              <w:t>RM1557.15</w:t>
            </w:r>
            <w:r w:rsidRPr="00EA7978">
              <w:rPr>
                <w:rFonts w:eastAsia="Arial"/>
                <w:color w:val="000000" w:themeColor="text1"/>
              </w:rPr>
              <w:t xml:space="preserve"> </w:t>
            </w:r>
          </w:p>
          <w:p w14:paraId="1634BFDA" w14:textId="026C7E28" w:rsidR="00B82CEC" w:rsidRPr="00EA7978" w:rsidRDefault="00B82CEC" w:rsidP="00666A81">
            <w:pPr>
              <w:numPr>
                <w:ilvl w:val="0"/>
                <w:numId w:val="6"/>
              </w:numPr>
              <w:pBdr>
                <w:top w:val="nil"/>
                <w:left w:val="nil"/>
                <w:bottom w:val="nil"/>
                <w:right w:val="nil"/>
                <w:between w:val="nil"/>
              </w:pBdr>
              <w:spacing w:before="120" w:after="120" w:line="240" w:lineRule="auto"/>
              <w:rPr>
                <w:rFonts w:eastAsia="Arial"/>
                <w:color w:val="000000" w:themeColor="text1"/>
              </w:rPr>
            </w:pPr>
            <w:r w:rsidRPr="00EA7978">
              <w:rPr>
                <w:rFonts w:eastAsia="Arial"/>
                <w:color w:val="000000" w:themeColor="text1"/>
              </w:rPr>
              <w:t>Joint Schedule 1</w:t>
            </w:r>
            <w:r w:rsidR="00D86444" w:rsidRPr="00EA7978">
              <w:rPr>
                <w:rFonts w:eastAsia="Arial"/>
                <w:color w:val="000000" w:themeColor="text1"/>
              </w:rPr>
              <w:t>0</w:t>
            </w:r>
            <w:r w:rsidRPr="00EA7978">
              <w:rPr>
                <w:rFonts w:eastAsia="Arial"/>
                <w:color w:val="000000" w:themeColor="text1"/>
              </w:rPr>
              <w:t xml:space="preserve"> </w:t>
            </w:r>
            <w:r w:rsidRPr="00EA7978">
              <w:rPr>
                <w:rFonts w:eastAsia="Arial"/>
                <w:i/>
                <w:color w:val="000000" w:themeColor="text1"/>
              </w:rPr>
              <w:t>(Processing Data)</w:t>
            </w:r>
            <w:r w:rsidRPr="00EA7978">
              <w:rPr>
                <w:rFonts w:eastAsia="Arial"/>
                <w:color w:val="000000" w:themeColor="text1"/>
              </w:rPr>
              <w:t xml:space="preserve"> </w:t>
            </w:r>
            <w:r w:rsidR="00EF1830">
              <w:rPr>
                <w:rFonts w:eastAsia="Arial"/>
                <w:color w:val="000000" w:themeColor="text1"/>
              </w:rPr>
              <w:t>RM1557.15</w:t>
            </w:r>
          </w:p>
          <w:p w14:paraId="00B0C0ED" w14:textId="10606A13" w:rsidR="00B82CEC" w:rsidRPr="00EA7978" w:rsidRDefault="00B82CEC" w:rsidP="00666A81">
            <w:pPr>
              <w:numPr>
                <w:ilvl w:val="0"/>
                <w:numId w:val="6"/>
              </w:numPr>
              <w:pBdr>
                <w:top w:val="nil"/>
                <w:left w:val="nil"/>
                <w:bottom w:val="nil"/>
                <w:right w:val="nil"/>
                <w:between w:val="nil"/>
              </w:pBdr>
              <w:spacing w:before="120" w:after="120" w:line="240" w:lineRule="auto"/>
              <w:rPr>
                <w:rFonts w:eastAsia="Arial"/>
                <w:color w:val="000000" w:themeColor="text1"/>
              </w:rPr>
            </w:pPr>
            <w:r w:rsidRPr="00EA7978">
              <w:rPr>
                <w:rFonts w:eastAsia="Arial"/>
                <w:color w:val="000000" w:themeColor="text1"/>
              </w:rPr>
              <w:t xml:space="preserve">The following Schedules for </w:t>
            </w:r>
            <w:r w:rsidR="00EF1830">
              <w:rPr>
                <w:rFonts w:eastAsia="Arial"/>
                <w:color w:val="000000" w:themeColor="text1"/>
              </w:rPr>
              <w:t>RM1557.15</w:t>
            </w:r>
            <w:r w:rsidRPr="00EA7978">
              <w:rPr>
                <w:rFonts w:eastAsia="Arial"/>
                <w:color w:val="000000" w:themeColor="text1"/>
              </w:rPr>
              <w:t xml:space="preserve"> (in equal order of precedence):</w:t>
            </w:r>
          </w:p>
          <w:p w14:paraId="6C2C7603" w14:textId="77777777" w:rsidR="00B82CEC" w:rsidRPr="00EA7978" w:rsidRDefault="00B82CEC" w:rsidP="00A7333D">
            <w:pPr>
              <w:numPr>
                <w:ilvl w:val="1"/>
                <w:numId w:val="6"/>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lastRenderedPageBreak/>
              <w:t xml:space="preserve">Framework Schedule 1 </w:t>
            </w:r>
            <w:r w:rsidRPr="00EA7978">
              <w:rPr>
                <w:rFonts w:eastAsia="Arial"/>
                <w:i/>
                <w:color w:val="000000" w:themeColor="text1"/>
              </w:rPr>
              <w:t>(Specification)</w:t>
            </w:r>
            <w:r w:rsidRPr="00EA7978">
              <w:rPr>
                <w:rFonts w:eastAsia="Arial"/>
                <w:color w:val="000000" w:themeColor="text1"/>
              </w:rPr>
              <w:t xml:space="preserve"> </w:t>
            </w:r>
          </w:p>
          <w:p w14:paraId="00B84D70" w14:textId="77777777" w:rsidR="00B82CEC" w:rsidRPr="00EA7978" w:rsidRDefault="00B82CEC" w:rsidP="00A7333D">
            <w:pPr>
              <w:numPr>
                <w:ilvl w:val="1"/>
                <w:numId w:val="6"/>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Framework Schedule 3 </w:t>
            </w:r>
            <w:r w:rsidRPr="00EA7978">
              <w:rPr>
                <w:rFonts w:eastAsia="Arial"/>
                <w:i/>
                <w:color w:val="000000" w:themeColor="text1"/>
              </w:rPr>
              <w:t>(Framework Prices)</w:t>
            </w:r>
          </w:p>
          <w:p w14:paraId="397F729E" w14:textId="77777777" w:rsidR="00B82CEC" w:rsidRPr="00EA7978" w:rsidRDefault="00B82CEC" w:rsidP="00A7333D">
            <w:pPr>
              <w:numPr>
                <w:ilvl w:val="1"/>
                <w:numId w:val="6"/>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Framework Schedule 4 </w:t>
            </w:r>
            <w:r w:rsidRPr="00EA7978">
              <w:rPr>
                <w:rFonts w:eastAsia="Arial"/>
                <w:i/>
                <w:color w:val="000000" w:themeColor="text1"/>
              </w:rPr>
              <w:t>(Framework Management)</w:t>
            </w:r>
          </w:p>
          <w:p w14:paraId="695CE253" w14:textId="77777777" w:rsidR="00B82CEC" w:rsidRPr="00EA7978" w:rsidRDefault="00B82CEC" w:rsidP="00A7333D">
            <w:pPr>
              <w:numPr>
                <w:ilvl w:val="1"/>
                <w:numId w:val="6"/>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Framework Schedule 5 </w:t>
            </w:r>
            <w:r w:rsidRPr="00EA7978">
              <w:rPr>
                <w:rFonts w:eastAsia="Arial"/>
                <w:i/>
                <w:color w:val="000000" w:themeColor="text1"/>
              </w:rPr>
              <w:t>(Management Charges and Information)</w:t>
            </w:r>
          </w:p>
          <w:p w14:paraId="2B638809" w14:textId="77777777" w:rsidR="00B82CEC" w:rsidRPr="00EA7978" w:rsidRDefault="00B82CEC" w:rsidP="00A7333D">
            <w:pPr>
              <w:numPr>
                <w:ilvl w:val="1"/>
                <w:numId w:val="6"/>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Framework Schedule 6 </w:t>
            </w:r>
            <w:r w:rsidRPr="00EA7978">
              <w:rPr>
                <w:rFonts w:eastAsia="Arial"/>
                <w:i/>
                <w:color w:val="000000" w:themeColor="text1"/>
              </w:rPr>
              <w:t>(Order Form Template and Call-Off Schedules)</w:t>
            </w:r>
            <w:r w:rsidRPr="00EA7978">
              <w:rPr>
                <w:rFonts w:eastAsia="Arial"/>
                <w:color w:val="000000" w:themeColor="text1"/>
              </w:rPr>
              <w:t xml:space="preserve"> including the following template Call-Off Schedules: </w:t>
            </w:r>
          </w:p>
          <w:p w14:paraId="24667ABE" w14:textId="65F95CDC" w:rsidR="00B82CEC" w:rsidRPr="00EA7978" w:rsidRDefault="00B82CEC" w:rsidP="00A7333D">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EA7978">
              <w:rPr>
                <w:rFonts w:eastAsia="Arial"/>
                <w:color w:val="000000" w:themeColor="text1"/>
              </w:rPr>
              <w:t xml:space="preserve">Call-Off Schedule 1 </w:t>
            </w:r>
            <w:r w:rsidRPr="00EA7978">
              <w:rPr>
                <w:rFonts w:eastAsia="Arial"/>
                <w:i/>
                <w:color w:val="000000" w:themeColor="text1"/>
              </w:rPr>
              <w:t>(</w:t>
            </w:r>
            <w:r w:rsidR="00C82206" w:rsidRPr="00EA7978">
              <w:rPr>
                <w:rFonts w:eastAsia="Arial"/>
                <w:i/>
                <w:color w:val="000000" w:themeColor="text1"/>
              </w:rPr>
              <w:t>Intellectual Property Rights</w:t>
            </w:r>
            <w:r w:rsidRPr="00EA7978">
              <w:rPr>
                <w:rFonts w:eastAsia="Arial"/>
                <w:i/>
                <w:color w:val="000000" w:themeColor="text1"/>
              </w:rPr>
              <w:t>)</w:t>
            </w:r>
          </w:p>
          <w:p w14:paraId="0A7F8AB7" w14:textId="77777777" w:rsidR="00B82CEC" w:rsidRPr="00EA7978" w:rsidRDefault="00B82CEC" w:rsidP="00A7333D">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EA7978">
              <w:rPr>
                <w:rFonts w:eastAsia="Arial"/>
                <w:color w:val="000000" w:themeColor="text1"/>
              </w:rPr>
              <w:t xml:space="preserve">Call-Off Schedule 2 </w:t>
            </w:r>
            <w:r w:rsidRPr="00EA7978">
              <w:rPr>
                <w:rFonts w:eastAsia="Arial"/>
                <w:i/>
                <w:color w:val="000000" w:themeColor="text1"/>
              </w:rPr>
              <w:t>(Staff Transfer)</w:t>
            </w:r>
          </w:p>
          <w:p w14:paraId="59F95117" w14:textId="7D30F96F" w:rsidR="00B82CEC" w:rsidRPr="00C87407"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992E32">
              <w:rPr>
                <w:rFonts w:eastAsia="Arial"/>
                <w:color w:val="000000" w:themeColor="text1"/>
              </w:rPr>
              <w:t xml:space="preserve">Call-Off Schedule 3 </w:t>
            </w:r>
            <w:r w:rsidRPr="00992E32">
              <w:rPr>
                <w:rFonts w:eastAsia="Arial"/>
                <w:i/>
                <w:color w:val="000000" w:themeColor="text1"/>
              </w:rPr>
              <w:t>(Continuous Improvement)</w:t>
            </w:r>
          </w:p>
          <w:p w14:paraId="4CA8CB8D" w14:textId="14BAED7C" w:rsidR="00B82CEC" w:rsidRPr="00EA7978"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4 </w:t>
            </w:r>
            <w:r w:rsidRPr="28C98E09">
              <w:rPr>
                <w:rFonts w:eastAsia="Arial"/>
                <w:i/>
                <w:color w:val="000000" w:themeColor="text1"/>
              </w:rPr>
              <w:t>(Call-Off Tender)</w:t>
            </w:r>
          </w:p>
          <w:p w14:paraId="0295C528" w14:textId="3452CA35" w:rsidR="00B82CEC" w:rsidRPr="00EF1830"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55292B">
              <w:rPr>
                <w:rFonts w:eastAsia="Arial"/>
                <w:color w:val="000000" w:themeColor="text1"/>
              </w:rPr>
              <w:t xml:space="preserve">Call-Off Schedule 5 </w:t>
            </w:r>
            <w:r w:rsidRPr="00992E32">
              <w:rPr>
                <w:rFonts w:eastAsia="Arial"/>
                <w:i/>
                <w:color w:val="000000" w:themeColor="text1"/>
              </w:rPr>
              <w:t>(Pricing Details)</w:t>
            </w:r>
          </w:p>
          <w:p w14:paraId="46B93658" w14:textId="620C2A4A" w:rsidR="00B82CEC" w:rsidRPr="00EF1830"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EF1830">
              <w:rPr>
                <w:rFonts w:eastAsia="Arial"/>
                <w:color w:val="000000" w:themeColor="text1"/>
              </w:rPr>
              <w:t xml:space="preserve">Call-Off Schedule 6 </w:t>
            </w:r>
            <w:r w:rsidRPr="00EF1830">
              <w:rPr>
                <w:rFonts w:eastAsia="Arial"/>
                <w:i/>
                <w:color w:val="000000" w:themeColor="text1"/>
              </w:rPr>
              <w:t>(ICT Services)</w:t>
            </w:r>
          </w:p>
          <w:p w14:paraId="4A66AB42" w14:textId="700E3878" w:rsidR="00B82CEC" w:rsidRPr="00992E32"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992E32">
              <w:rPr>
                <w:rFonts w:eastAsia="Arial"/>
                <w:color w:val="000000" w:themeColor="text1"/>
              </w:rPr>
              <w:t xml:space="preserve">Call-Off Schedule 7 </w:t>
            </w:r>
            <w:r w:rsidRPr="00992E32">
              <w:rPr>
                <w:rFonts w:eastAsia="Arial"/>
                <w:i/>
                <w:color w:val="000000" w:themeColor="text1"/>
              </w:rPr>
              <w:t>(Key Supplier Staff)</w:t>
            </w:r>
          </w:p>
          <w:p w14:paraId="5FC4D2EC" w14:textId="5F1EE5ED" w:rsidR="00B82CEC" w:rsidRPr="00EF1830" w:rsidRDefault="002C101E" w:rsidP="00A7333D">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411B59">
              <w:rPr>
                <w:rFonts w:eastAsia="Arial"/>
                <w:b/>
                <w:color w:val="000000" w:themeColor="text1"/>
              </w:rPr>
              <w:t>For Framework Contrac</w:t>
            </w:r>
            <w:r>
              <w:rPr>
                <w:rFonts w:eastAsia="Arial"/>
                <w:b/>
                <w:color w:val="000000" w:themeColor="text1"/>
              </w:rPr>
              <w:t xml:space="preserve">ts under </w:t>
            </w:r>
            <w:r w:rsidR="00E1763C">
              <w:rPr>
                <w:rFonts w:eastAsia="Arial"/>
                <w:b/>
                <w:color w:val="000000" w:themeColor="text1"/>
              </w:rPr>
              <w:t xml:space="preserve">Lot 1a, </w:t>
            </w:r>
            <w:r>
              <w:rPr>
                <w:rFonts w:eastAsia="Arial"/>
                <w:b/>
                <w:color w:val="000000" w:themeColor="text1"/>
              </w:rPr>
              <w:t>Lot 1b or Lot 3</w:t>
            </w:r>
            <w:r w:rsidRPr="00411B59">
              <w:rPr>
                <w:rFonts w:eastAsia="Arial"/>
                <w:b/>
                <w:color w:val="000000" w:themeColor="text1"/>
              </w:rPr>
              <w:t xml:space="preserve"> only</w:t>
            </w:r>
            <w:r w:rsidRPr="0060779C">
              <w:rPr>
                <w:rFonts w:eastAsia="Arial"/>
                <w:color w:val="000000" w:themeColor="text1"/>
              </w:rPr>
              <w:t>,</w:t>
            </w:r>
            <w:r w:rsidRPr="00EF1830">
              <w:rPr>
                <w:rFonts w:eastAsia="Arial"/>
                <w:color w:val="000000" w:themeColor="text1"/>
              </w:rPr>
              <w:t xml:space="preserve"> </w:t>
            </w:r>
            <w:r w:rsidR="00B82CEC" w:rsidRPr="00EF1830">
              <w:rPr>
                <w:rFonts w:eastAsia="Arial"/>
                <w:color w:val="000000" w:themeColor="text1"/>
              </w:rPr>
              <w:t xml:space="preserve">Call-Off Schedule 8 </w:t>
            </w:r>
            <w:r w:rsidR="00B82CEC" w:rsidRPr="00EF1830">
              <w:rPr>
                <w:rFonts w:eastAsia="Arial"/>
                <w:i/>
                <w:color w:val="000000" w:themeColor="text1"/>
              </w:rPr>
              <w:t>(Business Continuity and Disaster Recovery)</w:t>
            </w:r>
          </w:p>
          <w:p w14:paraId="1CDCA0AC" w14:textId="3CA23F98" w:rsidR="00B82CEC" w:rsidRPr="00EF1830" w:rsidRDefault="00B82CEC" w:rsidP="414A5B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414A5B09">
              <w:rPr>
                <w:rFonts w:eastAsia="Arial"/>
                <w:color w:val="000000" w:themeColor="text1"/>
              </w:rPr>
              <w:t xml:space="preserve">Call-Off Schedule 9 </w:t>
            </w:r>
            <w:r w:rsidRPr="414A5B09">
              <w:rPr>
                <w:rFonts w:eastAsia="Arial"/>
                <w:i/>
                <w:iCs/>
                <w:color w:val="000000" w:themeColor="text1"/>
              </w:rPr>
              <w:t>(Security)</w:t>
            </w:r>
            <w:r w:rsidRPr="414A5B09">
              <w:rPr>
                <w:rFonts w:eastAsia="Arial"/>
                <w:color w:val="000000" w:themeColor="text1"/>
              </w:rPr>
              <w:t xml:space="preserve"> </w:t>
            </w:r>
            <w:r w:rsidR="002C101E" w:rsidRPr="414A5B09">
              <w:rPr>
                <w:rFonts w:eastAsia="Arial"/>
                <w:color w:val="000000" w:themeColor="text1"/>
              </w:rPr>
              <w:t xml:space="preserve">(i.e. </w:t>
            </w:r>
            <w:r w:rsidR="002C101E" w:rsidRPr="414A5B09">
              <w:rPr>
                <w:rFonts w:eastAsia="Arial"/>
              </w:rPr>
              <w:t xml:space="preserve">Call-Off Schedule 9A </w:t>
            </w:r>
            <w:r w:rsidR="002C101E" w:rsidRPr="414A5B09">
              <w:rPr>
                <w:rFonts w:eastAsia="Arial"/>
                <w:i/>
                <w:iCs/>
              </w:rPr>
              <w:t>(Security: Short Form)</w:t>
            </w:r>
            <w:r w:rsidR="002C101E" w:rsidRPr="414A5B09">
              <w:rPr>
                <w:rFonts w:eastAsia="Arial"/>
              </w:rPr>
              <w:t xml:space="preserve">, Call-Off Schedule 9B </w:t>
            </w:r>
            <w:r w:rsidR="002C101E" w:rsidRPr="414A5B09">
              <w:rPr>
                <w:rFonts w:eastAsia="Arial"/>
                <w:i/>
                <w:iCs/>
              </w:rPr>
              <w:t>(Security: Consultancy)</w:t>
            </w:r>
            <w:r w:rsidR="002C101E" w:rsidRPr="414A5B09">
              <w:rPr>
                <w:rFonts w:eastAsia="Arial"/>
              </w:rPr>
              <w:t xml:space="preserve">, Call-Off Schedule 9C </w:t>
            </w:r>
            <w:r w:rsidR="002C101E" w:rsidRPr="414A5B09">
              <w:rPr>
                <w:rFonts w:eastAsia="Arial"/>
                <w:i/>
                <w:iCs/>
              </w:rPr>
              <w:t>(Security: Development)</w:t>
            </w:r>
            <w:r w:rsidR="002C101E" w:rsidRPr="414A5B09">
              <w:rPr>
                <w:rFonts w:eastAsia="Arial"/>
              </w:rPr>
              <w:t xml:space="preserve">, Call-Off Schedule 9D </w:t>
            </w:r>
            <w:r w:rsidR="002C101E" w:rsidRPr="414A5B09">
              <w:rPr>
                <w:rFonts w:eastAsia="Arial"/>
                <w:i/>
                <w:iCs/>
              </w:rPr>
              <w:t>(Security: Supplier-led Assurance)</w:t>
            </w:r>
            <w:r w:rsidR="002C101E" w:rsidRPr="414A5B09">
              <w:rPr>
                <w:rFonts w:eastAsia="Arial"/>
              </w:rPr>
              <w:t xml:space="preserve">, and Call-Off Schedule 9E </w:t>
            </w:r>
            <w:r w:rsidR="002C101E" w:rsidRPr="414A5B09">
              <w:rPr>
                <w:rFonts w:eastAsia="Arial"/>
                <w:i/>
                <w:iCs/>
              </w:rPr>
              <w:t>(Security: Buyer-led Assurance)</w:t>
            </w:r>
            <w:r w:rsidR="002C101E" w:rsidRPr="414A5B09">
              <w:rPr>
                <w:rFonts w:eastAsia="Arial"/>
              </w:rPr>
              <w:t>)</w:t>
            </w:r>
          </w:p>
          <w:p w14:paraId="570CA067" w14:textId="4225856B" w:rsidR="00B82CEC" w:rsidRPr="00EF1830" w:rsidRDefault="00B82CEC" w:rsidP="00A7333D">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EF1830">
              <w:rPr>
                <w:rFonts w:eastAsia="Arial"/>
                <w:color w:val="000000" w:themeColor="text1"/>
              </w:rPr>
              <w:t xml:space="preserve">Call-Off Schedule 10 </w:t>
            </w:r>
            <w:r w:rsidRPr="00EF1830">
              <w:rPr>
                <w:rFonts w:eastAsia="Arial"/>
                <w:i/>
                <w:color w:val="000000" w:themeColor="text1"/>
              </w:rPr>
              <w:t>(Exit Management)</w:t>
            </w:r>
          </w:p>
          <w:p w14:paraId="1A7278EB" w14:textId="60CCB12B" w:rsidR="00B82CEC" w:rsidRPr="00B66002"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992E32">
              <w:rPr>
                <w:rFonts w:eastAsia="Arial"/>
                <w:color w:val="000000" w:themeColor="text1"/>
              </w:rPr>
              <w:t xml:space="preserve">Call-Off Schedule 11 </w:t>
            </w:r>
            <w:r w:rsidRPr="00992E32">
              <w:rPr>
                <w:rFonts w:eastAsia="Arial"/>
                <w:i/>
                <w:color w:val="000000" w:themeColor="text1"/>
              </w:rPr>
              <w:t>(Installation Works)</w:t>
            </w:r>
          </w:p>
          <w:p w14:paraId="27B5AE31" w14:textId="50C9EB5C" w:rsidR="00B66002" w:rsidRPr="00992E32" w:rsidRDefault="00B66002" w:rsidP="00B66002">
            <w:pPr>
              <w:numPr>
                <w:ilvl w:val="2"/>
                <w:numId w:val="6"/>
              </w:numPr>
              <w:pBdr>
                <w:top w:val="nil"/>
                <w:left w:val="nil"/>
                <w:bottom w:val="nil"/>
                <w:right w:val="nil"/>
                <w:between w:val="nil"/>
              </w:pBdr>
              <w:spacing w:before="120" w:after="120" w:line="240" w:lineRule="auto"/>
              <w:ind w:left="1030" w:hanging="284"/>
              <w:rPr>
                <w:rFonts w:eastAsia="Arial"/>
                <w:color w:val="000000" w:themeColor="text1"/>
              </w:rPr>
            </w:pPr>
            <w:r w:rsidRPr="00411B59">
              <w:rPr>
                <w:rFonts w:eastAsia="Arial"/>
                <w:b/>
                <w:color w:val="000000" w:themeColor="text1"/>
              </w:rPr>
              <w:t>For Framework Contrac</w:t>
            </w:r>
            <w:r>
              <w:rPr>
                <w:rFonts w:eastAsia="Arial"/>
                <w:b/>
                <w:color w:val="000000" w:themeColor="text1"/>
              </w:rPr>
              <w:t xml:space="preserve">ts under </w:t>
            </w:r>
            <w:r w:rsidR="00FF7C79">
              <w:rPr>
                <w:rFonts w:eastAsia="Arial"/>
                <w:b/>
                <w:color w:val="000000" w:themeColor="text1"/>
              </w:rPr>
              <w:t xml:space="preserve">Lot 1a or </w:t>
            </w:r>
            <w:r>
              <w:rPr>
                <w:rFonts w:eastAsia="Arial"/>
                <w:b/>
                <w:color w:val="000000" w:themeColor="text1"/>
              </w:rPr>
              <w:t xml:space="preserve">Lot 1b </w:t>
            </w:r>
            <w:r w:rsidRPr="00411B59">
              <w:rPr>
                <w:rFonts w:eastAsia="Arial"/>
                <w:b/>
                <w:color w:val="000000" w:themeColor="text1"/>
              </w:rPr>
              <w:t>only</w:t>
            </w:r>
            <w:r>
              <w:rPr>
                <w:rFonts w:eastAsia="Arial"/>
                <w:color w:val="000000" w:themeColor="text1"/>
              </w:rPr>
              <w:t xml:space="preserve">, </w:t>
            </w:r>
            <w:r w:rsidRPr="00B66002">
              <w:rPr>
                <w:rFonts w:eastAsia="Arial"/>
                <w:color w:val="000000" w:themeColor="text1"/>
              </w:rPr>
              <w:t xml:space="preserve">Call-Off Schedule 11A </w:t>
            </w:r>
            <w:r w:rsidRPr="00356296">
              <w:rPr>
                <w:rFonts w:eastAsia="Arial"/>
                <w:i/>
                <w:color w:val="000000" w:themeColor="text1"/>
              </w:rPr>
              <w:t xml:space="preserve">(Installation Works – Crown Hosting (Lot </w:t>
            </w:r>
            <w:r w:rsidR="00F643FF" w:rsidRPr="00356296">
              <w:rPr>
                <w:rFonts w:eastAsia="Arial"/>
                <w:i/>
                <w:iCs/>
                <w:color w:val="000000" w:themeColor="text1"/>
              </w:rPr>
              <w:t xml:space="preserve">1a and </w:t>
            </w:r>
            <w:r w:rsidRPr="00356296">
              <w:rPr>
                <w:rFonts w:eastAsia="Arial"/>
                <w:i/>
                <w:iCs/>
                <w:color w:val="000000" w:themeColor="text1"/>
              </w:rPr>
              <w:t xml:space="preserve">Lot </w:t>
            </w:r>
            <w:r w:rsidRPr="00356296">
              <w:rPr>
                <w:rFonts w:eastAsia="Arial"/>
                <w:i/>
                <w:color w:val="000000" w:themeColor="text1"/>
              </w:rPr>
              <w:t>1b only)</w:t>
            </w:r>
            <w:r w:rsidRPr="00B66002">
              <w:rPr>
                <w:rFonts w:eastAsia="Arial"/>
                <w:color w:val="000000" w:themeColor="text1"/>
              </w:rPr>
              <w:t>)</w:t>
            </w:r>
          </w:p>
          <w:p w14:paraId="34959F9F" w14:textId="7861E1EB" w:rsidR="00B82CEC" w:rsidRPr="00EA7978"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12 </w:t>
            </w:r>
            <w:r w:rsidRPr="28C98E09">
              <w:rPr>
                <w:rFonts w:eastAsia="Arial"/>
                <w:i/>
                <w:color w:val="000000" w:themeColor="text1"/>
              </w:rPr>
              <w:t>(Clustering)</w:t>
            </w:r>
          </w:p>
          <w:p w14:paraId="6B195ED7" w14:textId="4C656A87" w:rsidR="00B82CEC" w:rsidRPr="00EA7978"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13 </w:t>
            </w:r>
            <w:r w:rsidRPr="28C98E09">
              <w:rPr>
                <w:rFonts w:eastAsia="Arial"/>
                <w:i/>
                <w:color w:val="000000" w:themeColor="text1"/>
              </w:rPr>
              <w:t>(Implementation Plan and Testing)</w:t>
            </w:r>
          </w:p>
          <w:p w14:paraId="47585444" w14:textId="1191B8E7" w:rsidR="00B82CEC" w:rsidRPr="00992E32"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14 </w:t>
            </w:r>
            <w:r w:rsidRPr="28C98E09">
              <w:rPr>
                <w:rFonts w:eastAsia="Arial"/>
                <w:i/>
                <w:color w:val="000000" w:themeColor="text1"/>
              </w:rPr>
              <w:t>(</w:t>
            </w:r>
            <w:r w:rsidR="007E1E57" w:rsidRPr="28C98E09">
              <w:rPr>
                <w:rFonts w:eastAsia="Arial"/>
                <w:i/>
                <w:color w:val="000000" w:themeColor="text1"/>
              </w:rPr>
              <w:t xml:space="preserve">Performance </w:t>
            </w:r>
            <w:r w:rsidRPr="28C98E09">
              <w:rPr>
                <w:rFonts w:eastAsia="Arial"/>
                <w:i/>
                <w:color w:val="000000" w:themeColor="text1"/>
              </w:rPr>
              <w:t>Levels)</w:t>
            </w:r>
            <w:r>
              <w:tab/>
            </w:r>
          </w:p>
          <w:p w14:paraId="22A59FC7" w14:textId="28AB03D7" w:rsidR="00B82CEC" w:rsidRPr="00EA7978"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15 </w:t>
            </w:r>
            <w:r w:rsidRPr="28C98E09">
              <w:rPr>
                <w:rFonts w:eastAsia="Arial"/>
                <w:i/>
                <w:color w:val="000000" w:themeColor="text1"/>
              </w:rPr>
              <w:t>(Call-Off Contract Management)</w:t>
            </w:r>
          </w:p>
          <w:p w14:paraId="46EF5E6C" w14:textId="15C99227"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lastRenderedPageBreak/>
              <w:t xml:space="preserve">Call-Off Schedule 16 </w:t>
            </w:r>
            <w:r w:rsidRPr="28C98E09">
              <w:rPr>
                <w:rFonts w:eastAsia="Arial"/>
                <w:i/>
                <w:color w:val="000000" w:themeColor="text1"/>
              </w:rPr>
              <w:t>(Benchmarking)</w:t>
            </w:r>
          </w:p>
          <w:p w14:paraId="680639DC" w14:textId="023856AD"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17 </w:t>
            </w:r>
            <w:r w:rsidRPr="28C98E09">
              <w:rPr>
                <w:rFonts w:eastAsia="Arial"/>
                <w:i/>
                <w:color w:val="000000" w:themeColor="text1"/>
              </w:rPr>
              <w:t>(MOD Terms)</w:t>
            </w:r>
            <w:r w:rsidRPr="28C98E09">
              <w:rPr>
                <w:rFonts w:eastAsia="Arial"/>
                <w:color w:val="000000" w:themeColor="text1"/>
              </w:rPr>
              <w:t xml:space="preserve">       </w:t>
            </w:r>
            <w:r w:rsidRPr="28C98E09" w:rsidDel="00B82CEC">
              <w:rPr>
                <w:rFonts w:eastAsia="Arial"/>
                <w:color w:val="000000" w:themeColor="text1"/>
              </w:rPr>
              <w:t xml:space="preserve"> </w:t>
            </w:r>
            <w:r w:rsidRPr="28C98E09">
              <w:rPr>
                <w:rFonts w:eastAsia="Arial"/>
                <w:color w:val="000000" w:themeColor="text1"/>
              </w:rPr>
              <w:t xml:space="preserve">      </w:t>
            </w:r>
          </w:p>
          <w:p w14:paraId="51E6AAF3" w14:textId="34DFB937"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18 </w:t>
            </w:r>
            <w:r w:rsidRPr="28C98E09">
              <w:rPr>
                <w:rFonts w:eastAsia="Arial"/>
                <w:i/>
                <w:color w:val="000000" w:themeColor="text1"/>
              </w:rPr>
              <w:t>(Background Checks)</w:t>
            </w:r>
          </w:p>
          <w:p w14:paraId="19391A0D" w14:textId="46524A6E"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19 </w:t>
            </w:r>
            <w:r w:rsidRPr="28C98E09">
              <w:rPr>
                <w:rFonts w:eastAsia="Arial"/>
                <w:i/>
                <w:color w:val="000000" w:themeColor="text1"/>
              </w:rPr>
              <w:t>(Scottish Law)</w:t>
            </w:r>
            <w:r w:rsidRPr="28C98E09">
              <w:rPr>
                <w:rFonts w:eastAsia="Arial"/>
                <w:color w:val="000000" w:themeColor="text1"/>
              </w:rPr>
              <w:t xml:space="preserve">      </w:t>
            </w:r>
          </w:p>
          <w:p w14:paraId="3EA91C2C" w14:textId="7E4D7285"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20 </w:t>
            </w:r>
            <w:r w:rsidRPr="28C98E09">
              <w:rPr>
                <w:rFonts w:eastAsia="Arial"/>
                <w:i/>
                <w:color w:val="000000" w:themeColor="text1"/>
              </w:rPr>
              <w:t>(Call-Off Specification)</w:t>
            </w:r>
            <w:r w:rsidRPr="28C98E09">
              <w:rPr>
                <w:rFonts w:eastAsia="Arial"/>
                <w:color w:val="000000" w:themeColor="text1"/>
              </w:rPr>
              <w:t xml:space="preserve"> </w:t>
            </w:r>
          </w:p>
          <w:p w14:paraId="78AA8757" w14:textId="3CA097E1"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21 </w:t>
            </w:r>
            <w:r w:rsidRPr="28C98E09">
              <w:rPr>
                <w:rFonts w:eastAsia="Arial"/>
                <w:i/>
                <w:color w:val="000000" w:themeColor="text1"/>
              </w:rPr>
              <w:t>(Northern Ireland Law)</w:t>
            </w:r>
          </w:p>
          <w:p w14:paraId="4117201F" w14:textId="34D51614"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22 </w:t>
            </w:r>
            <w:r w:rsidRPr="28C98E09">
              <w:rPr>
                <w:rFonts w:eastAsia="Arial"/>
                <w:i/>
                <w:color w:val="000000" w:themeColor="text1"/>
              </w:rPr>
              <w:t>(Lease Terms)</w:t>
            </w:r>
          </w:p>
          <w:p w14:paraId="2F38277E" w14:textId="014170BA"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23 </w:t>
            </w:r>
            <w:r w:rsidRPr="28C98E09">
              <w:rPr>
                <w:rFonts w:eastAsia="Arial"/>
                <w:i/>
                <w:color w:val="000000" w:themeColor="text1"/>
              </w:rPr>
              <w:t>(HMRC Terms)</w:t>
            </w:r>
            <w:r w:rsidRPr="28C98E09">
              <w:rPr>
                <w:rFonts w:eastAsia="Arial"/>
                <w:color w:val="000000" w:themeColor="text1"/>
              </w:rPr>
              <w:t xml:space="preserve"> </w:t>
            </w:r>
          </w:p>
          <w:p w14:paraId="4A26DFAB" w14:textId="58141309" w:rsidR="00B82CEC" w:rsidRPr="000C604E" w:rsidRDefault="00B82CEC"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24 </w:t>
            </w:r>
            <w:r w:rsidRPr="28C98E09">
              <w:rPr>
                <w:rFonts w:eastAsia="Arial"/>
                <w:i/>
                <w:color w:val="000000" w:themeColor="text1"/>
              </w:rPr>
              <w:t>(Corporate Resolution Planning)</w:t>
            </w:r>
          </w:p>
          <w:p w14:paraId="61B0F336" w14:textId="401EE9C5" w:rsidR="00C55882" w:rsidRPr="005D6D51" w:rsidRDefault="00F90C2B"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8C98E09">
              <w:rPr>
                <w:rFonts w:eastAsia="Arial"/>
                <w:color w:val="000000" w:themeColor="text1"/>
              </w:rPr>
              <w:t xml:space="preserve">Call-Off Schedule 25 </w:t>
            </w:r>
            <w:r w:rsidRPr="005D6D51">
              <w:rPr>
                <w:rFonts w:eastAsia="Arial"/>
                <w:i/>
                <w:color w:val="000000" w:themeColor="text1"/>
              </w:rPr>
              <w:t>(Additional Sustainability Requirements)</w:t>
            </w:r>
          </w:p>
          <w:p w14:paraId="484A8B72" w14:textId="32C90802" w:rsidR="00C55882" w:rsidRPr="00EA7978" w:rsidRDefault="00C55882" w:rsidP="28C98E09">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992E32">
              <w:rPr>
                <w:rFonts w:eastAsia="Arial"/>
                <w:color w:val="000000" w:themeColor="text1"/>
              </w:rPr>
              <w:t xml:space="preserve">Call-Off Schedule 26 </w:t>
            </w:r>
            <w:r w:rsidRPr="00992E32">
              <w:rPr>
                <w:rFonts w:eastAsia="Arial"/>
                <w:i/>
                <w:color w:val="000000" w:themeColor="text1"/>
              </w:rPr>
              <w:t>(Carbon Reduction)</w:t>
            </w:r>
          </w:p>
          <w:p w14:paraId="374E9B9D" w14:textId="6214FCF3" w:rsidR="26926865" w:rsidRDefault="26926865" w:rsidP="279F6BDB">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279F6BDB">
              <w:rPr>
                <w:rFonts w:eastAsia="Arial"/>
                <w:color w:val="000000" w:themeColor="text1"/>
              </w:rPr>
              <w:t xml:space="preserve">Call-Off Schedule 27 </w:t>
            </w:r>
            <w:r w:rsidRPr="00411B59">
              <w:rPr>
                <w:rFonts w:eastAsia="Arial"/>
                <w:i/>
                <w:color w:val="000000" w:themeColor="text1"/>
              </w:rPr>
              <w:t>(</w:t>
            </w:r>
            <w:r w:rsidRPr="00ED1D2C">
              <w:rPr>
                <w:rFonts w:eastAsia="Arial"/>
                <w:i/>
                <w:color w:val="000000" w:themeColor="text1"/>
              </w:rPr>
              <w:t>Cyber Essentials Scheme)</w:t>
            </w:r>
          </w:p>
          <w:p w14:paraId="4FFEB75C" w14:textId="336C378A" w:rsidR="26926865" w:rsidRPr="0055292B" w:rsidRDefault="35881164" w:rsidP="279F6BDB">
            <w:pPr>
              <w:numPr>
                <w:ilvl w:val="2"/>
                <w:numId w:val="6"/>
              </w:numPr>
              <w:pBdr>
                <w:top w:val="nil"/>
                <w:left w:val="nil"/>
                <w:bottom w:val="nil"/>
                <w:right w:val="nil"/>
                <w:between w:val="nil"/>
              </w:pBdr>
              <w:spacing w:before="120" w:after="120" w:line="240" w:lineRule="auto"/>
              <w:ind w:left="1028" w:hanging="284"/>
              <w:rPr>
                <w:rFonts w:eastAsia="Arial"/>
                <w:color w:val="000000" w:themeColor="text1"/>
              </w:rPr>
            </w:pPr>
            <w:r w:rsidRPr="00411B59">
              <w:rPr>
                <w:rFonts w:eastAsia="Arial"/>
                <w:b/>
                <w:color w:val="000000" w:themeColor="text1"/>
              </w:rPr>
              <w:t>For Framework Contracts under Lot 1a or Lot 1b only,</w:t>
            </w:r>
            <w:r w:rsidRPr="279F6BDB">
              <w:rPr>
                <w:rFonts w:eastAsia="Arial"/>
                <w:color w:val="000000" w:themeColor="text1"/>
              </w:rPr>
              <w:t xml:space="preserve"> </w:t>
            </w:r>
            <w:r w:rsidR="26926865" w:rsidRPr="279F6BDB">
              <w:rPr>
                <w:rFonts w:eastAsia="Arial"/>
                <w:color w:val="000000" w:themeColor="text1"/>
              </w:rPr>
              <w:t xml:space="preserve">Call-Off Schedule 28 </w:t>
            </w:r>
            <w:r w:rsidR="26926865" w:rsidRPr="00411B59">
              <w:rPr>
                <w:rFonts w:eastAsia="Arial"/>
                <w:i/>
                <w:color w:val="000000" w:themeColor="text1"/>
              </w:rPr>
              <w:t>(Special Call-</w:t>
            </w:r>
            <w:r w:rsidR="26926865" w:rsidRPr="00ED1D2C">
              <w:rPr>
                <w:rFonts w:eastAsia="Arial"/>
                <w:i/>
                <w:color w:val="000000" w:themeColor="text1"/>
              </w:rPr>
              <w:t>Off Schedule for Lot 1a and Lot 1b)</w:t>
            </w:r>
          </w:p>
          <w:p w14:paraId="4D0F7E0B" w14:textId="51058075" w:rsidR="00B82CEC" w:rsidRPr="00EA7978"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Framework Schedule 7 </w:t>
            </w:r>
            <w:r w:rsidRPr="00EA7978">
              <w:rPr>
                <w:rFonts w:eastAsia="Arial"/>
                <w:i/>
                <w:color w:val="000000" w:themeColor="text1"/>
              </w:rPr>
              <w:t>(Call-Off Award Procedure)</w:t>
            </w:r>
          </w:p>
          <w:p w14:paraId="66633DD1" w14:textId="77777777" w:rsidR="00B82CEC" w:rsidRPr="00EA7978"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Framework Schedule 8 </w:t>
            </w:r>
            <w:r w:rsidRPr="00EA7978">
              <w:rPr>
                <w:rFonts w:eastAsia="Arial"/>
                <w:i/>
                <w:color w:val="000000" w:themeColor="text1"/>
              </w:rPr>
              <w:t>(Self Audit Certificate)</w:t>
            </w:r>
          </w:p>
          <w:p w14:paraId="35911D99" w14:textId="77777777" w:rsidR="00B82CEC" w:rsidRPr="00EA7978"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Joint Schedule 2 </w:t>
            </w:r>
            <w:r w:rsidRPr="00EA7978">
              <w:rPr>
                <w:rFonts w:eastAsia="Arial"/>
                <w:i/>
                <w:color w:val="000000" w:themeColor="text1"/>
              </w:rPr>
              <w:t>(Variation Form)</w:t>
            </w:r>
          </w:p>
          <w:p w14:paraId="1B294316" w14:textId="77777777" w:rsidR="00B82CEC" w:rsidRPr="00EA7978"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Joint Schedule 3 </w:t>
            </w:r>
            <w:r w:rsidRPr="00EA7978">
              <w:rPr>
                <w:rFonts w:eastAsia="Arial"/>
                <w:i/>
                <w:color w:val="000000" w:themeColor="text1"/>
              </w:rPr>
              <w:t>(Insurance Requirements)</w:t>
            </w:r>
          </w:p>
          <w:p w14:paraId="18FF67EE" w14:textId="77777777" w:rsidR="00B82CEC" w:rsidRPr="00EA7978"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Joint Schedule 4 </w:t>
            </w:r>
            <w:r w:rsidRPr="00EA7978">
              <w:rPr>
                <w:rFonts w:eastAsia="Arial"/>
                <w:i/>
                <w:color w:val="000000" w:themeColor="text1"/>
              </w:rPr>
              <w:t>(Commercially Sensitive Information)</w:t>
            </w:r>
          </w:p>
          <w:p w14:paraId="0E5A2409" w14:textId="0524DA74" w:rsidR="00A7333D" w:rsidRPr="00A7333D" w:rsidRDefault="00A7333D"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A7333D">
              <w:rPr>
                <w:rFonts w:eastAsia="Arial"/>
                <w:color w:val="000000" w:themeColor="text1"/>
              </w:rPr>
              <w:t xml:space="preserve">Joint Schedule 5 </w:t>
            </w:r>
            <w:r w:rsidRPr="00A7333D">
              <w:rPr>
                <w:rFonts w:eastAsia="Arial"/>
                <w:i/>
                <w:color w:val="000000" w:themeColor="text1"/>
              </w:rPr>
              <w:t>(Sustainability)</w:t>
            </w:r>
          </w:p>
          <w:p w14:paraId="1942CD23" w14:textId="7A76B814" w:rsidR="00B82CEC" w:rsidRPr="00EF1830"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F1830">
              <w:rPr>
                <w:rFonts w:eastAsia="Arial"/>
                <w:color w:val="000000" w:themeColor="text1"/>
              </w:rPr>
              <w:t xml:space="preserve">Joint Schedule 6 </w:t>
            </w:r>
            <w:r w:rsidRPr="00EF1830">
              <w:rPr>
                <w:rFonts w:eastAsia="Arial"/>
                <w:i/>
                <w:color w:val="000000" w:themeColor="text1"/>
              </w:rPr>
              <w:t>(Key Subcontractors)</w:t>
            </w:r>
          </w:p>
          <w:p w14:paraId="32C4699E" w14:textId="658080C9" w:rsidR="00B82CEC" w:rsidRPr="00EF1830"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F1830">
              <w:rPr>
                <w:rFonts w:eastAsia="Arial"/>
                <w:color w:val="000000" w:themeColor="text1"/>
              </w:rPr>
              <w:t xml:space="preserve">Joint Schedule 7 </w:t>
            </w:r>
            <w:r w:rsidRPr="00EF1830">
              <w:rPr>
                <w:rFonts w:eastAsia="Arial"/>
                <w:i/>
                <w:color w:val="000000" w:themeColor="text1"/>
              </w:rPr>
              <w:t>(Financial Difficulties)</w:t>
            </w:r>
          </w:p>
          <w:p w14:paraId="3414AB31" w14:textId="6B1280B0" w:rsidR="00B82CEC" w:rsidRPr="00EF1830"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F1830">
              <w:rPr>
                <w:rFonts w:eastAsia="Arial"/>
                <w:color w:val="000000" w:themeColor="text1"/>
              </w:rPr>
              <w:t xml:space="preserve">Joint Schedule 8 </w:t>
            </w:r>
            <w:r w:rsidRPr="00EF1830">
              <w:rPr>
                <w:rFonts w:eastAsia="Arial"/>
                <w:i/>
                <w:color w:val="000000" w:themeColor="text1"/>
              </w:rPr>
              <w:t>(Guarantee)</w:t>
            </w:r>
          </w:p>
          <w:p w14:paraId="27E2074D" w14:textId="7E7F31ED" w:rsidR="00B82CEC" w:rsidRPr="00EA7978" w:rsidRDefault="00B82CEC" w:rsidP="00A7333D">
            <w:pPr>
              <w:numPr>
                <w:ilvl w:val="0"/>
                <w:numId w:val="5"/>
              </w:numPr>
              <w:pBdr>
                <w:top w:val="nil"/>
                <w:left w:val="nil"/>
                <w:bottom w:val="nil"/>
                <w:right w:val="nil"/>
                <w:between w:val="nil"/>
              </w:pBdr>
              <w:spacing w:before="120" w:after="120" w:line="240" w:lineRule="auto"/>
              <w:ind w:left="744" w:hanging="283"/>
              <w:rPr>
                <w:rFonts w:eastAsia="Arial"/>
                <w:color w:val="000000" w:themeColor="text1"/>
              </w:rPr>
            </w:pPr>
            <w:r w:rsidRPr="00EA7978">
              <w:rPr>
                <w:rFonts w:eastAsia="Arial"/>
                <w:color w:val="000000" w:themeColor="text1"/>
              </w:rPr>
              <w:t xml:space="preserve">Joint Schedule </w:t>
            </w:r>
            <w:r w:rsidR="00D86444" w:rsidRPr="00EA7978">
              <w:rPr>
                <w:rFonts w:eastAsia="Arial"/>
                <w:color w:val="000000" w:themeColor="text1"/>
              </w:rPr>
              <w:t>9</w:t>
            </w:r>
            <w:r w:rsidRPr="00EA7978">
              <w:rPr>
                <w:rFonts w:eastAsia="Arial"/>
                <w:color w:val="000000" w:themeColor="text1"/>
              </w:rPr>
              <w:t xml:space="preserve"> </w:t>
            </w:r>
            <w:r w:rsidRPr="00EA7978">
              <w:rPr>
                <w:rFonts w:eastAsia="Arial"/>
                <w:i/>
                <w:color w:val="000000" w:themeColor="text1"/>
              </w:rPr>
              <w:t>(Rectification Plan)</w:t>
            </w:r>
          </w:p>
          <w:p w14:paraId="77D5B054" w14:textId="3E539078" w:rsidR="00B82CEC" w:rsidRPr="00EA7978" w:rsidRDefault="005D6D51" w:rsidP="00666A81">
            <w:pPr>
              <w:numPr>
                <w:ilvl w:val="0"/>
                <w:numId w:val="6"/>
              </w:numPr>
              <w:pBdr>
                <w:top w:val="nil"/>
                <w:left w:val="nil"/>
                <w:bottom w:val="nil"/>
                <w:right w:val="nil"/>
                <w:between w:val="nil"/>
              </w:pBdr>
              <w:spacing w:before="120" w:after="120" w:line="240" w:lineRule="auto"/>
              <w:rPr>
                <w:rFonts w:eastAsia="Arial"/>
                <w:color w:val="000000" w:themeColor="text1"/>
              </w:rPr>
            </w:pPr>
            <w:r>
              <w:rPr>
                <w:rFonts w:eastAsia="Arial"/>
                <w:color w:val="000000" w:themeColor="text1"/>
              </w:rPr>
              <w:t xml:space="preserve">CCS </w:t>
            </w:r>
            <w:r w:rsidR="00F90C2B" w:rsidRPr="00EA7978">
              <w:rPr>
                <w:rFonts w:eastAsia="Arial"/>
                <w:color w:val="000000" w:themeColor="text1"/>
              </w:rPr>
              <w:t xml:space="preserve">General Terms </w:t>
            </w:r>
            <w:r w:rsidR="00855EE9">
              <w:rPr>
                <w:rFonts w:eastAsia="Arial"/>
                <w:color w:val="000000" w:themeColor="text1"/>
              </w:rPr>
              <w:t>for</w:t>
            </w:r>
            <w:r w:rsidR="00855EE9" w:rsidRPr="00EA7978">
              <w:rPr>
                <w:rFonts w:eastAsia="Arial"/>
                <w:color w:val="000000" w:themeColor="text1"/>
              </w:rPr>
              <w:t xml:space="preserve"> </w:t>
            </w:r>
            <w:r w:rsidR="00855EE9">
              <w:rPr>
                <w:rFonts w:eastAsia="Arial"/>
                <w:color w:val="000000" w:themeColor="text1"/>
              </w:rPr>
              <w:t>RM1557.15</w:t>
            </w:r>
          </w:p>
          <w:p w14:paraId="496DAC7C" w14:textId="7844CFFD" w:rsidR="00B82CEC" w:rsidRPr="00EA7978" w:rsidRDefault="00B82CEC" w:rsidP="00A7333D">
            <w:pPr>
              <w:numPr>
                <w:ilvl w:val="0"/>
                <w:numId w:val="6"/>
              </w:numPr>
              <w:pBdr>
                <w:top w:val="nil"/>
                <w:left w:val="nil"/>
                <w:bottom w:val="nil"/>
                <w:right w:val="nil"/>
                <w:between w:val="nil"/>
              </w:pBdr>
              <w:spacing w:before="120" w:after="120" w:line="240" w:lineRule="auto"/>
              <w:rPr>
                <w:rFonts w:eastAsia="Arial"/>
                <w:color w:val="000000" w:themeColor="text1"/>
              </w:rPr>
            </w:pPr>
            <w:r w:rsidRPr="00EA7978">
              <w:rPr>
                <w:rFonts w:eastAsia="Arial"/>
                <w:color w:val="000000" w:themeColor="text1"/>
              </w:rPr>
              <w:t xml:space="preserve">Framework Schedule 2 </w:t>
            </w:r>
            <w:r w:rsidRPr="00EA7978">
              <w:rPr>
                <w:rFonts w:eastAsia="Arial"/>
                <w:i/>
                <w:color w:val="000000" w:themeColor="text1"/>
              </w:rPr>
              <w:t>(Framework Tender)</w:t>
            </w:r>
            <w:r w:rsidRPr="00EA7978">
              <w:rPr>
                <w:rFonts w:eastAsia="Arial"/>
                <w:color w:val="000000" w:themeColor="text1"/>
              </w:rPr>
              <w:t xml:space="preserve"> </w:t>
            </w:r>
            <w:r w:rsidR="00FF6282">
              <w:rPr>
                <w:rFonts w:eastAsia="Arial"/>
                <w:color w:val="000000" w:themeColor="text1"/>
              </w:rPr>
              <w:t>RM1557.15</w:t>
            </w:r>
            <w:r w:rsidRPr="00EA7978">
              <w:rPr>
                <w:rFonts w:eastAsia="Arial"/>
                <w:color w:val="000000" w:themeColor="text1"/>
              </w:rPr>
              <w:t xml:space="preserve"> as long as any part of the Framework Tender that offers a better commercial position for CCS or Buyers (as decided by CCS) take precedence over the documents a</w:t>
            </w:r>
            <w:r w:rsidR="00EA7978">
              <w:rPr>
                <w:rFonts w:eastAsia="Arial"/>
                <w:color w:val="000000" w:themeColor="text1"/>
              </w:rPr>
              <w:t>bove.</w:t>
            </w:r>
          </w:p>
        </w:tc>
      </w:tr>
      <w:tr w:rsidR="00C7177B" w:rsidRPr="00EA7978" w14:paraId="63A45DCD" w14:textId="77777777" w:rsidTr="2D2E34E6">
        <w:trPr>
          <w:trHeight w:val="940"/>
        </w:trPr>
        <w:tc>
          <w:tcPr>
            <w:tcW w:w="710" w:type="dxa"/>
            <w:vMerge w:val="restart"/>
          </w:tcPr>
          <w:p w14:paraId="15D477CF" w14:textId="29818056" w:rsidR="00C7177B" w:rsidRPr="00EA7978" w:rsidRDefault="00C7177B" w:rsidP="003E2232">
            <w:pPr>
              <w:pStyle w:val="ListParagraph"/>
              <w:numPr>
                <w:ilvl w:val="0"/>
                <w:numId w:val="4"/>
              </w:numPr>
              <w:pBdr>
                <w:top w:val="nil"/>
                <w:left w:val="nil"/>
                <w:bottom w:val="nil"/>
                <w:right w:val="nil"/>
                <w:between w:val="nil"/>
              </w:pBdr>
              <w:spacing w:before="120" w:after="120" w:line="240" w:lineRule="auto"/>
              <w:ind w:left="460" w:hanging="426"/>
              <w:rPr>
                <w:rFonts w:eastAsia="Arial"/>
                <w:b/>
              </w:rPr>
            </w:pPr>
          </w:p>
        </w:tc>
        <w:tc>
          <w:tcPr>
            <w:tcW w:w="2693" w:type="dxa"/>
            <w:vMerge w:val="restart"/>
          </w:tcPr>
          <w:p w14:paraId="1304F8C6" w14:textId="77777777" w:rsidR="00C7177B" w:rsidRPr="00EA7978" w:rsidRDefault="00C7177B" w:rsidP="00666A81">
            <w:pPr>
              <w:pBdr>
                <w:top w:val="nil"/>
                <w:left w:val="nil"/>
                <w:bottom w:val="nil"/>
                <w:right w:val="nil"/>
                <w:between w:val="nil"/>
              </w:pBdr>
              <w:spacing w:before="120" w:after="120" w:line="240" w:lineRule="auto"/>
              <w:rPr>
                <w:rFonts w:eastAsia="Arial"/>
                <w:b/>
              </w:rPr>
            </w:pPr>
            <w:r w:rsidRPr="00EA7978">
              <w:rPr>
                <w:rFonts w:eastAsia="Arial"/>
                <w:b/>
              </w:rPr>
              <w:t>Framework Special Terms</w:t>
            </w:r>
          </w:p>
          <w:p w14:paraId="40C87CBA" w14:textId="77777777" w:rsidR="00C7177B" w:rsidRPr="00EA7978" w:rsidRDefault="00C7177B" w:rsidP="00666A81">
            <w:pPr>
              <w:pBdr>
                <w:top w:val="nil"/>
                <w:left w:val="nil"/>
                <w:bottom w:val="nil"/>
                <w:right w:val="nil"/>
                <w:between w:val="nil"/>
              </w:pBdr>
              <w:spacing w:before="120" w:after="120" w:line="240" w:lineRule="auto"/>
              <w:ind w:left="360" w:hanging="360"/>
              <w:rPr>
                <w:rFonts w:eastAsia="Arial"/>
                <w:b/>
              </w:rPr>
            </w:pPr>
          </w:p>
          <w:p w14:paraId="6665B945" w14:textId="77777777" w:rsidR="00C7177B" w:rsidRPr="00EA7978" w:rsidRDefault="00C7177B" w:rsidP="00666A81">
            <w:pPr>
              <w:pBdr>
                <w:top w:val="nil"/>
                <w:left w:val="nil"/>
                <w:bottom w:val="nil"/>
                <w:right w:val="nil"/>
                <w:between w:val="nil"/>
              </w:pBdr>
              <w:spacing w:before="120" w:after="120" w:line="240" w:lineRule="auto"/>
              <w:ind w:left="360" w:hanging="360"/>
              <w:rPr>
                <w:rFonts w:eastAsia="Arial"/>
                <w:b/>
              </w:rPr>
            </w:pPr>
          </w:p>
        </w:tc>
        <w:tc>
          <w:tcPr>
            <w:tcW w:w="6237" w:type="dxa"/>
          </w:tcPr>
          <w:p w14:paraId="4C161E97" w14:textId="7F78F3FE" w:rsidR="004C7B92" w:rsidRDefault="00C7177B" w:rsidP="7AF1C9F2">
            <w:pPr>
              <w:spacing w:before="120" w:after="120" w:line="240" w:lineRule="auto"/>
              <w:rPr>
                <w:rFonts w:eastAsia="Arial"/>
                <w:b/>
                <w:bCs/>
                <w:color w:val="000000" w:themeColor="text1"/>
              </w:rPr>
            </w:pPr>
            <w:r w:rsidRPr="7AF1C9F2">
              <w:rPr>
                <w:rFonts w:eastAsia="Arial"/>
                <w:b/>
                <w:bCs/>
                <w:color w:val="000000" w:themeColor="text1"/>
              </w:rPr>
              <w:t xml:space="preserve">Framework Special Terms that apply to all Lots: </w:t>
            </w:r>
          </w:p>
          <w:p w14:paraId="7C87A507" w14:textId="637963B5" w:rsidR="004C7B92" w:rsidRDefault="004C7B92" w:rsidP="00547642">
            <w:pPr>
              <w:spacing w:before="120" w:after="120" w:line="240" w:lineRule="auto"/>
              <w:rPr>
                <w:rFonts w:eastAsia="Arial"/>
                <w:color w:val="000000" w:themeColor="text1"/>
              </w:rPr>
            </w:pPr>
            <w:r w:rsidRPr="0D4B8A93">
              <w:rPr>
                <w:rFonts w:eastAsia="Arial"/>
                <w:b/>
                <w:bCs/>
                <w:color w:val="000000" w:themeColor="text1"/>
              </w:rPr>
              <w:t xml:space="preserve">Special Term 1 – </w:t>
            </w:r>
            <w:r w:rsidRPr="0D4B8A93">
              <w:rPr>
                <w:rFonts w:eastAsia="Arial"/>
                <w:color w:val="000000" w:themeColor="text1"/>
              </w:rPr>
              <w:t xml:space="preserve">Clause 2.5 in Clause 2 </w:t>
            </w:r>
            <w:r w:rsidRPr="0D4B8A93">
              <w:rPr>
                <w:rFonts w:eastAsia="Arial"/>
                <w:i/>
                <w:iCs/>
                <w:color w:val="000000" w:themeColor="text1"/>
              </w:rPr>
              <w:t>(How the Contract Works)</w:t>
            </w:r>
            <w:r w:rsidRPr="0D4B8A93">
              <w:rPr>
                <w:rFonts w:eastAsia="Arial"/>
                <w:color w:val="000000" w:themeColor="text1"/>
              </w:rPr>
              <w:t xml:space="preserve"> of the General Terms is amended as follows:</w:t>
            </w:r>
          </w:p>
          <w:p w14:paraId="3D0BFE75" w14:textId="26DA2F1A" w:rsidR="00771AC2" w:rsidRDefault="00806A54" w:rsidP="00806A54">
            <w:pPr>
              <w:pStyle w:val="ListParagraph"/>
              <w:numPr>
                <w:ilvl w:val="0"/>
                <w:numId w:val="33"/>
              </w:numPr>
              <w:spacing w:before="120" w:after="120" w:line="240" w:lineRule="auto"/>
              <w:ind w:left="740" w:hanging="708"/>
              <w:rPr>
                <w:rFonts w:eastAsia="Arial"/>
                <w:color w:val="000000" w:themeColor="text1"/>
              </w:rPr>
            </w:pPr>
            <w:r>
              <w:rPr>
                <w:rFonts w:eastAsia="Arial"/>
                <w:color w:val="000000" w:themeColor="text1"/>
              </w:rPr>
              <w:t>n</w:t>
            </w:r>
            <w:r w:rsidR="004C7B92" w:rsidRPr="00AB262A">
              <w:rPr>
                <w:rFonts w:eastAsia="Arial"/>
                <w:color w:val="000000" w:themeColor="text1"/>
              </w:rPr>
              <w:t>ew Clause 2.5.4 is included as follows:</w:t>
            </w:r>
          </w:p>
          <w:p w14:paraId="0D06C6FF" w14:textId="47A47FAB" w:rsidR="004C7B92" w:rsidRPr="00771AC2" w:rsidRDefault="004C7B92" w:rsidP="00806A54">
            <w:pPr>
              <w:pStyle w:val="ListParagraph"/>
              <w:spacing w:before="120" w:after="120" w:line="240" w:lineRule="auto"/>
              <w:ind w:left="740" w:hanging="20"/>
              <w:rPr>
                <w:rFonts w:eastAsia="Arial"/>
                <w:color w:val="000000" w:themeColor="text1"/>
              </w:rPr>
            </w:pPr>
            <w:r w:rsidRPr="00771AC2">
              <w:rPr>
                <w:rFonts w:eastAsia="Arial"/>
                <w:color w:val="000000" w:themeColor="text1"/>
              </w:rPr>
              <w:t>"</w:t>
            </w:r>
            <w:r w:rsidR="008E42AF">
              <w:rPr>
                <w:rFonts w:eastAsia="Arial"/>
                <w:color w:val="000000" w:themeColor="text1"/>
              </w:rPr>
              <w:t xml:space="preserve">2.5.4 </w:t>
            </w:r>
            <w:r w:rsidRPr="00771AC2">
              <w:rPr>
                <w:rStyle w:val="normaltextrun"/>
                <w:color w:val="000000" w:themeColor="text1"/>
                <w:bdr w:val="none" w:sz="0" w:space="0" w:color="auto" w:frame="1"/>
              </w:rPr>
              <w:t>shall be subject to, and shall not exceed, the applicable Maximum Call-Off Duration</w:t>
            </w:r>
            <w:r w:rsidRPr="00771AC2">
              <w:rPr>
                <w:rFonts w:eastAsia="Arial"/>
                <w:color w:val="000000" w:themeColor="text1"/>
              </w:rPr>
              <w:t>; and";</w:t>
            </w:r>
          </w:p>
          <w:p w14:paraId="580CE29A" w14:textId="77777777" w:rsidR="004C7B92" w:rsidRPr="00AB262A" w:rsidRDefault="004C7B92" w:rsidP="00806A54">
            <w:pPr>
              <w:pStyle w:val="ListParagraph"/>
              <w:numPr>
                <w:ilvl w:val="0"/>
                <w:numId w:val="33"/>
              </w:numPr>
              <w:spacing w:before="120" w:after="120" w:line="240" w:lineRule="auto"/>
              <w:ind w:left="740" w:hanging="708"/>
              <w:rPr>
                <w:rFonts w:eastAsia="Arial"/>
                <w:color w:val="000000" w:themeColor="text1"/>
              </w:rPr>
            </w:pPr>
            <w:r w:rsidRPr="00AB262A">
              <w:rPr>
                <w:rFonts w:eastAsia="Arial"/>
                <w:color w:val="000000" w:themeColor="text1"/>
              </w:rPr>
              <w:t>the existing Clause 2.5.4 is retained and re-numbered accordingly to Clause 2.5.5; and</w:t>
            </w:r>
          </w:p>
          <w:p w14:paraId="015E101B" w14:textId="77777777" w:rsidR="004C7B92" w:rsidRPr="00AB262A" w:rsidRDefault="004C7B92" w:rsidP="00806A54">
            <w:pPr>
              <w:pStyle w:val="ListParagraph"/>
              <w:numPr>
                <w:ilvl w:val="0"/>
                <w:numId w:val="33"/>
              </w:numPr>
              <w:spacing w:before="120" w:after="120" w:line="240" w:lineRule="auto"/>
              <w:ind w:left="740" w:hanging="708"/>
              <w:rPr>
                <w:rFonts w:eastAsia="Arial"/>
                <w:b/>
                <w:bCs/>
                <w:color w:val="000000" w:themeColor="text1"/>
              </w:rPr>
            </w:pPr>
            <w:r w:rsidRPr="00AB262A">
              <w:rPr>
                <w:rFonts w:eastAsia="Arial"/>
                <w:color w:val="000000" w:themeColor="text1"/>
              </w:rPr>
              <w:t>the final "and" in Clause 2.5.3 is deleted.</w:t>
            </w:r>
          </w:p>
          <w:p w14:paraId="7ABD0744" w14:textId="494622EA" w:rsidR="004C7B92" w:rsidRDefault="004C7B92" w:rsidP="00547642">
            <w:pPr>
              <w:spacing w:before="120" w:after="120" w:line="240" w:lineRule="auto"/>
              <w:rPr>
                <w:rFonts w:eastAsia="Arial"/>
                <w:b/>
                <w:bCs/>
                <w:color w:val="000000" w:themeColor="text1"/>
              </w:rPr>
            </w:pPr>
          </w:p>
          <w:p w14:paraId="36E1DFA4" w14:textId="1A6613FF" w:rsidR="00C7177B" w:rsidRDefault="00C7177B" w:rsidP="00547642">
            <w:pPr>
              <w:spacing w:before="120" w:after="120" w:line="240" w:lineRule="auto"/>
              <w:rPr>
                <w:rFonts w:eastAsia="Arial"/>
                <w:color w:val="000000" w:themeColor="text1"/>
              </w:rPr>
            </w:pPr>
            <w:r w:rsidRPr="372FC0EE">
              <w:rPr>
                <w:rFonts w:eastAsia="Arial"/>
                <w:b/>
                <w:bCs/>
                <w:color w:val="000000" w:themeColor="text1"/>
              </w:rPr>
              <w:t xml:space="preserve">Special Term </w:t>
            </w:r>
            <w:r w:rsidR="00325191" w:rsidRPr="372FC0EE">
              <w:rPr>
                <w:rFonts w:eastAsia="Arial"/>
                <w:b/>
                <w:bCs/>
                <w:color w:val="000000" w:themeColor="text1"/>
              </w:rPr>
              <w:t>2</w:t>
            </w:r>
            <w:r w:rsidRPr="372FC0EE">
              <w:rPr>
                <w:rFonts w:eastAsia="Arial"/>
                <w:b/>
                <w:bCs/>
                <w:color w:val="000000" w:themeColor="text1"/>
              </w:rPr>
              <w:t xml:space="preserve"> – </w:t>
            </w:r>
            <w:r w:rsidRPr="372FC0EE">
              <w:rPr>
                <w:rFonts w:eastAsia="Arial"/>
                <w:color w:val="000000" w:themeColor="text1"/>
              </w:rPr>
              <w:t>New Clauses 2.11 to 2.1</w:t>
            </w:r>
            <w:r w:rsidR="008E42AF">
              <w:rPr>
                <w:rFonts w:eastAsia="Arial"/>
                <w:color w:val="000000" w:themeColor="text1"/>
              </w:rPr>
              <w:t>5</w:t>
            </w:r>
            <w:r w:rsidRPr="372FC0EE">
              <w:rPr>
                <w:rFonts w:eastAsia="Arial"/>
                <w:color w:val="000000" w:themeColor="text1"/>
              </w:rPr>
              <w:t xml:space="preserve"> shall be included in Clause 2 </w:t>
            </w:r>
            <w:r w:rsidRPr="372FC0EE">
              <w:rPr>
                <w:rFonts w:eastAsia="Arial"/>
                <w:i/>
                <w:iCs/>
                <w:color w:val="000000" w:themeColor="text1"/>
              </w:rPr>
              <w:t>(How the contract works)</w:t>
            </w:r>
            <w:r w:rsidRPr="372FC0EE">
              <w:rPr>
                <w:rFonts w:eastAsia="Arial"/>
                <w:color w:val="000000" w:themeColor="text1"/>
              </w:rPr>
              <w:t xml:space="preserve"> of the General Terms as follows:</w:t>
            </w:r>
          </w:p>
          <w:p w14:paraId="1AFDA9F7" w14:textId="5AB5127A" w:rsidR="00C7177B" w:rsidRPr="00ED1D2C" w:rsidRDefault="00023524" w:rsidP="63B89B3B">
            <w:pPr>
              <w:spacing w:before="120" w:after="120" w:line="240" w:lineRule="auto"/>
              <w:rPr>
                <w:rFonts w:eastAsia="Arial"/>
                <w:b/>
                <w:color w:val="000000" w:themeColor="text1"/>
              </w:rPr>
            </w:pPr>
            <w:r w:rsidRPr="008E42AF">
              <w:rPr>
                <w:rFonts w:eastAsia="Arial"/>
                <w:bCs/>
                <w:color w:val="000000" w:themeColor="text1"/>
              </w:rPr>
              <w:t>"</w:t>
            </w:r>
            <w:r w:rsidR="00325191">
              <w:rPr>
                <w:rFonts w:eastAsia="Arial"/>
                <w:b/>
                <w:color w:val="000000" w:themeColor="text1"/>
              </w:rPr>
              <w:t xml:space="preserve">2.11 </w:t>
            </w:r>
            <w:r w:rsidR="00C7177B" w:rsidRPr="00411B59">
              <w:rPr>
                <w:rFonts w:eastAsia="Arial"/>
                <w:b/>
                <w:color w:val="000000" w:themeColor="text1"/>
              </w:rPr>
              <w:t>Supplier Terms</w:t>
            </w:r>
            <w:r w:rsidR="00C7177B" w:rsidRPr="00ED1D2C">
              <w:rPr>
                <w:rFonts w:eastAsia="Arial"/>
                <w:b/>
                <w:color w:val="000000" w:themeColor="text1"/>
              </w:rPr>
              <w:t xml:space="preserve"> and </w:t>
            </w:r>
            <w:r w:rsidR="00771AC2">
              <w:rPr>
                <w:rFonts w:eastAsia="Arial"/>
                <w:b/>
                <w:color w:val="000000" w:themeColor="text1"/>
              </w:rPr>
              <w:t xml:space="preserve">Supplier </w:t>
            </w:r>
            <w:r w:rsidR="00C7177B" w:rsidRPr="00ED1D2C">
              <w:rPr>
                <w:rFonts w:eastAsia="Arial"/>
                <w:b/>
                <w:color w:val="000000" w:themeColor="text1"/>
              </w:rPr>
              <w:t>Service Descriptions</w:t>
            </w:r>
          </w:p>
          <w:p w14:paraId="32778DBA" w14:textId="1B18D4F7" w:rsidR="00C7177B" w:rsidRDefault="00C7177B" w:rsidP="7AF1C9F2">
            <w:pPr>
              <w:spacing w:before="120" w:after="120" w:line="240" w:lineRule="auto"/>
              <w:rPr>
                <w:rFonts w:eastAsia="Arial"/>
                <w:color w:val="000000" w:themeColor="text1"/>
              </w:rPr>
            </w:pPr>
            <w:r w:rsidRPr="2034D692">
              <w:rPr>
                <w:rFonts w:eastAsia="Arial"/>
                <w:color w:val="000000" w:themeColor="text1"/>
              </w:rPr>
              <w:t>2.11</w:t>
            </w:r>
            <w:r w:rsidR="00325191">
              <w:rPr>
                <w:rFonts w:eastAsia="Arial"/>
                <w:color w:val="000000" w:themeColor="text1"/>
              </w:rPr>
              <w:t>.1</w:t>
            </w:r>
            <w:r w:rsidRPr="2034D692">
              <w:rPr>
                <w:rFonts w:eastAsia="Arial"/>
                <w:color w:val="000000" w:themeColor="text1"/>
              </w:rPr>
              <w:t xml:space="preserve"> The Supplier Terms </w:t>
            </w:r>
            <w:r w:rsidRPr="1DB06C8D">
              <w:rPr>
                <w:rFonts w:eastAsia="Arial"/>
                <w:color w:val="000000" w:themeColor="text1"/>
              </w:rPr>
              <w:t>and</w:t>
            </w:r>
            <w:r w:rsidRPr="727C5CB2">
              <w:rPr>
                <w:rFonts w:eastAsia="Arial"/>
                <w:color w:val="000000" w:themeColor="text1"/>
              </w:rPr>
              <w:t xml:space="preserve"> Supplier</w:t>
            </w:r>
            <w:r w:rsidRPr="1DB06C8D">
              <w:rPr>
                <w:rFonts w:eastAsia="Arial"/>
                <w:color w:val="000000" w:themeColor="text1"/>
              </w:rPr>
              <w:t xml:space="preserve"> Service </w:t>
            </w:r>
            <w:r w:rsidRPr="7679497E">
              <w:rPr>
                <w:rFonts w:eastAsia="Arial"/>
                <w:color w:val="000000" w:themeColor="text1"/>
              </w:rPr>
              <w:t xml:space="preserve">Descriptions </w:t>
            </w:r>
            <w:r w:rsidRPr="2034D692">
              <w:rPr>
                <w:rFonts w:eastAsia="Arial"/>
                <w:color w:val="000000" w:themeColor="text1"/>
              </w:rPr>
              <w:t xml:space="preserve">which shall apply to a Call-Off Contract, and are therefore incorporated into the Call-Off Contract subject to </w:t>
            </w:r>
            <w:r w:rsidRPr="76BBDDF0">
              <w:rPr>
                <w:rFonts w:eastAsia="Arial"/>
                <w:color w:val="000000" w:themeColor="text1"/>
              </w:rPr>
              <w:t>Clauses 2.11 to 2.1</w:t>
            </w:r>
            <w:r w:rsidR="00184961">
              <w:rPr>
                <w:rFonts w:eastAsia="Arial"/>
                <w:color w:val="000000" w:themeColor="text1"/>
              </w:rPr>
              <w:t>5</w:t>
            </w:r>
            <w:r w:rsidRPr="2034D692">
              <w:rPr>
                <w:rFonts w:eastAsia="Arial"/>
                <w:color w:val="000000" w:themeColor="text1"/>
              </w:rPr>
              <w:t xml:space="preserve">, are restricted to those Supplier Terms </w:t>
            </w:r>
            <w:r w:rsidRPr="294D7E37">
              <w:rPr>
                <w:rFonts w:eastAsia="Arial"/>
                <w:color w:val="000000" w:themeColor="text1"/>
              </w:rPr>
              <w:t xml:space="preserve">and Supplier Service Descriptions </w:t>
            </w:r>
            <w:r w:rsidRPr="2034D692">
              <w:rPr>
                <w:rFonts w:eastAsia="Arial"/>
                <w:color w:val="000000" w:themeColor="text1"/>
              </w:rPr>
              <w:t xml:space="preserve">which are set out or expressly referred to in the relevant Order Form </w:t>
            </w:r>
            <w:r w:rsidRPr="7AF1C9F2">
              <w:rPr>
                <w:rFonts w:eastAsia="Arial"/>
                <w:color w:val="000000" w:themeColor="text1"/>
              </w:rPr>
              <w:t>(including any a</w:t>
            </w:r>
            <w:r w:rsidRPr="2034D692">
              <w:rPr>
                <w:rFonts w:eastAsia="Arial"/>
                <w:color w:val="000000" w:themeColor="text1"/>
              </w:rPr>
              <w:t>ttachments</w:t>
            </w:r>
            <w:r w:rsidRPr="7AF1C9F2">
              <w:rPr>
                <w:rFonts w:eastAsia="Arial"/>
                <w:color w:val="000000" w:themeColor="text1"/>
              </w:rPr>
              <w:t xml:space="preserve"> to it),</w:t>
            </w:r>
            <w:r w:rsidRPr="2034D692">
              <w:rPr>
                <w:rFonts w:eastAsia="Arial"/>
                <w:color w:val="000000" w:themeColor="text1"/>
              </w:rPr>
              <w:t xml:space="preserve"> and as </w:t>
            </w:r>
            <w:r w:rsidRPr="7AF1C9F2">
              <w:rPr>
                <w:rFonts w:eastAsia="Arial"/>
                <w:color w:val="000000" w:themeColor="text1"/>
              </w:rPr>
              <w:t xml:space="preserve">such Supplier Terms </w:t>
            </w:r>
            <w:r w:rsidRPr="01E0BC24">
              <w:rPr>
                <w:rFonts w:eastAsia="Arial"/>
                <w:color w:val="000000" w:themeColor="text1"/>
              </w:rPr>
              <w:t xml:space="preserve">and </w:t>
            </w:r>
            <w:r w:rsidR="001C212E">
              <w:rPr>
                <w:rFonts w:eastAsia="Arial"/>
                <w:color w:val="000000" w:themeColor="text1"/>
              </w:rPr>
              <w:t xml:space="preserve">Supplier </w:t>
            </w:r>
            <w:r w:rsidRPr="01E0BC24">
              <w:rPr>
                <w:rFonts w:eastAsia="Arial"/>
                <w:color w:val="000000" w:themeColor="text1"/>
              </w:rPr>
              <w:t xml:space="preserve">Service Descriptions </w:t>
            </w:r>
            <w:r w:rsidRPr="2034D692">
              <w:rPr>
                <w:rFonts w:eastAsia="Arial"/>
                <w:color w:val="000000" w:themeColor="text1"/>
              </w:rPr>
              <w:t>may be modified strictly in accordance with the provisions of th</w:t>
            </w:r>
            <w:r w:rsidRPr="7AF1C9F2">
              <w:rPr>
                <w:rFonts w:eastAsia="Arial"/>
                <w:color w:val="000000" w:themeColor="text1"/>
              </w:rPr>
              <w:t>e</w:t>
            </w:r>
            <w:r w:rsidRPr="2034D692">
              <w:rPr>
                <w:rFonts w:eastAsia="Arial"/>
                <w:color w:val="000000" w:themeColor="text1"/>
              </w:rPr>
              <w:t xml:space="preserve"> </w:t>
            </w:r>
            <w:r w:rsidRPr="7AF1C9F2">
              <w:rPr>
                <w:rFonts w:eastAsia="Arial"/>
                <w:color w:val="000000" w:themeColor="text1"/>
              </w:rPr>
              <w:t xml:space="preserve">Call-Off </w:t>
            </w:r>
            <w:r w:rsidRPr="2034D692">
              <w:rPr>
                <w:rFonts w:eastAsia="Arial"/>
                <w:color w:val="000000" w:themeColor="text1"/>
              </w:rPr>
              <w:t>Contract.</w:t>
            </w:r>
          </w:p>
          <w:p w14:paraId="7362D38A" w14:textId="43E29146" w:rsidR="00A21C5E" w:rsidRDefault="00C7177B" w:rsidP="7AF1C9F2">
            <w:pPr>
              <w:spacing w:before="120" w:after="120" w:line="240" w:lineRule="auto"/>
              <w:rPr>
                <w:rFonts w:eastAsia="Arial"/>
                <w:color w:val="000000" w:themeColor="text1"/>
              </w:rPr>
            </w:pPr>
            <w:r w:rsidRPr="7AF1C9F2">
              <w:rPr>
                <w:rFonts w:eastAsia="Arial"/>
                <w:color w:val="000000" w:themeColor="text1"/>
              </w:rPr>
              <w:t>2.1</w:t>
            </w:r>
            <w:r w:rsidR="00325191">
              <w:rPr>
                <w:rFonts w:eastAsia="Arial"/>
                <w:color w:val="000000" w:themeColor="text1"/>
              </w:rPr>
              <w:t>1.2</w:t>
            </w:r>
            <w:r w:rsidRPr="7AF1C9F2">
              <w:rPr>
                <w:rFonts w:eastAsia="Arial"/>
                <w:color w:val="000000" w:themeColor="text1"/>
              </w:rPr>
              <w:t xml:space="preserve"> Except as expressly set out in the Call-Off Contract</w:t>
            </w:r>
            <w:r w:rsidRPr="1DC7AE92">
              <w:rPr>
                <w:rFonts w:eastAsia="Arial"/>
                <w:color w:val="000000" w:themeColor="text1"/>
              </w:rPr>
              <w:t>,</w:t>
            </w:r>
            <w:r w:rsidRPr="7AF1C9F2">
              <w:rPr>
                <w:rFonts w:eastAsia="Arial"/>
                <w:color w:val="000000" w:themeColor="text1"/>
              </w:rPr>
              <w:t xml:space="preserve"> the </w:t>
            </w:r>
            <w:r w:rsidRPr="2034D692">
              <w:rPr>
                <w:rFonts w:eastAsia="Arial"/>
                <w:color w:val="000000" w:themeColor="text1"/>
              </w:rPr>
              <w:t>Supplier Terms</w:t>
            </w:r>
            <w:r w:rsidRPr="01E0BC24">
              <w:rPr>
                <w:rFonts w:eastAsia="Arial"/>
                <w:color w:val="000000" w:themeColor="text1"/>
              </w:rPr>
              <w:t xml:space="preserve"> and </w:t>
            </w:r>
            <w:r w:rsidR="00771AC2">
              <w:rPr>
                <w:rFonts w:eastAsia="Arial"/>
                <w:color w:val="000000" w:themeColor="text1"/>
              </w:rPr>
              <w:t xml:space="preserve">Supplier </w:t>
            </w:r>
            <w:r w:rsidRPr="01E0BC24">
              <w:rPr>
                <w:rFonts w:eastAsia="Arial"/>
                <w:color w:val="000000" w:themeColor="text1"/>
              </w:rPr>
              <w:t xml:space="preserve">Service </w:t>
            </w:r>
            <w:r w:rsidRPr="6EE5E9E6">
              <w:rPr>
                <w:rFonts w:eastAsia="Arial"/>
                <w:color w:val="000000" w:themeColor="text1"/>
              </w:rPr>
              <w:t>Descriptions</w:t>
            </w:r>
            <w:r w:rsidRPr="2034D692">
              <w:rPr>
                <w:rFonts w:eastAsia="Arial"/>
                <w:color w:val="000000" w:themeColor="text1"/>
              </w:rPr>
              <w:t xml:space="preserve"> cannot be amended during the Call-Off </w:t>
            </w:r>
            <w:r w:rsidRPr="7AF1C9F2">
              <w:rPr>
                <w:rFonts w:eastAsia="Arial"/>
                <w:color w:val="000000" w:themeColor="text1"/>
              </w:rPr>
              <w:t>Contract Period without the Buyer’s prior written consent.</w:t>
            </w:r>
          </w:p>
          <w:p w14:paraId="6AC048E9" w14:textId="1EFF77BB" w:rsidR="00C7177B" w:rsidRDefault="00A21C5E" w:rsidP="7AF1C9F2">
            <w:pPr>
              <w:spacing w:before="120" w:after="120" w:line="240" w:lineRule="auto"/>
              <w:rPr>
                <w:rFonts w:eastAsia="Arial"/>
                <w:color w:val="000000" w:themeColor="text1"/>
              </w:rPr>
            </w:pPr>
            <w:r>
              <w:rPr>
                <w:rFonts w:eastAsia="Arial"/>
                <w:color w:val="000000" w:themeColor="text1"/>
              </w:rPr>
              <w:t xml:space="preserve">2.11.3 </w:t>
            </w:r>
            <w:r w:rsidR="00C7177B" w:rsidRPr="7AF1C9F2">
              <w:rPr>
                <w:rFonts w:eastAsia="Arial"/>
                <w:color w:val="000000" w:themeColor="text1"/>
              </w:rPr>
              <w:t xml:space="preserve">  </w:t>
            </w:r>
            <w:r w:rsidR="00771AC2" w:rsidRPr="00771AC2">
              <w:rPr>
                <w:rFonts w:eastAsia="Arial"/>
                <w:color w:val="000000" w:themeColor="text1"/>
              </w:rPr>
              <w:t>The Supplier Terms (if any) set out under the hea</w:t>
            </w:r>
            <w:r w:rsidR="00771AC2">
              <w:rPr>
                <w:rFonts w:eastAsia="Arial"/>
                <w:color w:val="000000" w:themeColor="text1"/>
              </w:rPr>
              <w:t>ding of "Supplier Terms" in the</w:t>
            </w:r>
            <w:r w:rsidR="00771AC2" w:rsidRPr="00771AC2">
              <w:rPr>
                <w:rFonts w:eastAsia="Arial"/>
                <w:color w:val="000000" w:themeColor="text1"/>
              </w:rPr>
              <w:t xml:space="preserve"> Order Form shall:</w:t>
            </w:r>
          </w:p>
          <w:p w14:paraId="7BAA6135" w14:textId="3FC05665" w:rsidR="00771AC2" w:rsidRPr="00771AC2" w:rsidRDefault="00771AC2" w:rsidP="00771AC2">
            <w:pPr>
              <w:tabs>
                <w:tab w:val="left" w:pos="2257"/>
              </w:tabs>
              <w:suppressAutoHyphens w:val="0"/>
              <w:spacing w:before="120" w:after="120" w:line="240" w:lineRule="auto"/>
              <w:rPr>
                <w:rFonts w:eastAsia="Arial"/>
              </w:rPr>
            </w:pPr>
            <w:r>
              <w:rPr>
                <w:rFonts w:eastAsia="Arial"/>
              </w:rPr>
              <w:t xml:space="preserve">(a) </w:t>
            </w:r>
            <w:r w:rsidRPr="00771AC2">
              <w:rPr>
                <w:rFonts w:eastAsia="Arial"/>
              </w:rPr>
              <w:t xml:space="preserve">only be applicable to the Call-Off Contract to the extent that they directly relate to the permitted subject matter of the relevant Supplier Terms, as set out in the definitions of Supplier Acceptable Use Policy, Supplier Data Processing Agreement, Supplier Specific Shared Responsibility Model, Supplier SLA or Supplier Licence Terms (as applicable) in Joint Schedule 1 </w:t>
            </w:r>
            <w:r w:rsidRPr="00771AC2">
              <w:rPr>
                <w:rFonts w:eastAsia="Arial"/>
                <w:i/>
              </w:rPr>
              <w:t>(Definitions)</w:t>
            </w:r>
            <w:r w:rsidRPr="00771AC2">
              <w:rPr>
                <w:rFonts w:eastAsia="Arial"/>
              </w:rPr>
              <w:t xml:space="preserve">; and </w:t>
            </w:r>
          </w:p>
          <w:p w14:paraId="52601E32" w14:textId="3976E326" w:rsidR="00771AC2" w:rsidRPr="00771AC2" w:rsidRDefault="00771AC2" w:rsidP="00771AC2">
            <w:pPr>
              <w:tabs>
                <w:tab w:val="left" w:pos="2257"/>
              </w:tabs>
              <w:suppressAutoHyphens w:val="0"/>
              <w:spacing w:before="120" w:after="120" w:line="240" w:lineRule="auto"/>
              <w:rPr>
                <w:rFonts w:eastAsia="Arial"/>
              </w:rPr>
            </w:pPr>
            <w:r>
              <w:rPr>
                <w:rFonts w:eastAsia="Arial"/>
              </w:rPr>
              <w:lastRenderedPageBreak/>
              <w:t xml:space="preserve">(b) </w:t>
            </w:r>
            <w:r w:rsidRPr="00771AC2">
              <w:rPr>
                <w:rFonts w:eastAsia="Arial"/>
              </w:rPr>
              <w:t>not be applicable to the Call-Off Contract (and shall be deemed to be ineffective) to the extent that they include:</w:t>
            </w:r>
          </w:p>
          <w:p w14:paraId="4C734C64" w14:textId="55CEF5F3" w:rsidR="00771AC2" w:rsidRPr="00771AC2" w:rsidRDefault="00771AC2" w:rsidP="00771AC2">
            <w:pPr>
              <w:tabs>
                <w:tab w:val="left" w:pos="2257"/>
              </w:tabs>
              <w:suppressAutoHyphens w:val="0"/>
              <w:spacing w:before="120" w:after="120" w:line="240" w:lineRule="auto"/>
              <w:rPr>
                <w:rFonts w:eastAsia="Arial"/>
              </w:rPr>
            </w:pPr>
            <w:r>
              <w:rPr>
                <w:rFonts w:eastAsia="Arial"/>
              </w:rPr>
              <w:t>(</w:t>
            </w:r>
            <w:proofErr w:type="spellStart"/>
            <w:r>
              <w:rPr>
                <w:rFonts w:eastAsia="Arial"/>
              </w:rPr>
              <w:t>i</w:t>
            </w:r>
            <w:proofErr w:type="spellEnd"/>
            <w:r>
              <w:rPr>
                <w:rFonts w:eastAsia="Arial"/>
              </w:rPr>
              <w:t xml:space="preserve">) </w:t>
            </w:r>
            <w:r w:rsidRPr="00771AC2">
              <w:rPr>
                <w:rFonts w:eastAsia="Arial"/>
              </w:rPr>
              <w:t>any Additional Third Party Terms and/or Inapplicable Additional Terms;</w:t>
            </w:r>
          </w:p>
          <w:p w14:paraId="7E466533" w14:textId="4FFE40AB" w:rsidR="00771AC2" w:rsidRPr="00771AC2" w:rsidRDefault="00771AC2" w:rsidP="00771AC2">
            <w:pPr>
              <w:tabs>
                <w:tab w:val="left" w:pos="2257"/>
              </w:tabs>
              <w:suppressAutoHyphens w:val="0"/>
              <w:spacing w:before="120" w:after="120" w:line="240" w:lineRule="auto"/>
              <w:rPr>
                <w:rFonts w:eastAsia="Arial"/>
              </w:rPr>
            </w:pPr>
            <w:r>
              <w:rPr>
                <w:rFonts w:eastAsia="Arial"/>
              </w:rPr>
              <w:t xml:space="preserve">(ii) </w:t>
            </w:r>
            <w:r w:rsidRPr="00771AC2">
              <w:rPr>
                <w:rFonts w:eastAsia="Arial"/>
              </w:rPr>
              <w:t>any indemnities (or clauses of a similar nature to indemnities); and/or</w:t>
            </w:r>
          </w:p>
          <w:p w14:paraId="6DA563AA" w14:textId="113253FB" w:rsidR="00771AC2" w:rsidRPr="00771AC2" w:rsidRDefault="00771AC2" w:rsidP="00771AC2">
            <w:pPr>
              <w:tabs>
                <w:tab w:val="left" w:pos="2257"/>
              </w:tabs>
              <w:suppressAutoHyphens w:val="0"/>
              <w:spacing w:before="120" w:after="120" w:line="240" w:lineRule="auto"/>
              <w:rPr>
                <w:rFonts w:eastAsia="Arial"/>
              </w:rPr>
            </w:pPr>
            <w:r>
              <w:rPr>
                <w:rFonts w:eastAsia="Arial"/>
              </w:rPr>
              <w:t xml:space="preserve">(iii) </w:t>
            </w:r>
            <w:r w:rsidRPr="00771AC2">
              <w:rPr>
                <w:rFonts w:eastAsia="Arial"/>
              </w:rPr>
              <w:t xml:space="preserve">any provisions which would have any material impact on: </w:t>
            </w:r>
          </w:p>
          <w:p w14:paraId="7CED609F" w14:textId="52B9046D" w:rsidR="00771AC2" w:rsidRPr="00771AC2" w:rsidRDefault="00771AC2" w:rsidP="00771AC2">
            <w:pPr>
              <w:tabs>
                <w:tab w:val="left" w:pos="2257"/>
              </w:tabs>
              <w:suppressAutoHyphens w:val="0"/>
              <w:spacing w:before="120" w:after="120" w:line="240" w:lineRule="auto"/>
              <w:rPr>
                <w:rFonts w:eastAsia="Arial"/>
              </w:rPr>
            </w:pPr>
            <w:r>
              <w:rPr>
                <w:rFonts w:eastAsia="Arial"/>
              </w:rPr>
              <w:t xml:space="preserve">(A) </w:t>
            </w:r>
            <w:r w:rsidRPr="00771AC2">
              <w:rPr>
                <w:rFonts w:eastAsia="Arial"/>
              </w:rPr>
              <w:t>the potential liability of either Party under the Call-Off Contract</w:t>
            </w:r>
            <w:r>
              <w:rPr>
                <w:rFonts w:eastAsia="Arial"/>
              </w:rPr>
              <w:t>;</w:t>
            </w:r>
            <w:r w:rsidRPr="00771AC2">
              <w:rPr>
                <w:rFonts w:eastAsia="Arial"/>
              </w:rPr>
              <w:t xml:space="preserve"> and/or </w:t>
            </w:r>
          </w:p>
          <w:p w14:paraId="39A0BB4F" w14:textId="26BFD1BC" w:rsidR="00771AC2" w:rsidRPr="00771AC2" w:rsidRDefault="00771AC2" w:rsidP="00771AC2">
            <w:pPr>
              <w:tabs>
                <w:tab w:val="left" w:pos="2257"/>
              </w:tabs>
              <w:suppressAutoHyphens w:val="0"/>
              <w:spacing w:before="120" w:after="120" w:line="240" w:lineRule="auto"/>
              <w:rPr>
                <w:rFonts w:eastAsia="Arial"/>
              </w:rPr>
            </w:pPr>
            <w:r>
              <w:rPr>
                <w:rFonts w:eastAsia="Arial"/>
              </w:rPr>
              <w:t xml:space="preserve">(B) </w:t>
            </w:r>
            <w:r w:rsidRPr="00771AC2">
              <w:rPr>
                <w:rFonts w:eastAsia="Arial"/>
              </w:rPr>
              <w:t xml:space="preserve">the balance of risks under the Call-Off Contract from the Buyer’s perspective (including the creation of new or increased potential liabilities, new or materially different operational responsibilities for the Buyer and/or any Buyer Users and/or new or increased constraints on the Buyer's rights of termination), </w:t>
            </w:r>
          </w:p>
          <w:p w14:paraId="49A10D0F" w14:textId="465AC204" w:rsidR="00771AC2" w:rsidRDefault="00771AC2" w:rsidP="00771AC2">
            <w:pPr>
              <w:spacing w:before="120" w:after="120" w:line="240" w:lineRule="auto"/>
              <w:rPr>
                <w:rFonts w:eastAsia="Arial"/>
                <w:color w:val="000000" w:themeColor="text1"/>
              </w:rPr>
            </w:pPr>
            <w:r>
              <w:rPr>
                <w:rFonts w:eastAsia="Arial"/>
              </w:rPr>
              <w:t xml:space="preserve">in each case </w:t>
            </w:r>
            <w:r w:rsidR="001C212E">
              <w:rPr>
                <w:rFonts w:eastAsia="Arial"/>
              </w:rPr>
              <w:t xml:space="preserve">of (A) and/or (B) </w:t>
            </w:r>
            <w:r>
              <w:rPr>
                <w:rFonts w:eastAsia="Arial"/>
              </w:rPr>
              <w:t>when compared to the other terms of the Call-Off Contract (i.e. other than the Supplier Terms) as listed under the heading of "</w:t>
            </w:r>
            <w:r w:rsidRPr="005C0D04">
              <w:rPr>
                <w:rFonts w:eastAsia="Arial"/>
              </w:rPr>
              <w:t>Call-Off Incorporated Terms</w:t>
            </w:r>
            <w:r>
              <w:rPr>
                <w:rFonts w:eastAsia="Arial"/>
              </w:rPr>
              <w:t>" in the Order Form.</w:t>
            </w:r>
          </w:p>
          <w:p w14:paraId="3B38A1B4" w14:textId="29F2A12A" w:rsidR="00C7177B" w:rsidRDefault="00325191" w:rsidP="69B9496D">
            <w:pPr>
              <w:spacing w:before="120" w:after="120" w:line="240" w:lineRule="auto"/>
              <w:rPr>
                <w:rFonts w:eastAsia="Arial"/>
                <w:b/>
                <w:bCs/>
                <w:color w:val="000000" w:themeColor="text1"/>
              </w:rPr>
            </w:pPr>
            <w:r>
              <w:rPr>
                <w:rFonts w:eastAsia="Arial"/>
                <w:b/>
                <w:bCs/>
                <w:color w:val="000000" w:themeColor="text1"/>
              </w:rPr>
              <w:t xml:space="preserve">2.12 </w:t>
            </w:r>
            <w:r w:rsidR="00C7177B" w:rsidRPr="2034D692">
              <w:rPr>
                <w:rFonts w:eastAsia="Arial"/>
                <w:b/>
                <w:bCs/>
                <w:color w:val="000000" w:themeColor="text1"/>
              </w:rPr>
              <w:t>Hyperlinks</w:t>
            </w:r>
          </w:p>
          <w:p w14:paraId="226C4E3C" w14:textId="3852F834" w:rsidR="00C7177B" w:rsidRDefault="00C7177B" w:rsidP="7AF1C9F2">
            <w:pPr>
              <w:spacing w:before="120" w:after="120" w:line="240" w:lineRule="auto"/>
              <w:rPr>
                <w:rFonts w:eastAsia="Arial"/>
                <w:color w:val="000000" w:themeColor="text1"/>
              </w:rPr>
            </w:pPr>
            <w:r w:rsidRPr="7AF1C9F2">
              <w:rPr>
                <w:rFonts w:eastAsia="Arial"/>
                <w:color w:val="000000" w:themeColor="text1"/>
              </w:rPr>
              <w:t>2.1</w:t>
            </w:r>
            <w:r w:rsidR="00325191">
              <w:rPr>
                <w:rFonts w:eastAsia="Arial"/>
                <w:color w:val="000000" w:themeColor="text1"/>
              </w:rPr>
              <w:t>2.1</w:t>
            </w:r>
            <w:r w:rsidRPr="7AF1C9F2">
              <w:rPr>
                <w:rFonts w:eastAsia="Arial"/>
                <w:color w:val="000000" w:themeColor="text1"/>
              </w:rPr>
              <w:t xml:space="preserve"> Where in any:</w:t>
            </w:r>
          </w:p>
          <w:p w14:paraId="6C6389E9" w14:textId="6208AB7F" w:rsidR="00C7177B" w:rsidRDefault="00325191" w:rsidP="7AF1C9F2">
            <w:pPr>
              <w:spacing w:before="120" w:after="120" w:line="240" w:lineRule="auto"/>
              <w:rPr>
                <w:rFonts w:eastAsia="Arial"/>
                <w:color w:val="000000" w:themeColor="text1"/>
              </w:rPr>
            </w:pPr>
            <w:r>
              <w:rPr>
                <w:rFonts w:eastAsia="Arial"/>
                <w:color w:val="000000" w:themeColor="text1"/>
              </w:rPr>
              <w:t>(a)</w:t>
            </w:r>
            <w:r w:rsidR="00C7177B" w:rsidRPr="7AF1C9F2">
              <w:rPr>
                <w:rFonts w:eastAsia="Arial"/>
                <w:color w:val="000000" w:themeColor="text1"/>
              </w:rPr>
              <w:t xml:space="preserve"> Supplier Terms; </w:t>
            </w:r>
            <w:r w:rsidR="00C7177B" w:rsidRPr="2034D692">
              <w:rPr>
                <w:rFonts w:eastAsia="Arial"/>
                <w:color w:val="000000" w:themeColor="text1"/>
              </w:rPr>
              <w:t>and/or</w:t>
            </w:r>
          </w:p>
          <w:p w14:paraId="58767CF0" w14:textId="1E950501" w:rsidR="00C7177B" w:rsidRDefault="00325191" w:rsidP="7AF1C9F2">
            <w:pPr>
              <w:spacing w:before="120" w:after="120" w:line="240" w:lineRule="auto"/>
              <w:rPr>
                <w:rFonts w:eastAsia="Arial"/>
                <w:color w:val="000000" w:themeColor="text1"/>
              </w:rPr>
            </w:pPr>
            <w:r>
              <w:rPr>
                <w:rFonts w:eastAsia="Arial"/>
                <w:color w:val="000000" w:themeColor="text1"/>
              </w:rPr>
              <w:t>(b)</w:t>
            </w:r>
            <w:r w:rsidR="00C7177B" w:rsidRPr="2034D692">
              <w:rPr>
                <w:rFonts w:eastAsia="Arial"/>
                <w:color w:val="000000" w:themeColor="text1"/>
              </w:rPr>
              <w:t xml:space="preserve"> </w:t>
            </w:r>
            <w:r w:rsidR="001C212E">
              <w:rPr>
                <w:rFonts w:eastAsia="Arial"/>
                <w:color w:val="000000" w:themeColor="text1"/>
              </w:rPr>
              <w:t xml:space="preserve">Supplier </w:t>
            </w:r>
            <w:r w:rsidR="00C7177B" w:rsidRPr="2034D692">
              <w:rPr>
                <w:rFonts w:eastAsia="Arial"/>
                <w:color w:val="000000" w:themeColor="text1"/>
              </w:rPr>
              <w:t>Service Descriptions,</w:t>
            </w:r>
          </w:p>
          <w:p w14:paraId="1FA7F14A" w14:textId="30179592" w:rsidR="00C7177B" w:rsidRDefault="00C7177B" w:rsidP="7AF1C9F2">
            <w:pPr>
              <w:spacing w:before="120" w:after="120" w:line="240" w:lineRule="auto"/>
              <w:rPr>
                <w:rFonts w:eastAsia="Arial"/>
                <w:color w:val="000000" w:themeColor="text1"/>
              </w:rPr>
            </w:pPr>
            <w:r w:rsidRPr="7AF1C9F2">
              <w:rPr>
                <w:rFonts w:eastAsia="Arial"/>
                <w:color w:val="000000" w:themeColor="text1"/>
              </w:rPr>
              <w:t>a third party standard, policy, list, terms and conditions or any other document (</w:t>
            </w:r>
            <w:r w:rsidRPr="00DB57C9">
              <w:rPr>
                <w:rFonts w:eastAsia="Arial"/>
                <w:b/>
                <w:color w:val="000000" w:themeColor="text1"/>
              </w:rPr>
              <w:t>“Additional Third Party Terms”</w:t>
            </w:r>
            <w:r w:rsidRPr="7AF1C9F2">
              <w:rPr>
                <w:rFonts w:eastAsia="Arial"/>
                <w:color w:val="000000" w:themeColor="text1"/>
              </w:rPr>
              <w:t>) is incorporated (by reference to a hyperlink or otherwise), then subject to Clauses 2.</w:t>
            </w:r>
            <w:r w:rsidR="00E84E00">
              <w:rPr>
                <w:rFonts w:eastAsia="Arial"/>
                <w:color w:val="000000" w:themeColor="text1"/>
              </w:rPr>
              <w:t>12.2</w:t>
            </w:r>
            <w:r w:rsidR="00E84E00" w:rsidRPr="7AF1C9F2">
              <w:rPr>
                <w:rFonts w:eastAsia="Arial"/>
                <w:color w:val="000000" w:themeColor="text1"/>
              </w:rPr>
              <w:t xml:space="preserve"> </w:t>
            </w:r>
            <w:r w:rsidRPr="7AF1C9F2">
              <w:rPr>
                <w:rFonts w:eastAsia="Arial"/>
                <w:color w:val="000000" w:themeColor="text1"/>
              </w:rPr>
              <w:t>and 2.</w:t>
            </w:r>
            <w:r w:rsidR="00E84E00">
              <w:rPr>
                <w:rFonts w:eastAsia="Arial"/>
                <w:color w:val="000000" w:themeColor="text1"/>
              </w:rPr>
              <w:t>12.3</w:t>
            </w:r>
            <w:r w:rsidRPr="7AF1C9F2">
              <w:rPr>
                <w:rFonts w:eastAsia="Arial"/>
                <w:color w:val="000000" w:themeColor="text1"/>
              </w:rPr>
              <w:t xml:space="preserve"> such hyperlink shall be deemed ineffective and any Additional Third Party Terms shall be deemed unenforceable and shall not apply to the Call-Off Contract and the Call-Off Contract shall apply as if such hyperlink to the Additional Third Party Terms was not included.</w:t>
            </w:r>
          </w:p>
          <w:p w14:paraId="21072456" w14:textId="622AE6DE" w:rsidR="00C7177B" w:rsidRDefault="00C7177B" w:rsidP="7AF1C9F2">
            <w:pPr>
              <w:spacing w:before="120" w:after="120" w:line="240" w:lineRule="auto"/>
              <w:rPr>
                <w:rFonts w:eastAsia="Arial"/>
                <w:color w:val="000000" w:themeColor="text1"/>
              </w:rPr>
            </w:pPr>
            <w:r w:rsidRPr="7AF1C9F2">
              <w:rPr>
                <w:rFonts w:eastAsia="Arial"/>
                <w:color w:val="000000" w:themeColor="text1"/>
              </w:rPr>
              <w:t>2.1</w:t>
            </w:r>
            <w:r w:rsidR="00325191">
              <w:rPr>
                <w:rFonts w:eastAsia="Arial"/>
                <w:color w:val="000000" w:themeColor="text1"/>
              </w:rPr>
              <w:t>2.2</w:t>
            </w:r>
            <w:r w:rsidRPr="7AF1C9F2">
              <w:rPr>
                <w:rFonts w:eastAsia="Arial"/>
                <w:color w:val="000000" w:themeColor="text1"/>
              </w:rPr>
              <w:t xml:space="preserve"> Clause 2.1</w:t>
            </w:r>
            <w:r w:rsidR="00325191">
              <w:rPr>
                <w:rFonts w:eastAsia="Arial"/>
                <w:color w:val="000000" w:themeColor="text1"/>
              </w:rPr>
              <w:t>2.1</w:t>
            </w:r>
            <w:r w:rsidRPr="7AF1C9F2">
              <w:rPr>
                <w:rFonts w:eastAsia="Arial"/>
                <w:color w:val="000000" w:themeColor="text1"/>
              </w:rPr>
              <w:t xml:space="preserve"> is without prejudice to the inclusion as at the Call-Off</w:t>
            </w:r>
            <w:r w:rsidRPr="7AF1C9F2" w:rsidDel="00F408CE">
              <w:rPr>
                <w:rFonts w:eastAsia="Arial"/>
                <w:color w:val="000000" w:themeColor="text1"/>
              </w:rPr>
              <w:t xml:space="preserve"> </w:t>
            </w:r>
            <w:r w:rsidRPr="7AF1C9F2">
              <w:rPr>
                <w:rFonts w:eastAsia="Arial"/>
                <w:color w:val="000000" w:themeColor="text1"/>
              </w:rPr>
              <w:t xml:space="preserve">Start Date of hyperlinks to the Supplier’s own relevant online versions of the applicable Supplier Terms </w:t>
            </w:r>
            <w:r w:rsidRPr="2034D692">
              <w:rPr>
                <w:rFonts w:eastAsia="Arial"/>
                <w:color w:val="000000" w:themeColor="text1"/>
              </w:rPr>
              <w:t xml:space="preserve">and </w:t>
            </w:r>
            <w:r w:rsidR="001C212E">
              <w:rPr>
                <w:rFonts w:eastAsia="Arial"/>
                <w:color w:val="000000" w:themeColor="text1"/>
              </w:rPr>
              <w:t xml:space="preserve">Supplier </w:t>
            </w:r>
            <w:r w:rsidRPr="2034D692">
              <w:rPr>
                <w:rFonts w:eastAsia="Arial"/>
                <w:color w:val="000000" w:themeColor="text1"/>
              </w:rPr>
              <w:t xml:space="preserve">Service Descriptions </w:t>
            </w:r>
            <w:r w:rsidRPr="7AF1C9F2">
              <w:rPr>
                <w:rFonts w:eastAsia="Arial"/>
                <w:color w:val="000000" w:themeColor="text1"/>
              </w:rPr>
              <w:t xml:space="preserve">that are referred to the Order Form, which hyperlinks shall be effective where and to the extent only they incorporate by reference the relevant </w:t>
            </w:r>
            <w:r w:rsidR="001C212E">
              <w:rPr>
                <w:rFonts w:eastAsia="Arial"/>
                <w:color w:val="000000" w:themeColor="text1"/>
              </w:rPr>
              <w:t xml:space="preserve">Supplier </w:t>
            </w:r>
            <w:r w:rsidRPr="7AF1C9F2">
              <w:rPr>
                <w:rFonts w:eastAsia="Arial"/>
                <w:color w:val="000000" w:themeColor="text1"/>
              </w:rPr>
              <w:t xml:space="preserve">Service Descriptions </w:t>
            </w:r>
            <w:r w:rsidRPr="7AF1C9F2">
              <w:rPr>
                <w:rFonts w:eastAsia="Arial"/>
                <w:color w:val="000000" w:themeColor="text1"/>
              </w:rPr>
              <w:lastRenderedPageBreak/>
              <w:t>and Supplier Terms (and no Additional Third Party Terms).</w:t>
            </w:r>
          </w:p>
          <w:p w14:paraId="785ED164" w14:textId="65BBC489" w:rsidR="00C7177B" w:rsidRDefault="00C7177B" w:rsidP="7AF1C9F2">
            <w:pPr>
              <w:spacing w:before="120" w:after="120" w:line="240" w:lineRule="auto"/>
            </w:pPr>
            <w:r w:rsidRPr="7AF1C9F2">
              <w:rPr>
                <w:rFonts w:eastAsia="Arial"/>
                <w:color w:val="000000" w:themeColor="text1"/>
              </w:rPr>
              <w:t>2.1</w:t>
            </w:r>
            <w:r w:rsidR="00325191">
              <w:rPr>
                <w:rFonts w:eastAsia="Arial"/>
                <w:color w:val="000000" w:themeColor="text1"/>
              </w:rPr>
              <w:t>2.3</w:t>
            </w:r>
            <w:r w:rsidRPr="7AF1C9F2">
              <w:rPr>
                <w:rFonts w:eastAsia="Arial"/>
                <w:color w:val="000000" w:themeColor="text1"/>
              </w:rPr>
              <w:t xml:space="preserve"> Where any hyperlinks to any online:</w:t>
            </w:r>
          </w:p>
          <w:p w14:paraId="7C3D5E92" w14:textId="6F6F9F46" w:rsidR="00C7177B" w:rsidRDefault="00325191" w:rsidP="7AF1C9F2">
            <w:pPr>
              <w:spacing w:before="120" w:after="120" w:line="240" w:lineRule="auto"/>
            </w:pPr>
            <w:r>
              <w:rPr>
                <w:rFonts w:eastAsia="Arial"/>
                <w:color w:val="000000" w:themeColor="text1"/>
              </w:rPr>
              <w:t>(a)</w:t>
            </w:r>
            <w:r w:rsidR="00C7177B" w:rsidRPr="7AF1C9F2">
              <w:rPr>
                <w:rFonts w:eastAsia="Arial"/>
                <w:color w:val="000000" w:themeColor="text1"/>
              </w:rPr>
              <w:t xml:space="preserve"> Supplier Terms; or</w:t>
            </w:r>
          </w:p>
          <w:p w14:paraId="165FF2F1" w14:textId="5567AE15" w:rsidR="00C7177B" w:rsidRDefault="00325191" w:rsidP="7AF1C9F2">
            <w:pPr>
              <w:spacing w:before="120" w:after="120" w:line="240" w:lineRule="auto"/>
            </w:pPr>
            <w:r>
              <w:rPr>
                <w:rFonts w:eastAsia="Arial"/>
                <w:color w:val="000000" w:themeColor="text1"/>
              </w:rPr>
              <w:t>(b)</w:t>
            </w:r>
            <w:r w:rsidR="00C7177B" w:rsidRPr="7AF1C9F2">
              <w:rPr>
                <w:rFonts w:eastAsia="Arial"/>
                <w:color w:val="000000" w:themeColor="text1"/>
              </w:rPr>
              <w:t xml:space="preserve"> </w:t>
            </w:r>
            <w:r w:rsidR="001C212E">
              <w:rPr>
                <w:rFonts w:eastAsia="Arial"/>
                <w:color w:val="000000" w:themeColor="text1"/>
              </w:rPr>
              <w:t xml:space="preserve">Supplier </w:t>
            </w:r>
            <w:r w:rsidR="00C7177B" w:rsidRPr="7AF1C9F2">
              <w:rPr>
                <w:rFonts w:eastAsia="Arial"/>
                <w:color w:val="000000" w:themeColor="text1"/>
              </w:rPr>
              <w:t>Service Descriptions,</w:t>
            </w:r>
          </w:p>
          <w:p w14:paraId="743F71B9" w14:textId="19A431A3" w:rsidR="00C7177B" w:rsidRDefault="00C7177B" w:rsidP="7AF1C9F2">
            <w:pPr>
              <w:spacing w:before="120" w:after="120" w:line="240" w:lineRule="auto"/>
            </w:pPr>
            <w:r w:rsidRPr="7AF1C9F2">
              <w:rPr>
                <w:rFonts w:eastAsia="Arial"/>
                <w:color w:val="000000" w:themeColor="text1"/>
              </w:rPr>
              <w:t>are set out in the Order Form or notified to the Buyer Authorised Representative in accordance with the Call-Off Contract and such hyperlinks either:</w:t>
            </w:r>
          </w:p>
          <w:p w14:paraId="24B64AF2" w14:textId="72DDE90D" w:rsidR="00C7177B" w:rsidRDefault="00325191" w:rsidP="7AF1C9F2">
            <w:pPr>
              <w:spacing w:before="120" w:after="120" w:line="240" w:lineRule="auto"/>
            </w:pPr>
            <w:r>
              <w:rPr>
                <w:rFonts w:eastAsia="Arial"/>
                <w:color w:val="000000" w:themeColor="text1"/>
              </w:rPr>
              <w:t>(c)</w:t>
            </w:r>
            <w:r w:rsidR="00C7177B" w:rsidRPr="7AF1C9F2">
              <w:rPr>
                <w:rFonts w:eastAsia="Arial"/>
                <w:color w:val="000000" w:themeColor="text1"/>
              </w:rPr>
              <w:t xml:space="preserve"> no longer provide access directly to the relevant Supplier Terms and/or </w:t>
            </w:r>
            <w:r w:rsidR="001C212E">
              <w:rPr>
                <w:rFonts w:eastAsia="Arial"/>
                <w:color w:val="000000" w:themeColor="text1"/>
              </w:rPr>
              <w:t xml:space="preserve">Supplier </w:t>
            </w:r>
            <w:r w:rsidR="00C7177B" w:rsidRPr="7AF1C9F2">
              <w:rPr>
                <w:rFonts w:eastAsia="Arial"/>
                <w:color w:val="000000" w:themeColor="text1"/>
              </w:rPr>
              <w:t>Service Descriptions in full and in a clear and transparent manner; or</w:t>
            </w:r>
          </w:p>
          <w:p w14:paraId="297B54D2" w14:textId="21FF55B7" w:rsidR="00C7177B" w:rsidRDefault="00325191" w:rsidP="7AF1C9F2">
            <w:pPr>
              <w:spacing w:before="120" w:after="120" w:line="240" w:lineRule="auto"/>
            </w:pPr>
            <w:r>
              <w:rPr>
                <w:rFonts w:eastAsia="Arial"/>
                <w:color w:val="000000" w:themeColor="text1"/>
              </w:rPr>
              <w:t>(d)</w:t>
            </w:r>
            <w:r w:rsidR="00C7177B" w:rsidRPr="7AF1C9F2">
              <w:rPr>
                <w:rFonts w:eastAsia="Arial"/>
                <w:color w:val="000000" w:themeColor="text1"/>
              </w:rPr>
              <w:t xml:space="preserve"> provide a hyperlink to another source,</w:t>
            </w:r>
          </w:p>
          <w:p w14:paraId="42823615" w14:textId="1BBB316A" w:rsidR="00C7177B" w:rsidRDefault="00C7177B" w:rsidP="7AF1C9F2">
            <w:pPr>
              <w:spacing w:before="120" w:after="120" w:line="240" w:lineRule="auto"/>
            </w:pPr>
            <w:r w:rsidRPr="7AF1C9F2">
              <w:rPr>
                <w:rFonts w:eastAsia="Arial"/>
                <w:color w:val="000000" w:themeColor="text1"/>
              </w:rPr>
              <w:t>(in either case a “broken hyperlink”) then the Supplier shall notify the Buyer Authorised Representative and the Parties shall update the Contract with a variation in writing with a reference to the relevant replacement hyperlink (if any) to replace the broken hyperlink or failing which as otherwise agreed by the Parties.</w:t>
            </w:r>
          </w:p>
          <w:p w14:paraId="041CC849" w14:textId="0F57E698" w:rsidR="00C7177B" w:rsidRPr="00ED1D2C" w:rsidRDefault="00B66AA2" w:rsidP="69B9496D">
            <w:pPr>
              <w:spacing w:before="120" w:after="120" w:line="240" w:lineRule="auto"/>
              <w:rPr>
                <w:rFonts w:eastAsia="Arial"/>
                <w:b/>
                <w:color w:val="000000" w:themeColor="text1"/>
              </w:rPr>
            </w:pPr>
            <w:r>
              <w:rPr>
                <w:rFonts w:eastAsia="Arial"/>
                <w:b/>
                <w:color w:val="000000" w:themeColor="text1"/>
              </w:rPr>
              <w:t>2.13</w:t>
            </w:r>
            <w:r w:rsidR="00325191">
              <w:rPr>
                <w:rFonts w:eastAsia="Arial"/>
                <w:b/>
                <w:color w:val="000000" w:themeColor="text1"/>
              </w:rPr>
              <w:t xml:space="preserve"> </w:t>
            </w:r>
            <w:r w:rsidR="00C7177B" w:rsidRPr="00411B59">
              <w:rPr>
                <w:rFonts w:eastAsia="Arial"/>
                <w:b/>
                <w:color w:val="000000" w:themeColor="text1"/>
              </w:rPr>
              <w:t>Inapplicable Additional Terms</w:t>
            </w:r>
          </w:p>
          <w:p w14:paraId="713254C4" w14:textId="4C5589E6" w:rsidR="00C7177B" w:rsidRDefault="00C7177B" w:rsidP="7AF1C9F2">
            <w:pPr>
              <w:spacing w:before="120" w:after="120" w:line="240" w:lineRule="auto"/>
            </w:pPr>
            <w:r w:rsidRPr="414A5B09">
              <w:rPr>
                <w:rFonts w:eastAsia="Arial"/>
                <w:color w:val="000000" w:themeColor="text1"/>
              </w:rPr>
              <w:t>2.1</w:t>
            </w:r>
            <w:r w:rsidR="00B66AA2">
              <w:rPr>
                <w:rFonts w:eastAsia="Arial"/>
                <w:color w:val="000000" w:themeColor="text1"/>
              </w:rPr>
              <w:t>3</w:t>
            </w:r>
            <w:r w:rsidR="00325191">
              <w:rPr>
                <w:rFonts w:eastAsia="Arial"/>
                <w:color w:val="000000" w:themeColor="text1"/>
              </w:rPr>
              <w:t>.1</w:t>
            </w:r>
            <w:r w:rsidRPr="414A5B09">
              <w:rPr>
                <w:rFonts w:eastAsia="Arial"/>
                <w:color w:val="000000" w:themeColor="text1"/>
              </w:rPr>
              <w:t xml:space="preserve"> Save for the Supplier Terms (as amended in accordance with the Call-Off Contract), where the Buyer and/or any Buyer User in the course of submitting Service Requests (or otherwise mak</w:t>
            </w:r>
            <w:r w:rsidR="001C212E">
              <w:rPr>
                <w:rFonts w:eastAsia="Arial"/>
                <w:color w:val="000000" w:themeColor="text1"/>
              </w:rPr>
              <w:t>ing</w:t>
            </w:r>
            <w:r w:rsidRPr="414A5B09">
              <w:rPr>
                <w:rFonts w:eastAsia="Arial"/>
                <w:color w:val="000000" w:themeColor="text1"/>
              </w:rPr>
              <w:t xml:space="preserve"> requests for Services and/or Deliverables) and/or in accessing and using the Services and/or Deliverables supplied under the Contract, accepts or is deemed to have accepted (whether intentionally or otherwise):</w:t>
            </w:r>
          </w:p>
          <w:p w14:paraId="2B399C51" w14:textId="28F76C56" w:rsidR="00C7177B" w:rsidRDefault="00325191" w:rsidP="7AF1C9F2">
            <w:pPr>
              <w:spacing w:before="120" w:after="120" w:line="240" w:lineRule="auto"/>
            </w:pPr>
            <w:r>
              <w:rPr>
                <w:rFonts w:eastAsia="Arial"/>
                <w:color w:val="000000" w:themeColor="text1"/>
              </w:rPr>
              <w:t>(a)</w:t>
            </w:r>
            <w:r w:rsidR="00C7177B" w:rsidRPr="7AF1C9F2">
              <w:rPr>
                <w:rFonts w:eastAsia="Arial"/>
                <w:color w:val="000000" w:themeColor="text1"/>
              </w:rPr>
              <w:t xml:space="preserve"> any other terms and conditions including any other terms proposed by or on behalf of a Supplier (whether in addition to or in replacement of the Supplier Terms) and/or any third party software licence terms not set out in Supplier Terms (including whether purported to have been accepted online </w:t>
            </w:r>
            <w:r w:rsidR="00C7177B">
              <w:rPr>
                <w:rFonts w:eastAsia="Arial"/>
                <w:color w:val="000000" w:themeColor="text1"/>
              </w:rPr>
              <w:t>by</w:t>
            </w:r>
            <w:r w:rsidR="00C7177B" w:rsidRPr="7AF1C9F2">
              <w:rPr>
                <w:rFonts w:eastAsia="Arial"/>
                <w:color w:val="000000" w:themeColor="text1"/>
              </w:rPr>
              <w:t xml:space="preserve"> clicking on the Supplier Portal or otherwise); and/or</w:t>
            </w:r>
          </w:p>
          <w:p w14:paraId="388A867A" w14:textId="77777777" w:rsidR="00C66783" w:rsidRDefault="00325191" w:rsidP="7AF1C9F2">
            <w:pPr>
              <w:spacing w:before="120" w:after="120" w:line="240" w:lineRule="auto"/>
            </w:pPr>
            <w:r>
              <w:rPr>
                <w:rFonts w:eastAsia="Arial"/>
                <w:color w:val="000000" w:themeColor="text1"/>
              </w:rPr>
              <w:t>(b)</w:t>
            </w:r>
            <w:r w:rsidR="00C7177B" w:rsidRPr="7AF1C9F2">
              <w:rPr>
                <w:rFonts w:eastAsia="Arial"/>
                <w:color w:val="000000" w:themeColor="text1"/>
              </w:rPr>
              <w:t xml:space="preserve"> the terms of any business forms (such as purchase orders and invoices),</w:t>
            </w:r>
          </w:p>
          <w:p w14:paraId="752493B6" w14:textId="7B34ED8F" w:rsidR="00C7177B" w:rsidRDefault="00C7177B" w:rsidP="7AF1C9F2">
            <w:pPr>
              <w:spacing w:before="120" w:after="120" w:line="240" w:lineRule="auto"/>
            </w:pPr>
            <w:r w:rsidRPr="7AF1C9F2">
              <w:rPr>
                <w:rFonts w:eastAsia="Arial"/>
                <w:color w:val="000000" w:themeColor="text1"/>
              </w:rPr>
              <w:t xml:space="preserve">(together the </w:t>
            </w:r>
            <w:r w:rsidRPr="00411B59">
              <w:rPr>
                <w:rFonts w:eastAsia="Arial"/>
                <w:b/>
                <w:color w:val="000000" w:themeColor="text1"/>
              </w:rPr>
              <w:t>“Inapplicable Additional Terms”</w:t>
            </w:r>
            <w:r w:rsidRPr="7AF1C9F2">
              <w:rPr>
                <w:rFonts w:eastAsia="Arial"/>
                <w:color w:val="000000" w:themeColor="text1"/>
              </w:rPr>
              <w:t xml:space="preserve">), the Parties agree that any such Inapplicable Additional Terms </w:t>
            </w:r>
            <w:r w:rsidR="00AF4A13">
              <w:rPr>
                <w:rFonts w:eastAsia="Arial"/>
                <w:color w:val="000000" w:themeColor="text1"/>
              </w:rPr>
              <w:t>shall be</w:t>
            </w:r>
            <w:r w:rsidR="00AF4A13" w:rsidRPr="7AF1C9F2">
              <w:rPr>
                <w:rFonts w:eastAsia="Arial"/>
                <w:color w:val="000000" w:themeColor="text1"/>
              </w:rPr>
              <w:t xml:space="preserve"> </w:t>
            </w:r>
            <w:r w:rsidRPr="7AF1C9F2">
              <w:rPr>
                <w:rFonts w:eastAsia="Arial"/>
                <w:color w:val="000000" w:themeColor="text1"/>
              </w:rPr>
              <w:t xml:space="preserve">deemed invalid and shall be </w:t>
            </w:r>
            <w:r w:rsidR="00AF4A13">
              <w:rPr>
                <w:rFonts w:eastAsia="Arial"/>
                <w:color w:val="000000" w:themeColor="text1"/>
              </w:rPr>
              <w:t>unenforceable</w:t>
            </w:r>
            <w:r w:rsidRPr="7AF1C9F2">
              <w:rPr>
                <w:rFonts w:eastAsia="Arial"/>
                <w:color w:val="000000" w:themeColor="text1"/>
              </w:rPr>
              <w:t xml:space="preserve"> under the Contract.</w:t>
            </w:r>
          </w:p>
          <w:p w14:paraId="43EA5FCA" w14:textId="27E199B5" w:rsidR="00C7177B" w:rsidRPr="00411B59" w:rsidRDefault="00B66AA2" w:rsidP="104E6267">
            <w:pPr>
              <w:spacing w:before="120" w:after="120" w:line="240" w:lineRule="auto"/>
              <w:rPr>
                <w:rFonts w:eastAsia="Arial"/>
                <w:b/>
                <w:color w:val="000000" w:themeColor="text1"/>
              </w:rPr>
            </w:pPr>
            <w:r>
              <w:rPr>
                <w:rFonts w:eastAsia="Arial"/>
                <w:b/>
                <w:color w:val="000000" w:themeColor="text1"/>
              </w:rPr>
              <w:t>2.14</w:t>
            </w:r>
            <w:r w:rsidR="00325191">
              <w:rPr>
                <w:rFonts w:eastAsia="Arial"/>
                <w:b/>
                <w:color w:val="000000" w:themeColor="text1"/>
              </w:rPr>
              <w:t xml:space="preserve"> </w:t>
            </w:r>
            <w:r w:rsidR="00C7177B" w:rsidRPr="00411B59">
              <w:rPr>
                <w:rFonts w:eastAsia="Arial"/>
                <w:b/>
                <w:color w:val="000000" w:themeColor="text1"/>
              </w:rPr>
              <w:t>Variations to Supplier Terms</w:t>
            </w:r>
            <w:r w:rsidR="00C7177B" w:rsidRPr="3D877038">
              <w:rPr>
                <w:rFonts w:eastAsia="Arial"/>
                <w:b/>
                <w:bCs/>
                <w:color w:val="000000" w:themeColor="text1"/>
              </w:rPr>
              <w:t xml:space="preserve"> </w:t>
            </w:r>
            <w:r w:rsidR="00965F77">
              <w:rPr>
                <w:rFonts w:eastAsia="Arial"/>
                <w:b/>
                <w:bCs/>
                <w:color w:val="000000" w:themeColor="text1"/>
              </w:rPr>
              <w:t xml:space="preserve">and </w:t>
            </w:r>
            <w:r w:rsidR="001C212E">
              <w:rPr>
                <w:rFonts w:eastAsia="Arial"/>
                <w:b/>
                <w:bCs/>
                <w:color w:val="000000" w:themeColor="text1"/>
              </w:rPr>
              <w:t xml:space="preserve">Supplier </w:t>
            </w:r>
            <w:r w:rsidR="00965F77">
              <w:rPr>
                <w:rFonts w:eastAsia="Arial"/>
                <w:b/>
                <w:bCs/>
                <w:color w:val="000000" w:themeColor="text1"/>
              </w:rPr>
              <w:t xml:space="preserve">Service Descriptions </w:t>
            </w:r>
            <w:r w:rsidR="00C7177B" w:rsidRPr="3D877038">
              <w:rPr>
                <w:rFonts w:eastAsia="Arial"/>
                <w:b/>
                <w:bCs/>
                <w:color w:val="000000" w:themeColor="text1"/>
              </w:rPr>
              <w:t xml:space="preserve">at Framework </w:t>
            </w:r>
            <w:r w:rsidR="00C7177B" w:rsidRPr="07AF69B9">
              <w:rPr>
                <w:rFonts w:eastAsia="Arial"/>
                <w:b/>
                <w:bCs/>
                <w:color w:val="000000" w:themeColor="text1"/>
              </w:rPr>
              <w:t>level</w:t>
            </w:r>
            <w:r w:rsidR="00C7177B" w:rsidRPr="3D877038">
              <w:rPr>
                <w:rFonts w:eastAsia="Arial"/>
                <w:b/>
                <w:bCs/>
                <w:color w:val="000000" w:themeColor="text1"/>
              </w:rPr>
              <w:t xml:space="preserve"> </w:t>
            </w:r>
          </w:p>
          <w:p w14:paraId="1BF31BDC" w14:textId="7ED80C5B" w:rsidR="00C7177B" w:rsidRDefault="00C7177B" w:rsidP="07EC8C10">
            <w:pPr>
              <w:spacing w:before="120" w:after="120" w:line="240" w:lineRule="auto"/>
              <w:rPr>
                <w:rFonts w:eastAsia="Arial"/>
                <w:color w:val="000000" w:themeColor="text1"/>
              </w:rPr>
            </w:pPr>
            <w:r w:rsidRPr="74826D4D">
              <w:rPr>
                <w:rFonts w:eastAsia="Arial"/>
                <w:color w:val="000000" w:themeColor="text1"/>
              </w:rPr>
              <w:lastRenderedPageBreak/>
              <w:t>2.1</w:t>
            </w:r>
            <w:r w:rsidR="00B66AA2">
              <w:rPr>
                <w:rFonts w:eastAsia="Arial"/>
                <w:color w:val="000000" w:themeColor="text1"/>
              </w:rPr>
              <w:t>4</w:t>
            </w:r>
            <w:r w:rsidR="00325191">
              <w:rPr>
                <w:rFonts w:eastAsia="Arial"/>
                <w:color w:val="000000" w:themeColor="text1"/>
              </w:rPr>
              <w:t>.1</w:t>
            </w:r>
            <w:r>
              <w:tab/>
            </w:r>
            <w:r w:rsidRPr="31E9EE5C">
              <w:rPr>
                <w:rFonts w:eastAsia="Arial"/>
                <w:color w:val="000000" w:themeColor="text1"/>
              </w:rPr>
              <w:t xml:space="preserve">The Supplier may at any time during the Framework </w:t>
            </w:r>
            <w:r w:rsidRPr="69DE135D">
              <w:rPr>
                <w:rFonts w:eastAsia="Arial"/>
                <w:color w:val="000000" w:themeColor="text1"/>
              </w:rPr>
              <w:t>Contract Period</w:t>
            </w:r>
            <w:r w:rsidRPr="31E9EE5C">
              <w:rPr>
                <w:rFonts w:eastAsia="Arial"/>
                <w:color w:val="000000" w:themeColor="text1"/>
              </w:rPr>
              <w:t xml:space="preserve"> and in accordance with the Variation Procedure request a variation to the Supplier </w:t>
            </w:r>
            <w:r w:rsidRPr="6688B0E0">
              <w:rPr>
                <w:rFonts w:eastAsia="Arial"/>
                <w:color w:val="000000" w:themeColor="text1"/>
              </w:rPr>
              <w:t>Standard</w:t>
            </w:r>
            <w:r w:rsidRPr="31E9EE5C">
              <w:rPr>
                <w:rFonts w:eastAsia="Arial"/>
                <w:color w:val="000000" w:themeColor="text1"/>
              </w:rPr>
              <w:t xml:space="preserve"> Terms. Where </w:t>
            </w:r>
            <w:r w:rsidRPr="11B55ACA">
              <w:rPr>
                <w:rFonts w:eastAsia="Arial"/>
                <w:color w:val="000000" w:themeColor="text1"/>
              </w:rPr>
              <w:t xml:space="preserve">CCS and </w:t>
            </w:r>
            <w:r w:rsidRPr="31E9EE5C">
              <w:rPr>
                <w:rFonts w:eastAsia="Arial"/>
                <w:color w:val="000000" w:themeColor="text1"/>
              </w:rPr>
              <w:t xml:space="preserve">the </w:t>
            </w:r>
            <w:r w:rsidRPr="11B55ACA">
              <w:rPr>
                <w:rFonts w:eastAsia="Arial"/>
                <w:color w:val="000000" w:themeColor="text1"/>
              </w:rPr>
              <w:t>Supplier</w:t>
            </w:r>
            <w:r w:rsidRPr="31E9EE5C">
              <w:rPr>
                <w:rFonts w:eastAsia="Arial"/>
                <w:color w:val="000000" w:themeColor="text1"/>
              </w:rPr>
              <w:t xml:space="preserve"> agree to a Variation of the Supplier </w:t>
            </w:r>
            <w:r w:rsidRPr="6EBEEC73">
              <w:rPr>
                <w:rFonts w:eastAsia="Arial"/>
                <w:color w:val="000000" w:themeColor="text1"/>
              </w:rPr>
              <w:t>Standard</w:t>
            </w:r>
            <w:r w:rsidRPr="31E9EE5C">
              <w:rPr>
                <w:rFonts w:eastAsia="Arial"/>
                <w:color w:val="000000" w:themeColor="text1"/>
              </w:rPr>
              <w:t xml:space="preserve"> Terms such Variation will only be effective in relation to future Call-Off Contracts entered into under this Framework following the effective date of such agreed Variation. For the avoidance of any doubt such agreed Variation shall not vary the Supplier </w:t>
            </w:r>
            <w:r w:rsidRPr="7C189FC8">
              <w:rPr>
                <w:rFonts w:eastAsia="Arial"/>
                <w:color w:val="000000" w:themeColor="text1"/>
              </w:rPr>
              <w:t xml:space="preserve">Standard </w:t>
            </w:r>
            <w:r w:rsidRPr="31E9EE5C">
              <w:rPr>
                <w:rFonts w:eastAsia="Arial"/>
                <w:color w:val="000000" w:themeColor="text1"/>
              </w:rPr>
              <w:t>Terms as they are set out in the relevant Order Form in any Call-Off Contracts (between the Supplier and the relevant Buyer) already in existence prior to the effective date of such agreed Variation.</w:t>
            </w:r>
          </w:p>
          <w:p w14:paraId="46F877F9" w14:textId="33FE6CA0" w:rsidR="00325191" w:rsidRDefault="00325191" w:rsidP="07EC8C10">
            <w:pPr>
              <w:spacing w:before="120" w:after="120" w:line="240" w:lineRule="auto"/>
              <w:rPr>
                <w:rFonts w:eastAsia="Arial"/>
                <w:color w:val="000000" w:themeColor="text1"/>
              </w:rPr>
            </w:pPr>
            <w:r w:rsidRPr="372FC0EE">
              <w:rPr>
                <w:rFonts w:eastAsia="Arial"/>
                <w:color w:val="000000" w:themeColor="text1"/>
              </w:rPr>
              <w:t>2</w:t>
            </w:r>
            <w:r w:rsidR="00B66AA2" w:rsidRPr="372FC0EE">
              <w:rPr>
                <w:rFonts w:eastAsia="Arial"/>
                <w:color w:val="000000" w:themeColor="text1"/>
              </w:rPr>
              <w:t>.14</w:t>
            </w:r>
            <w:r w:rsidRPr="372FC0EE">
              <w:rPr>
                <w:rFonts w:eastAsia="Arial"/>
                <w:color w:val="000000" w:themeColor="text1"/>
              </w:rPr>
              <w:t xml:space="preserve">.2 </w:t>
            </w:r>
            <w:r w:rsidR="00EF73F8" w:rsidRPr="372FC0EE">
              <w:rPr>
                <w:rFonts w:eastAsia="Arial"/>
                <w:color w:val="000000" w:themeColor="text1"/>
              </w:rPr>
              <w:t xml:space="preserve">The Supplier may at any time during the Framework Contract Period and in accordance with the </w:t>
            </w:r>
            <w:r w:rsidR="00E502EB" w:rsidRPr="372FC0EE">
              <w:rPr>
                <w:rFonts w:eastAsia="Arial"/>
                <w:color w:val="000000" w:themeColor="text1"/>
              </w:rPr>
              <w:t xml:space="preserve">procedure set out in Paragraph 4 of Annex E </w:t>
            </w:r>
            <w:r w:rsidR="00E502EB" w:rsidRPr="372FC0EE">
              <w:rPr>
                <w:rFonts w:eastAsia="Arial"/>
                <w:i/>
                <w:iCs/>
                <w:color w:val="000000" w:themeColor="text1"/>
              </w:rPr>
              <w:t>(Operation and Update of the Digital Platform)</w:t>
            </w:r>
            <w:r w:rsidR="00EF73F8" w:rsidRPr="372FC0EE">
              <w:rPr>
                <w:rFonts w:eastAsia="Arial"/>
                <w:color w:val="000000" w:themeColor="text1"/>
              </w:rPr>
              <w:t xml:space="preserve"> </w:t>
            </w:r>
            <w:r w:rsidR="00E502EB" w:rsidRPr="372FC0EE">
              <w:rPr>
                <w:rFonts w:eastAsia="Arial"/>
                <w:color w:val="000000" w:themeColor="text1"/>
              </w:rPr>
              <w:t xml:space="preserve">of Framework Schedule 7 </w:t>
            </w:r>
            <w:r w:rsidR="00E502EB" w:rsidRPr="372FC0EE">
              <w:rPr>
                <w:rFonts w:eastAsia="Arial"/>
                <w:i/>
                <w:iCs/>
                <w:color w:val="000000" w:themeColor="text1"/>
              </w:rPr>
              <w:t>(Call-Off Award Procedure)</w:t>
            </w:r>
            <w:r w:rsidR="00E502EB" w:rsidRPr="372FC0EE">
              <w:rPr>
                <w:rFonts w:eastAsia="Arial"/>
                <w:color w:val="000000" w:themeColor="text1"/>
              </w:rPr>
              <w:t xml:space="preserve"> </w:t>
            </w:r>
            <w:r w:rsidR="00EF73F8" w:rsidRPr="372FC0EE">
              <w:rPr>
                <w:rFonts w:eastAsia="Arial"/>
                <w:color w:val="000000" w:themeColor="text1"/>
              </w:rPr>
              <w:t xml:space="preserve">request </w:t>
            </w:r>
            <w:r w:rsidR="00E502EB" w:rsidRPr="372FC0EE">
              <w:rPr>
                <w:rFonts w:eastAsia="Arial"/>
                <w:color w:val="000000" w:themeColor="text1"/>
              </w:rPr>
              <w:t>amendments</w:t>
            </w:r>
            <w:r w:rsidR="00EF73F8" w:rsidRPr="372FC0EE">
              <w:rPr>
                <w:rFonts w:eastAsia="Arial"/>
                <w:color w:val="000000" w:themeColor="text1"/>
              </w:rPr>
              <w:t xml:space="preserve"> to the Supplier </w:t>
            </w:r>
            <w:r w:rsidR="00E502EB" w:rsidRPr="372FC0EE">
              <w:rPr>
                <w:rFonts w:eastAsia="Arial"/>
                <w:color w:val="000000" w:themeColor="text1"/>
              </w:rPr>
              <w:t>Service</w:t>
            </w:r>
            <w:r w:rsidR="00EF73F8" w:rsidRPr="372FC0EE">
              <w:rPr>
                <w:rFonts w:eastAsia="Arial"/>
                <w:color w:val="000000" w:themeColor="text1"/>
              </w:rPr>
              <w:t xml:space="preserve"> </w:t>
            </w:r>
            <w:r w:rsidR="00E502EB" w:rsidRPr="372FC0EE">
              <w:rPr>
                <w:rFonts w:eastAsia="Arial"/>
                <w:color w:val="000000" w:themeColor="text1"/>
              </w:rPr>
              <w:t xml:space="preserve">Specific </w:t>
            </w:r>
            <w:r w:rsidR="00EF73F8" w:rsidRPr="372FC0EE">
              <w:rPr>
                <w:rFonts w:eastAsia="Arial"/>
                <w:color w:val="000000" w:themeColor="text1"/>
              </w:rPr>
              <w:t>Terms</w:t>
            </w:r>
            <w:r w:rsidR="00E502EB" w:rsidRPr="372FC0EE">
              <w:rPr>
                <w:rFonts w:eastAsia="Arial"/>
                <w:color w:val="000000" w:themeColor="text1"/>
              </w:rPr>
              <w:t xml:space="preserve"> and/or </w:t>
            </w:r>
            <w:r w:rsidR="001C212E">
              <w:rPr>
                <w:rFonts w:eastAsia="Arial"/>
                <w:color w:val="000000" w:themeColor="text1"/>
              </w:rPr>
              <w:t xml:space="preserve">Supplier </w:t>
            </w:r>
            <w:r w:rsidR="00E502EB" w:rsidRPr="372FC0EE">
              <w:rPr>
                <w:rFonts w:eastAsia="Arial"/>
                <w:color w:val="000000" w:themeColor="text1"/>
              </w:rPr>
              <w:t>Service Description applicable to particular Digital Platform Item(s)</w:t>
            </w:r>
            <w:r w:rsidR="00EF73F8" w:rsidRPr="372FC0EE">
              <w:rPr>
                <w:rFonts w:eastAsia="Arial"/>
                <w:color w:val="000000" w:themeColor="text1"/>
              </w:rPr>
              <w:t xml:space="preserve">. Where CCS </w:t>
            </w:r>
            <w:r w:rsidR="00E502EB" w:rsidRPr="372FC0EE">
              <w:rPr>
                <w:rFonts w:eastAsia="Arial"/>
                <w:color w:val="000000" w:themeColor="text1"/>
              </w:rPr>
              <w:t xml:space="preserve">approves any amendment(s) to any Supplier Service Specific Terms and/or </w:t>
            </w:r>
            <w:r w:rsidR="001C212E">
              <w:rPr>
                <w:rFonts w:eastAsia="Arial"/>
                <w:color w:val="000000" w:themeColor="text1"/>
              </w:rPr>
              <w:t xml:space="preserve">Supplier </w:t>
            </w:r>
            <w:r w:rsidR="00E502EB" w:rsidRPr="372FC0EE">
              <w:rPr>
                <w:rFonts w:eastAsia="Arial"/>
                <w:color w:val="000000" w:themeColor="text1"/>
              </w:rPr>
              <w:t xml:space="preserve">Service Description in accordance with Paragraph 4 of Annex E </w:t>
            </w:r>
            <w:r w:rsidR="00E502EB" w:rsidRPr="372FC0EE">
              <w:rPr>
                <w:rFonts w:eastAsia="Arial"/>
                <w:i/>
                <w:iCs/>
                <w:color w:val="000000" w:themeColor="text1"/>
              </w:rPr>
              <w:t>(Operation and Update of the Digital Platform)</w:t>
            </w:r>
            <w:r w:rsidR="00E502EB" w:rsidRPr="372FC0EE">
              <w:rPr>
                <w:rFonts w:eastAsia="Arial"/>
                <w:color w:val="000000" w:themeColor="text1"/>
              </w:rPr>
              <w:t xml:space="preserve"> of Framework Schedule 7 </w:t>
            </w:r>
            <w:r w:rsidR="00E502EB" w:rsidRPr="372FC0EE">
              <w:rPr>
                <w:rFonts w:eastAsia="Arial"/>
                <w:i/>
                <w:iCs/>
                <w:color w:val="000000" w:themeColor="text1"/>
              </w:rPr>
              <w:t>(Call-Off Award Procedure)</w:t>
            </w:r>
            <w:r w:rsidR="00E502EB" w:rsidRPr="372FC0EE">
              <w:rPr>
                <w:rFonts w:eastAsia="Arial"/>
                <w:color w:val="000000" w:themeColor="text1"/>
              </w:rPr>
              <w:t xml:space="preserve"> such amendment(s)</w:t>
            </w:r>
            <w:r w:rsidR="00EF73F8" w:rsidRPr="372FC0EE">
              <w:rPr>
                <w:rFonts w:eastAsia="Arial"/>
                <w:color w:val="000000" w:themeColor="text1"/>
              </w:rPr>
              <w:t xml:space="preserve"> will only be effective in relation to future Call-Off Contracts entered into under this Framework following the effective date of such </w:t>
            </w:r>
            <w:r w:rsidR="00E502EB" w:rsidRPr="372FC0EE">
              <w:rPr>
                <w:rFonts w:eastAsia="Arial"/>
                <w:color w:val="000000" w:themeColor="text1"/>
              </w:rPr>
              <w:t>approved amendment(s)</w:t>
            </w:r>
            <w:r w:rsidR="00EF73F8" w:rsidRPr="372FC0EE">
              <w:rPr>
                <w:rFonts w:eastAsia="Arial"/>
                <w:color w:val="000000" w:themeColor="text1"/>
              </w:rPr>
              <w:t xml:space="preserve">. For the avoidance of any doubt such agreed </w:t>
            </w:r>
            <w:r w:rsidR="00E502EB" w:rsidRPr="372FC0EE">
              <w:rPr>
                <w:rFonts w:eastAsia="Arial"/>
                <w:color w:val="000000" w:themeColor="text1"/>
              </w:rPr>
              <w:t>amendment(s)</w:t>
            </w:r>
            <w:r w:rsidR="00EF73F8" w:rsidRPr="372FC0EE">
              <w:rPr>
                <w:rFonts w:eastAsia="Arial"/>
                <w:color w:val="000000" w:themeColor="text1"/>
              </w:rPr>
              <w:t xml:space="preserve"> shall not vary the </w:t>
            </w:r>
            <w:r w:rsidR="00E502EB" w:rsidRPr="372FC0EE">
              <w:rPr>
                <w:rFonts w:eastAsia="Arial"/>
                <w:color w:val="000000" w:themeColor="text1"/>
              </w:rPr>
              <w:t xml:space="preserve">relevant Supplier Service Specific Terms and/or </w:t>
            </w:r>
            <w:r w:rsidR="001C212E">
              <w:rPr>
                <w:rFonts w:eastAsia="Arial"/>
                <w:color w:val="000000" w:themeColor="text1"/>
              </w:rPr>
              <w:t xml:space="preserve">Supplier </w:t>
            </w:r>
            <w:r w:rsidR="00E502EB" w:rsidRPr="372FC0EE">
              <w:rPr>
                <w:rFonts w:eastAsia="Arial"/>
                <w:color w:val="000000" w:themeColor="text1"/>
              </w:rPr>
              <w:t>Service Description(s)</w:t>
            </w:r>
            <w:r w:rsidR="00EF73F8" w:rsidRPr="372FC0EE">
              <w:rPr>
                <w:rFonts w:eastAsia="Arial"/>
                <w:color w:val="000000" w:themeColor="text1"/>
              </w:rPr>
              <w:t xml:space="preserve"> as they are set out in the relevant Order Form in any Call-Off Contracts (between the Supplier and the relevant Buyer) already in existence prior to the effective date of such </w:t>
            </w:r>
            <w:r w:rsidR="00E502EB" w:rsidRPr="372FC0EE">
              <w:rPr>
                <w:rFonts w:eastAsia="Arial"/>
                <w:color w:val="000000" w:themeColor="text1"/>
              </w:rPr>
              <w:t>approved amendment(s)</w:t>
            </w:r>
            <w:r w:rsidR="00EF73F8" w:rsidRPr="372FC0EE">
              <w:rPr>
                <w:rFonts w:eastAsia="Arial"/>
                <w:color w:val="000000" w:themeColor="text1"/>
              </w:rPr>
              <w:t>.</w:t>
            </w:r>
          </w:p>
          <w:p w14:paraId="2EEA3DD0" w14:textId="530CB51B" w:rsidR="00C7177B" w:rsidRDefault="00325191" w:rsidP="4644DC06">
            <w:pPr>
              <w:spacing w:before="120" w:after="120" w:line="240" w:lineRule="auto"/>
              <w:rPr>
                <w:rFonts w:eastAsia="Arial"/>
                <w:b/>
                <w:bCs/>
                <w:color w:val="000000" w:themeColor="text1"/>
              </w:rPr>
            </w:pPr>
            <w:r>
              <w:rPr>
                <w:rFonts w:eastAsia="Arial"/>
                <w:b/>
                <w:bCs/>
                <w:color w:val="000000" w:themeColor="text1"/>
              </w:rPr>
              <w:t>2.1</w:t>
            </w:r>
            <w:r w:rsidR="00B66AA2">
              <w:rPr>
                <w:rFonts w:eastAsia="Arial"/>
                <w:b/>
                <w:bCs/>
                <w:color w:val="000000" w:themeColor="text1"/>
              </w:rPr>
              <w:t>5</w:t>
            </w:r>
            <w:r>
              <w:rPr>
                <w:rFonts w:eastAsia="Arial"/>
                <w:b/>
                <w:bCs/>
                <w:color w:val="000000" w:themeColor="text1"/>
              </w:rPr>
              <w:t xml:space="preserve"> </w:t>
            </w:r>
            <w:r w:rsidR="00C7177B" w:rsidRPr="4644DC06">
              <w:rPr>
                <w:rFonts w:eastAsia="Arial"/>
                <w:b/>
                <w:bCs/>
                <w:color w:val="000000" w:themeColor="text1"/>
              </w:rPr>
              <w:t xml:space="preserve">Call-Off </w:t>
            </w:r>
            <w:r w:rsidR="00C7177B" w:rsidRPr="00411B59">
              <w:rPr>
                <w:rFonts w:eastAsia="Arial"/>
                <w:b/>
                <w:color w:val="000000" w:themeColor="text1"/>
              </w:rPr>
              <w:t>Special Terms</w:t>
            </w:r>
          </w:p>
          <w:p w14:paraId="71A408BD" w14:textId="07B56AA1" w:rsidR="00C7177B" w:rsidRDefault="00C7177B" w:rsidP="4644DC06">
            <w:pPr>
              <w:spacing w:before="120" w:after="120" w:line="240" w:lineRule="auto"/>
              <w:rPr>
                <w:rFonts w:eastAsia="Arial"/>
                <w:color w:val="000000" w:themeColor="text1"/>
              </w:rPr>
            </w:pPr>
            <w:r w:rsidRPr="4644DC06">
              <w:rPr>
                <w:rFonts w:eastAsia="Arial"/>
                <w:color w:val="000000" w:themeColor="text1"/>
              </w:rPr>
              <w:t>2.1</w:t>
            </w:r>
            <w:r w:rsidR="00B66AA2">
              <w:rPr>
                <w:rFonts w:eastAsia="Arial"/>
                <w:color w:val="000000" w:themeColor="text1"/>
              </w:rPr>
              <w:t>5</w:t>
            </w:r>
            <w:r w:rsidR="00325191">
              <w:rPr>
                <w:rFonts w:eastAsia="Arial"/>
                <w:color w:val="000000" w:themeColor="text1"/>
              </w:rPr>
              <w:t>.1</w:t>
            </w:r>
            <w:r w:rsidRPr="4644DC06">
              <w:rPr>
                <w:rFonts w:eastAsia="Arial"/>
                <w:color w:val="000000" w:themeColor="text1"/>
              </w:rPr>
              <w:t xml:space="preserve"> Call-Off Special Terms shall only apply to a Call-Off Contract if they: </w:t>
            </w:r>
          </w:p>
          <w:p w14:paraId="1DDC869C" w14:textId="79FE749A" w:rsidR="00C7177B" w:rsidRDefault="00325191" w:rsidP="4644DC06">
            <w:pPr>
              <w:spacing w:before="120" w:after="120" w:line="240" w:lineRule="auto"/>
            </w:pPr>
            <w:r>
              <w:rPr>
                <w:rFonts w:eastAsia="Arial"/>
                <w:color w:val="000000" w:themeColor="text1"/>
              </w:rPr>
              <w:t>(a)</w:t>
            </w:r>
            <w:r w:rsidR="00C7177B" w:rsidRPr="4644DC06">
              <w:rPr>
                <w:rFonts w:eastAsia="Arial"/>
                <w:color w:val="000000" w:themeColor="text1"/>
              </w:rPr>
              <w:t xml:space="preserve"> are set out in full in the section of the Order Form entitled “Call-Off Special Terms”; and </w:t>
            </w:r>
          </w:p>
          <w:p w14:paraId="78144F2E" w14:textId="7E689BBD" w:rsidR="00C7177B" w:rsidRDefault="00325191" w:rsidP="4644DC06">
            <w:pPr>
              <w:spacing w:before="120" w:after="120" w:line="240" w:lineRule="auto"/>
            </w:pPr>
            <w:r>
              <w:rPr>
                <w:rFonts w:eastAsia="Arial"/>
                <w:color w:val="000000" w:themeColor="text1"/>
              </w:rPr>
              <w:t>(b)</w:t>
            </w:r>
            <w:r w:rsidR="00C7177B" w:rsidRPr="414A5B09">
              <w:rPr>
                <w:rFonts w:eastAsia="Arial"/>
                <w:color w:val="000000" w:themeColor="text1"/>
              </w:rPr>
              <w:t xml:space="preserve"> augment and supplement the Contract and in particular do not amend the Call-Off Contract to any material extent, </w:t>
            </w:r>
          </w:p>
          <w:p w14:paraId="4F0E0C57" w14:textId="1559B1EB" w:rsidR="00C7177B" w:rsidRDefault="00C7177B" w:rsidP="4644DC06">
            <w:pPr>
              <w:spacing w:before="120" w:after="120" w:line="240" w:lineRule="auto"/>
            </w:pPr>
            <w:r w:rsidRPr="4644DC06">
              <w:rPr>
                <w:rFonts w:eastAsia="Arial"/>
                <w:color w:val="000000" w:themeColor="text1"/>
              </w:rPr>
              <w:lastRenderedPageBreak/>
              <w:t>and provided always that any attempt to incorporate by reference any Supplier Terms (and/or any other terms or documents proposed by the Supplier) as Call-Off Special Terms shall be ineffective."</w:t>
            </w:r>
          </w:p>
          <w:p w14:paraId="3DF1C73A" w14:textId="05ABC108" w:rsidR="00C7177B" w:rsidRDefault="00C7177B" w:rsidP="2BB46C85">
            <w:pPr>
              <w:spacing w:before="120" w:after="120" w:line="240" w:lineRule="auto"/>
              <w:rPr>
                <w:rFonts w:eastAsia="Arial"/>
                <w:b/>
                <w:bCs/>
                <w:color w:val="000000" w:themeColor="text1"/>
              </w:rPr>
            </w:pPr>
          </w:p>
          <w:p w14:paraId="05E6A904" w14:textId="7BBE93F3" w:rsidR="00C7177B" w:rsidRPr="002C0D13" w:rsidRDefault="00C7177B" w:rsidP="2BB46C85">
            <w:pPr>
              <w:spacing w:before="120" w:after="120" w:line="240" w:lineRule="auto"/>
              <w:rPr>
                <w:rFonts w:eastAsia="Arial"/>
                <w:color w:val="000000" w:themeColor="text1"/>
              </w:rPr>
            </w:pPr>
            <w:r w:rsidRPr="00D637E6">
              <w:rPr>
                <w:rFonts w:eastAsia="Arial"/>
                <w:b/>
                <w:bCs/>
                <w:color w:val="000000" w:themeColor="text1"/>
              </w:rPr>
              <w:t xml:space="preserve">Special Term </w:t>
            </w:r>
            <w:r w:rsidR="0089518D">
              <w:rPr>
                <w:rFonts w:eastAsia="Arial"/>
                <w:b/>
                <w:bCs/>
                <w:color w:val="000000" w:themeColor="text1"/>
              </w:rPr>
              <w:t>3</w:t>
            </w:r>
            <w:r w:rsidRPr="7581DE27">
              <w:rPr>
                <w:rFonts w:eastAsia="Arial"/>
                <w:b/>
                <w:bCs/>
                <w:color w:val="000000" w:themeColor="text1"/>
              </w:rPr>
              <w:t xml:space="preserve"> – </w:t>
            </w:r>
            <w:r w:rsidRPr="2BB46C85">
              <w:rPr>
                <w:rFonts w:eastAsia="Arial"/>
                <w:color w:val="000000" w:themeColor="text1"/>
              </w:rPr>
              <w:t xml:space="preserve">New </w:t>
            </w:r>
            <w:r w:rsidRPr="008A2E65">
              <w:rPr>
                <w:rFonts w:eastAsia="Arial"/>
                <w:color w:val="000000" w:themeColor="text1"/>
              </w:rPr>
              <w:t xml:space="preserve">Clause </w:t>
            </w:r>
            <w:r>
              <w:rPr>
                <w:rFonts w:eastAsia="Arial"/>
                <w:color w:val="000000" w:themeColor="text1"/>
              </w:rPr>
              <w:t>3.1.3</w:t>
            </w:r>
            <w:r w:rsidRPr="008A2E65">
              <w:rPr>
                <w:rFonts w:eastAsia="Arial"/>
                <w:color w:val="000000" w:themeColor="text1"/>
              </w:rPr>
              <w:t xml:space="preserve"> shall be included in Clause </w:t>
            </w:r>
            <w:r>
              <w:rPr>
                <w:rFonts w:eastAsia="Arial"/>
                <w:color w:val="000000" w:themeColor="text1"/>
              </w:rPr>
              <w:t>3</w:t>
            </w:r>
            <w:r w:rsidRPr="008A2E65">
              <w:rPr>
                <w:rFonts w:eastAsia="Arial"/>
                <w:color w:val="000000" w:themeColor="text1"/>
              </w:rPr>
              <w:t xml:space="preserve"> </w:t>
            </w:r>
            <w:r w:rsidRPr="009D64D1">
              <w:rPr>
                <w:rFonts w:eastAsia="Arial"/>
                <w:i/>
                <w:color w:val="000000" w:themeColor="text1"/>
              </w:rPr>
              <w:t>(What needs to be delivered)</w:t>
            </w:r>
            <w:r w:rsidRPr="008A2E65">
              <w:rPr>
                <w:rFonts w:eastAsia="Arial"/>
                <w:color w:val="000000" w:themeColor="text1"/>
              </w:rPr>
              <w:t xml:space="preserve"> of the General Terms as follows:</w:t>
            </w:r>
          </w:p>
          <w:p w14:paraId="084BC280" w14:textId="2C10D8B0" w:rsidR="00C7177B" w:rsidRPr="00BE6DBE" w:rsidRDefault="00023524" w:rsidP="2BB46C85">
            <w:pPr>
              <w:spacing w:before="120" w:after="120" w:line="240" w:lineRule="auto"/>
              <w:rPr>
                <w:rFonts w:eastAsia="Arial"/>
                <w:color w:val="000000" w:themeColor="text1"/>
              </w:rPr>
            </w:pPr>
            <w:r w:rsidRPr="008E42AF">
              <w:rPr>
                <w:rFonts w:eastAsia="Arial"/>
                <w:bCs/>
                <w:color w:val="000000" w:themeColor="text1"/>
              </w:rPr>
              <w:t>"</w:t>
            </w:r>
            <w:r w:rsidR="00C7177B" w:rsidRPr="00BE6DBE">
              <w:rPr>
                <w:rFonts w:eastAsia="Arial"/>
                <w:b/>
                <w:color w:val="000000" w:themeColor="text1"/>
              </w:rPr>
              <w:t>Collaborative Working Principles</w:t>
            </w:r>
          </w:p>
          <w:p w14:paraId="6B97CD80" w14:textId="67CF0F80" w:rsidR="00C7177B" w:rsidRPr="00ED1D2C" w:rsidRDefault="00C7177B" w:rsidP="00411B59">
            <w:pPr>
              <w:spacing w:before="120" w:after="120" w:line="240" w:lineRule="auto"/>
              <w:rPr>
                <w:rFonts w:eastAsia="Arial"/>
              </w:rPr>
            </w:pPr>
            <w:r w:rsidRPr="00411B59">
              <w:rPr>
                <w:rFonts w:eastAsia="Arial"/>
              </w:rPr>
              <w:t>3.1.3</w:t>
            </w:r>
            <w:r>
              <w:tab/>
            </w:r>
            <w:r w:rsidRPr="00411B59">
              <w:rPr>
                <w:rFonts w:eastAsia="Arial"/>
              </w:rPr>
              <w:t>The Supplier must co-operate and provide reasonable assistance to any supplier(s</w:t>
            </w:r>
            <w:r w:rsidRPr="00ED1D2C">
              <w:rPr>
                <w:rFonts w:eastAsia="Arial"/>
              </w:rPr>
              <w:t>) to the Buyer (other than the Supplier) notified to the Supplier by the Buyer from time to time (</w:t>
            </w:r>
            <w:r w:rsidRPr="00992E32">
              <w:rPr>
                <w:rFonts w:eastAsia="Arial"/>
                <w:b/>
              </w:rPr>
              <w:t>"Buyer Third Parties"</w:t>
            </w:r>
            <w:r w:rsidRPr="00411B59">
              <w:rPr>
                <w:rFonts w:eastAsia="Arial"/>
              </w:rPr>
              <w:t>), and the Supplier shall act at all times in accordance with the following principles:</w:t>
            </w:r>
          </w:p>
          <w:p w14:paraId="384D57CC" w14:textId="3555D628" w:rsidR="00C7177B" w:rsidRDefault="00C7177B" w:rsidP="00ED1D2C">
            <w:pPr>
              <w:spacing w:before="120" w:after="120" w:line="240" w:lineRule="auto"/>
              <w:rPr>
                <w:rFonts w:eastAsia="Arial"/>
              </w:rPr>
            </w:pPr>
            <w:r w:rsidRPr="00ED1D2C">
              <w:rPr>
                <w:rFonts w:eastAsia="Arial"/>
              </w:rPr>
              <w:t>(a)</w:t>
            </w:r>
            <w:r>
              <w:tab/>
            </w:r>
            <w:r w:rsidRPr="00411B59">
              <w:rPr>
                <w:rFonts w:eastAsia="Arial"/>
              </w:rPr>
              <w:t>proactively leading on, mitigating and contr</w:t>
            </w:r>
            <w:r w:rsidRPr="00ED1D2C">
              <w:rPr>
                <w:rFonts w:eastAsia="Arial"/>
              </w:rPr>
              <w:t>ibuting to the resolution of problems or issues irrespective of its contractual obligations, acting in accordance with the principle of "fix first, settle later";</w:t>
            </w:r>
          </w:p>
          <w:p w14:paraId="05F82460" w14:textId="3BD25AAE" w:rsidR="00C7177B" w:rsidRDefault="00C7177B">
            <w:pPr>
              <w:spacing w:before="120" w:after="120" w:line="240" w:lineRule="auto"/>
              <w:rPr>
                <w:rFonts w:eastAsia="Arial"/>
              </w:rPr>
            </w:pPr>
            <w:r w:rsidRPr="736A0CCD">
              <w:rPr>
                <w:rFonts w:eastAsia="Arial"/>
              </w:rPr>
              <w:t>(b)</w:t>
            </w:r>
            <w:r>
              <w:tab/>
            </w:r>
            <w:r w:rsidRPr="00411B59">
              <w:rPr>
                <w:rFonts w:eastAsia="Arial"/>
              </w:rPr>
              <w:t xml:space="preserve">being open, transparent and responsive in sharing relevant and accurate information with </w:t>
            </w:r>
            <w:r w:rsidRPr="00ED1D2C">
              <w:rPr>
                <w:rFonts w:eastAsia="Arial"/>
              </w:rPr>
              <w:t>Buyer Third Parties;</w:t>
            </w:r>
          </w:p>
          <w:p w14:paraId="668E25C1" w14:textId="6F64316C" w:rsidR="00C7177B" w:rsidRPr="00ED1D2C" w:rsidRDefault="00C7177B">
            <w:pPr>
              <w:spacing w:before="120" w:after="120" w:line="240" w:lineRule="auto"/>
              <w:rPr>
                <w:rFonts w:eastAsia="Arial"/>
              </w:rPr>
            </w:pPr>
            <w:r w:rsidRPr="736A0CCD">
              <w:rPr>
                <w:rFonts w:eastAsia="Arial"/>
              </w:rPr>
              <w:t>(c)</w:t>
            </w:r>
            <w:r>
              <w:tab/>
            </w:r>
            <w:r w:rsidRPr="00411B59">
              <w:rPr>
                <w:rFonts w:eastAsia="Arial"/>
              </w:rPr>
              <w:t>where reasonable, adopting common working practices, terminology, standards and technology and a collaborative approach to service development and resourcing with Buyer Third Parties;</w:t>
            </w:r>
          </w:p>
          <w:p w14:paraId="63B92EA0" w14:textId="5C362C71" w:rsidR="00C7177B" w:rsidRDefault="00C7177B">
            <w:pPr>
              <w:spacing w:before="120" w:after="120" w:line="240" w:lineRule="auto"/>
              <w:rPr>
                <w:rFonts w:eastAsia="Arial"/>
              </w:rPr>
            </w:pPr>
            <w:r w:rsidRPr="00ED1D2C">
              <w:rPr>
                <w:rFonts w:eastAsia="Arial"/>
              </w:rPr>
              <w:t>(d)</w:t>
            </w:r>
            <w:r>
              <w:tab/>
            </w:r>
            <w:r w:rsidRPr="00411B59">
              <w:rPr>
                <w:rFonts w:eastAsia="Arial"/>
              </w:rPr>
              <w:t xml:space="preserve">providing reasonable cooperation, support, </w:t>
            </w:r>
            <w:r w:rsidRPr="736A0CCD">
              <w:rPr>
                <w:rFonts w:eastAsia="Arial"/>
              </w:rPr>
              <w:t>information and assistance to Buyer Third Parties in a proactive, transparent and open way and in a spirit of trust and mutual confidence; and</w:t>
            </w:r>
          </w:p>
          <w:p w14:paraId="40A261BB" w14:textId="1AFAA51C" w:rsidR="00C7177B" w:rsidRDefault="00C7177B">
            <w:pPr>
              <w:spacing w:before="120" w:after="120" w:line="240" w:lineRule="auto"/>
              <w:rPr>
                <w:rFonts w:eastAsia="Arial"/>
              </w:rPr>
            </w:pPr>
            <w:r w:rsidRPr="2034D692">
              <w:rPr>
                <w:rFonts w:eastAsia="Arial"/>
              </w:rPr>
              <w:t>(e)</w:t>
            </w:r>
            <w:r>
              <w:tab/>
            </w:r>
            <w:r w:rsidRPr="00411B59">
              <w:rPr>
                <w:rFonts w:eastAsia="Arial"/>
              </w:rPr>
              <w:t>identifying, implementing and capitalising on opportunities to improve deliverables and deliver better soluti</w:t>
            </w:r>
            <w:r w:rsidRPr="00ED1D2C">
              <w:rPr>
                <w:rFonts w:eastAsia="Arial"/>
              </w:rPr>
              <w:t>ons and performance throughout the relationship lifecycle.</w:t>
            </w:r>
            <w:r w:rsidR="008E42AF">
              <w:rPr>
                <w:rFonts w:eastAsia="Arial"/>
              </w:rPr>
              <w:t>"</w:t>
            </w:r>
          </w:p>
          <w:p w14:paraId="43FE3FE3" w14:textId="77777777" w:rsidR="00C7177B" w:rsidRDefault="00C7177B" w:rsidP="00DD05CE">
            <w:pPr>
              <w:spacing w:line="240" w:lineRule="auto"/>
              <w:rPr>
                <w:rFonts w:eastAsia="Arial"/>
                <w:b/>
                <w:bCs/>
                <w:color w:val="000000" w:themeColor="text1"/>
              </w:rPr>
            </w:pPr>
          </w:p>
          <w:p w14:paraId="32394669" w14:textId="2C683F4D" w:rsidR="00C7177B" w:rsidRDefault="00C7177B" w:rsidP="00DD05CE">
            <w:pPr>
              <w:spacing w:line="240" w:lineRule="auto"/>
              <w:rPr>
                <w:rFonts w:eastAsia="Arial"/>
                <w:color w:val="000000" w:themeColor="text1"/>
              </w:rPr>
            </w:pPr>
            <w:r w:rsidRPr="414A5B09">
              <w:rPr>
                <w:rFonts w:eastAsia="Arial"/>
                <w:b/>
                <w:bCs/>
                <w:color w:val="000000" w:themeColor="text1"/>
              </w:rPr>
              <w:t xml:space="preserve">Special Term </w:t>
            </w:r>
            <w:r w:rsidR="0089518D">
              <w:rPr>
                <w:rFonts w:eastAsia="Arial"/>
                <w:b/>
                <w:bCs/>
                <w:color w:val="000000" w:themeColor="text1"/>
              </w:rPr>
              <w:t>4</w:t>
            </w:r>
            <w:r w:rsidRPr="414A5B09">
              <w:rPr>
                <w:rFonts w:eastAsia="Arial"/>
                <w:b/>
                <w:bCs/>
                <w:color w:val="000000" w:themeColor="text1"/>
              </w:rPr>
              <w:t xml:space="preserve"> </w:t>
            </w:r>
            <w:r w:rsidRPr="414A5B09">
              <w:rPr>
                <w:rFonts w:eastAsia="Arial"/>
                <w:color w:val="000000" w:themeColor="text1"/>
              </w:rPr>
              <w:t xml:space="preserve">- A new Clause 3.3.9 shall be included in Clause 3.3 </w:t>
            </w:r>
            <w:r w:rsidRPr="414A5B09">
              <w:rPr>
                <w:rFonts w:eastAsia="Arial"/>
                <w:i/>
                <w:iCs/>
                <w:color w:val="000000" w:themeColor="text1"/>
              </w:rPr>
              <w:t>(Services clauses)</w:t>
            </w:r>
            <w:r w:rsidRPr="414A5B09">
              <w:rPr>
                <w:rFonts w:eastAsia="Arial"/>
                <w:color w:val="000000" w:themeColor="text1"/>
              </w:rPr>
              <w:t xml:space="preserve"> of the General Terms as follows:</w:t>
            </w:r>
          </w:p>
          <w:p w14:paraId="5A4EE928" w14:textId="149F0531" w:rsidR="00C7177B" w:rsidRDefault="008E42AF" w:rsidP="00DD05CE">
            <w:pPr>
              <w:spacing w:before="120" w:after="120" w:line="240" w:lineRule="auto"/>
              <w:rPr>
                <w:rFonts w:eastAsia="Arial"/>
                <w:color w:val="000000" w:themeColor="text1"/>
              </w:rPr>
            </w:pPr>
            <w:r>
              <w:rPr>
                <w:rFonts w:eastAsia="Arial"/>
                <w:color w:val="000000" w:themeColor="text1"/>
              </w:rPr>
              <w:t>"</w:t>
            </w:r>
            <w:r w:rsidR="00C7177B">
              <w:rPr>
                <w:rFonts w:eastAsia="Arial"/>
                <w:color w:val="000000" w:themeColor="text1"/>
              </w:rPr>
              <w:t xml:space="preserve">3.3.9 </w:t>
            </w:r>
            <w:r w:rsidR="00C7177B" w:rsidRPr="5F6DEAB9">
              <w:rPr>
                <w:rFonts w:eastAsia="Arial"/>
                <w:color w:val="000000" w:themeColor="text1"/>
              </w:rPr>
              <w:t xml:space="preserve">The Supplier confirms that it has </w:t>
            </w:r>
            <w:r w:rsidR="00C7177B">
              <w:rPr>
                <w:rFonts w:eastAsia="Arial"/>
                <w:color w:val="000000" w:themeColor="text1"/>
              </w:rPr>
              <w:t xml:space="preserve">in place, and will implement as required, </w:t>
            </w:r>
            <w:r w:rsidR="00C7177B" w:rsidRPr="5F6DEAB9">
              <w:rPr>
                <w:rFonts w:eastAsia="Arial"/>
                <w:color w:val="000000" w:themeColor="text1"/>
              </w:rPr>
              <w:t>a robust plan</w:t>
            </w:r>
            <w:r w:rsidR="00C7177B">
              <w:rPr>
                <w:rFonts w:eastAsia="Arial"/>
                <w:color w:val="000000" w:themeColor="text1"/>
              </w:rPr>
              <w:t xml:space="preserve"> (prepared in accordance with Good Industry Practice)</w:t>
            </w:r>
            <w:r w:rsidR="00C7177B" w:rsidRPr="5F6DEAB9">
              <w:rPr>
                <w:rFonts w:eastAsia="Arial"/>
                <w:color w:val="000000" w:themeColor="text1"/>
              </w:rPr>
              <w:t xml:space="preserve"> to ensure</w:t>
            </w:r>
            <w:r w:rsidR="00C7177B">
              <w:rPr>
                <w:rFonts w:eastAsia="Arial"/>
                <w:color w:val="000000" w:themeColor="text1"/>
              </w:rPr>
              <w:t xml:space="preserve">: </w:t>
            </w:r>
          </w:p>
          <w:p w14:paraId="20539A85" w14:textId="01C29136" w:rsidR="00C7177B" w:rsidRDefault="00C7177B" w:rsidP="00DD05CE">
            <w:pPr>
              <w:spacing w:before="120" w:after="120" w:line="240" w:lineRule="auto"/>
              <w:rPr>
                <w:rFonts w:eastAsia="Arial"/>
                <w:color w:val="000000" w:themeColor="text1"/>
              </w:rPr>
            </w:pPr>
            <w:r>
              <w:rPr>
                <w:rFonts w:eastAsia="Arial"/>
                <w:color w:val="000000" w:themeColor="text1"/>
              </w:rPr>
              <w:lastRenderedPageBreak/>
              <w:t>(a</w:t>
            </w:r>
            <w:r w:rsidRPr="5F6DEAB9">
              <w:rPr>
                <w:rFonts w:eastAsia="Arial"/>
                <w:color w:val="000000" w:themeColor="text1"/>
              </w:rPr>
              <w:t xml:space="preserve">) continuity of the </w:t>
            </w:r>
            <w:r>
              <w:rPr>
                <w:rFonts w:eastAsia="Arial"/>
                <w:color w:val="000000" w:themeColor="text1"/>
              </w:rPr>
              <w:t xml:space="preserve">Supplier's </w:t>
            </w:r>
            <w:r w:rsidRPr="5F6DEAB9">
              <w:rPr>
                <w:rFonts w:eastAsia="Arial"/>
                <w:color w:val="000000" w:themeColor="text1"/>
              </w:rPr>
              <w:t xml:space="preserve">business processes and operations </w:t>
            </w:r>
            <w:r>
              <w:rPr>
                <w:rFonts w:eastAsia="Arial"/>
                <w:color w:val="000000" w:themeColor="text1"/>
              </w:rPr>
              <w:t xml:space="preserve">that support the provision of the </w:t>
            </w:r>
            <w:r w:rsidRPr="5F6DEAB9">
              <w:rPr>
                <w:rFonts w:eastAsia="Arial"/>
                <w:color w:val="000000" w:themeColor="text1"/>
              </w:rPr>
              <w:t xml:space="preserve">Services following any failure or disruption of any element of the </w:t>
            </w:r>
            <w:r>
              <w:rPr>
                <w:rFonts w:eastAsia="Arial"/>
                <w:color w:val="000000" w:themeColor="text1"/>
              </w:rPr>
              <w:t xml:space="preserve">Services and/or </w:t>
            </w:r>
            <w:r w:rsidRPr="5F6DEAB9">
              <w:rPr>
                <w:rFonts w:eastAsia="Arial"/>
                <w:color w:val="000000" w:themeColor="text1"/>
              </w:rPr>
              <w:t xml:space="preserve">Deliverables; and </w:t>
            </w:r>
          </w:p>
          <w:p w14:paraId="425BA4E0" w14:textId="2B557D97" w:rsidR="00C7177B" w:rsidRDefault="00C7177B" w:rsidP="00DD05CE">
            <w:pPr>
              <w:spacing w:before="120" w:after="120" w:line="240" w:lineRule="auto"/>
              <w:rPr>
                <w:rFonts w:eastAsia="Arial"/>
                <w:color w:val="000000" w:themeColor="text1"/>
              </w:rPr>
            </w:pPr>
            <w:r w:rsidRPr="5F6DEAB9">
              <w:rPr>
                <w:rFonts w:eastAsia="Arial"/>
                <w:color w:val="000000" w:themeColor="text1"/>
              </w:rPr>
              <w:t>(</w:t>
            </w:r>
            <w:r>
              <w:rPr>
                <w:rFonts w:eastAsia="Arial"/>
                <w:color w:val="000000" w:themeColor="text1"/>
              </w:rPr>
              <w:t>b</w:t>
            </w:r>
            <w:r w:rsidRPr="5F6DEAB9">
              <w:rPr>
                <w:rFonts w:eastAsia="Arial"/>
                <w:color w:val="000000" w:themeColor="text1"/>
              </w:rPr>
              <w:t xml:space="preserve">) the recovery of the </w:t>
            </w:r>
            <w:r>
              <w:rPr>
                <w:rFonts w:eastAsia="Arial"/>
                <w:color w:val="000000" w:themeColor="text1"/>
              </w:rPr>
              <w:t xml:space="preserve">Services and/or </w:t>
            </w:r>
            <w:r w:rsidRPr="5F6DEAB9">
              <w:rPr>
                <w:rFonts w:eastAsia="Arial"/>
                <w:color w:val="000000" w:themeColor="text1"/>
              </w:rPr>
              <w:t xml:space="preserve">Deliverables in the event of a Disaster. </w:t>
            </w:r>
          </w:p>
          <w:p w14:paraId="00ED93A9" w14:textId="6CD216B1" w:rsidR="00C7177B" w:rsidRDefault="00C7177B" w:rsidP="0B5DE089">
            <w:pPr>
              <w:spacing w:before="120" w:after="120" w:line="240" w:lineRule="auto"/>
              <w:rPr>
                <w:rFonts w:eastAsia="Arial"/>
                <w:color w:val="000000" w:themeColor="text1"/>
              </w:rPr>
            </w:pPr>
            <w:r>
              <w:rPr>
                <w:rFonts w:eastAsia="Arial"/>
                <w:color w:val="000000" w:themeColor="text1"/>
              </w:rPr>
              <w:t>The Supplier will provide a copy of such plan to CCS and to any Buyer on request, subject to redaction by the Supplier (acting reasonably) of any commercially sensitive information contained in the plan. Unless expressly agreed and set out in the relevant Order Form, t</w:t>
            </w:r>
            <w:r w:rsidRPr="5F6DEAB9">
              <w:rPr>
                <w:rFonts w:eastAsia="Arial"/>
                <w:color w:val="000000" w:themeColor="text1"/>
              </w:rPr>
              <w:t xml:space="preserve">he Supplier shall not be expected to produce </w:t>
            </w:r>
            <w:r>
              <w:rPr>
                <w:rFonts w:eastAsia="Arial"/>
                <w:color w:val="000000" w:themeColor="text1"/>
              </w:rPr>
              <w:t>a version of such</w:t>
            </w:r>
            <w:r w:rsidRPr="5F6DEAB9">
              <w:rPr>
                <w:rFonts w:eastAsia="Arial"/>
                <w:color w:val="000000" w:themeColor="text1"/>
              </w:rPr>
              <w:t xml:space="preserve"> plan which is bespoke to a Call-Off Contract.</w:t>
            </w:r>
            <w:r>
              <w:rPr>
                <w:rFonts w:eastAsia="Arial"/>
                <w:color w:val="000000" w:themeColor="text1"/>
              </w:rPr>
              <w:t xml:space="preserve"> This Clause 3.3.9 is without prejudice to the terms of Call-Off Schedule 8 </w:t>
            </w:r>
            <w:r w:rsidRPr="0049597F">
              <w:rPr>
                <w:rFonts w:eastAsia="Arial"/>
                <w:i/>
                <w:color w:val="000000" w:themeColor="text1"/>
              </w:rPr>
              <w:t>(Business Continuity and Disaster Recovery)</w:t>
            </w:r>
            <w:r>
              <w:rPr>
                <w:rFonts w:eastAsia="Arial"/>
                <w:color w:val="000000" w:themeColor="text1"/>
              </w:rPr>
              <w:t>, if that Call-Off Schedule 8 applies to the Call-Off Contract.</w:t>
            </w:r>
            <w:r w:rsidR="008E42AF">
              <w:rPr>
                <w:rFonts w:eastAsia="Arial"/>
                <w:color w:val="000000" w:themeColor="text1"/>
              </w:rPr>
              <w:t>"</w:t>
            </w:r>
          </w:p>
          <w:p w14:paraId="74FBB8C7" w14:textId="77777777" w:rsidR="00C7177B" w:rsidRDefault="00C7177B" w:rsidP="2BB46C85">
            <w:pPr>
              <w:spacing w:before="120" w:after="120" w:line="240" w:lineRule="auto"/>
              <w:rPr>
                <w:rFonts w:eastAsia="Arial"/>
                <w:b/>
                <w:bCs/>
                <w:color w:val="000000" w:themeColor="text1"/>
              </w:rPr>
            </w:pPr>
          </w:p>
          <w:p w14:paraId="4B3BE7ED" w14:textId="33538C31" w:rsidR="00C7177B" w:rsidRDefault="00C7177B" w:rsidP="2BB46C85">
            <w:pPr>
              <w:spacing w:before="120" w:after="120" w:line="240" w:lineRule="auto"/>
              <w:rPr>
                <w:rFonts w:eastAsia="Arial"/>
                <w:color w:val="000000" w:themeColor="text1"/>
              </w:rPr>
            </w:pPr>
            <w:r w:rsidRPr="372FC0EE">
              <w:rPr>
                <w:rFonts w:eastAsia="Arial"/>
                <w:b/>
                <w:bCs/>
                <w:color w:val="000000" w:themeColor="text1"/>
              </w:rPr>
              <w:t xml:space="preserve">Special Term </w:t>
            </w:r>
            <w:r w:rsidR="0089518D" w:rsidRPr="372FC0EE">
              <w:rPr>
                <w:rFonts w:eastAsia="Arial"/>
                <w:b/>
                <w:bCs/>
                <w:color w:val="000000" w:themeColor="text1"/>
              </w:rPr>
              <w:t xml:space="preserve">5 </w:t>
            </w:r>
            <w:r w:rsidRPr="372FC0EE">
              <w:rPr>
                <w:rFonts w:eastAsia="Arial"/>
                <w:color w:val="000000" w:themeColor="text1"/>
              </w:rPr>
              <w:t xml:space="preserve">– New Clauses 3.4, 3.5, 3.6 and 3.7 </w:t>
            </w:r>
            <w:r w:rsidR="009E4DA7">
              <w:rPr>
                <w:rFonts w:eastAsia="Arial"/>
                <w:color w:val="000000" w:themeColor="text1"/>
              </w:rPr>
              <w:t xml:space="preserve">shall be </w:t>
            </w:r>
            <w:r w:rsidRPr="372FC0EE">
              <w:rPr>
                <w:rFonts w:eastAsia="Arial"/>
                <w:color w:val="000000" w:themeColor="text1"/>
              </w:rPr>
              <w:t xml:space="preserve">included in Clause 3 </w:t>
            </w:r>
            <w:r w:rsidRPr="372FC0EE">
              <w:rPr>
                <w:rFonts w:eastAsia="Arial"/>
                <w:i/>
                <w:iCs/>
                <w:color w:val="000000" w:themeColor="text1"/>
              </w:rPr>
              <w:t>(What needs to be delivered)</w:t>
            </w:r>
            <w:r w:rsidRPr="372FC0EE">
              <w:rPr>
                <w:rFonts w:eastAsia="Arial"/>
                <w:color w:val="000000" w:themeColor="text1"/>
              </w:rPr>
              <w:t xml:space="preserve"> of the General Terms as follows:</w:t>
            </w:r>
          </w:p>
          <w:p w14:paraId="7EF329FD" w14:textId="48D9BD75" w:rsidR="00C7177B" w:rsidRPr="00ED1D2C" w:rsidRDefault="008E42AF" w:rsidP="2BB46C85">
            <w:pPr>
              <w:spacing w:before="120" w:after="120" w:line="240" w:lineRule="auto"/>
              <w:rPr>
                <w:rFonts w:eastAsia="Arial"/>
                <w:b/>
                <w:color w:val="000000" w:themeColor="text1"/>
              </w:rPr>
            </w:pPr>
            <w:r w:rsidRPr="008E42AF">
              <w:rPr>
                <w:rFonts w:eastAsia="Arial"/>
                <w:bCs/>
                <w:color w:val="000000" w:themeColor="text1"/>
              </w:rPr>
              <w:t>"</w:t>
            </w:r>
            <w:r w:rsidR="00C7177B" w:rsidRPr="00411B59">
              <w:rPr>
                <w:rFonts w:eastAsia="Arial"/>
                <w:b/>
                <w:color w:val="000000" w:themeColor="text1"/>
              </w:rPr>
              <w:t>3.4 Standards</w:t>
            </w:r>
          </w:p>
          <w:p w14:paraId="5D0140AD" w14:textId="2436ED91" w:rsidR="00C7177B" w:rsidRDefault="00C7177B" w:rsidP="2BB46C85">
            <w:pPr>
              <w:spacing w:before="120" w:after="120" w:line="240" w:lineRule="auto"/>
              <w:rPr>
                <w:rFonts w:eastAsia="Arial"/>
                <w:color w:val="000000" w:themeColor="text1"/>
              </w:rPr>
            </w:pPr>
            <w:r w:rsidRPr="2BB46C85">
              <w:rPr>
                <w:rFonts w:eastAsia="Arial"/>
                <w:color w:val="000000" w:themeColor="text1"/>
              </w:rPr>
              <w:t>3.4.1 The Supplier shall comply with the Standards at all times during the performance by the Supplier of this Framework Agreement and any Call-Off Contract, including the Standards set out in Framework Schedule 1 (</w:t>
            </w:r>
            <w:r w:rsidRPr="00C025F1">
              <w:rPr>
                <w:rFonts w:eastAsia="Arial"/>
                <w:i/>
                <w:iCs/>
                <w:color w:val="000000" w:themeColor="text1"/>
              </w:rPr>
              <w:t>Specification</w:t>
            </w:r>
            <w:r w:rsidRPr="2BB46C85">
              <w:rPr>
                <w:rFonts w:eastAsia="Arial"/>
                <w:color w:val="000000" w:themeColor="text1"/>
              </w:rPr>
              <w:t xml:space="preserve">). </w:t>
            </w:r>
          </w:p>
          <w:p w14:paraId="054BE779" w14:textId="32946A82" w:rsidR="00C7177B" w:rsidRDefault="00C7177B" w:rsidP="2BB46C85">
            <w:pPr>
              <w:spacing w:before="120" w:after="120" w:line="240" w:lineRule="auto"/>
            </w:pPr>
            <w:r w:rsidRPr="2BB46C85">
              <w:rPr>
                <w:rFonts w:eastAsia="Arial"/>
                <w:color w:val="000000" w:themeColor="text1"/>
              </w:rPr>
              <w:t>3.4.2 Throughout the Contract Period, the Parties shall notify each other of any new or emergent standards which could affect the Supplier’s provision, or the receipt by a Buyer under a Call-Off Contract, of the Services. The adoption of any such new or emergent standard, or changes to existing Standards, shall be agreed in accordance with the Variation Procedure</w:t>
            </w:r>
            <w:r>
              <w:rPr>
                <w:rFonts w:eastAsia="Arial"/>
                <w:color w:val="000000" w:themeColor="text1"/>
              </w:rPr>
              <w:t xml:space="preserve"> or (where applicable) implemented in accordance with Clause 3.4.4</w:t>
            </w:r>
            <w:r w:rsidRPr="2BB46C85">
              <w:rPr>
                <w:rFonts w:eastAsia="Arial"/>
                <w:color w:val="000000" w:themeColor="text1"/>
              </w:rPr>
              <w:t xml:space="preserve">. </w:t>
            </w:r>
          </w:p>
          <w:p w14:paraId="0E05E48A" w14:textId="793FE32F" w:rsidR="00C7177B" w:rsidRDefault="00C7177B" w:rsidP="2BB46C85">
            <w:pPr>
              <w:spacing w:before="120" w:after="120" w:line="240" w:lineRule="auto"/>
              <w:rPr>
                <w:rFonts w:eastAsia="Arial"/>
                <w:color w:val="000000" w:themeColor="text1"/>
              </w:rPr>
            </w:pPr>
            <w:r w:rsidRPr="2BB46C85">
              <w:rPr>
                <w:rFonts w:eastAsia="Arial"/>
                <w:color w:val="000000" w:themeColor="text1"/>
              </w:rPr>
              <w:t>3.4.3 Where a new or emergent standard is to be developed or introduced by CCS</w:t>
            </w:r>
            <w:r>
              <w:rPr>
                <w:rFonts w:eastAsia="Arial"/>
                <w:color w:val="000000" w:themeColor="text1"/>
              </w:rPr>
              <w:t xml:space="preserve"> or the Buyer</w:t>
            </w:r>
            <w:r w:rsidRPr="2BB46C85">
              <w:rPr>
                <w:rFonts w:eastAsia="Arial"/>
                <w:color w:val="000000" w:themeColor="text1"/>
              </w:rPr>
              <w:t>,</w:t>
            </w:r>
            <w:r>
              <w:rPr>
                <w:rFonts w:eastAsia="Arial"/>
                <w:color w:val="000000" w:themeColor="text1"/>
              </w:rPr>
              <w:t xml:space="preserve"> or where a new or emergent standard is to be developed or introduced by the Supplier and such new or emergent standard does not fall within the scope of Clause 3.4.4, </w:t>
            </w:r>
            <w:r w:rsidRPr="2BB46C85">
              <w:rPr>
                <w:rFonts w:eastAsia="Arial"/>
                <w:color w:val="000000" w:themeColor="text1"/>
              </w:rPr>
              <w:t xml:space="preserve">the Supplier shall be responsible for ensuring that the potential impact on the Supplier’s provision, or a Buyer’s receipt under a Call-Off Contract, of the Services is explained to CCS and the Buyer (within a reasonable </w:t>
            </w:r>
            <w:r w:rsidRPr="2BB46C85">
              <w:rPr>
                <w:rFonts w:eastAsia="Arial"/>
                <w:color w:val="000000" w:themeColor="text1"/>
              </w:rPr>
              <w:lastRenderedPageBreak/>
              <w:t>timeframe), prior to the implementation of the new or emergent Standard</w:t>
            </w:r>
            <w:r>
              <w:rPr>
                <w:rFonts w:eastAsia="Arial"/>
                <w:color w:val="000000" w:themeColor="text1"/>
              </w:rPr>
              <w:t xml:space="preserve"> in accordance with the Variation Procedure</w:t>
            </w:r>
            <w:r w:rsidRPr="2BB46C85">
              <w:rPr>
                <w:rFonts w:eastAsia="Arial"/>
                <w:color w:val="000000" w:themeColor="text1"/>
              </w:rPr>
              <w:t xml:space="preserve">. </w:t>
            </w:r>
          </w:p>
          <w:p w14:paraId="3D7AFD12" w14:textId="1E0ADD52" w:rsidR="00C7177B" w:rsidRDefault="00C7177B" w:rsidP="2BB46C85">
            <w:pPr>
              <w:spacing w:before="120" w:after="120" w:line="240" w:lineRule="auto"/>
              <w:rPr>
                <w:rFonts w:eastAsia="Arial"/>
              </w:rPr>
            </w:pPr>
            <w:r>
              <w:t xml:space="preserve">3.4.4 </w:t>
            </w:r>
            <w:r w:rsidRPr="2BB46C85">
              <w:rPr>
                <w:rFonts w:eastAsia="Arial"/>
                <w:color w:val="000000" w:themeColor="text1"/>
              </w:rPr>
              <w:t xml:space="preserve">Where a new or emergent standard is to be developed or introduced by </w:t>
            </w:r>
            <w:r>
              <w:rPr>
                <w:rFonts w:eastAsia="Arial"/>
                <w:color w:val="000000" w:themeColor="text1"/>
              </w:rPr>
              <w:t xml:space="preserve">the Supplier and that standard that will </w:t>
            </w:r>
            <w:r w:rsidRPr="00B137F6">
              <w:rPr>
                <w:rFonts w:eastAsia="Arial"/>
                <w:color w:val="000000" w:themeColor="text1"/>
              </w:rPr>
              <w:t>apply on a uniform basis to all customers in respect of the relevant Services</w:t>
            </w:r>
            <w:r>
              <w:rPr>
                <w:rFonts w:eastAsia="Arial"/>
                <w:color w:val="000000" w:themeColor="text1"/>
              </w:rPr>
              <w:t xml:space="preserve"> or Deliverables</w:t>
            </w:r>
            <w:r w:rsidR="00116093">
              <w:rPr>
                <w:rFonts w:eastAsia="Arial"/>
              </w:rPr>
              <w:t>:</w:t>
            </w:r>
            <w:r>
              <w:rPr>
                <w:rFonts w:eastAsia="Arial"/>
              </w:rPr>
              <w:t xml:space="preserve"> </w:t>
            </w:r>
          </w:p>
          <w:p w14:paraId="65BAC590" w14:textId="4237262A" w:rsidR="00C7177B" w:rsidRDefault="00C7177B" w:rsidP="2BB46C85">
            <w:pPr>
              <w:spacing w:before="120" w:after="120" w:line="240" w:lineRule="auto"/>
              <w:rPr>
                <w:rFonts w:eastAsia="Arial"/>
              </w:rPr>
            </w:pPr>
            <w:r>
              <w:rPr>
                <w:rFonts w:eastAsia="Arial"/>
              </w:rPr>
              <w:t xml:space="preserve">(a) the Supplier shall give </w:t>
            </w:r>
            <w:r w:rsidRPr="00540D75">
              <w:rPr>
                <w:rFonts w:eastAsia="Arial"/>
              </w:rPr>
              <w:t xml:space="preserve">the Buyer Authorised Representative and CCS not less than thirty (30) days’ prior written notice </w:t>
            </w:r>
            <w:r>
              <w:rPr>
                <w:rFonts w:eastAsia="Arial"/>
              </w:rPr>
              <w:t>by</w:t>
            </w:r>
            <w:r w:rsidRPr="00540D75">
              <w:rPr>
                <w:rFonts w:eastAsia="Arial"/>
              </w:rPr>
              <w:t xml:space="preserve"> email </w:t>
            </w:r>
            <w:r>
              <w:rPr>
                <w:rFonts w:eastAsia="Arial"/>
              </w:rPr>
              <w:t xml:space="preserve">(or by another Buyer-authorised form of notification made in accordance with the terms of the Order Form) </w:t>
            </w:r>
            <w:r w:rsidRPr="00540D75">
              <w:rPr>
                <w:rFonts w:eastAsia="Arial"/>
              </w:rPr>
              <w:t xml:space="preserve">of </w:t>
            </w:r>
            <w:r>
              <w:rPr>
                <w:rFonts w:eastAsia="Arial"/>
              </w:rPr>
              <w:t>the proposed new or emergent standard</w:t>
            </w:r>
            <w:r w:rsidRPr="00540D75">
              <w:rPr>
                <w:rFonts w:eastAsia="Arial"/>
              </w:rPr>
              <w:t xml:space="preserve">, such notice to include a hyperlink directly to a URL setting out in full and in a clear and transparent manner the proposed </w:t>
            </w:r>
            <w:r>
              <w:rPr>
                <w:rFonts w:eastAsia="Arial"/>
              </w:rPr>
              <w:t xml:space="preserve">new or emergent standard; </w:t>
            </w:r>
          </w:p>
          <w:p w14:paraId="638A5E0B" w14:textId="26374A4C" w:rsidR="00C7177B" w:rsidRDefault="00C7177B" w:rsidP="2BB46C85">
            <w:pPr>
              <w:spacing w:before="120" w:after="120" w:line="240" w:lineRule="auto"/>
              <w:rPr>
                <w:rFonts w:eastAsia="Arial"/>
                <w:color w:val="000000" w:themeColor="text1"/>
              </w:rPr>
            </w:pPr>
            <w:r>
              <w:rPr>
                <w:rFonts w:eastAsia="Arial"/>
              </w:rPr>
              <w:t xml:space="preserve">(b) the Supplier shall demonstrate to the Buyer and CCS that the implementation of the proposed new or emergent standard will not </w:t>
            </w:r>
            <w:r w:rsidRPr="00996117">
              <w:rPr>
                <w:rFonts w:eastAsia="Arial"/>
              </w:rPr>
              <w:t>result in a reduction in functionality and/or service, and/or loss of compatibility with any vendor supported</w:t>
            </w:r>
            <w:r>
              <w:rPr>
                <w:rFonts w:eastAsia="Arial"/>
              </w:rPr>
              <w:t xml:space="preserve"> operating systems used by the B</w:t>
            </w:r>
            <w:r w:rsidRPr="00996117">
              <w:rPr>
                <w:rFonts w:eastAsia="Arial"/>
              </w:rPr>
              <w:t>uyer</w:t>
            </w:r>
            <w:r>
              <w:rPr>
                <w:rFonts w:eastAsia="Arial"/>
                <w:color w:val="000000" w:themeColor="text1"/>
              </w:rPr>
              <w:t xml:space="preserve">; </w:t>
            </w:r>
          </w:p>
          <w:p w14:paraId="1CF722D2" w14:textId="60055528" w:rsidR="00C7177B" w:rsidRPr="00B137F6" w:rsidRDefault="00C7177B" w:rsidP="00B137F6">
            <w:pPr>
              <w:spacing w:before="120" w:after="120" w:line="240" w:lineRule="auto"/>
              <w:rPr>
                <w:rFonts w:eastAsia="Arial"/>
                <w:color w:val="000000" w:themeColor="text1"/>
              </w:rPr>
            </w:pPr>
            <w:r>
              <w:rPr>
                <w:rFonts w:eastAsia="Arial"/>
                <w:color w:val="000000" w:themeColor="text1"/>
              </w:rPr>
              <w:t>(c) w</w:t>
            </w:r>
            <w:r w:rsidRPr="00B137F6">
              <w:rPr>
                <w:rFonts w:eastAsia="Arial"/>
                <w:color w:val="000000" w:themeColor="text1"/>
              </w:rPr>
              <w:t xml:space="preserve">here the Buyer reasonably believes </w:t>
            </w:r>
            <w:r>
              <w:rPr>
                <w:rFonts w:eastAsia="Arial"/>
                <w:color w:val="000000" w:themeColor="text1"/>
              </w:rPr>
              <w:t>the</w:t>
            </w:r>
            <w:r w:rsidRPr="00B137F6">
              <w:rPr>
                <w:rFonts w:eastAsia="Arial"/>
                <w:color w:val="000000" w:themeColor="text1"/>
              </w:rPr>
              <w:t xml:space="preserve"> proposed </w:t>
            </w:r>
            <w:r>
              <w:rPr>
                <w:rFonts w:eastAsia="Arial"/>
                <w:color w:val="000000" w:themeColor="text1"/>
              </w:rPr>
              <w:t>new or emergent standard</w:t>
            </w:r>
            <w:r w:rsidRPr="00B137F6">
              <w:rPr>
                <w:rFonts w:eastAsia="Arial"/>
                <w:color w:val="000000" w:themeColor="text1"/>
              </w:rPr>
              <w:t xml:space="preserve"> has, or is likely to have, a materially adverse impact on:</w:t>
            </w:r>
          </w:p>
          <w:p w14:paraId="4FFFA5E9" w14:textId="28CAA9CC" w:rsidR="00C7177B" w:rsidRPr="00B137F6" w:rsidRDefault="00C7177B" w:rsidP="00B137F6">
            <w:pPr>
              <w:spacing w:before="120" w:after="120" w:line="240" w:lineRule="auto"/>
              <w:rPr>
                <w:rFonts w:eastAsia="Arial"/>
                <w:color w:val="000000" w:themeColor="text1"/>
              </w:rPr>
            </w:pPr>
            <w:r>
              <w:rPr>
                <w:rFonts w:eastAsia="Arial"/>
                <w:color w:val="000000" w:themeColor="text1"/>
              </w:rPr>
              <w:t>(</w:t>
            </w:r>
            <w:proofErr w:type="spellStart"/>
            <w:r>
              <w:rPr>
                <w:rFonts w:eastAsia="Arial"/>
                <w:color w:val="000000" w:themeColor="text1"/>
              </w:rPr>
              <w:t>i</w:t>
            </w:r>
            <w:proofErr w:type="spellEnd"/>
            <w:r>
              <w:rPr>
                <w:rFonts w:eastAsia="Arial"/>
                <w:color w:val="000000" w:themeColor="text1"/>
              </w:rPr>
              <w:t>)</w:t>
            </w:r>
            <w:r w:rsidRPr="00B137F6">
              <w:rPr>
                <w:rFonts w:eastAsia="Arial"/>
                <w:color w:val="000000" w:themeColor="text1"/>
              </w:rPr>
              <w:tab/>
              <w:t xml:space="preserve">the Buyer’s use and </w:t>
            </w:r>
            <w:r>
              <w:rPr>
                <w:rFonts w:eastAsia="Arial"/>
                <w:color w:val="000000" w:themeColor="text1"/>
              </w:rPr>
              <w:t>benefit</w:t>
            </w:r>
            <w:r w:rsidRPr="00B137F6">
              <w:rPr>
                <w:rFonts w:eastAsia="Arial"/>
                <w:color w:val="000000" w:themeColor="text1"/>
              </w:rPr>
              <w:t xml:space="preserve"> of the </w:t>
            </w:r>
            <w:r>
              <w:rPr>
                <w:rFonts w:eastAsia="Arial"/>
                <w:color w:val="000000" w:themeColor="text1"/>
              </w:rPr>
              <w:t>Services and/or Deliverables</w:t>
            </w:r>
            <w:r w:rsidRPr="00B137F6">
              <w:rPr>
                <w:rFonts w:eastAsia="Arial"/>
                <w:color w:val="000000" w:themeColor="text1"/>
              </w:rPr>
              <w:t xml:space="preserve"> under the Call-Off Contract;</w:t>
            </w:r>
          </w:p>
          <w:p w14:paraId="1D8CAA66" w14:textId="66C34947" w:rsidR="00C7177B" w:rsidRPr="00B137F6" w:rsidRDefault="00C7177B" w:rsidP="00B137F6">
            <w:pPr>
              <w:spacing w:before="120" w:after="120" w:line="240" w:lineRule="auto"/>
              <w:rPr>
                <w:rFonts w:eastAsia="Arial"/>
                <w:color w:val="000000" w:themeColor="text1"/>
              </w:rPr>
            </w:pPr>
            <w:r>
              <w:rPr>
                <w:rFonts w:eastAsia="Arial"/>
                <w:color w:val="000000" w:themeColor="text1"/>
              </w:rPr>
              <w:t>(ii)</w:t>
            </w:r>
            <w:r w:rsidRPr="00B137F6">
              <w:rPr>
                <w:rFonts w:eastAsia="Arial"/>
                <w:color w:val="000000" w:themeColor="text1"/>
              </w:rPr>
              <w:tab/>
              <w:t xml:space="preserve">the commercial benefits of the Call-Off Contract to the Buyer (including in relation to pricing and performance of the </w:t>
            </w:r>
            <w:r>
              <w:rPr>
                <w:rFonts w:eastAsia="Arial"/>
                <w:color w:val="000000" w:themeColor="text1"/>
              </w:rPr>
              <w:t>Services and/or Deliverables</w:t>
            </w:r>
            <w:r w:rsidRPr="00B137F6">
              <w:rPr>
                <w:rFonts w:eastAsia="Arial"/>
                <w:color w:val="000000" w:themeColor="text1"/>
              </w:rPr>
              <w:t>); and/or</w:t>
            </w:r>
          </w:p>
          <w:p w14:paraId="3871BADC" w14:textId="539844EE" w:rsidR="00C7177B" w:rsidRPr="00B137F6" w:rsidRDefault="00C7177B" w:rsidP="00B137F6">
            <w:pPr>
              <w:spacing w:before="120" w:after="120" w:line="240" w:lineRule="auto"/>
              <w:rPr>
                <w:rFonts w:eastAsia="Arial"/>
                <w:color w:val="000000" w:themeColor="text1"/>
              </w:rPr>
            </w:pPr>
            <w:r>
              <w:rPr>
                <w:rFonts w:eastAsia="Arial"/>
                <w:color w:val="000000" w:themeColor="text1"/>
              </w:rPr>
              <w:t>(iii)</w:t>
            </w:r>
            <w:r w:rsidRPr="00B137F6">
              <w:rPr>
                <w:rFonts w:eastAsia="Arial"/>
                <w:color w:val="000000" w:themeColor="text1"/>
              </w:rPr>
              <w:tab/>
              <w:t>the balance of risks under the Call-Off Contract from the Buyer’s perspective (including the creation of new or increased potential liabilities and/or new or materially different operational responsibilities for the Buyer and/or any Buyer Users),</w:t>
            </w:r>
          </w:p>
          <w:p w14:paraId="487B4E0E" w14:textId="43F82472" w:rsidR="00C7177B" w:rsidRDefault="00C7177B" w:rsidP="00B137F6">
            <w:pPr>
              <w:spacing w:before="120" w:after="120" w:line="240" w:lineRule="auto"/>
              <w:rPr>
                <w:rFonts w:eastAsia="Arial"/>
                <w:color w:val="000000" w:themeColor="text1"/>
              </w:rPr>
            </w:pPr>
            <w:r w:rsidRPr="00B137F6">
              <w:rPr>
                <w:rFonts w:eastAsia="Arial"/>
                <w:color w:val="000000" w:themeColor="text1"/>
              </w:rPr>
              <w:t xml:space="preserve">the Buyer may, acting reasonably, object to the Supplier’s proposed </w:t>
            </w:r>
            <w:r>
              <w:rPr>
                <w:rFonts w:eastAsia="Arial"/>
                <w:color w:val="000000" w:themeColor="text1"/>
              </w:rPr>
              <w:t>new or emergent standard</w:t>
            </w:r>
            <w:r w:rsidRPr="00B137F6">
              <w:rPr>
                <w:rFonts w:eastAsia="Arial"/>
                <w:color w:val="000000" w:themeColor="text1"/>
              </w:rPr>
              <w:t xml:space="preserve"> by notifying the Supplier in writing within thirty (30) days’ of the Buyer’s receipt of the Supplier’s notice pursuant to </w:t>
            </w:r>
            <w:r>
              <w:rPr>
                <w:rFonts w:eastAsia="Arial"/>
                <w:color w:val="000000" w:themeColor="text1"/>
              </w:rPr>
              <w:t>Clause 3.4.4(a)</w:t>
            </w:r>
            <w:r w:rsidRPr="00B137F6">
              <w:rPr>
                <w:rFonts w:eastAsia="Arial"/>
                <w:color w:val="000000" w:themeColor="text1"/>
              </w:rPr>
              <w:t xml:space="preserve">. If the Parties (acting reasonably) are unable within the next ten (10) days to resolve the Buyer’s objection to its reasonable satisfaction the Buyer may terminate the Call-Off Contract </w:t>
            </w:r>
            <w:r>
              <w:rPr>
                <w:rFonts w:eastAsia="Arial"/>
                <w:color w:val="000000" w:themeColor="text1"/>
              </w:rPr>
              <w:t xml:space="preserve">(in whole or in part, </w:t>
            </w:r>
            <w:r>
              <w:rPr>
                <w:rFonts w:eastAsia="Arial"/>
                <w:color w:val="000000" w:themeColor="text1"/>
              </w:rPr>
              <w:lastRenderedPageBreak/>
              <w:t xml:space="preserve">at the Buyer's discretion) </w:t>
            </w:r>
            <w:r w:rsidRPr="00B137F6">
              <w:rPr>
                <w:rFonts w:eastAsia="Arial"/>
                <w:color w:val="000000" w:themeColor="text1"/>
              </w:rPr>
              <w:t xml:space="preserve">with immediate effect and without any liability (including, for the avoidance of doubt, pursuant to </w:t>
            </w:r>
            <w:r>
              <w:rPr>
                <w:rFonts w:eastAsia="Arial"/>
                <w:color w:val="000000" w:themeColor="text1"/>
              </w:rPr>
              <w:t>Clause 4.12</w:t>
            </w:r>
            <w:r w:rsidRPr="00B137F6">
              <w:rPr>
                <w:rFonts w:eastAsia="Arial"/>
                <w:color w:val="000000" w:themeColor="text1"/>
              </w:rPr>
              <w:t>) by giving notice in writing to the Supplier</w:t>
            </w:r>
            <w:r>
              <w:rPr>
                <w:rFonts w:eastAsia="Arial"/>
                <w:color w:val="000000" w:themeColor="text1"/>
              </w:rPr>
              <w:t>; and</w:t>
            </w:r>
          </w:p>
          <w:p w14:paraId="154B1916" w14:textId="69736C25" w:rsidR="00C7177B" w:rsidRPr="00251EA6" w:rsidRDefault="00C7177B" w:rsidP="00251EA6">
            <w:pPr>
              <w:spacing w:before="120" w:after="120" w:line="240" w:lineRule="auto"/>
              <w:rPr>
                <w:rFonts w:eastAsia="Arial"/>
                <w:color w:val="000000" w:themeColor="text1"/>
              </w:rPr>
            </w:pPr>
            <w:r>
              <w:rPr>
                <w:rFonts w:eastAsia="Arial"/>
                <w:color w:val="000000" w:themeColor="text1"/>
              </w:rPr>
              <w:t>(d) w</w:t>
            </w:r>
            <w:r w:rsidRPr="00251EA6">
              <w:rPr>
                <w:rFonts w:eastAsia="Arial"/>
                <w:color w:val="000000" w:themeColor="text1"/>
              </w:rPr>
              <w:t>here the Buyer:</w:t>
            </w:r>
          </w:p>
          <w:p w14:paraId="7D0E2480" w14:textId="63772661" w:rsidR="00C7177B" w:rsidRPr="00251EA6" w:rsidRDefault="00C7177B" w:rsidP="00251EA6">
            <w:pPr>
              <w:spacing w:before="120" w:after="120" w:line="240" w:lineRule="auto"/>
              <w:rPr>
                <w:rFonts w:eastAsia="Arial"/>
                <w:color w:val="000000" w:themeColor="text1"/>
              </w:rPr>
            </w:pPr>
            <w:r>
              <w:rPr>
                <w:rFonts w:eastAsia="Arial"/>
                <w:color w:val="000000" w:themeColor="text1"/>
              </w:rPr>
              <w:t>(</w:t>
            </w:r>
            <w:proofErr w:type="spellStart"/>
            <w:r>
              <w:rPr>
                <w:rFonts w:eastAsia="Arial"/>
                <w:color w:val="000000" w:themeColor="text1"/>
              </w:rPr>
              <w:t>i</w:t>
            </w:r>
            <w:proofErr w:type="spellEnd"/>
            <w:r>
              <w:rPr>
                <w:rFonts w:eastAsia="Arial"/>
                <w:color w:val="000000" w:themeColor="text1"/>
              </w:rPr>
              <w:t>)</w:t>
            </w:r>
            <w:r w:rsidRPr="00251EA6">
              <w:rPr>
                <w:rFonts w:eastAsia="Arial"/>
                <w:color w:val="000000" w:themeColor="text1"/>
              </w:rPr>
              <w:tab/>
              <w:t xml:space="preserve">does not object to a proposed </w:t>
            </w:r>
            <w:r>
              <w:rPr>
                <w:rFonts w:eastAsia="Arial"/>
                <w:color w:val="000000" w:themeColor="text1"/>
              </w:rPr>
              <w:t xml:space="preserve">new or emergent standard </w:t>
            </w:r>
            <w:r w:rsidRPr="00251EA6">
              <w:rPr>
                <w:rFonts w:eastAsia="Arial"/>
                <w:color w:val="000000" w:themeColor="text1"/>
              </w:rPr>
              <w:t xml:space="preserve">within the thirty (30) day period referred to in </w:t>
            </w:r>
            <w:r>
              <w:rPr>
                <w:rFonts w:eastAsia="Arial"/>
                <w:color w:val="000000" w:themeColor="text1"/>
              </w:rPr>
              <w:t>Clause 3.4.4(c)</w:t>
            </w:r>
            <w:r w:rsidRPr="00251EA6">
              <w:rPr>
                <w:rFonts w:eastAsia="Arial"/>
                <w:color w:val="000000" w:themeColor="text1"/>
              </w:rPr>
              <w:t>; or</w:t>
            </w:r>
          </w:p>
          <w:p w14:paraId="229B3598" w14:textId="2A889795" w:rsidR="00C7177B" w:rsidRPr="00251EA6" w:rsidRDefault="00C7177B" w:rsidP="00251EA6">
            <w:pPr>
              <w:spacing w:before="120" w:after="120" w:line="240" w:lineRule="auto"/>
              <w:rPr>
                <w:rFonts w:eastAsia="Arial"/>
                <w:color w:val="000000" w:themeColor="text1"/>
              </w:rPr>
            </w:pPr>
            <w:r>
              <w:rPr>
                <w:rFonts w:eastAsia="Arial"/>
                <w:color w:val="000000" w:themeColor="text1"/>
              </w:rPr>
              <w:t>(ii)</w:t>
            </w:r>
            <w:r w:rsidRPr="00251EA6">
              <w:rPr>
                <w:rFonts w:eastAsia="Arial"/>
                <w:color w:val="000000" w:themeColor="text1"/>
              </w:rPr>
              <w:tab/>
              <w:t xml:space="preserve">having objected the Buyer subsequently agrees to the proposed </w:t>
            </w:r>
            <w:r>
              <w:rPr>
                <w:rFonts w:eastAsia="Arial"/>
                <w:color w:val="000000" w:themeColor="text1"/>
              </w:rPr>
              <w:t>new or emergent standard</w:t>
            </w:r>
            <w:r w:rsidRPr="00251EA6">
              <w:rPr>
                <w:rFonts w:eastAsia="Arial"/>
                <w:color w:val="000000" w:themeColor="text1"/>
              </w:rPr>
              <w:t>,</w:t>
            </w:r>
          </w:p>
          <w:p w14:paraId="219B0C3F" w14:textId="597DDEDF" w:rsidR="00C7177B" w:rsidRPr="00B137F6" w:rsidRDefault="00C7177B" w:rsidP="00251EA6">
            <w:pPr>
              <w:spacing w:before="120" w:after="120" w:line="240" w:lineRule="auto"/>
              <w:rPr>
                <w:rFonts w:eastAsia="Arial"/>
                <w:color w:val="000000" w:themeColor="text1"/>
              </w:rPr>
            </w:pPr>
            <w:r w:rsidRPr="00251EA6">
              <w:rPr>
                <w:rFonts w:eastAsia="Arial"/>
                <w:color w:val="000000" w:themeColor="text1"/>
              </w:rPr>
              <w:t xml:space="preserve">and subject to the conditions in </w:t>
            </w:r>
            <w:r>
              <w:rPr>
                <w:rFonts w:eastAsia="Arial"/>
                <w:color w:val="000000" w:themeColor="text1"/>
              </w:rPr>
              <w:t>Clause 3.4.4(a) and (b)</w:t>
            </w:r>
            <w:r w:rsidRPr="00251EA6">
              <w:rPr>
                <w:rFonts w:eastAsia="Arial"/>
                <w:color w:val="000000" w:themeColor="text1"/>
              </w:rPr>
              <w:t xml:space="preserve"> being satisfied, the </w:t>
            </w:r>
            <w:r>
              <w:rPr>
                <w:rFonts w:eastAsia="Arial"/>
                <w:color w:val="000000" w:themeColor="text1"/>
              </w:rPr>
              <w:t xml:space="preserve">definition of the Standards </w:t>
            </w:r>
            <w:r w:rsidRPr="00251EA6">
              <w:rPr>
                <w:rFonts w:eastAsia="Arial"/>
                <w:color w:val="000000" w:themeColor="text1"/>
              </w:rPr>
              <w:t xml:space="preserve">are deemed modified, to reflect the </w:t>
            </w:r>
            <w:r>
              <w:rPr>
                <w:rFonts w:eastAsia="Arial"/>
                <w:color w:val="000000" w:themeColor="text1"/>
              </w:rPr>
              <w:t>new or emergent standard</w:t>
            </w:r>
            <w:r w:rsidRPr="00251EA6">
              <w:rPr>
                <w:rFonts w:eastAsia="Arial"/>
                <w:color w:val="000000" w:themeColor="text1"/>
              </w:rPr>
              <w:t xml:space="preserve"> notified to the Buyer in accordance with </w:t>
            </w:r>
            <w:r>
              <w:rPr>
                <w:rFonts w:eastAsia="Arial"/>
                <w:color w:val="000000" w:themeColor="text1"/>
              </w:rPr>
              <w:t>Clause 3.4.4(a)</w:t>
            </w:r>
            <w:r w:rsidRPr="00251EA6">
              <w:rPr>
                <w:rFonts w:eastAsia="Arial"/>
                <w:color w:val="000000" w:themeColor="text1"/>
              </w:rPr>
              <w:t xml:space="preserve">, with effect from the effective date set out in the relevant notice or where no effective date is specified thirty (30) days following the Buyer’s receipt of the notice of the proposed </w:t>
            </w:r>
            <w:r>
              <w:rPr>
                <w:rFonts w:eastAsia="Arial"/>
                <w:color w:val="000000" w:themeColor="text1"/>
              </w:rPr>
              <w:t>new or emergent standards</w:t>
            </w:r>
            <w:r w:rsidRPr="00251EA6">
              <w:rPr>
                <w:rFonts w:eastAsia="Arial"/>
                <w:color w:val="000000" w:themeColor="text1"/>
              </w:rPr>
              <w:t xml:space="preserve">. Where any of the conditions in </w:t>
            </w:r>
            <w:r>
              <w:rPr>
                <w:rFonts w:eastAsia="Arial"/>
                <w:color w:val="000000" w:themeColor="text1"/>
              </w:rPr>
              <w:t>Clauses 3.4.4(a) or (b)</w:t>
            </w:r>
            <w:r w:rsidRPr="00251EA6">
              <w:rPr>
                <w:rFonts w:eastAsia="Arial"/>
                <w:color w:val="000000" w:themeColor="text1"/>
              </w:rPr>
              <w:t xml:space="preserve"> are not satisfied the proposed </w:t>
            </w:r>
            <w:r>
              <w:rPr>
                <w:rFonts w:eastAsia="Arial"/>
                <w:color w:val="000000" w:themeColor="text1"/>
              </w:rPr>
              <w:t>new or emergent standard are</w:t>
            </w:r>
            <w:r w:rsidRPr="00251EA6">
              <w:rPr>
                <w:rFonts w:eastAsia="Arial"/>
                <w:color w:val="000000" w:themeColor="text1"/>
              </w:rPr>
              <w:t xml:space="preserve"> deemed invalid and shall not modify the then current </w:t>
            </w:r>
            <w:r>
              <w:rPr>
                <w:rFonts w:eastAsia="Arial"/>
                <w:color w:val="000000" w:themeColor="text1"/>
              </w:rPr>
              <w:t>definition of Standards</w:t>
            </w:r>
            <w:r w:rsidRPr="00251EA6">
              <w:rPr>
                <w:rFonts w:eastAsia="Arial"/>
                <w:color w:val="000000" w:themeColor="text1"/>
              </w:rPr>
              <w:t xml:space="preserve"> applying to the Call-Off Contract.</w:t>
            </w:r>
          </w:p>
          <w:p w14:paraId="3EDADAFD" w14:textId="18257FCA" w:rsidR="00C7177B" w:rsidRDefault="00C7177B" w:rsidP="2BB46C85">
            <w:pPr>
              <w:spacing w:before="120" w:after="120" w:line="240" w:lineRule="auto"/>
            </w:pPr>
            <w:r w:rsidRPr="2BB46C85">
              <w:rPr>
                <w:rFonts w:eastAsia="Arial"/>
                <w:color w:val="000000" w:themeColor="text1"/>
              </w:rPr>
              <w:t>3.4.</w:t>
            </w:r>
            <w:r>
              <w:rPr>
                <w:rFonts w:eastAsia="Arial"/>
                <w:color w:val="000000" w:themeColor="text1"/>
              </w:rPr>
              <w:t>5</w:t>
            </w:r>
            <w:r w:rsidRPr="2BB46C85">
              <w:rPr>
                <w:rFonts w:eastAsia="Arial"/>
                <w:color w:val="000000" w:themeColor="text1"/>
              </w:rPr>
              <w:t xml:space="preserve"> Where Standards referenced conflict with each other or with best professional or industry practice adopted after the Framework Start Date, then the later Standard or best practice shall be adopted by the Supplier. Any such alteration to any Standard(s) </w:t>
            </w:r>
            <w:r>
              <w:rPr>
                <w:rFonts w:eastAsia="Arial"/>
                <w:color w:val="000000" w:themeColor="text1"/>
              </w:rPr>
              <w:t xml:space="preserve">pursuant to this Clause 3.4.5 </w:t>
            </w:r>
            <w:r w:rsidRPr="2BB46C85">
              <w:rPr>
                <w:rFonts w:eastAsia="Arial"/>
                <w:color w:val="000000" w:themeColor="text1"/>
              </w:rPr>
              <w:t xml:space="preserve">shall </w:t>
            </w:r>
            <w:r>
              <w:rPr>
                <w:rFonts w:eastAsia="Arial"/>
                <w:color w:val="000000" w:themeColor="text1"/>
              </w:rPr>
              <w:t>be handled in accordance with the Variation Procedure or, where applicable, Clause 3.4.4</w:t>
            </w:r>
            <w:r w:rsidRPr="2BB46C85">
              <w:rPr>
                <w:rFonts w:eastAsia="Arial"/>
                <w:color w:val="000000" w:themeColor="text1"/>
              </w:rPr>
              <w:t xml:space="preserve">. </w:t>
            </w:r>
          </w:p>
          <w:p w14:paraId="0524ED13" w14:textId="2146428A" w:rsidR="00C7177B" w:rsidRDefault="00C7177B" w:rsidP="2BB46C85">
            <w:pPr>
              <w:spacing w:before="120" w:after="120" w:line="240" w:lineRule="auto"/>
            </w:pPr>
            <w:r w:rsidRPr="2BB46C85">
              <w:rPr>
                <w:rFonts w:eastAsia="Arial"/>
                <w:color w:val="000000" w:themeColor="text1"/>
              </w:rPr>
              <w:t>3.4.</w:t>
            </w:r>
            <w:r>
              <w:rPr>
                <w:rFonts w:eastAsia="Arial"/>
                <w:color w:val="000000" w:themeColor="text1"/>
              </w:rPr>
              <w:t>6</w:t>
            </w:r>
            <w:r w:rsidRPr="2BB46C85">
              <w:rPr>
                <w:rFonts w:eastAsia="Arial"/>
                <w:color w:val="000000" w:themeColor="text1"/>
              </w:rPr>
              <w:t xml:space="preserve"> The Supplier should note (when delivering Services to CCS and any Buyer which is a Crown Body) the intention of CCS to conform to HM Government’s ICT Strategy and the set of standards (such as those associated with the adoption of cross government cloud services) related to that strategy. </w:t>
            </w:r>
          </w:p>
          <w:p w14:paraId="6F090EE5" w14:textId="1F737995" w:rsidR="00C7177B" w:rsidRDefault="00C7177B" w:rsidP="2BB46C85">
            <w:pPr>
              <w:spacing w:before="120" w:after="120" w:line="240" w:lineRule="auto"/>
              <w:rPr>
                <w:rFonts w:eastAsia="Arial"/>
                <w:color w:val="000000" w:themeColor="text1"/>
              </w:rPr>
            </w:pPr>
            <w:r w:rsidRPr="2BB46C85">
              <w:rPr>
                <w:rFonts w:eastAsia="Arial"/>
                <w:color w:val="000000" w:themeColor="text1"/>
              </w:rPr>
              <w:t>3.4.</w:t>
            </w:r>
            <w:r>
              <w:rPr>
                <w:rFonts w:eastAsia="Arial"/>
                <w:color w:val="000000" w:themeColor="text1"/>
              </w:rPr>
              <w:t>7</w:t>
            </w:r>
            <w:r w:rsidRPr="2BB46C85">
              <w:rPr>
                <w:rFonts w:eastAsia="Arial"/>
                <w:color w:val="000000" w:themeColor="text1"/>
              </w:rPr>
              <w:t xml:space="preserve"> Where a standard, policy or document is referred to in Framework Schedule 1 </w:t>
            </w:r>
            <w:r w:rsidRPr="00992E32">
              <w:rPr>
                <w:rFonts w:eastAsia="Arial"/>
                <w:i/>
                <w:color w:val="000000" w:themeColor="text1"/>
              </w:rPr>
              <w:t>(Specification)</w:t>
            </w:r>
            <w:r w:rsidRPr="2BB46C85">
              <w:rPr>
                <w:rFonts w:eastAsia="Arial"/>
                <w:color w:val="000000" w:themeColor="text1"/>
              </w:rPr>
              <w:t xml:space="preserve"> by reference to a hyperlink or where any such standard, policy or document contains a hyperlink to another source, then if the hyperlink is changed or no longer provides access to the relevant standard, policy or document or source within any such standard, policy or document, the Supplier shall notify CCS and the Parties shall update the Framework Contract in accordance with the </w:t>
            </w:r>
            <w:r w:rsidRPr="2BB46C85">
              <w:rPr>
                <w:rFonts w:eastAsia="Arial"/>
                <w:color w:val="000000" w:themeColor="text1"/>
              </w:rPr>
              <w:lastRenderedPageBreak/>
              <w:t>Variation Procedure with a reference to the relevant replacement hyperlink (if any) or failing which as otherwise agreed by the Parties.</w:t>
            </w:r>
          </w:p>
          <w:p w14:paraId="55417CD5" w14:textId="36A823A0" w:rsidR="00C7177B" w:rsidRPr="00ED1D2C" w:rsidRDefault="00C7177B" w:rsidP="2BB46C85">
            <w:pPr>
              <w:spacing w:before="120" w:after="120" w:line="240" w:lineRule="auto"/>
              <w:rPr>
                <w:rFonts w:eastAsia="Arial"/>
                <w:b/>
                <w:color w:val="000000" w:themeColor="text1"/>
              </w:rPr>
            </w:pPr>
            <w:r w:rsidRPr="2BB46C85">
              <w:rPr>
                <w:rFonts w:eastAsia="Arial"/>
                <w:b/>
                <w:bCs/>
                <w:color w:val="000000" w:themeColor="text1"/>
              </w:rPr>
              <w:t xml:space="preserve">3.5 </w:t>
            </w:r>
            <w:r w:rsidRPr="00411B59">
              <w:rPr>
                <w:rFonts w:eastAsia="Arial"/>
                <w:b/>
                <w:color w:val="000000" w:themeColor="text1"/>
              </w:rPr>
              <w:t xml:space="preserve">Buyer Content and security </w:t>
            </w:r>
          </w:p>
          <w:p w14:paraId="1E955F50" w14:textId="741D62FA" w:rsidR="00C7177B" w:rsidRDefault="00C7177B" w:rsidP="2BB46C85">
            <w:pPr>
              <w:spacing w:before="120" w:after="120" w:line="240" w:lineRule="auto"/>
              <w:rPr>
                <w:rFonts w:eastAsia="Arial"/>
                <w:color w:val="000000" w:themeColor="text1"/>
              </w:rPr>
            </w:pPr>
            <w:r w:rsidRPr="2BB46C85">
              <w:rPr>
                <w:rFonts w:eastAsia="Arial"/>
                <w:color w:val="000000" w:themeColor="text1"/>
              </w:rPr>
              <w:t xml:space="preserve">3.5.1 The Supplier shall not access, store, copy, disclose or use any of the Buyer Content uploaded to the relevant cloud platform(s) other than for the sole purpose and to the extent necessary to provide the Services or as otherwise approved in advance and in writing by the Buyer, unless the Supplier is required to do so by Law. If it is so required the Supplier shall promptly notify the Buyer before doing so unless prohibited by Law. </w:t>
            </w:r>
          </w:p>
          <w:p w14:paraId="1E72FB50" w14:textId="6D4A3F05" w:rsidR="00C7177B" w:rsidRDefault="00C7177B" w:rsidP="2BB46C85">
            <w:pPr>
              <w:spacing w:before="120" w:after="120" w:line="240" w:lineRule="auto"/>
            </w:pPr>
            <w:r w:rsidRPr="2BB46C85">
              <w:rPr>
                <w:rFonts w:eastAsia="Arial"/>
                <w:color w:val="000000" w:themeColor="text1"/>
              </w:rPr>
              <w:t>3.5.2 If the Supplier becomes aware of a breach of Suppliers’ security that has or may result in either (a) any unlawful access to any Buyer Content stored on Supplier equipment or facilities, or (b) any unauthorised access to such equipment or facilities, which in either case such access results in loss, disclosure, destruction or alteration of Buyer Content, then the Supplier will notify the Buyer without undue delay and within 48 hours of becoming aware and will promptly take reasonable steps to mitigate the effects of such breach.</w:t>
            </w:r>
          </w:p>
          <w:p w14:paraId="491C3B23" w14:textId="7F202CB0" w:rsidR="00C7177B" w:rsidRDefault="00C7177B" w:rsidP="2BB46C85">
            <w:pPr>
              <w:spacing w:before="120" w:after="120" w:line="240" w:lineRule="auto"/>
            </w:pPr>
            <w:r w:rsidRPr="2BB46C85">
              <w:rPr>
                <w:rFonts w:eastAsia="Arial"/>
                <w:color w:val="000000" w:themeColor="text1"/>
              </w:rPr>
              <w:t xml:space="preserve">3.5.3 The Supplier will use all reasonable endeavours, software and the most up-to-date antivirus definitions available from an industry-accepted antivirus software seller to minimise the impact of Malicious Software. </w:t>
            </w:r>
          </w:p>
          <w:p w14:paraId="3CCB63E0" w14:textId="08271C70" w:rsidR="00C7177B" w:rsidRDefault="00C7177B" w:rsidP="2BB46C85">
            <w:pPr>
              <w:spacing w:before="120" w:after="120" w:line="240" w:lineRule="auto"/>
            </w:pPr>
            <w:r w:rsidRPr="2BB46C85">
              <w:rPr>
                <w:rFonts w:eastAsia="Arial"/>
                <w:color w:val="000000" w:themeColor="text1"/>
              </w:rPr>
              <w:t xml:space="preserve">3.5.4 If Malicious Software causes loss of operational efficiency or loss or corruption of Buyer Content, the Supplier will assist and support the Buyer to mitigate any Losses and restore the Services to operating efficiency as soon as possible. </w:t>
            </w:r>
          </w:p>
          <w:p w14:paraId="6B9B7186" w14:textId="7C579A54" w:rsidR="00C7177B" w:rsidRDefault="00C7177B" w:rsidP="2BB46C85">
            <w:pPr>
              <w:spacing w:before="120" w:after="120" w:line="240" w:lineRule="auto"/>
            </w:pPr>
            <w:r w:rsidRPr="2BB46C85">
              <w:rPr>
                <w:rFonts w:eastAsia="Arial"/>
                <w:color w:val="000000" w:themeColor="text1"/>
              </w:rPr>
              <w:t xml:space="preserve">3.5.5 Responsibility for costs will be at the: </w:t>
            </w:r>
          </w:p>
          <w:p w14:paraId="72DAE569" w14:textId="2528719B" w:rsidR="00C7177B" w:rsidRDefault="00C7177B" w:rsidP="2BB46C85">
            <w:pPr>
              <w:spacing w:before="120" w:after="120" w:line="240" w:lineRule="auto"/>
            </w:pPr>
            <w:r w:rsidRPr="2BB46C85">
              <w:rPr>
                <w:rFonts w:eastAsia="Arial"/>
                <w:color w:val="000000" w:themeColor="text1"/>
              </w:rPr>
              <w:t xml:space="preserve">(a) Supplier’s expense if the Malicious Software originates from the Supplier’s technology infrastructure or the Buyer Content where and to the extent that the Buyer Content was under the control of the Supplier, unless the Supplier can demonstrate that it was already present, not quarantined or identified by the Buyer when provided; or </w:t>
            </w:r>
          </w:p>
          <w:p w14:paraId="11323E91" w14:textId="640C5507" w:rsidR="00C7177B" w:rsidRDefault="00C7177B" w:rsidP="2BB46C85">
            <w:pPr>
              <w:spacing w:before="120" w:after="120" w:line="240" w:lineRule="auto"/>
            </w:pPr>
            <w:r w:rsidRPr="2BB46C85">
              <w:rPr>
                <w:rFonts w:eastAsia="Arial"/>
                <w:color w:val="000000" w:themeColor="text1"/>
              </w:rPr>
              <w:t xml:space="preserve">(b) Buyer’s expense if the Malicious Software originates from the Buyer’s technology infrastructure or the Buyer Content, while the Buyer Content was under the Buyer’s control. </w:t>
            </w:r>
          </w:p>
          <w:p w14:paraId="351C7F77" w14:textId="06244E3F" w:rsidR="00C7177B" w:rsidRDefault="00C7177B" w:rsidP="2BB46C85">
            <w:pPr>
              <w:spacing w:before="120" w:after="120" w:line="240" w:lineRule="auto"/>
            </w:pPr>
            <w:r w:rsidRPr="2BB46C85">
              <w:rPr>
                <w:rFonts w:eastAsia="Arial"/>
                <w:color w:val="000000" w:themeColor="text1"/>
              </w:rPr>
              <w:lastRenderedPageBreak/>
              <w:t xml:space="preserve">3.5.6 The Supplier shall comply with the security requirements set out or referred to in the Order Form including: </w:t>
            </w:r>
          </w:p>
          <w:p w14:paraId="34C3A282" w14:textId="6CF7C869" w:rsidR="00C7177B" w:rsidRDefault="00C7177B" w:rsidP="2BB46C85">
            <w:pPr>
              <w:spacing w:before="120" w:after="120" w:line="240" w:lineRule="auto"/>
              <w:rPr>
                <w:rFonts w:eastAsia="Arial"/>
                <w:color w:val="000000" w:themeColor="text1"/>
              </w:rPr>
            </w:pPr>
            <w:r w:rsidRPr="2BB46C85">
              <w:rPr>
                <w:rFonts w:eastAsia="Arial"/>
                <w:color w:val="000000" w:themeColor="text1"/>
              </w:rPr>
              <w:t xml:space="preserve">(a) any </w:t>
            </w:r>
            <w:r>
              <w:rPr>
                <w:rFonts w:eastAsia="Arial"/>
                <w:color w:val="000000" w:themeColor="text1"/>
              </w:rPr>
              <w:t>specific</w:t>
            </w:r>
            <w:r w:rsidRPr="2BB46C85">
              <w:rPr>
                <w:rFonts w:eastAsia="Arial"/>
                <w:color w:val="000000" w:themeColor="text1"/>
              </w:rPr>
              <w:t xml:space="preserve"> security or compliance requirements described in the Order Form under the heading “</w:t>
            </w:r>
            <w:r>
              <w:rPr>
                <w:rFonts w:eastAsia="Arial"/>
                <w:color w:val="000000" w:themeColor="text1"/>
              </w:rPr>
              <w:t>Security Requirements (If Applicable)</w:t>
            </w:r>
            <w:r w:rsidRPr="2BB46C85">
              <w:rPr>
                <w:rFonts w:eastAsia="Arial"/>
                <w:color w:val="000000" w:themeColor="text1"/>
              </w:rPr>
              <w:t>”; and</w:t>
            </w:r>
          </w:p>
          <w:p w14:paraId="0B4C5F0B" w14:textId="290774C2" w:rsidR="00C7177B" w:rsidRDefault="00C7177B" w:rsidP="2BB46C85">
            <w:pPr>
              <w:spacing w:before="120" w:after="120" w:line="240" w:lineRule="auto"/>
            </w:pPr>
            <w:r w:rsidRPr="2BB46C85">
              <w:rPr>
                <w:rFonts w:eastAsia="Arial"/>
                <w:color w:val="000000" w:themeColor="text1"/>
              </w:rPr>
              <w:t xml:space="preserve">(b) those protective measures set out or referred to (but not </w:t>
            </w:r>
            <w:r>
              <w:rPr>
                <w:rFonts w:eastAsia="Arial"/>
                <w:color w:val="000000" w:themeColor="text1"/>
              </w:rPr>
              <w:t>by way of</w:t>
            </w:r>
            <w:r w:rsidRPr="2BB46C85">
              <w:rPr>
                <w:rFonts w:eastAsia="Arial"/>
                <w:color w:val="000000" w:themeColor="text1"/>
              </w:rPr>
              <w:t xml:space="preserve"> hyperlinks) in the Supplier DPA (if applicable). </w:t>
            </w:r>
          </w:p>
          <w:p w14:paraId="2126F49E" w14:textId="30F5613E" w:rsidR="00C7177B" w:rsidRDefault="00C7177B" w:rsidP="2BB46C85">
            <w:pPr>
              <w:spacing w:before="120" w:after="120" w:line="240" w:lineRule="auto"/>
              <w:rPr>
                <w:rFonts w:eastAsia="Arial"/>
                <w:color w:val="000000" w:themeColor="text1"/>
              </w:rPr>
            </w:pPr>
            <w:r w:rsidRPr="2BB46C85">
              <w:rPr>
                <w:rFonts w:eastAsia="Arial"/>
                <w:color w:val="000000" w:themeColor="text1"/>
              </w:rPr>
              <w:t xml:space="preserve">3.5.7 The Buyer acknowledges it has responsibilities in relation to security where and to the extent described in the relevant </w:t>
            </w:r>
            <w:r>
              <w:rPr>
                <w:rFonts w:eastAsia="Arial"/>
                <w:color w:val="000000" w:themeColor="text1"/>
              </w:rPr>
              <w:t>a</w:t>
            </w:r>
            <w:r w:rsidRPr="2BB46C85">
              <w:rPr>
                <w:rFonts w:eastAsia="Arial"/>
                <w:color w:val="000000" w:themeColor="text1"/>
              </w:rPr>
              <w:t xml:space="preserve">pplicable Supplier Terms and applicable </w:t>
            </w:r>
            <w:r w:rsidR="001C212E">
              <w:rPr>
                <w:rFonts w:eastAsia="Arial"/>
                <w:color w:val="000000" w:themeColor="text1"/>
              </w:rPr>
              <w:t xml:space="preserve">Supplier </w:t>
            </w:r>
            <w:r w:rsidRPr="2BB46C85">
              <w:rPr>
                <w:rFonts w:eastAsia="Arial"/>
                <w:color w:val="000000" w:themeColor="text1"/>
              </w:rPr>
              <w:t>Service Descriptions.</w:t>
            </w:r>
          </w:p>
          <w:p w14:paraId="5F67B8C0" w14:textId="7AFFD60D" w:rsidR="00C7177B" w:rsidRPr="005F6290" w:rsidRDefault="00C7177B" w:rsidP="0B5DE089">
            <w:pPr>
              <w:spacing w:before="120" w:after="120" w:line="240" w:lineRule="auto"/>
              <w:rPr>
                <w:rFonts w:eastAsia="Arial"/>
                <w:b/>
                <w:bCs/>
                <w:color w:val="000000" w:themeColor="text1"/>
              </w:rPr>
            </w:pPr>
            <w:r w:rsidRPr="414A5B09">
              <w:rPr>
                <w:rFonts w:eastAsia="Arial"/>
                <w:b/>
                <w:bCs/>
                <w:color w:val="000000" w:themeColor="text1"/>
              </w:rPr>
              <w:t>3.6 Service Requests</w:t>
            </w:r>
          </w:p>
          <w:p w14:paraId="59B384D9" w14:textId="0361A97F" w:rsidR="00C7177B" w:rsidRPr="005F6290" w:rsidRDefault="00C7177B" w:rsidP="005F6290">
            <w:pPr>
              <w:spacing w:before="120" w:after="120" w:line="240" w:lineRule="auto"/>
              <w:rPr>
                <w:rFonts w:eastAsia="Arial"/>
                <w:color w:val="000000" w:themeColor="text1"/>
              </w:rPr>
            </w:pPr>
            <w:r>
              <w:rPr>
                <w:rFonts w:eastAsia="Arial"/>
                <w:color w:val="000000" w:themeColor="text1"/>
              </w:rPr>
              <w:t>3.6.1</w:t>
            </w:r>
            <w:r w:rsidRPr="005F6290">
              <w:rPr>
                <w:rFonts w:eastAsia="Arial"/>
                <w:color w:val="000000" w:themeColor="text1"/>
              </w:rPr>
              <w:tab/>
              <w:t xml:space="preserve">Where the Buyer and/or Buyer Users submit Service Requests </w:t>
            </w:r>
            <w:r>
              <w:rPr>
                <w:rFonts w:eastAsia="Arial"/>
                <w:color w:val="000000" w:themeColor="text1"/>
              </w:rPr>
              <w:t>(through</w:t>
            </w:r>
            <w:r w:rsidRPr="005F6290">
              <w:rPr>
                <w:rFonts w:eastAsia="Arial"/>
                <w:color w:val="000000" w:themeColor="text1"/>
              </w:rPr>
              <w:t xml:space="preserve"> </w:t>
            </w:r>
            <w:r>
              <w:rPr>
                <w:rFonts w:eastAsia="Arial"/>
                <w:color w:val="000000" w:themeColor="text1"/>
              </w:rPr>
              <w:t>any</w:t>
            </w:r>
            <w:r w:rsidRPr="005F6290">
              <w:rPr>
                <w:rFonts w:eastAsia="Arial"/>
                <w:color w:val="000000" w:themeColor="text1"/>
              </w:rPr>
              <w:t xml:space="preserve"> Supplier Portal</w:t>
            </w:r>
            <w:r>
              <w:rPr>
                <w:rFonts w:eastAsia="Arial"/>
                <w:color w:val="000000" w:themeColor="text1"/>
              </w:rPr>
              <w:t xml:space="preserve"> or any other agreed means for submitting Service Requests that is set out in the Order Form)</w:t>
            </w:r>
            <w:r w:rsidRPr="005F6290">
              <w:rPr>
                <w:rFonts w:eastAsia="Arial"/>
                <w:color w:val="000000" w:themeColor="text1"/>
              </w:rPr>
              <w:t xml:space="preserve">, the Buyer shall be committed to purchase and pay for such </w:t>
            </w:r>
            <w:r>
              <w:rPr>
                <w:rFonts w:eastAsia="Arial"/>
                <w:color w:val="000000" w:themeColor="text1"/>
              </w:rPr>
              <w:t>Services and/or Deliverables</w:t>
            </w:r>
            <w:r w:rsidRPr="005F6290">
              <w:rPr>
                <w:rFonts w:eastAsia="Arial"/>
                <w:color w:val="000000" w:themeColor="text1"/>
              </w:rPr>
              <w:t xml:space="preserve"> and the Supplier shall be obliged to provide such </w:t>
            </w:r>
            <w:r>
              <w:rPr>
                <w:rFonts w:eastAsia="Arial"/>
                <w:color w:val="000000" w:themeColor="text1"/>
              </w:rPr>
              <w:t>Services and/or Deliverables under the terms of the</w:t>
            </w:r>
            <w:r w:rsidRPr="005F6290">
              <w:rPr>
                <w:rFonts w:eastAsia="Arial"/>
                <w:color w:val="000000" w:themeColor="text1"/>
              </w:rPr>
              <w:t xml:space="preserve"> </w:t>
            </w:r>
            <w:r>
              <w:rPr>
                <w:rFonts w:eastAsia="Arial"/>
                <w:color w:val="000000" w:themeColor="text1"/>
              </w:rPr>
              <w:t xml:space="preserve">Call-Off </w:t>
            </w:r>
            <w:r w:rsidRPr="005F6290">
              <w:rPr>
                <w:rFonts w:eastAsia="Arial"/>
                <w:color w:val="000000" w:themeColor="text1"/>
              </w:rPr>
              <w:t>Contract subject to the following conditions:</w:t>
            </w:r>
          </w:p>
          <w:p w14:paraId="56FC5E0F" w14:textId="6F99EA45" w:rsidR="00C7177B" w:rsidRPr="005F6290" w:rsidRDefault="00C7177B" w:rsidP="005F6290">
            <w:pPr>
              <w:spacing w:before="120" w:after="120" w:line="240" w:lineRule="auto"/>
              <w:rPr>
                <w:rFonts w:eastAsia="Arial"/>
                <w:color w:val="000000" w:themeColor="text1"/>
              </w:rPr>
            </w:pPr>
            <w:r>
              <w:rPr>
                <w:rFonts w:eastAsia="Arial"/>
                <w:color w:val="000000" w:themeColor="text1"/>
              </w:rPr>
              <w:t>(a)</w:t>
            </w:r>
            <w:r w:rsidRPr="005F6290">
              <w:rPr>
                <w:rFonts w:eastAsia="Arial"/>
                <w:color w:val="000000" w:themeColor="text1"/>
              </w:rPr>
              <w:tab/>
              <w:t xml:space="preserve">Service Requests must be submitted in accordance with the agreed process for requesting </w:t>
            </w:r>
            <w:r>
              <w:rPr>
                <w:rFonts w:eastAsia="Arial"/>
                <w:color w:val="000000" w:themeColor="text1"/>
              </w:rPr>
              <w:t>Services and/or Deliverables</w:t>
            </w:r>
            <w:r w:rsidRPr="005F6290">
              <w:rPr>
                <w:rFonts w:eastAsia="Arial"/>
                <w:color w:val="000000" w:themeColor="text1"/>
              </w:rPr>
              <w:t xml:space="preserve"> set out or referred to in the Order Form under the heading “Service Request Process” (including any restrictions on who is authorised to submit Service Requests as specified in the Order Form);</w:t>
            </w:r>
          </w:p>
          <w:p w14:paraId="2AB14E80" w14:textId="7349579D" w:rsidR="00C7177B" w:rsidRPr="005F6290" w:rsidRDefault="00C7177B" w:rsidP="005F6290">
            <w:pPr>
              <w:spacing w:before="120" w:after="120" w:line="240" w:lineRule="auto"/>
              <w:rPr>
                <w:rFonts w:eastAsia="Arial"/>
                <w:color w:val="000000" w:themeColor="text1"/>
              </w:rPr>
            </w:pPr>
            <w:r>
              <w:rPr>
                <w:rFonts w:eastAsia="Arial"/>
                <w:color w:val="000000" w:themeColor="text1"/>
              </w:rPr>
              <w:t>(b)</w:t>
            </w:r>
            <w:r w:rsidRPr="005F6290">
              <w:rPr>
                <w:rFonts w:eastAsia="Arial"/>
                <w:color w:val="000000" w:themeColor="text1"/>
              </w:rPr>
              <w:tab/>
              <w:t xml:space="preserve">in accordance with Clause </w:t>
            </w:r>
            <w:r>
              <w:rPr>
                <w:rFonts w:eastAsia="Arial"/>
                <w:color w:val="000000" w:themeColor="text1"/>
              </w:rPr>
              <w:t>2.1</w:t>
            </w:r>
            <w:r w:rsidR="00116093">
              <w:rPr>
                <w:rFonts w:eastAsia="Arial"/>
                <w:color w:val="000000" w:themeColor="text1"/>
              </w:rPr>
              <w:t>3</w:t>
            </w:r>
            <w:r w:rsidRPr="005F6290">
              <w:rPr>
                <w:rFonts w:eastAsia="Arial"/>
                <w:color w:val="000000" w:themeColor="text1"/>
              </w:rPr>
              <w:t xml:space="preserve">, Inapplicable Additional Terms </w:t>
            </w:r>
            <w:r w:rsidR="001C2B6F">
              <w:rPr>
                <w:rFonts w:eastAsia="Arial"/>
                <w:color w:val="000000" w:themeColor="text1"/>
              </w:rPr>
              <w:t>shall be</w:t>
            </w:r>
            <w:r w:rsidR="001C2B6F" w:rsidRPr="005F6290">
              <w:rPr>
                <w:rFonts w:eastAsia="Arial"/>
                <w:color w:val="000000" w:themeColor="text1"/>
              </w:rPr>
              <w:t xml:space="preserve"> </w:t>
            </w:r>
            <w:r w:rsidRPr="005F6290">
              <w:rPr>
                <w:rFonts w:eastAsia="Arial"/>
                <w:color w:val="000000" w:themeColor="text1"/>
              </w:rPr>
              <w:t xml:space="preserve">deemed </w:t>
            </w:r>
            <w:r w:rsidR="001C2B6F">
              <w:rPr>
                <w:rFonts w:eastAsia="Arial"/>
                <w:color w:val="000000" w:themeColor="text1"/>
              </w:rPr>
              <w:t xml:space="preserve">to be </w:t>
            </w:r>
            <w:r w:rsidRPr="005F6290">
              <w:rPr>
                <w:rFonts w:eastAsia="Arial"/>
                <w:color w:val="000000" w:themeColor="text1"/>
              </w:rPr>
              <w:t xml:space="preserve">invalid and shall be </w:t>
            </w:r>
            <w:r w:rsidR="001C2B6F">
              <w:rPr>
                <w:rFonts w:eastAsia="Arial"/>
                <w:color w:val="000000" w:themeColor="text1"/>
              </w:rPr>
              <w:t xml:space="preserve">unenforceable under </w:t>
            </w:r>
            <w:r>
              <w:rPr>
                <w:rFonts w:eastAsia="Arial"/>
                <w:color w:val="000000" w:themeColor="text1"/>
              </w:rPr>
              <w:t>the Call-Off</w:t>
            </w:r>
            <w:r w:rsidRPr="005F6290">
              <w:rPr>
                <w:rFonts w:eastAsia="Arial"/>
                <w:color w:val="000000" w:themeColor="text1"/>
              </w:rPr>
              <w:t xml:space="preserve"> Contract</w:t>
            </w:r>
            <w:r>
              <w:rPr>
                <w:rFonts w:eastAsia="Arial"/>
                <w:color w:val="000000" w:themeColor="text1"/>
              </w:rPr>
              <w:t>;</w:t>
            </w:r>
          </w:p>
          <w:p w14:paraId="6F1D514D" w14:textId="39C91288" w:rsidR="00C7177B" w:rsidRPr="005F6290" w:rsidRDefault="00C7177B" w:rsidP="005F6290">
            <w:pPr>
              <w:spacing w:before="120" w:after="120" w:line="240" w:lineRule="auto"/>
              <w:rPr>
                <w:rFonts w:eastAsia="Arial"/>
                <w:color w:val="000000" w:themeColor="text1"/>
              </w:rPr>
            </w:pPr>
            <w:r>
              <w:rPr>
                <w:rFonts w:eastAsia="Arial"/>
                <w:color w:val="000000" w:themeColor="text1"/>
              </w:rPr>
              <w:t>(c)</w:t>
            </w:r>
            <w:r w:rsidRPr="005F6290">
              <w:rPr>
                <w:rFonts w:eastAsia="Arial"/>
                <w:color w:val="000000" w:themeColor="text1"/>
              </w:rPr>
              <w:tab/>
              <w:t xml:space="preserve">the aggregate value of all Service Requests submitted </w:t>
            </w:r>
            <w:r>
              <w:rPr>
                <w:rFonts w:eastAsia="Arial"/>
                <w:color w:val="000000" w:themeColor="text1"/>
              </w:rPr>
              <w:t xml:space="preserve">(together with any other Charges payable by the Buyer under the Call-Off Contract) </w:t>
            </w:r>
            <w:r w:rsidRPr="005F6290">
              <w:rPr>
                <w:rFonts w:eastAsia="Arial"/>
                <w:color w:val="000000" w:themeColor="text1"/>
              </w:rPr>
              <w:t xml:space="preserve">may not exceed the </w:t>
            </w:r>
            <w:r>
              <w:rPr>
                <w:rFonts w:eastAsia="Arial"/>
                <w:color w:val="000000" w:themeColor="text1"/>
              </w:rPr>
              <w:t xml:space="preserve">value set out under the </w:t>
            </w:r>
            <w:r w:rsidRPr="005F6290">
              <w:rPr>
                <w:rFonts w:eastAsia="Arial"/>
                <w:color w:val="000000" w:themeColor="text1"/>
              </w:rPr>
              <w:t>“</w:t>
            </w:r>
            <w:r>
              <w:rPr>
                <w:rFonts w:eastAsia="Arial"/>
                <w:color w:val="000000" w:themeColor="text1"/>
              </w:rPr>
              <w:t>A</w:t>
            </w:r>
            <w:r w:rsidRPr="005F6290">
              <w:rPr>
                <w:rFonts w:eastAsia="Arial"/>
                <w:color w:val="000000" w:themeColor="text1"/>
              </w:rPr>
              <w:t xml:space="preserve">nticipated </w:t>
            </w:r>
            <w:r>
              <w:rPr>
                <w:rFonts w:eastAsia="Arial"/>
                <w:color w:val="000000" w:themeColor="text1"/>
              </w:rPr>
              <w:t>Contract V</w:t>
            </w:r>
            <w:r w:rsidRPr="005F6290">
              <w:rPr>
                <w:rFonts w:eastAsia="Arial"/>
                <w:color w:val="000000" w:themeColor="text1"/>
              </w:rPr>
              <w:t xml:space="preserve">alue” </w:t>
            </w:r>
            <w:r>
              <w:rPr>
                <w:rFonts w:eastAsia="Arial"/>
                <w:color w:val="000000" w:themeColor="text1"/>
              </w:rPr>
              <w:t xml:space="preserve">heading </w:t>
            </w:r>
            <w:r w:rsidRPr="005F6290">
              <w:rPr>
                <w:rFonts w:eastAsia="Arial"/>
                <w:color w:val="000000" w:themeColor="text1"/>
              </w:rPr>
              <w:t xml:space="preserve">in the Order Form as at the </w:t>
            </w:r>
            <w:r>
              <w:rPr>
                <w:rFonts w:eastAsia="Arial"/>
                <w:color w:val="000000" w:themeColor="text1"/>
              </w:rPr>
              <w:t>Call-Off Start</w:t>
            </w:r>
            <w:r w:rsidRPr="005F6290">
              <w:rPr>
                <w:rFonts w:eastAsia="Arial"/>
                <w:color w:val="000000" w:themeColor="text1"/>
              </w:rPr>
              <w:t xml:space="preserve"> Date without the prior written approval of the Buyer Authorised Representative;</w:t>
            </w:r>
          </w:p>
          <w:p w14:paraId="52C4D7C7" w14:textId="75B115DA" w:rsidR="00C7177B" w:rsidRPr="005F6290" w:rsidRDefault="00C7177B" w:rsidP="005F6290">
            <w:pPr>
              <w:spacing w:before="120" w:after="120" w:line="240" w:lineRule="auto"/>
              <w:rPr>
                <w:rFonts w:eastAsia="Arial"/>
                <w:color w:val="000000" w:themeColor="text1"/>
              </w:rPr>
            </w:pPr>
            <w:r w:rsidRPr="2D2E34E6">
              <w:rPr>
                <w:rFonts w:eastAsia="Arial"/>
                <w:color w:val="000000" w:themeColor="text1"/>
              </w:rPr>
              <w:t>(d)</w:t>
            </w:r>
            <w:r>
              <w:tab/>
            </w:r>
            <w:r w:rsidR="007827BF">
              <w:t xml:space="preserve">the Supplier is not permitted under the Call-Off Contract to provide any professional or managed services, other than professional or managed services that relate directly to Services that are within the scope of Lot 1a </w:t>
            </w:r>
            <w:r w:rsidR="007827BF" w:rsidRPr="2D2E34E6">
              <w:rPr>
                <w:i/>
                <w:iCs/>
              </w:rPr>
              <w:t>(Infrastructure as a Service (IaaS) and Platform as a Service (PaaS))</w:t>
            </w:r>
            <w:r w:rsidR="007827BF">
              <w:t>, Lot 1</w:t>
            </w:r>
            <w:r w:rsidR="00116093">
              <w:t>b</w:t>
            </w:r>
            <w:r w:rsidR="007827BF">
              <w:t xml:space="preserve"> </w:t>
            </w:r>
            <w:r w:rsidR="007827BF" w:rsidRPr="2D2E34E6">
              <w:rPr>
                <w:i/>
                <w:iCs/>
              </w:rPr>
              <w:t xml:space="preserve">(Infrastructure as </w:t>
            </w:r>
            <w:r w:rsidR="007827BF" w:rsidRPr="2D2E34E6">
              <w:rPr>
                <w:i/>
                <w:iCs/>
              </w:rPr>
              <w:lastRenderedPageBreak/>
              <w:t>a Service (IaaS) and Platform as a Service (PaaS) above OFFICIAL)</w:t>
            </w:r>
            <w:r w:rsidR="007827BF">
              <w:t xml:space="preserve">, Lot 2a </w:t>
            </w:r>
            <w:r w:rsidR="007827BF" w:rsidRPr="2D2E34E6">
              <w:rPr>
                <w:i/>
                <w:iCs/>
              </w:rPr>
              <w:t>(Infrastructure Software (I-SaaS))</w:t>
            </w:r>
            <w:r w:rsidR="007827BF">
              <w:t xml:space="preserve"> and/or Lot 2b </w:t>
            </w:r>
            <w:r w:rsidR="007827BF" w:rsidRPr="2D2E34E6">
              <w:rPr>
                <w:i/>
                <w:iCs/>
              </w:rPr>
              <w:t>(Software as a Service (SaaS))</w:t>
            </w:r>
            <w:r w:rsidR="007827BF">
              <w:t xml:space="preserve"> (as applicable) as set out Framework Schedule 1 </w:t>
            </w:r>
            <w:r w:rsidR="007827BF" w:rsidRPr="2D2E34E6">
              <w:rPr>
                <w:i/>
                <w:iCs/>
              </w:rPr>
              <w:t>(Specification)</w:t>
            </w:r>
            <w:r w:rsidR="007827BF">
              <w:t xml:space="preserve"> (</w:t>
            </w:r>
            <w:r w:rsidR="007827BF" w:rsidRPr="2D2E34E6">
              <w:rPr>
                <w:b/>
                <w:bCs/>
              </w:rPr>
              <w:t>“Out of Scope Deliverables”</w:t>
            </w:r>
            <w:r w:rsidR="007827BF">
              <w:t>)</w:t>
            </w:r>
            <w:r w:rsidRPr="2D2E34E6">
              <w:rPr>
                <w:rFonts w:eastAsia="Arial"/>
                <w:color w:val="000000" w:themeColor="text1"/>
              </w:rPr>
              <w:t>; and</w:t>
            </w:r>
          </w:p>
          <w:p w14:paraId="43C3A9F5" w14:textId="27276C64" w:rsidR="00C7177B" w:rsidRDefault="00116093" w:rsidP="005F6290">
            <w:pPr>
              <w:spacing w:before="120" w:after="120" w:line="240" w:lineRule="auto"/>
              <w:rPr>
                <w:rFonts w:eastAsia="Arial"/>
                <w:color w:val="000000" w:themeColor="text1"/>
              </w:rPr>
            </w:pPr>
            <w:r>
              <w:rPr>
                <w:rFonts w:eastAsia="Arial"/>
                <w:color w:val="000000" w:themeColor="text1"/>
              </w:rPr>
              <w:t>(e)</w:t>
            </w:r>
            <w:r w:rsidR="00C7177B" w:rsidRPr="005F6290">
              <w:rPr>
                <w:rFonts w:eastAsia="Arial"/>
                <w:color w:val="000000" w:themeColor="text1"/>
              </w:rPr>
              <w:tab/>
              <w:t xml:space="preserve">notwithstanding the Buyer and/or any Buyer User submitting Service Requests </w:t>
            </w:r>
            <w:r w:rsidR="00C7177B">
              <w:rPr>
                <w:rFonts w:eastAsia="Arial"/>
                <w:color w:val="000000" w:themeColor="text1"/>
              </w:rPr>
              <w:t>or</w:t>
            </w:r>
            <w:r w:rsidR="00C7177B" w:rsidRPr="005F6290">
              <w:rPr>
                <w:rFonts w:eastAsia="Arial"/>
                <w:color w:val="000000" w:themeColor="text1"/>
              </w:rPr>
              <w:t xml:space="preserve"> otherwise making requests to purchase Out of Scope </w:t>
            </w:r>
            <w:r w:rsidR="00C7177B">
              <w:rPr>
                <w:rFonts w:eastAsia="Arial"/>
                <w:color w:val="000000" w:themeColor="text1"/>
              </w:rPr>
              <w:t>Deliverables</w:t>
            </w:r>
            <w:r w:rsidR="00C7177B" w:rsidRPr="005F6290">
              <w:rPr>
                <w:rFonts w:eastAsia="Arial"/>
                <w:color w:val="000000" w:themeColor="text1"/>
              </w:rPr>
              <w:t>, any such requests are deemed invalid and shall be without legal effect in transactio</w:t>
            </w:r>
            <w:r w:rsidR="00C7177B">
              <w:rPr>
                <w:rFonts w:eastAsia="Arial"/>
                <w:color w:val="000000" w:themeColor="text1"/>
              </w:rPr>
              <w:t>ns under the Call-Off</w:t>
            </w:r>
            <w:r w:rsidR="00C7177B" w:rsidRPr="005F6290">
              <w:rPr>
                <w:rFonts w:eastAsia="Arial"/>
                <w:color w:val="000000" w:themeColor="text1"/>
              </w:rPr>
              <w:t xml:space="preserve"> Contract. Accordingly, the Buyer shall not be liable for any charges, costs or expenses incurred by the Supplier and/or any other third party in providing any Out of Scope </w:t>
            </w:r>
            <w:r w:rsidR="00C7177B">
              <w:rPr>
                <w:rFonts w:eastAsia="Arial"/>
                <w:color w:val="000000" w:themeColor="text1"/>
              </w:rPr>
              <w:t>Deliverables</w:t>
            </w:r>
            <w:r w:rsidR="00C7177B" w:rsidRPr="005F6290">
              <w:rPr>
                <w:rFonts w:eastAsia="Arial"/>
                <w:color w:val="000000" w:themeColor="text1"/>
              </w:rPr>
              <w:t>.</w:t>
            </w:r>
          </w:p>
          <w:p w14:paraId="6C659B3A" w14:textId="77777777" w:rsidR="00C7177B" w:rsidRPr="00600452" w:rsidRDefault="00C7177B" w:rsidP="0B5DE089">
            <w:pPr>
              <w:spacing w:before="120" w:after="120" w:line="240" w:lineRule="auto"/>
              <w:rPr>
                <w:rFonts w:eastAsia="Arial"/>
                <w:b/>
                <w:bCs/>
                <w:color w:val="000000" w:themeColor="text1"/>
              </w:rPr>
            </w:pPr>
            <w:r w:rsidRPr="372FC0EE">
              <w:rPr>
                <w:rFonts w:eastAsia="Arial"/>
                <w:b/>
                <w:bCs/>
                <w:color w:val="000000" w:themeColor="text1"/>
              </w:rPr>
              <w:t xml:space="preserve">3.7 Withdrawal of Cloud Products and COTS Software </w:t>
            </w:r>
          </w:p>
          <w:p w14:paraId="1E2AAD66" w14:textId="7E5404A8" w:rsidR="00C7177B" w:rsidRDefault="00C7177B" w:rsidP="00600452">
            <w:pPr>
              <w:spacing w:before="120" w:after="120" w:line="240" w:lineRule="auto"/>
              <w:rPr>
                <w:rFonts w:eastAsia="Arial"/>
                <w:color w:val="000000" w:themeColor="text1"/>
              </w:rPr>
            </w:pPr>
            <w:r>
              <w:rPr>
                <w:rFonts w:eastAsia="Arial"/>
                <w:color w:val="000000" w:themeColor="text1"/>
              </w:rPr>
              <w:t xml:space="preserve">3.7.1 The Supplier warrants, represents and undertakes that, as at the Call-Off Start Date, it is not aware that any of the Cloud Products and/or COTS Software will be withdrawn, and/or no longer maintained or supported, by the relevant provider or developer during the Call-Off Contract Period. </w:t>
            </w:r>
          </w:p>
          <w:p w14:paraId="6DE52BBE" w14:textId="63DCFE53" w:rsidR="00C7177B" w:rsidRPr="00600452" w:rsidRDefault="00C7177B" w:rsidP="00600452">
            <w:pPr>
              <w:spacing w:before="120" w:after="120" w:line="240" w:lineRule="auto"/>
              <w:rPr>
                <w:rFonts w:eastAsia="Arial"/>
                <w:color w:val="000000" w:themeColor="text1"/>
              </w:rPr>
            </w:pPr>
            <w:r>
              <w:rPr>
                <w:rFonts w:eastAsia="Arial"/>
                <w:color w:val="000000" w:themeColor="text1"/>
              </w:rPr>
              <w:t xml:space="preserve">3.7.2 </w:t>
            </w:r>
            <w:r w:rsidRPr="00600452">
              <w:rPr>
                <w:rFonts w:eastAsia="Arial"/>
                <w:color w:val="000000" w:themeColor="text1"/>
              </w:rPr>
              <w:t xml:space="preserve">The Supplier shall notify the Buyer </w:t>
            </w:r>
            <w:r>
              <w:rPr>
                <w:rFonts w:eastAsia="Arial"/>
                <w:color w:val="000000" w:themeColor="text1"/>
              </w:rPr>
              <w:t xml:space="preserve">in writing in accordance with this Clause 3.7 if it becomes aware at any time during the Call-Off Contract Period that </w:t>
            </w:r>
            <w:r w:rsidRPr="00600452">
              <w:rPr>
                <w:rFonts w:eastAsia="Arial"/>
                <w:color w:val="000000" w:themeColor="text1"/>
              </w:rPr>
              <w:t xml:space="preserve">any </w:t>
            </w:r>
            <w:r>
              <w:rPr>
                <w:rFonts w:eastAsia="Arial"/>
                <w:color w:val="000000" w:themeColor="text1"/>
              </w:rPr>
              <w:t xml:space="preserve">Cloud Products and/or </w:t>
            </w:r>
            <w:r w:rsidRPr="00600452">
              <w:rPr>
                <w:rFonts w:eastAsia="Arial"/>
                <w:color w:val="000000" w:themeColor="text1"/>
              </w:rPr>
              <w:t>C</w:t>
            </w:r>
            <w:r>
              <w:rPr>
                <w:rFonts w:eastAsia="Arial"/>
                <w:color w:val="000000" w:themeColor="text1"/>
              </w:rPr>
              <w:t>OTS Software</w:t>
            </w:r>
            <w:r w:rsidRPr="00600452">
              <w:rPr>
                <w:rFonts w:eastAsia="Arial"/>
                <w:color w:val="000000" w:themeColor="text1"/>
              </w:rPr>
              <w:t>:</w:t>
            </w:r>
          </w:p>
          <w:p w14:paraId="0BCC062C" w14:textId="59088BDB" w:rsidR="00C7177B" w:rsidRPr="00600452" w:rsidRDefault="00C7177B" w:rsidP="00600452">
            <w:pPr>
              <w:spacing w:before="120" w:after="120" w:line="240" w:lineRule="auto"/>
              <w:rPr>
                <w:rFonts w:eastAsia="Arial"/>
                <w:color w:val="000000" w:themeColor="text1"/>
              </w:rPr>
            </w:pPr>
            <w:r>
              <w:rPr>
                <w:rFonts w:eastAsia="Arial"/>
                <w:color w:val="000000" w:themeColor="text1"/>
              </w:rPr>
              <w:t>(a)</w:t>
            </w:r>
            <w:r w:rsidRPr="00600452">
              <w:rPr>
                <w:rFonts w:eastAsia="Arial"/>
                <w:color w:val="000000" w:themeColor="text1"/>
              </w:rPr>
              <w:tab/>
              <w:t xml:space="preserve">will no longer be maintained or supported by the </w:t>
            </w:r>
            <w:r>
              <w:rPr>
                <w:rFonts w:eastAsia="Arial"/>
                <w:color w:val="000000" w:themeColor="text1"/>
              </w:rPr>
              <w:t>relevant provider or developer</w:t>
            </w:r>
            <w:r w:rsidRPr="00600452">
              <w:rPr>
                <w:rFonts w:eastAsia="Arial"/>
                <w:color w:val="000000" w:themeColor="text1"/>
              </w:rPr>
              <w:t xml:space="preserve">; </w:t>
            </w:r>
            <w:r>
              <w:rPr>
                <w:rFonts w:eastAsia="Arial"/>
                <w:color w:val="000000" w:themeColor="text1"/>
              </w:rPr>
              <w:t>and/</w:t>
            </w:r>
            <w:r w:rsidRPr="00600452">
              <w:rPr>
                <w:rFonts w:eastAsia="Arial"/>
                <w:color w:val="000000" w:themeColor="text1"/>
              </w:rPr>
              <w:t>or</w:t>
            </w:r>
          </w:p>
          <w:p w14:paraId="5DBE8BBA" w14:textId="1137D7B0" w:rsidR="00C7177B" w:rsidRDefault="00C7177B" w:rsidP="00600452">
            <w:pPr>
              <w:spacing w:before="120" w:after="120" w:line="240" w:lineRule="auto"/>
              <w:rPr>
                <w:rFonts w:eastAsia="Arial"/>
                <w:color w:val="000000" w:themeColor="text1"/>
              </w:rPr>
            </w:pPr>
            <w:r>
              <w:rPr>
                <w:rFonts w:eastAsia="Arial"/>
                <w:color w:val="000000" w:themeColor="text1"/>
              </w:rPr>
              <w:t>(b)</w:t>
            </w:r>
            <w:r w:rsidRPr="00600452">
              <w:rPr>
                <w:rFonts w:eastAsia="Arial"/>
                <w:color w:val="000000" w:themeColor="text1"/>
              </w:rPr>
              <w:tab/>
              <w:t>will no longer be made commercially available</w:t>
            </w:r>
            <w:r>
              <w:rPr>
                <w:rFonts w:eastAsia="Arial"/>
                <w:color w:val="000000" w:themeColor="text1"/>
              </w:rPr>
              <w:t xml:space="preserve"> by the relevant provider or developer</w:t>
            </w:r>
            <w:r w:rsidRPr="00600452">
              <w:rPr>
                <w:rFonts w:eastAsia="Arial"/>
                <w:color w:val="000000" w:themeColor="text1"/>
              </w:rPr>
              <w:t>.</w:t>
            </w:r>
          </w:p>
          <w:p w14:paraId="35E2B286" w14:textId="6A187DDD" w:rsidR="00C7177B" w:rsidRDefault="00C7177B" w:rsidP="00600452">
            <w:pPr>
              <w:spacing w:before="120" w:after="120" w:line="240" w:lineRule="auto"/>
              <w:rPr>
                <w:rFonts w:eastAsia="Arial"/>
                <w:color w:val="000000" w:themeColor="text1"/>
              </w:rPr>
            </w:pPr>
            <w:r>
              <w:rPr>
                <w:rFonts w:eastAsia="Arial"/>
                <w:color w:val="000000" w:themeColor="text1"/>
              </w:rPr>
              <w:t>3.7.3 The Supplier shall be required to notify the Supplier under Clause 3.7.2 within seven (7) days of becoming aware of either of the events referred to in Clause 3.7.2(a) and/or (b), and in any event no later than nine (9) months (or such other period as may be specified in the Order Form) prior to the relevant Cloud Products and/or COTS Software being withdrawn, and/or no longer maintained or supported, by the relevant provider or developer.</w:t>
            </w:r>
          </w:p>
          <w:p w14:paraId="48A17EB8" w14:textId="7BEE510A" w:rsidR="00C7177B" w:rsidRDefault="00C7177B" w:rsidP="00600452">
            <w:pPr>
              <w:spacing w:before="120" w:after="120" w:line="240" w:lineRule="auto"/>
              <w:rPr>
                <w:rFonts w:eastAsia="Arial"/>
                <w:color w:val="000000" w:themeColor="text1"/>
              </w:rPr>
            </w:pPr>
            <w:r>
              <w:rPr>
                <w:rFonts w:eastAsia="Arial"/>
                <w:color w:val="000000" w:themeColor="text1"/>
              </w:rPr>
              <w:t>3.7.4 The Supplier's notice under Clause 3.7.2 must include, as a minimum:</w:t>
            </w:r>
          </w:p>
          <w:p w14:paraId="00A7EB57" w14:textId="2A8FC150" w:rsidR="00C7177B" w:rsidRDefault="00C7177B" w:rsidP="00600452">
            <w:pPr>
              <w:spacing w:before="120" w:after="120" w:line="240" w:lineRule="auto"/>
              <w:rPr>
                <w:rFonts w:eastAsia="Arial"/>
                <w:color w:val="000000" w:themeColor="text1"/>
              </w:rPr>
            </w:pPr>
            <w:r>
              <w:rPr>
                <w:rFonts w:eastAsia="Arial"/>
                <w:color w:val="000000" w:themeColor="text1"/>
              </w:rPr>
              <w:t xml:space="preserve">(a) an assessment of the impact of the withdrawal and/or loss of maintenance and support of the relevant </w:t>
            </w:r>
            <w:r>
              <w:rPr>
                <w:rFonts w:eastAsia="Arial"/>
                <w:color w:val="000000" w:themeColor="text1"/>
              </w:rPr>
              <w:lastRenderedPageBreak/>
              <w:t>Cloud Product or COTs Software on the provision of the Services and/or Deliverables; and</w:t>
            </w:r>
          </w:p>
          <w:p w14:paraId="0191A9DD" w14:textId="62B87E94" w:rsidR="00C7177B" w:rsidRDefault="00C7177B" w:rsidP="00600452">
            <w:pPr>
              <w:spacing w:before="120" w:after="120" w:line="240" w:lineRule="auto"/>
              <w:rPr>
                <w:rFonts w:eastAsia="Arial"/>
                <w:color w:val="000000" w:themeColor="text1"/>
              </w:rPr>
            </w:pPr>
            <w:r>
              <w:rPr>
                <w:rFonts w:eastAsia="Arial"/>
                <w:color w:val="000000" w:themeColor="text1"/>
              </w:rPr>
              <w:t xml:space="preserve">(b) the Supplier's proposals (if any) for the provision of a replacement Cloud Product or COTS Software that would not </w:t>
            </w:r>
            <w:r w:rsidRPr="00996117">
              <w:rPr>
                <w:rFonts w:eastAsia="Arial"/>
              </w:rPr>
              <w:t>result in a reduction in functionality and/or service, and/or loss of compatibility with any vendor supported</w:t>
            </w:r>
            <w:r>
              <w:rPr>
                <w:rFonts w:eastAsia="Arial"/>
              </w:rPr>
              <w:t xml:space="preserve"> operating systems used by the B</w:t>
            </w:r>
            <w:r w:rsidRPr="00996117">
              <w:rPr>
                <w:rFonts w:eastAsia="Arial"/>
              </w:rPr>
              <w:t>uyer</w:t>
            </w:r>
            <w:r>
              <w:rPr>
                <w:rFonts w:eastAsia="Arial"/>
                <w:color w:val="000000" w:themeColor="text1"/>
              </w:rPr>
              <w:t>, and which would be implemented and supplied at no additional cost to the Buyer.</w:t>
            </w:r>
          </w:p>
          <w:p w14:paraId="37B512F1" w14:textId="6F0578BB" w:rsidR="00C7177B" w:rsidRDefault="00C7177B" w:rsidP="2BB46C85">
            <w:pPr>
              <w:spacing w:before="120" w:after="120" w:line="240" w:lineRule="auto"/>
              <w:rPr>
                <w:rFonts w:eastAsia="Arial"/>
                <w:b/>
                <w:bCs/>
                <w:color w:val="000000" w:themeColor="text1"/>
              </w:rPr>
            </w:pPr>
            <w:r>
              <w:rPr>
                <w:rFonts w:eastAsia="Arial"/>
                <w:color w:val="000000" w:themeColor="text1"/>
              </w:rPr>
              <w:t xml:space="preserve">3.7.5 Unless the Parties are able to reach agreement on the provision of an alternative Cloud Product or COTS Software pursuant to Clause 3.7.4 within one (1) month of the Supplier's notice under Clause 3.7.2, the Buyer </w:t>
            </w:r>
            <w:r w:rsidRPr="003115D0">
              <w:rPr>
                <w:rFonts w:eastAsia="Arial"/>
                <w:color w:val="000000" w:themeColor="text1"/>
              </w:rPr>
              <w:t xml:space="preserve">may terminate the Call-Off Contract </w:t>
            </w:r>
            <w:r>
              <w:rPr>
                <w:rFonts w:eastAsia="Arial"/>
                <w:color w:val="000000" w:themeColor="text1"/>
              </w:rPr>
              <w:t xml:space="preserve">(in whole or in part, at the Buyer's discretion) </w:t>
            </w:r>
            <w:r w:rsidRPr="003115D0">
              <w:rPr>
                <w:rFonts w:eastAsia="Arial"/>
                <w:color w:val="000000" w:themeColor="text1"/>
              </w:rPr>
              <w:t xml:space="preserve">with immediate effect and without any liability (including, for the avoidance of doubt, </w:t>
            </w:r>
            <w:r>
              <w:rPr>
                <w:rFonts w:eastAsia="Arial"/>
                <w:color w:val="000000" w:themeColor="text1"/>
              </w:rPr>
              <w:t xml:space="preserve">without any liability </w:t>
            </w:r>
            <w:r w:rsidRPr="003115D0">
              <w:rPr>
                <w:rFonts w:eastAsia="Arial"/>
                <w:color w:val="000000" w:themeColor="text1"/>
              </w:rPr>
              <w:t xml:space="preserve">pursuant to </w:t>
            </w:r>
            <w:r>
              <w:rPr>
                <w:rFonts w:eastAsia="Arial"/>
                <w:color w:val="000000" w:themeColor="text1"/>
              </w:rPr>
              <w:t>Clause 4.12</w:t>
            </w:r>
            <w:r w:rsidRPr="003115D0">
              <w:rPr>
                <w:rFonts w:eastAsia="Arial"/>
                <w:color w:val="000000" w:themeColor="text1"/>
              </w:rPr>
              <w:t>) by giving notice in writing to the Supplier.</w:t>
            </w:r>
            <w:r w:rsidR="008E42AF">
              <w:rPr>
                <w:rFonts w:eastAsia="Arial"/>
                <w:color w:val="000000" w:themeColor="text1"/>
              </w:rPr>
              <w:t>"</w:t>
            </w:r>
          </w:p>
          <w:p w14:paraId="49570FFC" w14:textId="77777777" w:rsidR="00681C49" w:rsidRDefault="00681C49" w:rsidP="0B5DE089">
            <w:pPr>
              <w:spacing w:before="120" w:after="120" w:line="240" w:lineRule="auto"/>
              <w:rPr>
                <w:rFonts w:eastAsia="Arial"/>
                <w:b/>
                <w:bCs/>
                <w:color w:val="000000" w:themeColor="text1"/>
              </w:rPr>
            </w:pPr>
          </w:p>
          <w:p w14:paraId="1E7106A0" w14:textId="1BDEB1C8" w:rsidR="00C7177B" w:rsidRDefault="00C7177B" w:rsidP="0B5DE089">
            <w:pPr>
              <w:spacing w:before="120" w:after="120" w:line="240" w:lineRule="auto"/>
              <w:rPr>
                <w:rFonts w:eastAsia="Arial"/>
                <w:color w:val="000000" w:themeColor="text1"/>
              </w:rPr>
            </w:pPr>
            <w:r w:rsidRPr="372FC0EE">
              <w:rPr>
                <w:rFonts w:eastAsia="Arial"/>
                <w:b/>
                <w:bCs/>
                <w:color w:val="000000" w:themeColor="text1"/>
              </w:rPr>
              <w:t xml:space="preserve">Special Term </w:t>
            </w:r>
            <w:r w:rsidR="0089518D" w:rsidRPr="372FC0EE">
              <w:rPr>
                <w:rFonts w:eastAsia="Arial"/>
                <w:b/>
                <w:bCs/>
                <w:color w:val="000000" w:themeColor="text1"/>
              </w:rPr>
              <w:t>6</w:t>
            </w:r>
            <w:r w:rsidRPr="372FC0EE">
              <w:rPr>
                <w:rFonts w:eastAsia="Arial"/>
                <w:b/>
                <w:bCs/>
                <w:color w:val="000000" w:themeColor="text1"/>
              </w:rPr>
              <w:t xml:space="preserve"> – </w:t>
            </w:r>
            <w:r w:rsidRPr="372FC0EE">
              <w:rPr>
                <w:rFonts w:eastAsia="Arial"/>
                <w:color w:val="000000" w:themeColor="text1"/>
              </w:rPr>
              <w:t xml:space="preserve">A new Clause 4.12 shall be included in Clause 4 </w:t>
            </w:r>
            <w:r w:rsidRPr="372FC0EE">
              <w:rPr>
                <w:rFonts w:eastAsia="Arial"/>
                <w:i/>
                <w:iCs/>
                <w:color w:val="000000" w:themeColor="text1"/>
              </w:rPr>
              <w:t>(Pricing and payments)</w:t>
            </w:r>
            <w:r w:rsidRPr="372FC0EE">
              <w:rPr>
                <w:rFonts w:eastAsia="Arial"/>
                <w:color w:val="000000" w:themeColor="text1"/>
              </w:rPr>
              <w:t xml:space="preserve"> of the General Terms as follows:</w:t>
            </w:r>
          </w:p>
          <w:p w14:paraId="7CDDA35C" w14:textId="7EF6D19A" w:rsidR="00C7177B" w:rsidRPr="00872F57" w:rsidRDefault="008E42AF" w:rsidP="00872F57">
            <w:pPr>
              <w:spacing w:before="120" w:after="120" w:line="240" w:lineRule="auto"/>
              <w:rPr>
                <w:rFonts w:eastAsia="Arial"/>
                <w:b/>
                <w:bCs/>
                <w:color w:val="000000" w:themeColor="text1"/>
              </w:rPr>
            </w:pPr>
            <w:r>
              <w:rPr>
                <w:rFonts w:eastAsia="Arial"/>
                <w:bCs/>
                <w:color w:val="000000" w:themeColor="text1"/>
              </w:rPr>
              <w:t>"</w:t>
            </w:r>
            <w:r w:rsidR="00C7177B">
              <w:rPr>
                <w:rFonts w:eastAsia="Arial"/>
                <w:bCs/>
                <w:color w:val="000000" w:themeColor="text1"/>
              </w:rPr>
              <w:t xml:space="preserve">4.12 </w:t>
            </w:r>
            <w:r w:rsidR="00C7177B" w:rsidRPr="00872F57">
              <w:rPr>
                <w:rFonts w:eastAsia="Arial"/>
                <w:b/>
                <w:bCs/>
                <w:color w:val="000000" w:themeColor="text1"/>
              </w:rPr>
              <w:t>Quantities and Minimum Commitments</w:t>
            </w:r>
          </w:p>
          <w:p w14:paraId="2517D002" w14:textId="36A08FAC"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4.12.1</w:t>
            </w:r>
            <w:r>
              <w:rPr>
                <w:rFonts w:eastAsia="Arial"/>
                <w:bCs/>
                <w:color w:val="000000" w:themeColor="text1"/>
              </w:rPr>
              <w:tab/>
              <w:t xml:space="preserve">Subject to </w:t>
            </w:r>
            <w:r w:rsidR="00B6678B">
              <w:rPr>
                <w:rFonts w:eastAsia="Arial"/>
                <w:bCs/>
                <w:color w:val="000000" w:themeColor="text1"/>
              </w:rPr>
              <w:t>Clause</w:t>
            </w:r>
            <w:r>
              <w:rPr>
                <w:rFonts w:eastAsia="Arial"/>
                <w:bCs/>
                <w:color w:val="000000" w:themeColor="text1"/>
              </w:rPr>
              <w:t xml:space="preserve"> 4.12</w:t>
            </w:r>
            <w:r w:rsidRPr="00872F57">
              <w:rPr>
                <w:rFonts w:eastAsia="Arial"/>
                <w:bCs/>
                <w:color w:val="000000" w:themeColor="text1"/>
              </w:rPr>
              <w:t xml:space="preserve">.2, due to the nature of the </w:t>
            </w:r>
            <w:r>
              <w:rPr>
                <w:rFonts w:eastAsia="Arial"/>
                <w:bCs/>
                <w:color w:val="000000" w:themeColor="text1"/>
              </w:rPr>
              <w:t>Services and/or Deliverables</w:t>
            </w:r>
            <w:r w:rsidRPr="00872F57">
              <w:rPr>
                <w:rFonts w:eastAsia="Arial"/>
                <w:bCs/>
                <w:color w:val="000000" w:themeColor="text1"/>
              </w:rPr>
              <w:t xml:space="preserve"> it is not practicable in a static Order Form to agree in detail exactly the quantity and rate of consumption of the </w:t>
            </w:r>
            <w:r>
              <w:rPr>
                <w:rFonts w:eastAsia="Arial"/>
                <w:bCs/>
                <w:color w:val="000000" w:themeColor="text1"/>
              </w:rPr>
              <w:t>Services and/or Deliverables</w:t>
            </w:r>
            <w:r w:rsidRPr="00872F57">
              <w:rPr>
                <w:rFonts w:eastAsia="Arial"/>
                <w:bCs/>
                <w:color w:val="000000" w:themeColor="text1"/>
              </w:rPr>
              <w:t xml:space="preserve"> during the Call-Off Contract Period. Accordingly, the Charges due under the Call-Off Contract are calculated (in accordance with the process set out in the Order Form) by reference to the Buyer’s actual consumption of </w:t>
            </w:r>
            <w:r>
              <w:rPr>
                <w:rFonts w:eastAsia="Arial"/>
                <w:bCs/>
                <w:color w:val="000000" w:themeColor="text1"/>
              </w:rPr>
              <w:t>Services and/or Deliverables</w:t>
            </w:r>
            <w:r w:rsidRPr="00872F57">
              <w:rPr>
                <w:rFonts w:eastAsia="Arial"/>
                <w:bCs/>
                <w:color w:val="000000" w:themeColor="text1"/>
              </w:rPr>
              <w:t xml:space="preserve"> as a result of the Buyer and/or Buyer Users submitting Service Requests </w:t>
            </w:r>
            <w:r>
              <w:rPr>
                <w:rFonts w:eastAsia="Arial"/>
                <w:color w:val="000000" w:themeColor="text1"/>
              </w:rPr>
              <w:t>(through</w:t>
            </w:r>
            <w:r w:rsidRPr="005F6290">
              <w:rPr>
                <w:rFonts w:eastAsia="Arial"/>
                <w:color w:val="000000" w:themeColor="text1"/>
              </w:rPr>
              <w:t xml:space="preserve"> </w:t>
            </w:r>
            <w:r>
              <w:rPr>
                <w:rFonts w:eastAsia="Arial"/>
                <w:color w:val="000000" w:themeColor="text1"/>
              </w:rPr>
              <w:t>any</w:t>
            </w:r>
            <w:r w:rsidRPr="005F6290">
              <w:rPr>
                <w:rFonts w:eastAsia="Arial"/>
                <w:color w:val="000000" w:themeColor="text1"/>
              </w:rPr>
              <w:t xml:space="preserve"> Supplier Portal</w:t>
            </w:r>
            <w:r>
              <w:rPr>
                <w:rFonts w:eastAsia="Arial"/>
                <w:color w:val="000000" w:themeColor="text1"/>
              </w:rPr>
              <w:t xml:space="preserve"> or any other agreed means for submitted Service Requests that is set out in the Order Form)</w:t>
            </w:r>
            <w:r w:rsidRPr="00872F57">
              <w:rPr>
                <w:rFonts w:eastAsia="Arial"/>
                <w:bCs/>
                <w:color w:val="000000" w:themeColor="text1"/>
              </w:rPr>
              <w:t xml:space="preserve"> during the Call-Off Contract Period. Accordingly, the Supplier agrees that the Buyer’s anticipated quantities and rates of consumption of </w:t>
            </w:r>
            <w:r>
              <w:rPr>
                <w:rFonts w:eastAsia="Arial"/>
                <w:bCs/>
                <w:color w:val="000000" w:themeColor="text1"/>
              </w:rPr>
              <w:t>Services and/or Deliverables</w:t>
            </w:r>
            <w:r w:rsidRPr="00872F57">
              <w:rPr>
                <w:rFonts w:eastAsia="Arial"/>
                <w:bCs/>
                <w:color w:val="000000" w:themeColor="text1"/>
              </w:rPr>
              <w:t xml:space="preserve"> stated in the Order Form (if any) are indicative only</w:t>
            </w:r>
            <w:r>
              <w:rPr>
                <w:rFonts w:eastAsia="Arial"/>
                <w:bCs/>
                <w:color w:val="000000" w:themeColor="text1"/>
              </w:rPr>
              <w:t>,</w:t>
            </w:r>
            <w:r w:rsidRPr="00872F57">
              <w:rPr>
                <w:rFonts w:eastAsia="Arial"/>
                <w:bCs/>
                <w:color w:val="000000" w:themeColor="text1"/>
              </w:rPr>
              <w:t xml:space="preserve"> </w:t>
            </w:r>
            <w:r>
              <w:rPr>
                <w:rFonts w:eastAsia="Arial"/>
                <w:bCs/>
                <w:color w:val="000000" w:themeColor="text1"/>
              </w:rPr>
              <w:t xml:space="preserve">except to the extent they are expressly reflected as </w:t>
            </w:r>
            <w:r w:rsidRPr="00872F57">
              <w:rPr>
                <w:rFonts w:eastAsia="Arial"/>
                <w:bCs/>
                <w:color w:val="000000" w:themeColor="text1"/>
              </w:rPr>
              <w:t>Minimum Commitments</w:t>
            </w:r>
            <w:r>
              <w:rPr>
                <w:rFonts w:eastAsia="Arial"/>
                <w:bCs/>
                <w:color w:val="000000" w:themeColor="text1"/>
              </w:rPr>
              <w:t xml:space="preserve"> in the Order Form</w:t>
            </w:r>
            <w:r w:rsidRPr="00872F57">
              <w:rPr>
                <w:rFonts w:eastAsia="Arial"/>
                <w:bCs/>
                <w:color w:val="000000" w:themeColor="text1"/>
              </w:rPr>
              <w:t>.</w:t>
            </w:r>
          </w:p>
          <w:p w14:paraId="1D939766" w14:textId="3C0E1A76"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4.12.2</w:t>
            </w:r>
            <w:r w:rsidRPr="00872F57">
              <w:rPr>
                <w:rFonts w:eastAsia="Arial"/>
                <w:bCs/>
                <w:color w:val="000000" w:themeColor="text1"/>
              </w:rPr>
              <w:tab/>
              <w:t xml:space="preserve">The Buyer may commit under the Call-Off Contract to purchase relevant </w:t>
            </w:r>
            <w:r>
              <w:rPr>
                <w:rFonts w:eastAsia="Arial"/>
                <w:bCs/>
                <w:color w:val="000000" w:themeColor="text1"/>
              </w:rPr>
              <w:t>Services and/or Deliverables</w:t>
            </w:r>
            <w:r w:rsidRPr="00872F57">
              <w:rPr>
                <w:rFonts w:eastAsia="Arial"/>
                <w:bCs/>
                <w:color w:val="000000" w:themeColor="text1"/>
              </w:rPr>
              <w:t xml:space="preserve"> for a minimum period or other agreed </w:t>
            </w:r>
            <w:r w:rsidRPr="00872F57">
              <w:rPr>
                <w:rFonts w:eastAsia="Arial"/>
                <w:bCs/>
                <w:color w:val="000000" w:themeColor="text1"/>
              </w:rPr>
              <w:lastRenderedPageBreak/>
              <w:t>commitment (for example in respect of a Reserved Instance</w:t>
            </w:r>
            <w:r>
              <w:rPr>
                <w:rFonts w:eastAsia="Arial"/>
                <w:bCs/>
                <w:color w:val="000000" w:themeColor="text1"/>
              </w:rPr>
              <w:t>, or a commitment to purchase a fixed quantity of Services or other Deliverables</w:t>
            </w:r>
            <w:r w:rsidRPr="00872F57">
              <w:rPr>
                <w:rFonts w:eastAsia="Arial"/>
                <w:bCs/>
                <w:color w:val="000000" w:themeColor="text1"/>
              </w:rPr>
              <w:t xml:space="preserve">) in order to secure a commitment related discount to the Charges (a </w:t>
            </w:r>
            <w:r w:rsidRPr="00B7296A">
              <w:rPr>
                <w:rFonts w:eastAsia="Arial"/>
                <w:b/>
                <w:bCs/>
                <w:color w:val="000000" w:themeColor="text1"/>
              </w:rPr>
              <w:t>“Minimum Commitment”</w:t>
            </w:r>
            <w:r w:rsidRPr="00872F57">
              <w:rPr>
                <w:rFonts w:eastAsia="Arial"/>
                <w:bCs/>
                <w:color w:val="000000" w:themeColor="text1"/>
              </w:rPr>
              <w:t xml:space="preserve">). The Buyer may agree to do this by either: </w:t>
            </w:r>
          </w:p>
          <w:p w14:paraId="4223E026" w14:textId="0D4BDB04"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(a)</w:t>
            </w:r>
            <w:r w:rsidRPr="00872F57">
              <w:rPr>
                <w:rFonts w:eastAsia="Arial"/>
                <w:bCs/>
                <w:color w:val="000000" w:themeColor="text1"/>
              </w:rPr>
              <w:tab/>
              <w:t xml:space="preserve">expressly specifying the relevant details of the Minimum Commitment in the Order Form (under the heading “Call-Off Contract Charges”); or </w:t>
            </w:r>
          </w:p>
          <w:p w14:paraId="755ADF34" w14:textId="115807B5"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(b)</w:t>
            </w:r>
            <w:r w:rsidRPr="00872F57">
              <w:rPr>
                <w:rFonts w:eastAsia="Arial"/>
                <w:bCs/>
                <w:color w:val="000000" w:themeColor="text1"/>
              </w:rPr>
              <w:tab/>
              <w:t xml:space="preserve">subject to </w:t>
            </w:r>
            <w:r>
              <w:rPr>
                <w:rFonts w:eastAsia="Arial"/>
                <w:bCs/>
                <w:color w:val="000000" w:themeColor="text1"/>
              </w:rPr>
              <w:t>Clause</w:t>
            </w:r>
            <w:r w:rsidRPr="00872F57">
              <w:rPr>
                <w:rFonts w:eastAsia="Arial"/>
                <w:bCs/>
                <w:color w:val="000000" w:themeColor="text1"/>
              </w:rPr>
              <w:t xml:space="preserve"> </w:t>
            </w:r>
            <w:r>
              <w:rPr>
                <w:rFonts w:eastAsia="Arial"/>
                <w:bCs/>
                <w:color w:val="000000" w:themeColor="text1"/>
              </w:rPr>
              <w:t>4.12</w:t>
            </w:r>
            <w:r w:rsidRPr="00872F57">
              <w:rPr>
                <w:rFonts w:eastAsia="Arial"/>
                <w:bCs/>
                <w:color w:val="000000" w:themeColor="text1"/>
              </w:rPr>
              <w:t xml:space="preserve">.3, submitting a Service Request (by a person appropriately authorised to do so on behalf of the Buyer or Buyer User) and such Service Request sets out a clear and unambiguous statement that the Buyer is agreeing to be bound by a Minimum Commitment together with details of the relevant Minimum Commitment. </w:t>
            </w:r>
          </w:p>
          <w:p w14:paraId="3A31C015" w14:textId="5561CA07"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 xml:space="preserve">4.12.3 </w:t>
            </w:r>
            <w:r w:rsidRPr="00872F57">
              <w:rPr>
                <w:rFonts w:eastAsia="Arial"/>
                <w:bCs/>
                <w:color w:val="000000" w:themeColor="text1"/>
              </w:rPr>
              <w:t xml:space="preserve">It is a condition of the Call-Off Contract that: </w:t>
            </w:r>
          </w:p>
          <w:p w14:paraId="21A2B894" w14:textId="479179F6"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(a)</w:t>
            </w:r>
            <w:r w:rsidRPr="00872F57">
              <w:rPr>
                <w:rFonts w:eastAsia="Arial"/>
                <w:bCs/>
                <w:color w:val="000000" w:themeColor="text1"/>
              </w:rPr>
              <w:tab/>
              <w:t>Service Requests submitted by or on behalf of the Buyer containing a Minimum Commitment are only valid and binding under the Call-Off Contract where and to the extent the relevant Minimum Commitment and/or the process</w:t>
            </w:r>
            <w:r>
              <w:rPr>
                <w:rFonts w:eastAsia="Arial"/>
                <w:bCs/>
                <w:color w:val="000000" w:themeColor="text1"/>
              </w:rPr>
              <w:t xml:space="preserve"> for entering into such Minimum C</w:t>
            </w:r>
            <w:r w:rsidRPr="00872F57">
              <w:rPr>
                <w:rFonts w:eastAsia="Arial"/>
                <w:bCs/>
                <w:color w:val="000000" w:themeColor="text1"/>
              </w:rPr>
              <w:t xml:space="preserve">ommitment complies with any limits, settlement options or other requirements expressly set out in the Order Form under the heading “Call-Off Charges”; and </w:t>
            </w:r>
          </w:p>
          <w:p w14:paraId="7A8FBC29" w14:textId="3C30EF5A"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(b)</w:t>
            </w:r>
            <w:r w:rsidRPr="00872F57">
              <w:rPr>
                <w:rFonts w:eastAsia="Arial"/>
                <w:bCs/>
                <w:color w:val="000000" w:themeColor="text1"/>
              </w:rPr>
              <w:tab/>
              <w:t xml:space="preserve">where the aggregate total of: </w:t>
            </w:r>
          </w:p>
          <w:p w14:paraId="77326C26" w14:textId="284D3D64"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w:t>
            </w:r>
            <w:proofErr w:type="spellStart"/>
            <w:r>
              <w:rPr>
                <w:rFonts w:eastAsia="Arial"/>
                <w:bCs/>
                <w:color w:val="000000" w:themeColor="text1"/>
              </w:rPr>
              <w:t>i</w:t>
            </w:r>
            <w:proofErr w:type="spellEnd"/>
            <w:r w:rsidRPr="00872F57">
              <w:rPr>
                <w:rFonts w:eastAsia="Arial"/>
                <w:bCs/>
                <w:color w:val="000000" w:themeColor="text1"/>
              </w:rPr>
              <w:t>)</w:t>
            </w:r>
            <w:r w:rsidRPr="00872F57">
              <w:rPr>
                <w:rFonts w:eastAsia="Arial"/>
                <w:bCs/>
                <w:color w:val="000000" w:themeColor="text1"/>
              </w:rPr>
              <w:tab/>
              <w:t xml:space="preserve">all valid and undisputed Charges actually incurred by or on behalf of the Buyer; and </w:t>
            </w:r>
          </w:p>
          <w:p w14:paraId="646BE65D" w14:textId="39F79692" w:rsidR="00C7177B" w:rsidRPr="00872F57" w:rsidRDefault="00C7177B" w:rsidP="00872F57">
            <w:pPr>
              <w:spacing w:before="120" w:after="120" w:line="240" w:lineRule="auto"/>
              <w:rPr>
                <w:rFonts w:eastAsia="Arial"/>
                <w:bCs/>
                <w:color w:val="000000" w:themeColor="text1"/>
              </w:rPr>
            </w:pPr>
            <w:r>
              <w:rPr>
                <w:rFonts w:eastAsia="Arial"/>
                <w:bCs/>
                <w:color w:val="000000" w:themeColor="text1"/>
              </w:rPr>
              <w:t>(ii</w:t>
            </w:r>
            <w:r w:rsidRPr="00872F57">
              <w:rPr>
                <w:rFonts w:eastAsia="Arial"/>
                <w:bCs/>
                <w:color w:val="000000" w:themeColor="text1"/>
              </w:rPr>
              <w:t>)</w:t>
            </w:r>
            <w:r w:rsidRPr="00872F57">
              <w:rPr>
                <w:rFonts w:eastAsia="Arial"/>
                <w:bCs/>
                <w:color w:val="000000" w:themeColor="text1"/>
              </w:rPr>
              <w:tab/>
              <w:t xml:space="preserve">any Charges which the Buyer has committed to pay as a result of the Buyer validly entering into Minimum Commitments during the Call-Off Contract Period, </w:t>
            </w:r>
          </w:p>
          <w:p w14:paraId="1A7161AB" w14:textId="2903BD36" w:rsidR="00C7177B" w:rsidRPr="00872F57" w:rsidRDefault="00C7177B" w:rsidP="00872F57">
            <w:pPr>
              <w:spacing w:before="120" w:after="120" w:line="240" w:lineRule="auto"/>
              <w:rPr>
                <w:rFonts w:eastAsia="Arial"/>
                <w:bCs/>
                <w:color w:val="000000" w:themeColor="text1"/>
              </w:rPr>
            </w:pPr>
            <w:r w:rsidRPr="00872F57">
              <w:rPr>
                <w:rFonts w:eastAsia="Arial"/>
                <w:bCs/>
                <w:color w:val="000000" w:themeColor="text1"/>
              </w:rPr>
              <w:t xml:space="preserve">(together the </w:t>
            </w:r>
            <w:r w:rsidRPr="006B2169">
              <w:rPr>
                <w:rFonts w:eastAsia="Arial"/>
                <w:b/>
                <w:bCs/>
                <w:color w:val="000000" w:themeColor="text1"/>
              </w:rPr>
              <w:t>“Committed Charges”</w:t>
            </w:r>
            <w:r w:rsidRPr="00872F57">
              <w:rPr>
                <w:rFonts w:eastAsia="Arial"/>
                <w:bCs/>
                <w:color w:val="000000" w:themeColor="text1"/>
              </w:rPr>
              <w:t xml:space="preserve">) exceeds the </w:t>
            </w:r>
            <w:r>
              <w:rPr>
                <w:rFonts w:eastAsia="Arial"/>
                <w:bCs/>
                <w:color w:val="000000" w:themeColor="text1"/>
              </w:rPr>
              <w:t>value set out under the heading "</w:t>
            </w:r>
            <w:r w:rsidR="00A161BF">
              <w:rPr>
                <w:rFonts w:eastAsia="Arial"/>
                <w:bCs/>
                <w:color w:val="000000" w:themeColor="text1"/>
              </w:rPr>
              <w:t>Anticipated Contract Value</w:t>
            </w:r>
            <w:r>
              <w:rPr>
                <w:rFonts w:eastAsia="Arial"/>
                <w:bCs/>
                <w:color w:val="000000" w:themeColor="text1"/>
              </w:rPr>
              <w:t>"</w:t>
            </w:r>
            <w:r w:rsidRPr="00872F57">
              <w:rPr>
                <w:rFonts w:eastAsia="Arial"/>
                <w:bCs/>
                <w:color w:val="000000" w:themeColor="text1"/>
              </w:rPr>
              <w:t xml:space="preserve"> in the Order Form, the Supplier may not invoice for</w:t>
            </w:r>
            <w:r>
              <w:rPr>
                <w:rFonts w:eastAsia="Arial"/>
                <w:bCs/>
                <w:color w:val="000000" w:themeColor="text1"/>
              </w:rPr>
              <w:t xml:space="preserve"> </w:t>
            </w:r>
            <w:r w:rsidRPr="00872F57">
              <w:rPr>
                <w:rFonts w:eastAsia="Arial"/>
                <w:bCs/>
                <w:color w:val="000000" w:themeColor="text1"/>
              </w:rPr>
              <w:t>and the Buyer shall not be required to pay for</w:t>
            </w:r>
            <w:r>
              <w:rPr>
                <w:rFonts w:eastAsia="Arial"/>
                <w:bCs/>
                <w:color w:val="000000" w:themeColor="text1"/>
              </w:rPr>
              <w:t xml:space="preserve"> </w:t>
            </w:r>
            <w:r w:rsidRPr="00872F57">
              <w:rPr>
                <w:rFonts w:eastAsia="Arial"/>
                <w:bCs/>
                <w:color w:val="000000" w:themeColor="text1"/>
              </w:rPr>
              <w:t>(without the Buyer’s prior written consent</w:t>
            </w:r>
            <w:r>
              <w:rPr>
                <w:rFonts w:eastAsia="Arial"/>
                <w:bCs/>
                <w:color w:val="000000" w:themeColor="text1"/>
              </w:rPr>
              <w:t>,</w:t>
            </w:r>
            <w:r w:rsidRPr="00872F57">
              <w:rPr>
                <w:rFonts w:eastAsia="Arial"/>
                <w:bCs/>
                <w:color w:val="000000" w:themeColor="text1"/>
              </w:rPr>
              <w:t xml:space="preserve"> which shall</w:t>
            </w:r>
            <w:r>
              <w:rPr>
                <w:rFonts w:eastAsia="Arial"/>
                <w:bCs/>
                <w:color w:val="000000" w:themeColor="text1"/>
              </w:rPr>
              <w:t xml:space="preserve"> not be withheld unreasonably),</w:t>
            </w:r>
            <w:r w:rsidRPr="00872F57">
              <w:rPr>
                <w:rFonts w:eastAsia="Arial"/>
                <w:bCs/>
                <w:color w:val="000000" w:themeColor="text1"/>
              </w:rPr>
              <w:t xml:space="preserve"> that portion of any Co</w:t>
            </w:r>
            <w:r>
              <w:rPr>
                <w:rFonts w:eastAsia="Arial"/>
                <w:bCs/>
                <w:color w:val="000000" w:themeColor="text1"/>
              </w:rPr>
              <w:t>mmitted Charges in excess of that a</w:t>
            </w:r>
            <w:r w:rsidRPr="00872F57">
              <w:rPr>
                <w:rFonts w:eastAsia="Arial"/>
                <w:bCs/>
                <w:color w:val="000000" w:themeColor="text1"/>
              </w:rPr>
              <w:t xml:space="preserve">nticipated </w:t>
            </w:r>
            <w:r>
              <w:rPr>
                <w:rFonts w:eastAsia="Arial"/>
                <w:bCs/>
                <w:color w:val="000000" w:themeColor="text1"/>
              </w:rPr>
              <w:t>c</w:t>
            </w:r>
            <w:r w:rsidRPr="00872F57">
              <w:rPr>
                <w:rFonts w:eastAsia="Arial"/>
                <w:bCs/>
                <w:color w:val="000000" w:themeColor="text1"/>
              </w:rPr>
              <w:t xml:space="preserve">ontract value set out in the Order Form unless the Supplier </w:t>
            </w:r>
            <w:r>
              <w:rPr>
                <w:rFonts w:eastAsia="Arial"/>
                <w:bCs/>
                <w:color w:val="000000" w:themeColor="text1"/>
              </w:rPr>
              <w:t xml:space="preserve">has complied </w:t>
            </w:r>
            <w:r w:rsidRPr="00872F57">
              <w:rPr>
                <w:rFonts w:eastAsia="Arial"/>
                <w:bCs/>
                <w:color w:val="000000" w:themeColor="text1"/>
              </w:rPr>
              <w:t>wit</w:t>
            </w:r>
            <w:r>
              <w:rPr>
                <w:rFonts w:eastAsia="Arial"/>
                <w:bCs/>
                <w:color w:val="000000" w:themeColor="text1"/>
              </w:rPr>
              <w:t>h Clause 4.12</w:t>
            </w:r>
            <w:r w:rsidRPr="00872F57">
              <w:rPr>
                <w:rFonts w:eastAsia="Arial"/>
                <w:bCs/>
                <w:color w:val="000000" w:themeColor="text1"/>
              </w:rPr>
              <w:t xml:space="preserve">.4 below. </w:t>
            </w:r>
          </w:p>
          <w:p w14:paraId="194658F9" w14:textId="230A04BC" w:rsidR="00C7177B" w:rsidRDefault="00C7177B" w:rsidP="2BB46C85">
            <w:pPr>
              <w:spacing w:before="120" w:after="120" w:line="240" w:lineRule="auto"/>
              <w:rPr>
                <w:rFonts w:eastAsia="Arial"/>
                <w:bCs/>
                <w:color w:val="000000" w:themeColor="text1"/>
              </w:rPr>
            </w:pPr>
            <w:r>
              <w:rPr>
                <w:rFonts w:eastAsia="Arial"/>
                <w:bCs/>
                <w:color w:val="000000" w:themeColor="text1"/>
              </w:rPr>
              <w:t xml:space="preserve">4.12.4 </w:t>
            </w:r>
            <w:r w:rsidRPr="00872F57">
              <w:rPr>
                <w:rFonts w:eastAsia="Arial"/>
                <w:bCs/>
                <w:color w:val="000000" w:themeColor="text1"/>
              </w:rPr>
              <w:t xml:space="preserve">The Supplier shall provide to the Buyer such reports, dashboards, and other monitoring methods and capability to grant full visibility to the Buyer of its usage, spend, and consumption of the </w:t>
            </w:r>
            <w:r>
              <w:rPr>
                <w:rFonts w:eastAsia="Arial"/>
                <w:bCs/>
                <w:color w:val="000000" w:themeColor="text1"/>
              </w:rPr>
              <w:t xml:space="preserve">Services and/or </w:t>
            </w:r>
            <w:r>
              <w:rPr>
                <w:rFonts w:eastAsia="Arial"/>
                <w:bCs/>
                <w:color w:val="000000" w:themeColor="text1"/>
              </w:rPr>
              <w:lastRenderedPageBreak/>
              <w:t>Deliverables</w:t>
            </w:r>
            <w:r w:rsidRPr="00872F57">
              <w:rPr>
                <w:rFonts w:eastAsia="Arial"/>
                <w:bCs/>
                <w:color w:val="000000" w:themeColor="text1"/>
              </w:rPr>
              <w:t xml:space="preserve"> to the reasonable satisfaction of the Buyer. The Supplier shall notify the Buyer in writing upon the Committed Charges reaching 75% (seventy five per cent) of the </w:t>
            </w:r>
            <w:r>
              <w:rPr>
                <w:rFonts w:eastAsia="Arial"/>
                <w:bCs/>
                <w:color w:val="000000" w:themeColor="text1"/>
              </w:rPr>
              <w:t xml:space="preserve">anticipated </w:t>
            </w:r>
            <w:r w:rsidRPr="00872F57">
              <w:rPr>
                <w:rFonts w:eastAsia="Arial"/>
                <w:bCs/>
                <w:color w:val="000000" w:themeColor="text1"/>
              </w:rPr>
              <w:t>contract value set out in the Order Form not later than thirty (30) days after such threshold is reached.</w:t>
            </w:r>
          </w:p>
          <w:p w14:paraId="22F3E82D" w14:textId="28BCF45A" w:rsidR="00C7177B" w:rsidRPr="00872F57" w:rsidRDefault="00C7177B" w:rsidP="0B5DE089">
            <w:pPr>
              <w:spacing w:before="120" w:after="120" w:line="240" w:lineRule="auto"/>
              <w:rPr>
                <w:rFonts w:eastAsia="Arial"/>
                <w:color w:val="000000" w:themeColor="text1"/>
              </w:rPr>
            </w:pPr>
            <w:r w:rsidRPr="2D2E34E6">
              <w:rPr>
                <w:rFonts w:eastAsia="Arial"/>
                <w:color w:val="000000" w:themeColor="text1"/>
              </w:rPr>
              <w:t>4.12.</w:t>
            </w:r>
            <w:r w:rsidR="00322C0B" w:rsidRPr="2D2E34E6">
              <w:rPr>
                <w:rFonts w:eastAsia="Arial"/>
                <w:color w:val="000000" w:themeColor="text1"/>
              </w:rPr>
              <w:t>5</w:t>
            </w:r>
            <w:r w:rsidRPr="2D2E34E6">
              <w:rPr>
                <w:rFonts w:eastAsia="Arial"/>
                <w:color w:val="000000" w:themeColor="text1"/>
              </w:rPr>
              <w:t xml:space="preserve"> If the Call-Off Contract is terminated by the Buyer pursuant to Clause 13.2.2 prior the end of any Minimum Commitment period specified in the Order Form, the Losses that are recoverable by the Supplier pursuant to Clause 13.5.3(b) shall be calculated as set out under the heading "Minimum Commitment(s) (If Applicable)" in the Order Form. This Clause 4.12.</w:t>
            </w:r>
            <w:r w:rsidR="003E1C11" w:rsidRPr="2D2E34E6">
              <w:rPr>
                <w:rFonts w:eastAsia="Arial"/>
                <w:color w:val="000000" w:themeColor="text1"/>
              </w:rPr>
              <w:t>5</w:t>
            </w:r>
            <w:r w:rsidRPr="2D2E34E6">
              <w:rPr>
                <w:rFonts w:eastAsia="Arial"/>
                <w:color w:val="000000" w:themeColor="text1"/>
              </w:rPr>
              <w:t xml:space="preserve"> shall not apply where the Call-Off Contract is terminated for any reason other than by the Buyer under Clause 13.2.2.</w:t>
            </w:r>
            <w:r w:rsidR="008E42AF" w:rsidRPr="2D2E34E6">
              <w:rPr>
                <w:rFonts w:eastAsia="Arial"/>
                <w:color w:val="000000" w:themeColor="text1"/>
              </w:rPr>
              <w:t>"</w:t>
            </w:r>
          </w:p>
          <w:p w14:paraId="17FFFCD7" w14:textId="77777777" w:rsidR="00C7177B" w:rsidRDefault="00C7177B" w:rsidP="2BB46C85">
            <w:pPr>
              <w:spacing w:before="120" w:after="120" w:line="240" w:lineRule="auto"/>
              <w:rPr>
                <w:rFonts w:eastAsia="Arial"/>
                <w:b/>
                <w:bCs/>
                <w:color w:val="000000" w:themeColor="text1"/>
              </w:rPr>
            </w:pPr>
          </w:p>
          <w:p w14:paraId="23E6A123" w14:textId="54C14A5B" w:rsidR="00C7177B" w:rsidRDefault="00C7177B" w:rsidP="208482DC">
            <w:pPr>
              <w:spacing w:before="120" w:after="120" w:line="240" w:lineRule="auto"/>
              <w:rPr>
                <w:rFonts w:eastAsia="Arial"/>
                <w:color w:val="000000" w:themeColor="text1"/>
              </w:rPr>
            </w:pPr>
            <w:r w:rsidRPr="414A5B09">
              <w:rPr>
                <w:rFonts w:eastAsia="Arial"/>
                <w:b/>
                <w:bCs/>
                <w:color w:val="000000" w:themeColor="text1"/>
              </w:rPr>
              <w:t xml:space="preserve">Special Term </w:t>
            </w:r>
            <w:r w:rsidR="0089518D">
              <w:rPr>
                <w:rFonts w:eastAsia="Arial"/>
                <w:b/>
                <w:bCs/>
                <w:color w:val="000000" w:themeColor="text1"/>
              </w:rPr>
              <w:t>7</w:t>
            </w:r>
            <w:r w:rsidRPr="414A5B09">
              <w:rPr>
                <w:rFonts w:eastAsia="Arial"/>
                <w:b/>
                <w:bCs/>
                <w:color w:val="000000" w:themeColor="text1"/>
              </w:rPr>
              <w:t xml:space="preserve">– </w:t>
            </w:r>
            <w:r w:rsidRPr="414A5B09">
              <w:rPr>
                <w:rFonts w:eastAsia="Arial"/>
                <w:color w:val="000000" w:themeColor="text1"/>
              </w:rPr>
              <w:t xml:space="preserve">New Clauses 5.3 to 5.10 shall be included in Clause 5 </w:t>
            </w:r>
            <w:r w:rsidRPr="414A5B09">
              <w:rPr>
                <w:rFonts w:eastAsia="Arial"/>
                <w:i/>
                <w:iCs/>
                <w:color w:val="000000" w:themeColor="text1"/>
              </w:rPr>
              <w:t>(The Buyer’s obligations to the Supplier)</w:t>
            </w:r>
            <w:r w:rsidRPr="414A5B09">
              <w:rPr>
                <w:rFonts w:eastAsia="Arial"/>
                <w:color w:val="000000" w:themeColor="text1"/>
              </w:rPr>
              <w:t xml:space="preserve"> of the General Terms as follows:</w:t>
            </w:r>
            <w:r w:rsidRPr="414A5B09">
              <w:rPr>
                <w:rFonts w:eastAsia="Arial"/>
                <w:b/>
                <w:bCs/>
                <w:color w:val="000000" w:themeColor="text1"/>
              </w:rPr>
              <w:t xml:space="preserve"> </w:t>
            </w:r>
          </w:p>
          <w:p w14:paraId="4DC133E1" w14:textId="7AD72F60" w:rsidR="00C7177B" w:rsidRDefault="008E42AF" w:rsidP="2BB46C85">
            <w:pPr>
              <w:spacing w:before="120" w:after="120" w:line="240" w:lineRule="auto"/>
              <w:rPr>
                <w:rFonts w:eastAsia="Arial"/>
                <w:color w:val="000000" w:themeColor="text1"/>
              </w:rPr>
            </w:pPr>
            <w:r>
              <w:rPr>
                <w:rFonts w:eastAsia="Arial"/>
                <w:color w:val="000000" w:themeColor="text1"/>
              </w:rPr>
              <w:t>"</w:t>
            </w:r>
            <w:r w:rsidR="00C7177B" w:rsidRPr="2BB46C85">
              <w:rPr>
                <w:rFonts w:eastAsia="Arial"/>
                <w:color w:val="000000" w:themeColor="text1"/>
              </w:rPr>
              <w:t>5.</w:t>
            </w:r>
            <w:r w:rsidR="00C7177B">
              <w:rPr>
                <w:rFonts w:eastAsia="Arial"/>
                <w:color w:val="000000" w:themeColor="text1"/>
              </w:rPr>
              <w:t>3</w:t>
            </w:r>
            <w:r w:rsidR="00C7177B">
              <w:tab/>
            </w:r>
            <w:r w:rsidR="00C7177B" w:rsidRPr="00411B59">
              <w:rPr>
                <w:rFonts w:eastAsia="Arial"/>
                <w:color w:val="000000" w:themeColor="text1"/>
              </w:rPr>
              <w:t>The Buyer shall, and shall procure that Buyer Users</w:t>
            </w:r>
            <w:r w:rsidR="00C7177B" w:rsidRPr="2BB46C85">
              <w:rPr>
                <w:rFonts w:eastAsia="Arial"/>
                <w:color w:val="000000" w:themeColor="text1"/>
              </w:rPr>
              <w:t>’</w:t>
            </w:r>
            <w:r w:rsidR="00C7177B" w:rsidRPr="00411B59">
              <w:rPr>
                <w:rFonts w:eastAsia="Arial"/>
                <w:color w:val="000000" w:themeColor="text1"/>
              </w:rPr>
              <w:t xml:space="preserve"> shall, comply with </w:t>
            </w:r>
            <w:r w:rsidR="00C7177B" w:rsidRPr="2BB46C85">
              <w:rPr>
                <w:rFonts w:eastAsia="Arial"/>
                <w:color w:val="000000" w:themeColor="text1"/>
              </w:rPr>
              <w:t>any</w:t>
            </w:r>
            <w:r w:rsidR="00C7177B" w:rsidRPr="00411B59">
              <w:rPr>
                <w:rFonts w:eastAsia="Arial"/>
                <w:color w:val="000000" w:themeColor="text1"/>
              </w:rPr>
              <w:t xml:space="preserve"> </w:t>
            </w:r>
            <w:r w:rsidR="00C7177B" w:rsidRPr="2BB46C85">
              <w:rPr>
                <w:rFonts w:eastAsia="Arial"/>
                <w:color w:val="000000" w:themeColor="text1"/>
              </w:rPr>
              <w:t xml:space="preserve">Supplier </w:t>
            </w:r>
            <w:r w:rsidR="00C7177B" w:rsidRPr="00411B59">
              <w:rPr>
                <w:rFonts w:eastAsia="Arial"/>
                <w:color w:val="000000" w:themeColor="text1"/>
              </w:rPr>
              <w:t xml:space="preserve">AUP </w:t>
            </w:r>
            <w:r w:rsidR="00C7177B" w:rsidRPr="2BB46C85">
              <w:rPr>
                <w:rFonts w:eastAsia="Arial"/>
                <w:color w:val="000000" w:themeColor="text1"/>
              </w:rPr>
              <w:t xml:space="preserve">that forms part of the Supplier Terms </w:t>
            </w:r>
            <w:r w:rsidR="00C7177B" w:rsidRPr="00411B59">
              <w:rPr>
                <w:rFonts w:eastAsia="Arial"/>
                <w:color w:val="000000" w:themeColor="text1"/>
              </w:rPr>
              <w:t>when ac</w:t>
            </w:r>
            <w:r w:rsidR="00C7177B" w:rsidRPr="00ED1D2C">
              <w:rPr>
                <w:rFonts w:eastAsia="Arial"/>
                <w:color w:val="000000" w:themeColor="text1"/>
              </w:rPr>
              <w:t xml:space="preserve">cessing and using the </w:t>
            </w:r>
            <w:r w:rsidR="00C7177B" w:rsidRPr="2BB46C85">
              <w:rPr>
                <w:rFonts w:eastAsia="Arial"/>
                <w:color w:val="000000" w:themeColor="text1"/>
              </w:rPr>
              <w:t xml:space="preserve">relevant </w:t>
            </w:r>
            <w:r w:rsidR="00C7177B" w:rsidRPr="00411B59">
              <w:rPr>
                <w:rFonts w:eastAsia="Arial"/>
                <w:color w:val="000000" w:themeColor="text1"/>
              </w:rPr>
              <w:t xml:space="preserve">Services. </w:t>
            </w:r>
          </w:p>
          <w:p w14:paraId="7417F33A" w14:textId="6E6FC770" w:rsidR="00C7177B" w:rsidRDefault="00C7177B" w:rsidP="2BB46C85">
            <w:pPr>
              <w:spacing w:before="120" w:after="120" w:line="240" w:lineRule="auto"/>
              <w:rPr>
                <w:rFonts w:eastAsia="Arial"/>
                <w:color w:val="000000" w:themeColor="text1"/>
              </w:rPr>
            </w:pPr>
            <w:r w:rsidRPr="2BB46C85">
              <w:rPr>
                <w:rFonts w:eastAsia="Arial"/>
                <w:color w:val="000000" w:themeColor="text1"/>
              </w:rPr>
              <w:t>5.</w:t>
            </w:r>
            <w:r>
              <w:rPr>
                <w:rFonts w:eastAsia="Arial"/>
                <w:color w:val="000000" w:themeColor="text1"/>
              </w:rPr>
              <w:t>4</w:t>
            </w:r>
            <w:r>
              <w:tab/>
            </w:r>
            <w:r w:rsidRPr="00411B59">
              <w:rPr>
                <w:rFonts w:eastAsia="Arial"/>
                <w:color w:val="000000" w:themeColor="text1"/>
              </w:rPr>
              <w:t xml:space="preserve">Subject to Clause </w:t>
            </w:r>
            <w:r w:rsidRPr="2BB46C85">
              <w:rPr>
                <w:rFonts w:eastAsia="Arial"/>
                <w:color w:val="000000" w:themeColor="text1"/>
              </w:rPr>
              <w:t>5.</w:t>
            </w:r>
            <w:r>
              <w:rPr>
                <w:rFonts w:eastAsia="Arial"/>
                <w:color w:val="000000" w:themeColor="text1"/>
              </w:rPr>
              <w:t>5</w:t>
            </w:r>
            <w:r w:rsidRPr="00411B59">
              <w:rPr>
                <w:rFonts w:eastAsia="Arial"/>
                <w:color w:val="000000" w:themeColor="text1"/>
              </w:rPr>
              <w:t xml:space="preserve"> and notwithstanding any provisions of the </w:t>
            </w:r>
            <w:r w:rsidRPr="2BB46C85">
              <w:rPr>
                <w:rFonts w:eastAsia="Arial"/>
                <w:color w:val="000000" w:themeColor="text1"/>
              </w:rPr>
              <w:t xml:space="preserve">Supplier </w:t>
            </w:r>
            <w:r w:rsidRPr="00411B59">
              <w:rPr>
                <w:rFonts w:eastAsia="Arial"/>
                <w:color w:val="000000" w:themeColor="text1"/>
              </w:rPr>
              <w:t>AUP and/or any other Supplier Terms, the Supplier may only suspend the Buyer’s access and use of all or the affected part of the Services</w:t>
            </w:r>
            <w:r w:rsidRPr="00ED1D2C">
              <w:rPr>
                <w:rFonts w:eastAsia="Arial"/>
                <w:color w:val="000000" w:themeColor="text1"/>
              </w:rPr>
              <w:t xml:space="preserve"> as follows: </w:t>
            </w:r>
          </w:p>
          <w:p w14:paraId="02B230DD" w14:textId="293B68A2" w:rsidR="00C7177B" w:rsidRDefault="00C7177B" w:rsidP="2BB46C85">
            <w:pPr>
              <w:spacing w:before="120" w:after="120" w:line="240" w:lineRule="auto"/>
              <w:rPr>
                <w:rFonts w:eastAsia="Arial"/>
                <w:color w:val="000000" w:themeColor="text1"/>
              </w:rPr>
            </w:pPr>
            <w:r w:rsidRPr="2BB46C85">
              <w:rPr>
                <w:rFonts w:eastAsia="Arial"/>
                <w:color w:val="000000" w:themeColor="text1"/>
              </w:rPr>
              <w:t>5.</w:t>
            </w:r>
            <w:r>
              <w:rPr>
                <w:rFonts w:eastAsia="Arial"/>
                <w:color w:val="000000" w:themeColor="text1"/>
              </w:rPr>
              <w:t>4</w:t>
            </w:r>
            <w:r w:rsidRPr="2BB46C85">
              <w:rPr>
                <w:rFonts w:eastAsia="Arial"/>
                <w:color w:val="000000" w:themeColor="text1"/>
              </w:rPr>
              <w:t xml:space="preserve">.1 </w:t>
            </w:r>
            <w:r w:rsidRPr="00411B59">
              <w:rPr>
                <w:rFonts w:eastAsia="Arial"/>
                <w:color w:val="000000" w:themeColor="text1"/>
              </w:rPr>
              <w:t xml:space="preserve">in relation to any provisions of the </w:t>
            </w:r>
            <w:r w:rsidRPr="2BB46C85">
              <w:rPr>
                <w:rFonts w:eastAsia="Arial"/>
                <w:color w:val="000000" w:themeColor="text1"/>
              </w:rPr>
              <w:t xml:space="preserve">Supplier </w:t>
            </w:r>
            <w:r w:rsidRPr="00411B59">
              <w:rPr>
                <w:rFonts w:eastAsia="Arial"/>
                <w:color w:val="000000" w:themeColor="text1"/>
              </w:rPr>
              <w:t xml:space="preserve">AUP and/or any other </w:t>
            </w:r>
            <w:r>
              <w:rPr>
                <w:rFonts w:eastAsia="Arial"/>
                <w:color w:val="000000" w:themeColor="text1"/>
              </w:rPr>
              <w:t>a</w:t>
            </w:r>
            <w:r w:rsidRPr="00411B59">
              <w:rPr>
                <w:rFonts w:eastAsia="Arial"/>
                <w:color w:val="000000" w:themeColor="text1"/>
              </w:rPr>
              <w:t>pplicable Supplier Terms which allow for suspension and/or termination due to Buyer Content and/or use of the Services</w:t>
            </w:r>
            <w:r w:rsidR="00203DEB">
              <w:rPr>
                <w:rFonts w:eastAsia="Arial"/>
                <w:color w:val="000000" w:themeColor="text1"/>
              </w:rPr>
              <w:t>,</w:t>
            </w:r>
            <w:r w:rsidRPr="00411B59">
              <w:rPr>
                <w:rFonts w:eastAsia="Arial"/>
                <w:color w:val="000000" w:themeColor="text1"/>
              </w:rPr>
              <w:t xml:space="preserve"> these shall only apply to the extent such Buyer C</w:t>
            </w:r>
            <w:r w:rsidRPr="00ED1D2C">
              <w:rPr>
                <w:rFonts w:eastAsia="Arial"/>
                <w:color w:val="000000" w:themeColor="text1"/>
              </w:rPr>
              <w:t xml:space="preserve">ontent and/or use of the Services either results in the commission of a criminal offence under Law or represents a genuine risk to the security of the Supplier’s technology infrastructure; </w:t>
            </w:r>
          </w:p>
          <w:p w14:paraId="46433453" w14:textId="6B4993BE" w:rsidR="00C7177B" w:rsidRDefault="00C7177B" w:rsidP="2BB46C85">
            <w:pPr>
              <w:spacing w:before="120" w:after="120" w:line="240" w:lineRule="auto"/>
              <w:rPr>
                <w:rFonts w:eastAsia="Arial"/>
                <w:color w:val="000000" w:themeColor="text1"/>
              </w:rPr>
            </w:pPr>
            <w:r w:rsidRPr="2BB46C85">
              <w:rPr>
                <w:rFonts w:eastAsia="Arial"/>
                <w:color w:val="000000" w:themeColor="text1"/>
              </w:rPr>
              <w:t>5.</w:t>
            </w:r>
            <w:r>
              <w:rPr>
                <w:rFonts w:eastAsia="Arial"/>
                <w:color w:val="000000" w:themeColor="text1"/>
              </w:rPr>
              <w:t>4</w:t>
            </w:r>
            <w:r w:rsidRPr="2BB46C85">
              <w:rPr>
                <w:rFonts w:eastAsia="Arial"/>
                <w:color w:val="000000" w:themeColor="text1"/>
              </w:rPr>
              <w:t xml:space="preserve">.2 </w:t>
            </w:r>
            <w:r w:rsidRPr="00411B59">
              <w:rPr>
                <w:rFonts w:eastAsia="Arial"/>
                <w:color w:val="000000" w:themeColor="text1"/>
              </w:rPr>
              <w:t>where the Supplier is entitled to terminate th</w:t>
            </w:r>
            <w:r>
              <w:rPr>
                <w:rFonts w:eastAsia="Arial"/>
                <w:color w:val="000000" w:themeColor="text1"/>
              </w:rPr>
              <w:t>e Call-Off</w:t>
            </w:r>
            <w:r w:rsidRPr="00411B59">
              <w:rPr>
                <w:rFonts w:eastAsia="Arial"/>
                <w:color w:val="000000" w:themeColor="text1"/>
              </w:rPr>
              <w:t xml:space="preserve"> Contract un</w:t>
            </w:r>
            <w:r w:rsidRPr="00ED1D2C">
              <w:rPr>
                <w:rFonts w:eastAsia="Arial"/>
                <w:color w:val="000000" w:themeColor="text1"/>
              </w:rPr>
              <w:t>der Clause 1</w:t>
            </w:r>
            <w:r>
              <w:rPr>
                <w:rFonts w:eastAsia="Arial"/>
                <w:color w:val="000000" w:themeColor="text1"/>
              </w:rPr>
              <w:t>3</w:t>
            </w:r>
            <w:r w:rsidRPr="00ED1D2C">
              <w:rPr>
                <w:rFonts w:eastAsia="Arial"/>
                <w:color w:val="000000" w:themeColor="text1"/>
              </w:rPr>
              <w:t xml:space="preserve">.5, the Supplier may suspend the Buyer’s access and use of all or the affected part of the Services subject to giving the Buyer not less than </w:t>
            </w:r>
            <w:r>
              <w:rPr>
                <w:rFonts w:eastAsia="Arial"/>
                <w:color w:val="000000" w:themeColor="text1"/>
              </w:rPr>
              <w:t>twenty (</w:t>
            </w:r>
            <w:r w:rsidRPr="00ED1D2C">
              <w:rPr>
                <w:rFonts w:eastAsia="Arial"/>
                <w:color w:val="000000" w:themeColor="text1"/>
              </w:rPr>
              <w:t>20</w:t>
            </w:r>
            <w:r>
              <w:rPr>
                <w:rFonts w:eastAsia="Arial"/>
                <w:color w:val="000000" w:themeColor="text1"/>
              </w:rPr>
              <w:t>)</w:t>
            </w:r>
            <w:r w:rsidRPr="00ED1D2C">
              <w:rPr>
                <w:rFonts w:eastAsia="Arial"/>
                <w:color w:val="000000" w:themeColor="text1"/>
              </w:rPr>
              <w:t xml:space="preserve"> Working Days’ prior written notice of suspension and provided such notice includes a reference to late payment under Clause </w:t>
            </w:r>
            <w:r>
              <w:rPr>
                <w:rFonts w:eastAsia="Arial"/>
                <w:color w:val="000000" w:themeColor="text1"/>
              </w:rPr>
              <w:t>13</w:t>
            </w:r>
            <w:r w:rsidRPr="00ED1D2C">
              <w:rPr>
                <w:rFonts w:eastAsia="Arial"/>
                <w:color w:val="000000" w:themeColor="text1"/>
              </w:rPr>
              <w:t xml:space="preserve">.5 as the reason for such suspension; </w:t>
            </w:r>
          </w:p>
          <w:p w14:paraId="3F84330C" w14:textId="619BF948" w:rsidR="00C7177B" w:rsidRDefault="00C7177B" w:rsidP="2BB46C85">
            <w:pPr>
              <w:spacing w:before="120" w:after="120" w:line="240" w:lineRule="auto"/>
              <w:rPr>
                <w:rFonts w:eastAsia="Arial"/>
                <w:color w:val="000000" w:themeColor="text1"/>
              </w:rPr>
            </w:pPr>
            <w:r w:rsidRPr="2BB46C85">
              <w:rPr>
                <w:rFonts w:eastAsia="Arial"/>
                <w:color w:val="000000" w:themeColor="text1"/>
              </w:rPr>
              <w:lastRenderedPageBreak/>
              <w:t>5.</w:t>
            </w:r>
            <w:r>
              <w:rPr>
                <w:rFonts w:eastAsia="Arial"/>
                <w:color w:val="000000" w:themeColor="text1"/>
              </w:rPr>
              <w:t>4</w:t>
            </w:r>
            <w:r w:rsidRPr="2BB46C85">
              <w:rPr>
                <w:rFonts w:eastAsia="Arial"/>
                <w:color w:val="000000" w:themeColor="text1"/>
              </w:rPr>
              <w:t xml:space="preserve">.3 </w:t>
            </w:r>
            <w:r w:rsidRPr="00DB57C9">
              <w:rPr>
                <w:rFonts w:eastAsia="Arial"/>
                <w:color w:val="000000" w:themeColor="text1"/>
              </w:rPr>
              <w:t xml:space="preserve">where the Supplier becomes aware that the Buyer and/or any Buyer User is in material breach of the </w:t>
            </w:r>
            <w:r w:rsidRPr="2BB46C85">
              <w:rPr>
                <w:rFonts w:eastAsia="Arial"/>
                <w:color w:val="000000" w:themeColor="text1"/>
              </w:rPr>
              <w:t xml:space="preserve">Supplier </w:t>
            </w:r>
            <w:r w:rsidRPr="00DB57C9">
              <w:rPr>
                <w:rFonts w:eastAsia="Arial"/>
                <w:color w:val="000000" w:themeColor="text1"/>
              </w:rPr>
              <w:t xml:space="preserve">AUP, the Supplier will give the Buyer written notice of the material breach and requiring </w:t>
            </w:r>
            <w:r w:rsidR="003D0E9A">
              <w:rPr>
                <w:rFonts w:eastAsia="Arial"/>
                <w:color w:val="000000" w:themeColor="text1"/>
              </w:rPr>
              <w:t xml:space="preserve">the </w:t>
            </w:r>
            <w:r w:rsidR="009317DC">
              <w:rPr>
                <w:rFonts w:eastAsia="Arial"/>
                <w:color w:val="000000" w:themeColor="text1"/>
              </w:rPr>
              <w:t xml:space="preserve">Buyer </w:t>
            </w:r>
            <w:r w:rsidR="003D0E9A">
              <w:rPr>
                <w:rFonts w:eastAsia="Arial"/>
                <w:color w:val="000000" w:themeColor="text1"/>
              </w:rPr>
              <w:t>to</w:t>
            </w:r>
            <w:r w:rsidR="003D0E9A" w:rsidRPr="00B27016">
              <w:rPr>
                <w:rFonts w:eastAsia="Arial"/>
                <w:color w:val="000000" w:themeColor="text1"/>
              </w:rPr>
              <w:t xml:space="preserve"> </w:t>
            </w:r>
            <w:r w:rsidRPr="00B27016">
              <w:rPr>
                <w:rFonts w:eastAsia="Arial"/>
                <w:color w:val="000000" w:themeColor="text1"/>
              </w:rPr>
              <w:t>remedy</w:t>
            </w:r>
            <w:r w:rsidR="003D0E9A">
              <w:rPr>
                <w:rFonts w:eastAsia="Arial"/>
                <w:color w:val="000000" w:themeColor="text1"/>
              </w:rPr>
              <w:t xml:space="preserve"> it</w:t>
            </w:r>
            <w:r w:rsidRPr="00B27016">
              <w:rPr>
                <w:rFonts w:eastAsia="Arial"/>
                <w:color w:val="000000" w:themeColor="text1"/>
              </w:rPr>
              <w:t>. Except where for reasons of maintaining security of the Supplier’s technology infrastructure it is necessary to suspend immediately, the Buyer shall have a reasonable opportunity (in any event not less than 5 (five) days of being notified in writi</w:t>
            </w:r>
            <w:r w:rsidRPr="00D87D2E">
              <w:rPr>
                <w:rFonts w:eastAsia="Arial"/>
                <w:color w:val="000000" w:themeColor="text1"/>
              </w:rPr>
              <w:t xml:space="preserve">ng to do so) to remedy the material breach and avoid suspension and failing which the Supplier may suspend with immediate effect the Buyer’s access and use of all or the affected part of the Services; </w:t>
            </w:r>
            <w:r>
              <w:rPr>
                <w:rFonts w:eastAsia="Arial"/>
                <w:color w:val="000000" w:themeColor="text1"/>
              </w:rPr>
              <w:t>and</w:t>
            </w:r>
          </w:p>
          <w:p w14:paraId="2A70C0D7" w14:textId="10ED41D0" w:rsidR="00C7177B" w:rsidRDefault="00C7177B" w:rsidP="2BB46C85">
            <w:pPr>
              <w:spacing w:before="120" w:after="120" w:line="240" w:lineRule="auto"/>
              <w:rPr>
                <w:rFonts w:eastAsia="Arial"/>
                <w:color w:val="000000" w:themeColor="text1"/>
              </w:rPr>
            </w:pPr>
            <w:r w:rsidRPr="2BB46C85">
              <w:rPr>
                <w:rFonts w:eastAsia="Arial"/>
                <w:color w:val="000000" w:themeColor="text1"/>
              </w:rPr>
              <w:t>5.</w:t>
            </w:r>
            <w:r>
              <w:rPr>
                <w:rFonts w:eastAsia="Arial"/>
                <w:color w:val="000000" w:themeColor="text1"/>
              </w:rPr>
              <w:t>4</w:t>
            </w:r>
            <w:r w:rsidRPr="2BB46C85">
              <w:rPr>
                <w:rFonts w:eastAsia="Arial"/>
                <w:color w:val="000000" w:themeColor="text1"/>
              </w:rPr>
              <w:t>.4 i</w:t>
            </w:r>
            <w:r w:rsidRPr="00DB57C9">
              <w:rPr>
                <w:rFonts w:eastAsia="Arial"/>
                <w:color w:val="000000" w:themeColor="text1"/>
              </w:rPr>
              <w:t>mmediately and without prior written notice whe</w:t>
            </w:r>
            <w:r w:rsidRPr="00B27016">
              <w:rPr>
                <w:rFonts w:eastAsia="Arial"/>
                <w:color w:val="000000" w:themeColor="text1"/>
              </w:rPr>
              <w:t xml:space="preserve">re the Supplier reasonably believes: </w:t>
            </w:r>
          </w:p>
          <w:p w14:paraId="3C747465" w14:textId="24B1192F" w:rsidR="00C7177B" w:rsidRDefault="00C7177B" w:rsidP="2BB46C85">
            <w:pPr>
              <w:spacing w:before="120" w:after="120" w:line="240" w:lineRule="auto"/>
              <w:rPr>
                <w:rFonts w:eastAsia="Arial"/>
                <w:color w:val="000000" w:themeColor="text1"/>
              </w:rPr>
            </w:pPr>
            <w:r w:rsidRPr="00DB57C9">
              <w:rPr>
                <w:rFonts w:eastAsia="Arial"/>
                <w:color w:val="000000" w:themeColor="text1"/>
              </w:rPr>
              <w:t>(a)</w:t>
            </w:r>
            <w:r>
              <w:tab/>
            </w:r>
            <w:r w:rsidRPr="00DB57C9">
              <w:rPr>
                <w:rFonts w:eastAsia="Arial"/>
                <w:color w:val="000000" w:themeColor="text1"/>
              </w:rPr>
              <w:t xml:space="preserve">it is required to suspend immediately the Buyer’s access and use of all or the affected part of the Services to comply with Law; </w:t>
            </w:r>
          </w:p>
          <w:p w14:paraId="5E091B90" w14:textId="3E076117" w:rsidR="00C7177B" w:rsidRDefault="00C7177B" w:rsidP="2BB46C85">
            <w:pPr>
              <w:spacing w:before="120" w:after="120" w:line="240" w:lineRule="auto"/>
              <w:rPr>
                <w:rFonts w:eastAsia="Arial"/>
                <w:color w:val="000000" w:themeColor="text1"/>
              </w:rPr>
            </w:pPr>
            <w:r w:rsidRPr="00DB57C9">
              <w:rPr>
                <w:rFonts w:eastAsia="Arial"/>
                <w:color w:val="000000" w:themeColor="text1"/>
              </w:rPr>
              <w:t>(b)</w:t>
            </w:r>
            <w:r>
              <w:tab/>
            </w:r>
            <w:r w:rsidRPr="00DB57C9">
              <w:rPr>
                <w:rFonts w:eastAsia="Arial"/>
                <w:color w:val="000000" w:themeColor="text1"/>
              </w:rPr>
              <w:t>the Buyer’s and/or any Buyer User’s access and use of all or the affected part o</w:t>
            </w:r>
            <w:r w:rsidRPr="00B27016">
              <w:rPr>
                <w:rFonts w:eastAsia="Arial"/>
                <w:color w:val="000000" w:themeColor="text1"/>
              </w:rPr>
              <w:t xml:space="preserve">f the Services is likely to have an imminent and material adverse impact on the Supplier’s other customers use of the same cloud services and/or the Supplier’s technology infrastructure used to provide such cloud services; or </w:t>
            </w:r>
          </w:p>
          <w:p w14:paraId="78B845EA" w14:textId="6FF678C0" w:rsidR="00C7177B" w:rsidRDefault="00C7177B" w:rsidP="2BB46C85">
            <w:pPr>
              <w:spacing w:before="120" w:after="120" w:line="240" w:lineRule="auto"/>
              <w:rPr>
                <w:rFonts w:eastAsia="Arial"/>
                <w:color w:val="000000" w:themeColor="text1"/>
              </w:rPr>
            </w:pPr>
            <w:r w:rsidRPr="00DB57C9">
              <w:rPr>
                <w:rFonts w:eastAsia="Arial"/>
                <w:color w:val="000000" w:themeColor="text1"/>
              </w:rPr>
              <w:t>(c)</w:t>
            </w:r>
            <w:r>
              <w:tab/>
            </w:r>
            <w:r w:rsidRPr="00DB57C9">
              <w:rPr>
                <w:rFonts w:eastAsia="Arial"/>
                <w:color w:val="000000" w:themeColor="text1"/>
              </w:rPr>
              <w:t>an unauthorised third par</w:t>
            </w:r>
            <w:r w:rsidRPr="00B27016">
              <w:rPr>
                <w:rFonts w:eastAsia="Arial"/>
                <w:color w:val="000000" w:themeColor="text1"/>
              </w:rPr>
              <w:t xml:space="preserve">ty is accessing and/or using the Services. </w:t>
            </w:r>
          </w:p>
          <w:p w14:paraId="7B4BC490" w14:textId="10FDAABE" w:rsidR="00C7177B" w:rsidRDefault="00C7177B" w:rsidP="2BB46C85">
            <w:pPr>
              <w:spacing w:before="120" w:after="120" w:line="240" w:lineRule="auto"/>
              <w:rPr>
                <w:rFonts w:eastAsia="Arial"/>
                <w:color w:val="000000" w:themeColor="text1"/>
              </w:rPr>
            </w:pPr>
            <w:r w:rsidRPr="2BB46C85">
              <w:rPr>
                <w:rFonts w:eastAsia="Arial"/>
                <w:color w:val="000000" w:themeColor="text1"/>
              </w:rPr>
              <w:t>5.</w:t>
            </w:r>
            <w:r>
              <w:rPr>
                <w:rFonts w:eastAsia="Arial"/>
                <w:color w:val="000000" w:themeColor="text1"/>
              </w:rPr>
              <w:t>5</w:t>
            </w:r>
            <w:r w:rsidRPr="2BB46C85">
              <w:rPr>
                <w:rFonts w:eastAsia="Arial"/>
                <w:color w:val="000000" w:themeColor="text1"/>
              </w:rPr>
              <w:t xml:space="preserve"> </w:t>
            </w:r>
            <w:r w:rsidRPr="00DB57C9">
              <w:rPr>
                <w:rFonts w:eastAsia="Arial"/>
                <w:color w:val="000000" w:themeColor="text1"/>
              </w:rPr>
              <w:t xml:space="preserve">Where pursuant to Clause </w:t>
            </w:r>
            <w:r w:rsidRPr="2BB46C85">
              <w:rPr>
                <w:rFonts w:eastAsia="Arial"/>
                <w:color w:val="000000" w:themeColor="text1"/>
              </w:rPr>
              <w:t>5.</w:t>
            </w:r>
            <w:r>
              <w:rPr>
                <w:rFonts w:eastAsia="Arial"/>
                <w:color w:val="000000" w:themeColor="text1"/>
              </w:rPr>
              <w:t>4</w:t>
            </w:r>
            <w:r w:rsidRPr="00DB57C9">
              <w:rPr>
                <w:rFonts w:eastAsia="Arial"/>
                <w:color w:val="000000" w:themeColor="text1"/>
              </w:rPr>
              <w:t xml:space="preserve"> the Supplier exercises any right to suspend the Buyer’s access and use of all or the affected part of the Services the Supplier will, acting reasonably: </w:t>
            </w:r>
          </w:p>
          <w:p w14:paraId="42CD2ABF" w14:textId="561CDECD" w:rsidR="00C7177B" w:rsidRDefault="00C7177B" w:rsidP="2BB46C85">
            <w:pPr>
              <w:spacing w:before="120" w:after="120" w:line="240" w:lineRule="auto"/>
              <w:rPr>
                <w:rFonts w:eastAsia="Arial"/>
                <w:color w:val="000000" w:themeColor="text1"/>
              </w:rPr>
            </w:pPr>
            <w:r w:rsidRPr="2BB46C85">
              <w:rPr>
                <w:rFonts w:eastAsia="Arial"/>
                <w:color w:val="000000" w:themeColor="text1"/>
              </w:rPr>
              <w:t>5.</w:t>
            </w:r>
            <w:r>
              <w:rPr>
                <w:rFonts w:eastAsia="Arial"/>
                <w:color w:val="000000" w:themeColor="text1"/>
              </w:rPr>
              <w:t>5</w:t>
            </w:r>
            <w:r w:rsidRPr="2BB46C85">
              <w:rPr>
                <w:rFonts w:eastAsia="Arial"/>
                <w:color w:val="000000" w:themeColor="text1"/>
              </w:rPr>
              <w:t xml:space="preserve">.1 </w:t>
            </w:r>
            <w:r w:rsidRPr="00DB57C9">
              <w:rPr>
                <w:rFonts w:eastAsia="Arial"/>
                <w:color w:val="000000" w:themeColor="text1"/>
              </w:rPr>
              <w:t>restrict, as far as</w:t>
            </w:r>
            <w:r w:rsidRPr="00B27016">
              <w:rPr>
                <w:rFonts w:eastAsia="Arial"/>
                <w:color w:val="000000" w:themeColor="text1"/>
              </w:rPr>
              <w:t xml:space="preserve"> reasonably practicable, the extent and duration of any suspension to that part of the access and use of the Services and for such temporary period as is reasonably necessary and appropriate in the circumstances; and </w:t>
            </w:r>
          </w:p>
          <w:p w14:paraId="73B675DD" w14:textId="46791E40" w:rsidR="00C7177B" w:rsidRDefault="00C7177B" w:rsidP="2BB46C85">
            <w:pPr>
              <w:spacing w:before="120" w:after="120" w:line="240" w:lineRule="auto"/>
              <w:rPr>
                <w:rFonts w:eastAsia="Arial"/>
                <w:color w:val="000000" w:themeColor="text1"/>
              </w:rPr>
            </w:pPr>
            <w:r w:rsidRPr="2BB46C85">
              <w:rPr>
                <w:rFonts w:eastAsia="Arial"/>
                <w:color w:val="000000" w:themeColor="text1"/>
              </w:rPr>
              <w:t>5.</w:t>
            </w:r>
            <w:r>
              <w:rPr>
                <w:rFonts w:eastAsia="Arial"/>
                <w:color w:val="000000" w:themeColor="text1"/>
              </w:rPr>
              <w:t>5</w:t>
            </w:r>
            <w:r w:rsidRPr="2BB46C85">
              <w:rPr>
                <w:rFonts w:eastAsia="Arial"/>
                <w:color w:val="000000" w:themeColor="text1"/>
              </w:rPr>
              <w:t xml:space="preserve">.2 </w:t>
            </w:r>
            <w:r w:rsidRPr="00DB57C9">
              <w:rPr>
                <w:rFonts w:eastAsia="Arial"/>
                <w:color w:val="000000" w:themeColor="text1"/>
              </w:rPr>
              <w:t>lift any suspension promptly whe</w:t>
            </w:r>
            <w:r w:rsidRPr="00B27016">
              <w:rPr>
                <w:rFonts w:eastAsia="Arial"/>
                <w:color w:val="000000" w:themeColor="text1"/>
              </w:rPr>
              <w:t xml:space="preserve">n the circumstances giving rise to the suspension have been resolved to the reasonable satisfaction of the Supplier. </w:t>
            </w:r>
          </w:p>
          <w:p w14:paraId="416FDC56" w14:textId="23DA6085" w:rsidR="00C7177B" w:rsidRDefault="00C7177B" w:rsidP="2BB46C85">
            <w:pPr>
              <w:spacing w:before="120" w:after="120" w:line="240" w:lineRule="auto"/>
            </w:pPr>
            <w:r w:rsidRPr="2BB46C85">
              <w:rPr>
                <w:rFonts w:eastAsia="Arial"/>
                <w:color w:val="000000" w:themeColor="text1"/>
              </w:rPr>
              <w:t>5.</w:t>
            </w:r>
            <w:r>
              <w:rPr>
                <w:rFonts w:eastAsia="Arial"/>
                <w:color w:val="000000" w:themeColor="text1"/>
              </w:rPr>
              <w:t>6</w:t>
            </w:r>
            <w:r w:rsidRPr="2BB46C85">
              <w:rPr>
                <w:rFonts w:eastAsia="Arial"/>
                <w:color w:val="000000" w:themeColor="text1"/>
              </w:rPr>
              <w:t xml:space="preserve"> </w:t>
            </w:r>
            <w:r w:rsidRPr="00DB57C9">
              <w:rPr>
                <w:rFonts w:eastAsia="Arial"/>
                <w:color w:val="000000" w:themeColor="text1"/>
              </w:rPr>
              <w:t xml:space="preserve">Where the Supplier suspends the Buyer’s access and use of all or the affected part of the Services pursuant to Clause </w:t>
            </w:r>
            <w:r w:rsidRPr="2BB46C85">
              <w:rPr>
                <w:rFonts w:eastAsia="Arial"/>
                <w:color w:val="000000" w:themeColor="text1"/>
              </w:rPr>
              <w:t>5.</w:t>
            </w:r>
            <w:r>
              <w:rPr>
                <w:rFonts w:eastAsia="Arial"/>
                <w:color w:val="000000" w:themeColor="text1"/>
              </w:rPr>
              <w:t>4</w:t>
            </w:r>
            <w:r w:rsidRPr="2BB46C85">
              <w:rPr>
                <w:rFonts w:eastAsia="Arial"/>
                <w:color w:val="000000" w:themeColor="text1"/>
              </w:rPr>
              <w:t>.4</w:t>
            </w:r>
            <w:r w:rsidRPr="00DB57C9">
              <w:rPr>
                <w:rFonts w:eastAsia="Arial"/>
                <w:color w:val="000000" w:themeColor="text1"/>
              </w:rPr>
              <w:t>, the Suppl</w:t>
            </w:r>
            <w:r w:rsidRPr="00B27016">
              <w:rPr>
                <w:rFonts w:eastAsia="Arial"/>
                <w:color w:val="000000" w:themeColor="text1"/>
              </w:rPr>
              <w:t xml:space="preserve">ier will to the extent permitted by Law notify the Buyer, as soon as is reasonably possible following such immediate suspension, of the grounds relied on to suspend the </w:t>
            </w:r>
            <w:r w:rsidRPr="00B27016">
              <w:rPr>
                <w:rFonts w:eastAsia="Arial"/>
                <w:color w:val="000000" w:themeColor="text1"/>
              </w:rPr>
              <w:lastRenderedPageBreak/>
              <w:t>Buyer’s access and use of all or the affected part of the Services immediately and with</w:t>
            </w:r>
            <w:r w:rsidRPr="00D87D2E">
              <w:rPr>
                <w:rFonts w:eastAsia="Arial"/>
                <w:color w:val="000000" w:themeColor="text1"/>
              </w:rPr>
              <w:t>out prior written notice.</w:t>
            </w:r>
          </w:p>
          <w:p w14:paraId="3CEE2A85" w14:textId="5783EB73" w:rsidR="00C7177B" w:rsidRDefault="00C7177B" w:rsidP="2BB46C85">
            <w:pPr>
              <w:spacing w:before="120" w:after="120" w:line="240" w:lineRule="auto"/>
            </w:pPr>
            <w:r w:rsidRPr="2BB46C85">
              <w:rPr>
                <w:rFonts w:eastAsia="Arial"/>
                <w:color w:val="000000" w:themeColor="text1"/>
              </w:rPr>
              <w:t>5.</w:t>
            </w:r>
            <w:r>
              <w:rPr>
                <w:rFonts w:eastAsia="Arial"/>
                <w:color w:val="000000" w:themeColor="text1"/>
              </w:rPr>
              <w:t>7</w:t>
            </w:r>
            <w:r w:rsidRPr="2BB46C85">
              <w:rPr>
                <w:rFonts w:eastAsia="Arial"/>
                <w:color w:val="000000" w:themeColor="text1"/>
              </w:rPr>
              <w:t xml:space="preserve"> In its receipt and use of the Services the Buyer shall at all times comply with the provisions of th</w:t>
            </w:r>
            <w:r w:rsidR="00203DEB">
              <w:rPr>
                <w:rFonts w:eastAsia="Arial"/>
                <w:color w:val="000000" w:themeColor="text1"/>
              </w:rPr>
              <w:t>e Call-Off</w:t>
            </w:r>
            <w:r w:rsidRPr="2BB46C85">
              <w:rPr>
                <w:rFonts w:eastAsia="Arial"/>
                <w:color w:val="000000" w:themeColor="text1"/>
              </w:rPr>
              <w:t xml:space="preserve"> Contract. </w:t>
            </w:r>
          </w:p>
          <w:p w14:paraId="63EC5FF1" w14:textId="35044856" w:rsidR="00C7177B" w:rsidRDefault="00C7177B" w:rsidP="2BB46C85">
            <w:pPr>
              <w:spacing w:before="120" w:after="120" w:line="240" w:lineRule="auto"/>
            </w:pPr>
            <w:r w:rsidRPr="2BB46C85">
              <w:rPr>
                <w:rFonts w:eastAsia="Arial"/>
                <w:color w:val="000000" w:themeColor="text1"/>
              </w:rPr>
              <w:t>5.</w:t>
            </w:r>
            <w:r>
              <w:rPr>
                <w:rFonts w:eastAsia="Arial"/>
                <w:color w:val="000000" w:themeColor="text1"/>
              </w:rPr>
              <w:t>8</w:t>
            </w:r>
            <w:r w:rsidRPr="2BB46C85">
              <w:rPr>
                <w:rFonts w:eastAsia="Arial"/>
                <w:color w:val="000000" w:themeColor="text1"/>
              </w:rPr>
              <w:t xml:space="preserve"> Where the Buyer uploads third party software to cloud environments provided </w:t>
            </w:r>
            <w:r>
              <w:rPr>
                <w:rFonts w:eastAsia="Arial"/>
                <w:color w:val="000000" w:themeColor="text1"/>
              </w:rPr>
              <w:t>as part of</w:t>
            </w:r>
            <w:r w:rsidRPr="2BB46C85">
              <w:rPr>
                <w:rFonts w:eastAsia="Arial"/>
                <w:color w:val="000000" w:themeColor="text1"/>
              </w:rPr>
              <w:t xml:space="preserve"> the Services the Buyer will comply with the relevant license(s) applicable to such software. </w:t>
            </w:r>
          </w:p>
          <w:p w14:paraId="4B2BBE26" w14:textId="4A7FDD55" w:rsidR="00C7177B" w:rsidRDefault="00C7177B" w:rsidP="2BB46C85">
            <w:pPr>
              <w:spacing w:before="120" w:after="120" w:line="240" w:lineRule="auto"/>
            </w:pPr>
            <w:r w:rsidRPr="2BB46C85">
              <w:rPr>
                <w:rFonts w:eastAsia="Arial"/>
                <w:color w:val="000000" w:themeColor="text1"/>
              </w:rPr>
              <w:t>5.</w:t>
            </w:r>
            <w:r>
              <w:rPr>
                <w:rFonts w:eastAsia="Arial"/>
                <w:color w:val="000000" w:themeColor="text1"/>
              </w:rPr>
              <w:t>9</w:t>
            </w:r>
            <w:r w:rsidRPr="2BB46C85">
              <w:rPr>
                <w:rFonts w:eastAsia="Arial"/>
                <w:color w:val="000000" w:themeColor="text1"/>
              </w:rPr>
              <w:t xml:space="preserve"> In their dealings under this Contract the Parties shall at all times behave and act reasonably and in good faith towards each other. </w:t>
            </w:r>
          </w:p>
          <w:p w14:paraId="7DCEEA4E" w14:textId="2AE51FB5" w:rsidR="00C7177B" w:rsidRPr="00DB57C9" w:rsidRDefault="00C7177B" w:rsidP="2BB46C85">
            <w:pPr>
              <w:spacing w:before="120" w:after="120" w:line="240" w:lineRule="auto"/>
              <w:rPr>
                <w:rFonts w:eastAsia="Arial"/>
                <w:color w:val="000000" w:themeColor="text1"/>
              </w:rPr>
            </w:pPr>
            <w:r w:rsidRPr="2BB46C85">
              <w:rPr>
                <w:rFonts w:eastAsia="Arial"/>
                <w:color w:val="000000" w:themeColor="text1"/>
              </w:rPr>
              <w:t>5.1</w:t>
            </w:r>
            <w:r>
              <w:rPr>
                <w:rFonts w:eastAsia="Arial"/>
                <w:color w:val="000000" w:themeColor="text1"/>
              </w:rPr>
              <w:t>0</w:t>
            </w:r>
            <w:r w:rsidRPr="2BB46C85">
              <w:rPr>
                <w:rFonts w:eastAsia="Arial"/>
                <w:color w:val="000000" w:themeColor="text1"/>
              </w:rPr>
              <w:t xml:space="preserve"> The Buyer will not attempt to access or manipulate in any way the source code of any software used by or on behalf of the Supplier to provide the Services.</w:t>
            </w:r>
            <w:r w:rsidR="008E42AF">
              <w:rPr>
                <w:rFonts w:eastAsia="Arial"/>
                <w:color w:val="000000" w:themeColor="text1"/>
              </w:rPr>
              <w:t>"</w:t>
            </w:r>
          </w:p>
          <w:p w14:paraId="49E3E1D1" w14:textId="7EB38567" w:rsidR="00C7177B" w:rsidRDefault="00C7177B" w:rsidP="2BB46C85">
            <w:pPr>
              <w:spacing w:before="120" w:after="120" w:line="240" w:lineRule="auto"/>
              <w:rPr>
                <w:rFonts w:eastAsia="Arial"/>
                <w:b/>
                <w:bCs/>
                <w:color w:val="000000" w:themeColor="text1"/>
              </w:rPr>
            </w:pPr>
          </w:p>
          <w:p w14:paraId="69F6B45B" w14:textId="1263BE9D" w:rsidR="00C7177B" w:rsidRDefault="00C7177B" w:rsidP="7AF1C9F2">
            <w:pPr>
              <w:spacing w:before="120" w:after="120" w:line="240" w:lineRule="auto"/>
              <w:rPr>
                <w:rFonts w:eastAsia="Arial"/>
                <w:color w:val="000000" w:themeColor="text1"/>
              </w:rPr>
            </w:pPr>
            <w:r w:rsidRPr="0B5DE089">
              <w:rPr>
                <w:rFonts w:eastAsia="Arial"/>
                <w:b/>
                <w:bCs/>
                <w:color w:val="000000" w:themeColor="text1"/>
              </w:rPr>
              <w:t xml:space="preserve">Special Term </w:t>
            </w:r>
            <w:r w:rsidR="0089518D">
              <w:rPr>
                <w:rFonts w:eastAsia="Arial"/>
                <w:b/>
                <w:bCs/>
                <w:color w:val="000000" w:themeColor="text1"/>
              </w:rPr>
              <w:t>8</w:t>
            </w:r>
            <w:r w:rsidRPr="0B5DE089">
              <w:rPr>
                <w:rFonts w:eastAsia="Arial"/>
                <w:b/>
                <w:bCs/>
                <w:color w:val="000000" w:themeColor="text1"/>
              </w:rPr>
              <w:t xml:space="preserve"> -</w:t>
            </w:r>
            <w:r w:rsidRPr="0B5DE089">
              <w:rPr>
                <w:rFonts w:eastAsia="Arial"/>
                <w:color w:val="000000" w:themeColor="text1"/>
              </w:rPr>
              <w:t xml:space="preserve"> Clause 6.10 </w:t>
            </w:r>
            <w:r w:rsidRPr="0B5DE089">
              <w:rPr>
                <w:rFonts w:eastAsia="Arial"/>
                <w:i/>
                <w:iCs/>
                <w:color w:val="000000" w:themeColor="text1"/>
              </w:rPr>
              <w:t>(Record Keeping and reporting)</w:t>
            </w:r>
            <w:r w:rsidRPr="0B5DE089">
              <w:rPr>
                <w:rFonts w:eastAsia="Arial"/>
                <w:color w:val="000000" w:themeColor="text1"/>
              </w:rPr>
              <w:t xml:space="preserve"> shall be deleted and replaced in the General Terms as follows: </w:t>
            </w:r>
          </w:p>
          <w:p w14:paraId="087E4444" w14:textId="2288CB11" w:rsidR="00C7177B" w:rsidRDefault="008E42AF" w:rsidP="00787BBA">
            <w:pPr>
              <w:spacing w:before="120" w:after="120" w:line="240" w:lineRule="auto"/>
              <w:rPr>
                <w:rFonts w:eastAsia="Arial"/>
                <w:color w:val="000000" w:themeColor="text1"/>
              </w:rPr>
            </w:pPr>
            <w:r>
              <w:rPr>
                <w:rFonts w:eastAsia="Arial"/>
                <w:color w:val="000000" w:themeColor="text1"/>
              </w:rPr>
              <w:t>"</w:t>
            </w:r>
            <w:r w:rsidR="00C7177B">
              <w:rPr>
                <w:rFonts w:eastAsia="Arial"/>
                <w:color w:val="000000" w:themeColor="text1"/>
              </w:rPr>
              <w:t xml:space="preserve">6.10 </w:t>
            </w:r>
            <w:r w:rsidR="00C7177B" w:rsidRPr="00787BBA">
              <w:rPr>
                <w:rFonts w:eastAsia="Arial"/>
                <w:color w:val="000000" w:themeColor="text1"/>
              </w:rPr>
              <w:t xml:space="preserve">If requested by CCS, </w:t>
            </w:r>
            <w:r w:rsidR="00C7177B" w:rsidRPr="006809D1">
              <w:rPr>
                <w:rFonts w:eastAsia="Arial"/>
                <w:color w:val="000000" w:themeColor="text1"/>
              </w:rPr>
              <w:t xml:space="preserve">the Supplier </w:t>
            </w:r>
            <w:r w:rsidR="00C7177B" w:rsidRPr="00787BBA">
              <w:rPr>
                <w:rFonts w:eastAsia="Arial"/>
                <w:color w:val="000000" w:themeColor="text1"/>
              </w:rPr>
              <w:t xml:space="preserve">must </w:t>
            </w:r>
            <w:r w:rsidR="00C7177B">
              <w:rPr>
                <w:rFonts w:eastAsia="Arial"/>
                <w:color w:val="000000" w:themeColor="text1"/>
              </w:rPr>
              <w:t xml:space="preserve">provide CCS with a </w:t>
            </w:r>
            <w:proofErr w:type="spellStart"/>
            <w:r w:rsidR="00C7177B" w:rsidRPr="006809D1">
              <w:rPr>
                <w:rFonts w:eastAsia="Arial"/>
                <w:color w:val="000000" w:themeColor="text1"/>
              </w:rPr>
              <w:t>Self Audit</w:t>
            </w:r>
            <w:proofErr w:type="spellEnd"/>
            <w:r w:rsidR="00C7177B" w:rsidRPr="006809D1">
              <w:rPr>
                <w:rFonts w:eastAsia="Arial"/>
                <w:color w:val="000000" w:themeColor="text1"/>
              </w:rPr>
              <w:t xml:space="preserve"> Certificate</w:t>
            </w:r>
            <w:r w:rsidR="00C7177B">
              <w:rPr>
                <w:rFonts w:eastAsia="Arial"/>
                <w:color w:val="000000" w:themeColor="text1"/>
              </w:rPr>
              <w:t xml:space="preserve"> supported by an audit report. The Self Audit Certificate </w:t>
            </w:r>
            <w:r w:rsidR="00C7177B" w:rsidRPr="00787BBA">
              <w:rPr>
                <w:rFonts w:eastAsia="Arial"/>
                <w:color w:val="000000" w:themeColor="text1"/>
              </w:rPr>
              <w:t>will not be requested more than once per</w:t>
            </w:r>
            <w:r w:rsidR="00C7177B">
              <w:rPr>
                <w:rFonts w:eastAsia="Arial"/>
                <w:color w:val="000000" w:themeColor="text1"/>
              </w:rPr>
              <w:t xml:space="preserve"> </w:t>
            </w:r>
            <w:r w:rsidR="00C7177B" w:rsidRPr="00787BBA">
              <w:rPr>
                <w:rFonts w:eastAsia="Arial"/>
                <w:color w:val="000000" w:themeColor="text1"/>
              </w:rPr>
              <w:t>Contract Year</w:t>
            </w:r>
            <w:r w:rsidR="00C7177B" w:rsidRPr="006809D1">
              <w:rPr>
                <w:rFonts w:eastAsia="Arial"/>
                <w:color w:val="000000" w:themeColor="text1"/>
              </w:rPr>
              <w:t>.</w:t>
            </w:r>
            <w:r w:rsidR="00C7177B">
              <w:rPr>
                <w:rFonts w:eastAsia="Arial"/>
                <w:color w:val="000000" w:themeColor="text1"/>
              </w:rPr>
              <w:t xml:space="preserve"> The report must contain:</w:t>
            </w:r>
          </w:p>
          <w:p w14:paraId="7E08E583" w14:textId="0AC4170E" w:rsidR="00C7177B" w:rsidRDefault="00C7177B" w:rsidP="00787BBA">
            <w:pPr>
              <w:spacing w:before="120" w:after="120" w:line="240" w:lineRule="auto"/>
              <w:rPr>
                <w:rFonts w:eastAsia="Arial"/>
                <w:color w:val="000000" w:themeColor="text1"/>
              </w:rPr>
            </w:pPr>
            <w:r>
              <w:rPr>
                <w:rFonts w:eastAsia="Arial"/>
                <w:color w:val="000000" w:themeColor="text1"/>
              </w:rPr>
              <w:t>6.10.1</w:t>
            </w:r>
            <w:r w:rsidRPr="005C7A4A">
              <w:rPr>
                <w:rFonts w:eastAsia="Arial"/>
                <w:color w:val="000000" w:themeColor="text1"/>
              </w:rPr>
              <w:t xml:space="preserve"> the methodology of the review; </w:t>
            </w:r>
          </w:p>
          <w:p w14:paraId="754EAFCF" w14:textId="4362F6A7" w:rsidR="00C7177B" w:rsidRDefault="00C7177B" w:rsidP="00787BBA">
            <w:pPr>
              <w:spacing w:before="120" w:after="120" w:line="240" w:lineRule="auto"/>
              <w:rPr>
                <w:rFonts w:eastAsia="Arial"/>
                <w:color w:val="000000" w:themeColor="text1"/>
              </w:rPr>
            </w:pPr>
            <w:r>
              <w:rPr>
                <w:rFonts w:eastAsia="Arial"/>
                <w:color w:val="000000" w:themeColor="text1"/>
              </w:rPr>
              <w:t>6.10.2</w:t>
            </w:r>
            <w:r w:rsidRPr="00280CDC">
              <w:rPr>
                <w:rFonts w:eastAsia="Arial"/>
                <w:color w:val="000000" w:themeColor="text1"/>
              </w:rPr>
              <w:t xml:space="preserve"> </w:t>
            </w:r>
            <w:r w:rsidRPr="00F276AC">
              <w:rPr>
                <w:rFonts w:eastAsia="Arial"/>
                <w:color w:val="000000" w:themeColor="text1"/>
              </w:rPr>
              <w:t>the sampling techniques applied;</w:t>
            </w:r>
          </w:p>
          <w:p w14:paraId="2A1B7A82" w14:textId="1F47FD6A" w:rsidR="00C7177B" w:rsidRPr="005C7A4A" w:rsidRDefault="00C7177B" w:rsidP="00F276AC">
            <w:pPr>
              <w:spacing w:before="120" w:after="120" w:line="240" w:lineRule="auto"/>
              <w:rPr>
                <w:rFonts w:eastAsia="Arial"/>
                <w:color w:val="000000" w:themeColor="text1"/>
              </w:rPr>
            </w:pPr>
            <w:r>
              <w:rPr>
                <w:rFonts w:eastAsia="Arial"/>
                <w:color w:val="000000" w:themeColor="text1"/>
              </w:rPr>
              <w:t>6.10.3</w:t>
            </w:r>
            <w:r w:rsidRPr="005C7A4A">
              <w:rPr>
                <w:rFonts w:eastAsia="Arial"/>
                <w:color w:val="000000" w:themeColor="text1"/>
              </w:rPr>
              <w:t xml:space="preserve"> details of any issues; and </w:t>
            </w:r>
          </w:p>
          <w:p w14:paraId="762BBD9B" w14:textId="2E502635" w:rsidR="00C7177B" w:rsidRPr="00787BBA" w:rsidRDefault="00C7177B" w:rsidP="00787BBA">
            <w:pPr>
              <w:spacing w:before="120" w:after="120" w:line="240" w:lineRule="auto"/>
              <w:rPr>
                <w:rFonts w:eastAsia="Arial"/>
                <w:color w:val="000000" w:themeColor="text1"/>
              </w:rPr>
            </w:pPr>
            <w:r w:rsidRPr="7AF1C9F2">
              <w:rPr>
                <w:rFonts w:eastAsia="Arial"/>
                <w:color w:val="000000" w:themeColor="text1"/>
              </w:rPr>
              <w:t>6.10.4 any remedial action taken.</w:t>
            </w:r>
            <w:r w:rsidR="004B595B">
              <w:rPr>
                <w:rFonts w:eastAsia="Arial"/>
                <w:color w:val="000000" w:themeColor="text1"/>
              </w:rPr>
              <w:t>"</w:t>
            </w:r>
          </w:p>
          <w:p w14:paraId="11F2FF50" w14:textId="2A39CB4F" w:rsidR="00C7177B" w:rsidRDefault="00C7177B" w:rsidP="6ED5E322">
            <w:pPr>
              <w:spacing w:before="120" w:after="120" w:line="240" w:lineRule="auto"/>
              <w:rPr>
                <w:rFonts w:eastAsia="Arial"/>
                <w:b/>
                <w:bCs/>
                <w:color w:val="000000" w:themeColor="text1"/>
              </w:rPr>
            </w:pPr>
          </w:p>
          <w:p w14:paraId="7E4CA9AE" w14:textId="0797A968" w:rsidR="00C7177B" w:rsidRDefault="00C7177B" w:rsidP="7AF1C9F2">
            <w:pPr>
              <w:spacing w:before="120" w:after="120" w:line="240" w:lineRule="auto"/>
              <w:rPr>
                <w:rFonts w:eastAsia="Arial"/>
                <w:color w:val="000000" w:themeColor="text1"/>
              </w:rPr>
            </w:pPr>
            <w:r w:rsidRPr="0B5DE089">
              <w:rPr>
                <w:rFonts w:eastAsia="Arial"/>
                <w:b/>
                <w:bCs/>
                <w:color w:val="000000" w:themeColor="text1"/>
              </w:rPr>
              <w:t xml:space="preserve">Special Term </w:t>
            </w:r>
            <w:r w:rsidR="0089518D">
              <w:rPr>
                <w:rFonts w:eastAsia="Arial"/>
                <w:b/>
                <w:bCs/>
                <w:color w:val="000000" w:themeColor="text1"/>
              </w:rPr>
              <w:t>9</w:t>
            </w:r>
            <w:r w:rsidRPr="0B5DE089">
              <w:rPr>
                <w:rFonts w:eastAsia="Arial"/>
                <w:color w:val="000000" w:themeColor="text1"/>
              </w:rPr>
              <w:t xml:space="preserve"> – New Clauses 9.1.6 and 9.1.7 </w:t>
            </w:r>
            <w:r w:rsidR="00D330D8">
              <w:rPr>
                <w:rFonts w:eastAsia="Arial"/>
                <w:color w:val="000000" w:themeColor="text1"/>
              </w:rPr>
              <w:t>shall be included</w:t>
            </w:r>
            <w:r w:rsidRPr="0B5DE089">
              <w:rPr>
                <w:rFonts w:eastAsia="Arial"/>
                <w:color w:val="000000" w:themeColor="text1"/>
              </w:rPr>
              <w:t>, and the existing Clauses 9.1.6</w:t>
            </w:r>
            <w:r w:rsidR="0010048F">
              <w:rPr>
                <w:rFonts w:eastAsia="Arial"/>
                <w:color w:val="000000" w:themeColor="text1"/>
              </w:rPr>
              <w:t>,</w:t>
            </w:r>
            <w:r w:rsidR="00CB078D">
              <w:rPr>
                <w:rFonts w:eastAsia="Arial"/>
                <w:color w:val="000000" w:themeColor="text1"/>
              </w:rPr>
              <w:t xml:space="preserve"> </w:t>
            </w:r>
            <w:r w:rsidRPr="0B5DE089">
              <w:rPr>
                <w:rFonts w:eastAsia="Arial"/>
                <w:color w:val="000000" w:themeColor="text1"/>
              </w:rPr>
              <w:t>9.1.7</w:t>
            </w:r>
            <w:r w:rsidR="0010048F">
              <w:rPr>
                <w:rFonts w:eastAsia="Arial"/>
                <w:color w:val="000000" w:themeColor="text1"/>
              </w:rPr>
              <w:t xml:space="preserve"> and 9.1.8</w:t>
            </w:r>
            <w:r w:rsidRPr="0B5DE089">
              <w:rPr>
                <w:rFonts w:eastAsia="Arial"/>
                <w:color w:val="000000" w:themeColor="text1"/>
              </w:rPr>
              <w:t xml:space="preserve"> are retained and re-numbered accordingly to Clauses 9.1.8</w:t>
            </w:r>
            <w:r w:rsidR="005E5B3C">
              <w:rPr>
                <w:rFonts w:eastAsia="Arial"/>
                <w:color w:val="000000" w:themeColor="text1"/>
              </w:rPr>
              <w:t>,</w:t>
            </w:r>
            <w:r w:rsidRPr="0B5DE089">
              <w:rPr>
                <w:rFonts w:eastAsia="Arial"/>
                <w:color w:val="000000" w:themeColor="text1"/>
              </w:rPr>
              <w:t xml:space="preserve"> 9.1.9</w:t>
            </w:r>
            <w:r w:rsidR="005E5B3C">
              <w:rPr>
                <w:rFonts w:eastAsia="Arial"/>
                <w:color w:val="000000" w:themeColor="text1"/>
              </w:rPr>
              <w:t xml:space="preserve"> and 9.1.10</w:t>
            </w:r>
            <w:r w:rsidRPr="0B5DE089">
              <w:rPr>
                <w:rFonts w:eastAsia="Arial"/>
                <w:color w:val="000000" w:themeColor="text1"/>
              </w:rPr>
              <w:t xml:space="preserve"> respectively, in Clause 9 </w:t>
            </w:r>
            <w:r w:rsidRPr="0B5DE089">
              <w:rPr>
                <w:rFonts w:eastAsia="Arial"/>
                <w:i/>
                <w:iCs/>
                <w:color w:val="000000" w:themeColor="text1"/>
              </w:rPr>
              <w:t>(Rights and Protections)</w:t>
            </w:r>
            <w:r w:rsidRPr="0B5DE089">
              <w:rPr>
                <w:rFonts w:eastAsia="Arial"/>
                <w:color w:val="000000" w:themeColor="text1"/>
              </w:rPr>
              <w:t xml:space="preserve"> as follows:</w:t>
            </w:r>
          </w:p>
          <w:p w14:paraId="09309650" w14:textId="294B3ED5" w:rsidR="00C7177B" w:rsidRDefault="004B595B" w:rsidP="2BB46C85">
            <w:pPr>
              <w:spacing w:before="120" w:after="120" w:line="240" w:lineRule="auto"/>
              <w:rPr>
                <w:rFonts w:eastAsia="Arial"/>
                <w:color w:val="000000" w:themeColor="text1"/>
              </w:rPr>
            </w:pPr>
            <w:r>
              <w:rPr>
                <w:rFonts w:eastAsia="Arial"/>
                <w:color w:val="000000" w:themeColor="text1"/>
              </w:rPr>
              <w:t>"</w:t>
            </w:r>
            <w:r w:rsidR="00C7177B" w:rsidRPr="2BB46C85">
              <w:rPr>
                <w:rFonts w:eastAsia="Arial"/>
                <w:color w:val="000000" w:themeColor="text1"/>
              </w:rPr>
              <w:t>9.1.6 it shall take all steps, in accordance with Good Industry Practice, to prevent the introduction, creation or propagation of any disruptive elements (including any virus, worms and/or trojans, spyware or other malware) into systems, data, software or the Relevant Authority’s Confidential Information (held in electronic form) owned by or under the control of, or used by, any Relevant Authority;</w:t>
            </w:r>
          </w:p>
          <w:p w14:paraId="0A79109D" w14:textId="30E139A9" w:rsidR="00C7177B" w:rsidRDefault="00C7177B" w:rsidP="2BB46C85">
            <w:pPr>
              <w:spacing w:before="120" w:after="120" w:line="240" w:lineRule="auto"/>
              <w:rPr>
                <w:rFonts w:eastAsia="Arial"/>
                <w:color w:val="000000" w:themeColor="text1"/>
              </w:rPr>
            </w:pPr>
            <w:r w:rsidRPr="2BB46C85">
              <w:rPr>
                <w:rFonts w:eastAsia="Arial"/>
                <w:color w:val="000000" w:themeColor="text1"/>
              </w:rPr>
              <w:lastRenderedPageBreak/>
              <w:t>9.1.7 in performing its obligations under the Framework Contract and any Call-Off Contract, the Supplier shall not (to the extent possible in the circumstances) discriminate between Buyers on the basis of their respective sizes;</w:t>
            </w:r>
            <w:r w:rsidR="004B595B">
              <w:rPr>
                <w:rFonts w:eastAsia="Arial"/>
                <w:color w:val="000000" w:themeColor="text1"/>
              </w:rPr>
              <w:t>"</w:t>
            </w:r>
          </w:p>
          <w:p w14:paraId="2A1243B3" w14:textId="3531F063" w:rsidR="00C7177B" w:rsidRDefault="00C7177B" w:rsidP="6BA2BBF8">
            <w:pPr>
              <w:spacing w:before="120" w:after="120" w:line="240" w:lineRule="auto"/>
              <w:rPr>
                <w:rFonts w:eastAsia="Arial"/>
                <w:b/>
                <w:bCs/>
                <w:color w:val="000000" w:themeColor="text1"/>
              </w:rPr>
            </w:pPr>
          </w:p>
          <w:p w14:paraId="63CD1DE2" w14:textId="4DBEBD5F" w:rsidR="00C7177B" w:rsidRDefault="00C7177B" w:rsidP="6A917F19">
            <w:pPr>
              <w:spacing w:before="120" w:after="120" w:line="240" w:lineRule="auto"/>
              <w:rPr>
                <w:rFonts w:eastAsia="Arial"/>
                <w:color w:val="000000" w:themeColor="text1"/>
              </w:rPr>
            </w:pPr>
            <w:r w:rsidRPr="0B5DE089">
              <w:rPr>
                <w:rFonts w:eastAsia="Arial"/>
                <w:b/>
                <w:bCs/>
                <w:color w:val="000000" w:themeColor="text1"/>
              </w:rPr>
              <w:t xml:space="preserve">Special Term </w:t>
            </w:r>
            <w:r w:rsidR="0089518D">
              <w:rPr>
                <w:rFonts w:eastAsia="Arial"/>
                <w:b/>
                <w:bCs/>
                <w:color w:val="000000" w:themeColor="text1"/>
              </w:rPr>
              <w:t>10</w:t>
            </w:r>
            <w:r w:rsidRPr="0B5DE089">
              <w:rPr>
                <w:rFonts w:eastAsia="Arial"/>
                <w:b/>
                <w:bCs/>
                <w:color w:val="000000" w:themeColor="text1"/>
              </w:rPr>
              <w:t xml:space="preserve"> </w:t>
            </w:r>
            <w:r w:rsidRPr="0B5DE089">
              <w:rPr>
                <w:rFonts w:eastAsia="Arial"/>
                <w:color w:val="000000" w:themeColor="text1"/>
              </w:rPr>
              <w:t xml:space="preserve">– New Clauses 10.8 to 10.10 </w:t>
            </w:r>
            <w:r w:rsidR="001E27B2">
              <w:rPr>
                <w:rFonts w:eastAsia="Arial"/>
                <w:color w:val="000000" w:themeColor="text1"/>
              </w:rPr>
              <w:t>shall be</w:t>
            </w:r>
            <w:r w:rsidR="001E27B2" w:rsidRPr="0B5DE089">
              <w:rPr>
                <w:rFonts w:eastAsia="Arial"/>
                <w:color w:val="000000" w:themeColor="text1"/>
              </w:rPr>
              <w:t xml:space="preserve"> </w:t>
            </w:r>
            <w:r w:rsidRPr="0B5DE089">
              <w:rPr>
                <w:rFonts w:eastAsia="Arial"/>
                <w:color w:val="000000" w:themeColor="text1"/>
              </w:rPr>
              <w:t xml:space="preserve">included in Clause 10 </w:t>
            </w:r>
            <w:r w:rsidRPr="0B5DE089">
              <w:rPr>
                <w:rFonts w:eastAsia="Arial"/>
                <w:i/>
                <w:iCs/>
                <w:color w:val="000000" w:themeColor="text1"/>
              </w:rPr>
              <w:t>(Intellectual Property Rights)</w:t>
            </w:r>
            <w:r w:rsidRPr="0B5DE089">
              <w:rPr>
                <w:rFonts w:eastAsia="Arial"/>
                <w:color w:val="000000" w:themeColor="text1"/>
              </w:rPr>
              <w:t xml:space="preserve"> as follows:</w:t>
            </w:r>
          </w:p>
          <w:p w14:paraId="5B783576" w14:textId="1F193694" w:rsidR="00C7177B" w:rsidRDefault="004B595B" w:rsidP="2034D692">
            <w:pPr>
              <w:spacing w:before="120" w:after="120" w:line="240" w:lineRule="auto"/>
              <w:rPr>
                <w:rFonts w:eastAsia="Arial"/>
                <w:color w:val="000000" w:themeColor="text1"/>
              </w:rPr>
            </w:pPr>
            <w:r>
              <w:rPr>
                <w:rFonts w:eastAsia="Arial"/>
                <w:bCs/>
                <w:color w:val="000000" w:themeColor="text1"/>
              </w:rPr>
              <w:t>"</w:t>
            </w:r>
            <w:r w:rsidR="00C7177B" w:rsidRPr="005F0E9E">
              <w:rPr>
                <w:rFonts w:eastAsia="Arial"/>
                <w:bCs/>
                <w:color w:val="000000" w:themeColor="text1"/>
              </w:rPr>
              <w:t>10.8</w:t>
            </w:r>
            <w:r w:rsidR="00C7177B" w:rsidRPr="005F0E9E">
              <w:tab/>
            </w:r>
            <w:r w:rsidR="00C7177B" w:rsidRPr="00B27016">
              <w:rPr>
                <w:rFonts w:eastAsia="Arial"/>
                <w:color w:val="000000" w:themeColor="text1"/>
              </w:rPr>
              <w:t xml:space="preserve">Subject to Clauses 10.9 and 10.10, the Supplier grants to: </w:t>
            </w:r>
          </w:p>
          <w:p w14:paraId="727665C6" w14:textId="4EAA0229" w:rsidR="00C7177B" w:rsidRDefault="00C7177B" w:rsidP="2034D692">
            <w:pPr>
              <w:spacing w:before="120" w:after="120" w:line="240" w:lineRule="auto"/>
              <w:rPr>
                <w:rFonts w:eastAsia="Arial"/>
                <w:color w:val="000000" w:themeColor="text1"/>
              </w:rPr>
            </w:pPr>
            <w:r w:rsidRPr="2034D692">
              <w:rPr>
                <w:rFonts w:eastAsia="Arial"/>
                <w:color w:val="000000" w:themeColor="text1"/>
              </w:rPr>
              <w:t>10</w:t>
            </w:r>
            <w:r w:rsidRPr="00B27016">
              <w:rPr>
                <w:rFonts w:eastAsia="Arial"/>
                <w:color w:val="000000" w:themeColor="text1"/>
              </w:rPr>
              <w:t>.</w:t>
            </w:r>
            <w:r w:rsidRPr="2034D692">
              <w:rPr>
                <w:rFonts w:eastAsia="Arial"/>
                <w:color w:val="000000" w:themeColor="text1"/>
              </w:rPr>
              <w:t>8</w:t>
            </w:r>
            <w:r w:rsidRPr="00B27016">
              <w:rPr>
                <w:rFonts w:eastAsia="Arial"/>
                <w:color w:val="000000" w:themeColor="text1"/>
              </w:rPr>
              <w:t>.1</w:t>
            </w:r>
            <w:r>
              <w:tab/>
            </w:r>
            <w:r w:rsidRPr="00B27016">
              <w:rPr>
                <w:rFonts w:eastAsia="Arial"/>
                <w:color w:val="000000" w:themeColor="text1"/>
              </w:rPr>
              <w:t xml:space="preserve">the Buyer; and </w:t>
            </w:r>
          </w:p>
          <w:p w14:paraId="5D333CB8" w14:textId="16A8E984" w:rsidR="00C7177B" w:rsidRDefault="00C7177B" w:rsidP="2034D692">
            <w:pPr>
              <w:spacing w:before="120" w:after="120" w:line="240" w:lineRule="auto"/>
              <w:rPr>
                <w:rFonts w:eastAsia="Arial"/>
                <w:color w:val="000000" w:themeColor="text1"/>
              </w:rPr>
            </w:pPr>
            <w:r w:rsidRPr="2034D692">
              <w:rPr>
                <w:rFonts w:eastAsia="Arial"/>
                <w:color w:val="000000" w:themeColor="text1"/>
              </w:rPr>
              <w:t>10</w:t>
            </w:r>
            <w:r w:rsidRPr="00B27016">
              <w:rPr>
                <w:rFonts w:eastAsia="Arial"/>
                <w:color w:val="000000" w:themeColor="text1"/>
              </w:rPr>
              <w:t>.</w:t>
            </w:r>
            <w:r w:rsidRPr="2034D692">
              <w:rPr>
                <w:rFonts w:eastAsia="Arial"/>
                <w:color w:val="000000" w:themeColor="text1"/>
              </w:rPr>
              <w:t>8</w:t>
            </w:r>
            <w:r w:rsidRPr="00B27016">
              <w:rPr>
                <w:rFonts w:eastAsia="Arial"/>
                <w:color w:val="000000" w:themeColor="text1"/>
              </w:rPr>
              <w:t>.2</w:t>
            </w:r>
            <w:r>
              <w:tab/>
            </w:r>
            <w:r w:rsidRPr="00B27016">
              <w:rPr>
                <w:rFonts w:eastAsia="Arial"/>
                <w:color w:val="000000" w:themeColor="text1"/>
              </w:rPr>
              <w:t xml:space="preserve">the Buyer Users (if any), </w:t>
            </w:r>
          </w:p>
          <w:p w14:paraId="32DDA61B" w14:textId="21392E38" w:rsidR="00C7177B" w:rsidRDefault="00C7177B" w:rsidP="2034D692">
            <w:pPr>
              <w:spacing w:before="120" w:after="120" w:line="240" w:lineRule="auto"/>
              <w:rPr>
                <w:rFonts w:eastAsia="Arial"/>
                <w:color w:val="000000" w:themeColor="text1"/>
              </w:rPr>
            </w:pPr>
            <w:r w:rsidRPr="00B27016">
              <w:rPr>
                <w:rFonts w:eastAsia="Arial"/>
                <w:color w:val="000000" w:themeColor="text1"/>
              </w:rPr>
              <w:t xml:space="preserve">the </w:t>
            </w:r>
            <w:r w:rsidRPr="2034D692">
              <w:rPr>
                <w:rFonts w:eastAsia="Arial"/>
                <w:color w:val="000000" w:themeColor="text1"/>
              </w:rPr>
              <w:t xml:space="preserve">licence and right to use the Cloud Products specified in the relevant Order Form on the </w:t>
            </w:r>
            <w:r w:rsidRPr="00B27016">
              <w:rPr>
                <w:rFonts w:eastAsia="Arial"/>
                <w:color w:val="000000" w:themeColor="text1"/>
              </w:rPr>
              <w:t xml:space="preserve">Supplier </w:t>
            </w:r>
            <w:r w:rsidRPr="2034D692">
              <w:rPr>
                <w:rFonts w:eastAsia="Arial"/>
                <w:color w:val="000000" w:themeColor="text1"/>
              </w:rPr>
              <w:t xml:space="preserve">Licence Terms. </w:t>
            </w:r>
          </w:p>
          <w:p w14:paraId="781B8C4B" w14:textId="29EA2C69" w:rsidR="00C7177B" w:rsidRDefault="00C7177B" w:rsidP="2034D692">
            <w:pPr>
              <w:spacing w:before="120" w:after="120" w:line="240" w:lineRule="auto"/>
              <w:rPr>
                <w:rFonts w:eastAsia="Arial"/>
                <w:color w:val="000000" w:themeColor="text1"/>
              </w:rPr>
            </w:pPr>
            <w:r w:rsidRPr="2034D692">
              <w:rPr>
                <w:rFonts w:eastAsia="Arial"/>
                <w:color w:val="000000" w:themeColor="text1"/>
              </w:rPr>
              <w:t>10.9 The Supplier Licence Terms must, as a minimum, grant the Buyer and any Buyer Users a non-exclusive, non-transferable, royalty-free licence during the Call-Off Contract Period to use the Supplier’s or its relevant licensor’s IPR solely to the extent necessary to access and use the Services in accordance with the Call-Off Contract, and any inconsistent or conflicting provisions in the Supplier Licence Terms will not be effective under the Call-Off Contract</w:t>
            </w:r>
            <w:r w:rsidRPr="00B27016">
              <w:rPr>
                <w:rFonts w:eastAsia="Arial"/>
                <w:color w:val="000000" w:themeColor="text1"/>
              </w:rPr>
              <w:t>.</w:t>
            </w:r>
          </w:p>
          <w:p w14:paraId="70385338" w14:textId="344C0EB3" w:rsidR="00C7177B" w:rsidRDefault="00C7177B" w:rsidP="2034D692">
            <w:pPr>
              <w:spacing w:before="120" w:after="120" w:line="240" w:lineRule="auto"/>
              <w:rPr>
                <w:rFonts w:eastAsia="Arial"/>
                <w:color w:val="000000" w:themeColor="text1"/>
              </w:rPr>
            </w:pPr>
            <w:r w:rsidRPr="2034D692">
              <w:rPr>
                <w:rFonts w:eastAsia="Arial"/>
                <w:color w:val="000000" w:themeColor="text1"/>
              </w:rPr>
              <w:t>10.10 Where no Supplier Licence Terms are set out or referred to in the Order Form, the Supplier Licence Terms shall be deemed to grant the Buyer and any Buyer Users a non-exclusive, non-transferable, royalty-free licence during the Call-Off Contract Period to use the Supplier’s or its relevant licensor’s IPR solely to the extent necessary to access and use the Services in accordance with the Call-Off Contract.</w:t>
            </w:r>
            <w:r w:rsidR="004B595B">
              <w:rPr>
                <w:rFonts w:eastAsia="Arial"/>
                <w:color w:val="000000" w:themeColor="text1"/>
              </w:rPr>
              <w:t>"</w:t>
            </w:r>
          </w:p>
          <w:p w14:paraId="22DA9195" w14:textId="22DB30FB" w:rsidR="00C7177B" w:rsidRDefault="00C7177B" w:rsidP="2034D692">
            <w:pPr>
              <w:spacing w:before="120" w:after="120" w:line="240" w:lineRule="auto"/>
              <w:rPr>
                <w:rFonts w:eastAsia="Arial"/>
                <w:color w:val="000000" w:themeColor="text1"/>
              </w:rPr>
            </w:pPr>
          </w:p>
          <w:p w14:paraId="4DF2DAA9" w14:textId="6F0D07C6" w:rsidR="00C7177B" w:rsidRDefault="00C7177B" w:rsidP="2034D692">
            <w:pPr>
              <w:spacing w:before="120" w:after="120" w:line="240" w:lineRule="auto"/>
              <w:rPr>
                <w:rFonts w:eastAsia="Arial"/>
                <w:color w:val="000000" w:themeColor="text1"/>
              </w:rPr>
            </w:pPr>
            <w:r w:rsidRPr="6FEDCDD3">
              <w:rPr>
                <w:rFonts w:eastAsia="Arial"/>
                <w:b/>
                <w:bCs/>
                <w:color w:val="000000" w:themeColor="text1"/>
              </w:rPr>
              <w:t>Special Term 1</w:t>
            </w:r>
            <w:r w:rsidR="0089518D" w:rsidRPr="6FEDCDD3">
              <w:rPr>
                <w:rFonts w:eastAsia="Arial"/>
                <w:b/>
                <w:bCs/>
                <w:color w:val="000000" w:themeColor="text1"/>
              </w:rPr>
              <w:t>1</w:t>
            </w:r>
            <w:r w:rsidRPr="6FEDCDD3">
              <w:rPr>
                <w:rFonts w:eastAsia="Arial"/>
                <w:color w:val="000000" w:themeColor="text1"/>
              </w:rPr>
              <w:t xml:space="preserve"> – Clause 13.2.2 in Clause 13.2 </w:t>
            </w:r>
            <w:r w:rsidRPr="6FEDCDD3">
              <w:rPr>
                <w:rFonts w:eastAsia="Arial"/>
                <w:i/>
                <w:iCs/>
                <w:color w:val="000000" w:themeColor="text1"/>
              </w:rPr>
              <w:t>(Ending the contract without a reason)</w:t>
            </w:r>
            <w:r w:rsidRPr="6FEDCDD3">
              <w:rPr>
                <w:rFonts w:eastAsia="Arial"/>
                <w:color w:val="000000" w:themeColor="text1"/>
              </w:rPr>
              <w:t xml:space="preserve"> shall be amended as follows:</w:t>
            </w:r>
          </w:p>
          <w:p w14:paraId="668CF072" w14:textId="0D56E67F" w:rsidR="00C7177B" w:rsidRDefault="00C7177B" w:rsidP="2034D692">
            <w:pPr>
              <w:spacing w:before="120" w:after="120" w:line="240" w:lineRule="auto"/>
              <w:rPr>
                <w:rFonts w:eastAsia="Arial"/>
                <w:color w:val="000000" w:themeColor="text1"/>
              </w:rPr>
            </w:pPr>
            <w:r>
              <w:rPr>
                <w:rFonts w:eastAsia="Arial"/>
                <w:color w:val="000000" w:themeColor="text1"/>
              </w:rPr>
              <w:t>In Clause 13.2.2, the reference to "ninety (90) days' written notice" is replaced with "thirty (30) days' written notice".</w:t>
            </w:r>
          </w:p>
          <w:p w14:paraId="652EC730" w14:textId="15BF1A13" w:rsidR="00C7177B" w:rsidRDefault="00C7177B" w:rsidP="2034D692">
            <w:pPr>
              <w:spacing w:before="120" w:after="120" w:line="240" w:lineRule="auto"/>
              <w:rPr>
                <w:rFonts w:eastAsia="Arial"/>
                <w:b/>
                <w:bCs/>
                <w:color w:val="000000" w:themeColor="text1"/>
              </w:rPr>
            </w:pPr>
          </w:p>
          <w:p w14:paraId="5AB9A397" w14:textId="38EA6D00" w:rsidR="00C7177B" w:rsidRDefault="00C7177B" w:rsidP="2BB46C85">
            <w:pPr>
              <w:spacing w:before="120" w:after="120" w:line="240" w:lineRule="auto"/>
              <w:rPr>
                <w:rFonts w:eastAsia="Arial"/>
                <w:color w:val="000000" w:themeColor="text1"/>
              </w:rPr>
            </w:pPr>
            <w:r w:rsidRPr="77C891D4">
              <w:rPr>
                <w:rFonts w:eastAsia="Arial"/>
                <w:b/>
                <w:bCs/>
                <w:color w:val="000000" w:themeColor="text1"/>
              </w:rPr>
              <w:lastRenderedPageBreak/>
              <w:t>Special Term 1</w:t>
            </w:r>
            <w:r w:rsidR="0089518D" w:rsidRPr="77C891D4">
              <w:rPr>
                <w:rFonts w:eastAsia="Arial"/>
                <w:b/>
                <w:bCs/>
                <w:color w:val="000000" w:themeColor="text1"/>
              </w:rPr>
              <w:t>2</w:t>
            </w:r>
            <w:r w:rsidRPr="77C891D4">
              <w:rPr>
                <w:rFonts w:eastAsia="Arial"/>
                <w:b/>
                <w:bCs/>
                <w:color w:val="000000" w:themeColor="text1"/>
              </w:rPr>
              <w:t xml:space="preserve"> – </w:t>
            </w:r>
            <w:r w:rsidRPr="77C891D4">
              <w:rPr>
                <w:rFonts w:eastAsia="Arial"/>
                <w:color w:val="000000" w:themeColor="text1"/>
              </w:rPr>
              <w:t xml:space="preserve">Clauses 14.1 and 14.2 </w:t>
            </w:r>
            <w:r w:rsidRPr="77C891D4">
              <w:rPr>
                <w:rFonts w:eastAsia="Arial"/>
                <w:i/>
                <w:iCs/>
                <w:color w:val="000000" w:themeColor="text1"/>
              </w:rPr>
              <w:t>(How much you can be held responsible for)</w:t>
            </w:r>
            <w:r w:rsidRPr="77C891D4">
              <w:rPr>
                <w:rFonts w:eastAsia="Arial"/>
                <w:color w:val="000000" w:themeColor="text1"/>
              </w:rPr>
              <w:t xml:space="preserve"> of the General Terms shall be amended as follows:</w:t>
            </w:r>
          </w:p>
          <w:p w14:paraId="5E485FC7" w14:textId="519C6165" w:rsidR="00C7177B" w:rsidRDefault="00C7177B" w:rsidP="2BB46C85">
            <w:pPr>
              <w:spacing w:before="120" w:after="120" w:line="240" w:lineRule="auto"/>
              <w:rPr>
                <w:rFonts w:eastAsia="Arial"/>
                <w:color w:val="000000" w:themeColor="text1"/>
              </w:rPr>
            </w:pPr>
            <w:r w:rsidRPr="2BB46C85">
              <w:rPr>
                <w:rFonts w:eastAsia="Arial"/>
                <w:color w:val="000000" w:themeColor="text1"/>
              </w:rPr>
              <w:t>In Clause 14.1 the reference to “one million pounds (£1,000,000)” is replaced with “</w:t>
            </w:r>
            <w:r w:rsidRPr="00257753">
              <w:rPr>
                <w:rFonts w:eastAsia="Arial"/>
                <w:color w:val="000000" w:themeColor="text1"/>
              </w:rPr>
              <w:t>the greater of</w:t>
            </w:r>
            <w:r w:rsidRPr="2BB46C85">
              <w:rPr>
                <w:rFonts w:eastAsia="Arial"/>
                <w:color w:val="000000" w:themeColor="text1"/>
              </w:rPr>
              <w:t xml:space="preserve"> one hundred and fifty thousand pounds (£150,000) and 125% of the Management Charge</w:t>
            </w:r>
            <w:r>
              <w:rPr>
                <w:rFonts w:eastAsia="Arial"/>
                <w:color w:val="000000" w:themeColor="text1"/>
              </w:rPr>
              <w:t xml:space="preserve"> </w:t>
            </w:r>
            <w:r w:rsidRPr="00B27016">
              <w:rPr>
                <w:rFonts w:eastAsia="Arial"/>
                <w:color w:val="000000" w:themeColor="text1"/>
              </w:rPr>
              <w:t>paid, due or payable in respect of the relevant Contract Year”.</w:t>
            </w:r>
          </w:p>
          <w:p w14:paraId="1522E92E" w14:textId="32950D1B" w:rsidR="00C7177B" w:rsidRDefault="00C7177B" w:rsidP="2BB46C85">
            <w:pPr>
              <w:spacing w:before="120" w:after="120" w:line="240" w:lineRule="auto"/>
              <w:rPr>
                <w:rFonts w:eastAsia="Arial"/>
                <w:color w:val="000000" w:themeColor="text1"/>
              </w:rPr>
            </w:pPr>
            <w:r w:rsidRPr="2BB46C85">
              <w:rPr>
                <w:rFonts w:eastAsia="Arial"/>
                <w:color w:val="000000" w:themeColor="text1"/>
              </w:rPr>
              <w:t>Clause 14.2</w:t>
            </w:r>
            <w:r>
              <w:rPr>
                <w:rFonts w:eastAsia="Arial"/>
                <w:color w:val="000000" w:themeColor="text1"/>
              </w:rPr>
              <w:t xml:space="preserve"> is replaced with the following:</w:t>
            </w:r>
          </w:p>
          <w:p w14:paraId="6995865E" w14:textId="69D63AEE" w:rsidR="00C7177B" w:rsidRDefault="00540CFF" w:rsidP="2BB46C85">
            <w:pPr>
              <w:spacing w:before="120" w:after="120" w:line="240" w:lineRule="auto"/>
            </w:pPr>
            <w:bookmarkStart w:id="1" w:name="_Ref190267018"/>
            <w:r>
              <w:t xml:space="preserve">"14.2 </w:t>
            </w:r>
            <w:r w:rsidR="00C7177B" w:rsidRPr="004434C0">
              <w:t>Each Party's total aggregate liability in each Contract Year under each Call-Off Contract (whether in tort, contract or otherwise) is</w:t>
            </w:r>
            <w:r w:rsidR="00C7177B">
              <w:t>:</w:t>
            </w:r>
            <w:r w:rsidR="00C7177B" w:rsidRPr="004434C0">
              <w:t xml:space="preserve"> </w:t>
            </w:r>
          </w:p>
          <w:p w14:paraId="38425625" w14:textId="2D3E1075" w:rsidR="00C7177B" w:rsidRPr="00192F7E" w:rsidRDefault="00C7177B" w:rsidP="00192F7E">
            <w:pPr>
              <w:pStyle w:val="ListParagraph"/>
              <w:numPr>
                <w:ilvl w:val="0"/>
                <w:numId w:val="35"/>
              </w:numPr>
              <w:pBdr>
                <w:top w:val="nil"/>
                <w:left w:val="nil"/>
                <w:bottom w:val="nil"/>
                <w:right w:val="nil"/>
                <w:between w:val="nil"/>
              </w:pBdr>
              <w:spacing w:before="120" w:after="120" w:line="240" w:lineRule="auto"/>
              <w:rPr>
                <w:rFonts w:eastAsia="Arial"/>
              </w:rPr>
            </w:pPr>
            <w:r w:rsidRPr="00192F7E">
              <w:t xml:space="preserve">in respect of a Call-Off Contract awarded under </w:t>
            </w:r>
            <w:r w:rsidRPr="00192F7E">
              <w:rPr>
                <w:rFonts w:eastAsia="Arial"/>
              </w:rPr>
              <w:t xml:space="preserve">Lot 1a </w:t>
            </w:r>
            <w:r w:rsidRPr="00192F7E">
              <w:rPr>
                <w:rFonts w:eastAsia="Arial"/>
                <w:i/>
              </w:rPr>
              <w:t>(Infrastructure as a Service (IaaS) and Platform as a Service (PaaS))</w:t>
            </w:r>
            <w:r w:rsidRPr="00192F7E">
              <w:rPr>
                <w:rFonts w:eastAsia="Arial"/>
              </w:rPr>
              <w:t xml:space="preserve">, Lot 2a </w:t>
            </w:r>
            <w:r w:rsidRPr="00192F7E">
              <w:rPr>
                <w:rFonts w:eastAsia="Arial"/>
                <w:i/>
              </w:rPr>
              <w:t>(Infrastructure Software (I-SaaS))</w:t>
            </w:r>
            <w:r w:rsidRPr="00192F7E">
              <w:rPr>
                <w:rFonts w:eastAsia="Arial"/>
              </w:rPr>
              <w:t xml:space="preserve">, Lot 2b </w:t>
            </w:r>
            <w:r w:rsidRPr="00192F7E">
              <w:rPr>
                <w:rFonts w:eastAsia="Arial"/>
                <w:i/>
              </w:rPr>
              <w:t>(Software as a Service (SaaS))</w:t>
            </w:r>
            <w:r w:rsidRPr="00192F7E">
              <w:rPr>
                <w:rFonts w:eastAsia="Arial"/>
              </w:rPr>
              <w:t xml:space="preserve"> or Lot 3 </w:t>
            </w:r>
            <w:r w:rsidRPr="00192F7E">
              <w:rPr>
                <w:rFonts w:eastAsia="Arial"/>
                <w:i/>
              </w:rPr>
              <w:t>(Cloud support services (Additional Services))</w:t>
            </w:r>
            <w:r w:rsidRPr="00192F7E">
              <w:rPr>
                <w:rFonts w:eastAsia="Arial"/>
              </w:rPr>
              <w:t>,</w:t>
            </w:r>
            <w:r>
              <w:rPr>
                <w:rFonts w:eastAsia="Arial"/>
              </w:rPr>
              <w:t xml:space="preserve"> </w:t>
            </w:r>
            <w:r w:rsidRPr="004434C0">
              <w:t xml:space="preserve">no more than the greater of </w:t>
            </w:r>
            <w:r>
              <w:t>five hundred thousand pounds (</w:t>
            </w:r>
            <w:r w:rsidRPr="004434C0">
              <w:t>£5</w:t>
            </w:r>
            <w:r>
              <w:t>00,000) or 125</w:t>
            </w:r>
            <w:r w:rsidRPr="004434C0">
              <w:t>% of the Estimated Yearly Charges unless specified otherwise in the Call-Off Order Form</w:t>
            </w:r>
            <w:bookmarkEnd w:id="1"/>
            <w:r>
              <w:t>; or</w:t>
            </w:r>
          </w:p>
          <w:p w14:paraId="16780EEC" w14:textId="69460390" w:rsidR="00C7177B" w:rsidRPr="00192F7E" w:rsidRDefault="00C7177B" w:rsidP="00192F7E">
            <w:pPr>
              <w:pStyle w:val="ListParagraph"/>
              <w:numPr>
                <w:ilvl w:val="0"/>
                <w:numId w:val="35"/>
              </w:numPr>
              <w:pBdr>
                <w:top w:val="nil"/>
                <w:left w:val="nil"/>
                <w:bottom w:val="nil"/>
                <w:right w:val="nil"/>
                <w:between w:val="nil"/>
              </w:pBdr>
              <w:spacing w:before="120" w:after="120" w:line="240" w:lineRule="auto"/>
              <w:rPr>
                <w:rFonts w:eastAsia="Arial"/>
              </w:rPr>
            </w:pPr>
            <w:r w:rsidRPr="00192F7E">
              <w:rPr>
                <w:rFonts w:eastAsia="Arial"/>
              </w:rPr>
              <w:t>in respect of a Call-Off Contract awarded under Lot 1b</w:t>
            </w:r>
            <w:r w:rsidRPr="00192F7E">
              <w:rPr>
                <w:rFonts w:eastAsia="Arial"/>
                <w:i/>
              </w:rPr>
              <w:t xml:space="preserve"> (Infrastructure as a Service (IaaS) and Platform as a Service (PaaS) above OFFICIAL)</w:t>
            </w:r>
            <w:r w:rsidRPr="00192F7E">
              <w:rPr>
                <w:rFonts w:eastAsia="Arial"/>
              </w:rPr>
              <w:t xml:space="preserve">, </w:t>
            </w:r>
            <w:r w:rsidRPr="004434C0">
              <w:t xml:space="preserve">no more than the greater of </w:t>
            </w:r>
            <w:r>
              <w:t>twenty million pounds (£20,000,000) or 125</w:t>
            </w:r>
            <w:r w:rsidRPr="004434C0">
              <w:t>% of the Estimated Yearly Charges unless specified otherwise in the Call-Off Order Form</w:t>
            </w:r>
            <w:r>
              <w:t>.</w:t>
            </w:r>
            <w:r w:rsidR="00540CFF">
              <w:t>"</w:t>
            </w:r>
          </w:p>
          <w:p w14:paraId="00B10B0A" w14:textId="69F3FB57" w:rsidR="00C7177B" w:rsidRDefault="00C7177B" w:rsidP="3FB2F85C">
            <w:pPr>
              <w:spacing w:before="120" w:after="120" w:line="240" w:lineRule="auto"/>
              <w:rPr>
                <w:rFonts w:eastAsia="Arial"/>
                <w:b/>
                <w:bCs/>
                <w:color w:val="000000" w:themeColor="text1"/>
              </w:rPr>
            </w:pPr>
          </w:p>
          <w:p w14:paraId="4FFE167D" w14:textId="086FAF21" w:rsidR="00080FCA" w:rsidRDefault="00080FCA" w:rsidP="77C891D4">
            <w:pPr>
              <w:spacing w:before="120" w:after="120" w:line="240" w:lineRule="auto"/>
              <w:rPr>
                <w:rFonts w:eastAsia="Arial"/>
                <w:color w:val="000000" w:themeColor="text1"/>
              </w:rPr>
            </w:pPr>
            <w:r w:rsidRPr="372FC0EE">
              <w:rPr>
                <w:rFonts w:eastAsia="Arial"/>
                <w:b/>
                <w:bCs/>
                <w:color w:val="000000" w:themeColor="text1"/>
              </w:rPr>
              <w:t>Special Term 13</w:t>
            </w:r>
            <w:r w:rsidR="00E12A22" w:rsidRPr="372FC0EE">
              <w:rPr>
                <w:rFonts w:eastAsia="Arial"/>
                <w:b/>
                <w:bCs/>
                <w:color w:val="000000" w:themeColor="text1"/>
              </w:rPr>
              <w:t xml:space="preserve"> –</w:t>
            </w:r>
            <w:r w:rsidR="00E12A22" w:rsidRPr="372FC0EE">
              <w:rPr>
                <w:rFonts w:eastAsia="Arial"/>
                <w:color w:val="000000" w:themeColor="text1"/>
              </w:rPr>
              <w:t xml:space="preserve"> A new Clause 17.7 shall be </w:t>
            </w:r>
            <w:r w:rsidR="00EE00EA" w:rsidRPr="372FC0EE">
              <w:rPr>
                <w:rFonts w:eastAsia="Arial"/>
                <w:color w:val="000000" w:themeColor="text1"/>
              </w:rPr>
              <w:t>i</w:t>
            </w:r>
            <w:r w:rsidR="00EE00EA">
              <w:rPr>
                <w:rFonts w:eastAsia="Arial"/>
                <w:color w:val="000000" w:themeColor="text1"/>
              </w:rPr>
              <w:t>ncluded</w:t>
            </w:r>
            <w:r w:rsidR="00EE00EA" w:rsidRPr="372FC0EE">
              <w:rPr>
                <w:rFonts w:eastAsia="Arial"/>
                <w:color w:val="000000" w:themeColor="text1"/>
              </w:rPr>
              <w:t xml:space="preserve"> </w:t>
            </w:r>
            <w:r w:rsidR="00E12A22" w:rsidRPr="372FC0EE">
              <w:rPr>
                <w:rFonts w:eastAsia="Arial"/>
                <w:color w:val="000000" w:themeColor="text1"/>
              </w:rPr>
              <w:t xml:space="preserve">in Clause 17 </w:t>
            </w:r>
            <w:r w:rsidR="00E12A22" w:rsidRPr="372FC0EE">
              <w:rPr>
                <w:rFonts w:eastAsia="Arial"/>
                <w:i/>
                <w:iCs/>
                <w:color w:val="000000" w:themeColor="text1"/>
              </w:rPr>
              <w:t>(Data protection and security)</w:t>
            </w:r>
            <w:r w:rsidR="00E12A22" w:rsidRPr="372FC0EE">
              <w:rPr>
                <w:rFonts w:eastAsia="Arial"/>
                <w:color w:val="000000" w:themeColor="text1"/>
              </w:rPr>
              <w:t xml:space="preserve"> as follows:</w:t>
            </w:r>
          </w:p>
          <w:p w14:paraId="2A7ED8C3" w14:textId="44CBAD09" w:rsidR="00E12A22" w:rsidRDefault="00E12A22" w:rsidP="00E12A22">
            <w:pPr>
              <w:spacing w:before="120" w:after="120" w:line="240" w:lineRule="auto"/>
              <w:rPr>
                <w:rFonts w:eastAsia="Arial"/>
                <w:bCs/>
                <w:color w:val="000000" w:themeColor="text1"/>
              </w:rPr>
            </w:pPr>
            <w:r>
              <w:rPr>
                <w:rFonts w:eastAsia="Arial"/>
                <w:bCs/>
                <w:color w:val="000000" w:themeColor="text1"/>
              </w:rPr>
              <w:t>"17.7 The Supplier</w:t>
            </w:r>
            <w:r w:rsidRPr="00E12A22">
              <w:rPr>
                <w:rFonts w:eastAsia="Arial"/>
                <w:bCs/>
                <w:color w:val="000000" w:themeColor="text1"/>
              </w:rPr>
              <w:t xml:space="preserve"> </w:t>
            </w:r>
            <w:r>
              <w:rPr>
                <w:rFonts w:eastAsia="Arial"/>
                <w:bCs/>
                <w:color w:val="000000" w:themeColor="text1"/>
              </w:rPr>
              <w:t>shall:</w:t>
            </w:r>
          </w:p>
          <w:p w14:paraId="07725DB2" w14:textId="0A5BF1B3" w:rsidR="00E12A22" w:rsidRPr="00E12A22" w:rsidRDefault="00E12A22" w:rsidP="00E12A22">
            <w:pPr>
              <w:spacing w:before="120" w:after="120" w:line="240" w:lineRule="auto"/>
              <w:rPr>
                <w:rFonts w:eastAsia="Arial"/>
                <w:bCs/>
                <w:color w:val="000000" w:themeColor="text1"/>
              </w:rPr>
            </w:pPr>
            <w:r>
              <w:rPr>
                <w:rFonts w:eastAsia="Arial"/>
                <w:bCs/>
                <w:color w:val="000000" w:themeColor="text1"/>
              </w:rPr>
              <w:t xml:space="preserve">17.7.1 </w:t>
            </w:r>
            <w:r w:rsidRPr="00E12A22">
              <w:rPr>
                <w:rFonts w:eastAsia="Arial"/>
                <w:bCs/>
                <w:color w:val="000000" w:themeColor="text1"/>
              </w:rPr>
              <w:t xml:space="preserve">obtain advice from the </w:t>
            </w:r>
            <w:r>
              <w:rPr>
                <w:rFonts w:eastAsia="Arial"/>
                <w:bCs/>
                <w:color w:val="000000" w:themeColor="text1"/>
              </w:rPr>
              <w:t>Relevant Authority</w:t>
            </w:r>
            <w:r w:rsidRPr="00E12A22">
              <w:rPr>
                <w:rFonts w:eastAsia="Arial"/>
                <w:bCs/>
                <w:color w:val="000000" w:themeColor="text1"/>
              </w:rPr>
              <w:t xml:space="preserve"> before any assets that contain</w:t>
            </w:r>
            <w:r>
              <w:rPr>
                <w:rFonts w:eastAsia="Arial"/>
                <w:bCs/>
                <w:color w:val="000000" w:themeColor="text1"/>
              </w:rPr>
              <w:t>,</w:t>
            </w:r>
            <w:r w:rsidRPr="00E12A22">
              <w:rPr>
                <w:rFonts w:eastAsia="Arial"/>
                <w:bCs/>
                <w:color w:val="000000" w:themeColor="text1"/>
              </w:rPr>
              <w:t xml:space="preserve"> or have forwarded, stored and</w:t>
            </w:r>
            <w:r>
              <w:rPr>
                <w:rFonts w:eastAsia="Arial"/>
                <w:bCs/>
                <w:color w:val="000000" w:themeColor="text1"/>
              </w:rPr>
              <w:t>/or</w:t>
            </w:r>
            <w:r w:rsidRPr="00E12A22">
              <w:rPr>
                <w:rFonts w:eastAsia="Arial"/>
                <w:bCs/>
                <w:color w:val="000000" w:themeColor="text1"/>
              </w:rPr>
              <w:t xml:space="preserve"> processed</w:t>
            </w:r>
            <w:r>
              <w:rPr>
                <w:rFonts w:eastAsia="Arial"/>
                <w:bCs/>
                <w:color w:val="000000" w:themeColor="text1"/>
              </w:rPr>
              <w:t>,</w:t>
            </w:r>
            <w:r w:rsidRPr="00E12A22">
              <w:rPr>
                <w:rFonts w:eastAsia="Arial"/>
                <w:bCs/>
                <w:color w:val="000000" w:themeColor="text1"/>
              </w:rPr>
              <w:t xml:space="preserve"> </w:t>
            </w:r>
            <w:r>
              <w:rPr>
                <w:rFonts w:eastAsia="Arial"/>
                <w:bCs/>
                <w:color w:val="000000" w:themeColor="text1"/>
              </w:rPr>
              <w:t>Government</w:t>
            </w:r>
            <w:r w:rsidRPr="00E12A22">
              <w:rPr>
                <w:rFonts w:eastAsia="Arial"/>
                <w:bCs/>
                <w:color w:val="000000" w:themeColor="text1"/>
              </w:rPr>
              <w:t xml:space="preserve"> protectively marked information are reused, decommissioned, disposed of, </w:t>
            </w:r>
            <w:r w:rsidR="008E581C">
              <w:rPr>
                <w:rFonts w:eastAsia="Arial"/>
                <w:bCs/>
                <w:color w:val="000000" w:themeColor="text1"/>
              </w:rPr>
              <w:t>and/</w:t>
            </w:r>
            <w:r w:rsidRPr="00E12A22">
              <w:rPr>
                <w:rFonts w:eastAsia="Arial"/>
                <w:bCs/>
                <w:color w:val="000000" w:themeColor="text1"/>
              </w:rPr>
              <w:t>or sent for repair, as they shall require security sanitis</w:t>
            </w:r>
            <w:r>
              <w:rPr>
                <w:rFonts w:eastAsia="Arial"/>
                <w:bCs/>
                <w:color w:val="000000" w:themeColor="text1"/>
              </w:rPr>
              <w:t>ation as mandated by Government policy; and</w:t>
            </w:r>
          </w:p>
          <w:p w14:paraId="56EF2D66" w14:textId="47D182B0" w:rsidR="00E12A22" w:rsidRPr="00E12A22" w:rsidRDefault="00E12A22" w:rsidP="00E12A22">
            <w:pPr>
              <w:spacing w:before="120" w:after="120" w:line="240" w:lineRule="auto"/>
              <w:rPr>
                <w:rFonts w:eastAsia="Arial"/>
                <w:bCs/>
                <w:color w:val="000000" w:themeColor="text1"/>
              </w:rPr>
            </w:pPr>
            <w:r>
              <w:rPr>
                <w:rFonts w:eastAsia="Arial"/>
                <w:bCs/>
                <w:color w:val="000000" w:themeColor="text1"/>
              </w:rPr>
              <w:t xml:space="preserve">17.7.2 </w:t>
            </w:r>
            <w:r w:rsidRPr="00E12A22">
              <w:rPr>
                <w:rFonts w:eastAsia="Arial"/>
                <w:bCs/>
                <w:color w:val="000000" w:themeColor="text1"/>
              </w:rPr>
              <w:t xml:space="preserve">comply with the National Protective Security Authority guidance </w:t>
            </w:r>
            <w:r>
              <w:rPr>
                <w:rFonts w:eastAsia="Arial"/>
                <w:bCs/>
                <w:color w:val="000000" w:themeColor="text1"/>
              </w:rPr>
              <w:t xml:space="preserve">(which can be found at </w:t>
            </w:r>
            <w:hyperlink r:id="rId14" w:history="1">
              <w:r w:rsidRPr="00D73C3E">
                <w:rPr>
                  <w:rStyle w:val="Hyperlink"/>
                  <w:rFonts w:eastAsia="Arial"/>
                  <w:bCs/>
                </w:rPr>
                <w:t>https://www.npsa.gov.uk/system-information-security/sensitive-information-assets/secure-destruction</w:t>
              </w:r>
            </w:hyperlink>
            <w:r>
              <w:rPr>
                <w:rFonts w:eastAsia="Arial"/>
                <w:bCs/>
                <w:color w:val="000000" w:themeColor="text1"/>
              </w:rPr>
              <w:t xml:space="preserve">) </w:t>
            </w:r>
            <w:r w:rsidRPr="00E12A22">
              <w:rPr>
                <w:rFonts w:eastAsia="Arial"/>
                <w:bCs/>
                <w:color w:val="000000" w:themeColor="text1"/>
              </w:rPr>
              <w:t xml:space="preserve">in respect to the disposal of any assets that contain or </w:t>
            </w:r>
            <w:r w:rsidRPr="00E12A22">
              <w:rPr>
                <w:rFonts w:eastAsia="Arial"/>
                <w:bCs/>
                <w:color w:val="000000" w:themeColor="text1"/>
              </w:rPr>
              <w:lastRenderedPageBreak/>
              <w:t>have forwarded, stored and</w:t>
            </w:r>
            <w:r>
              <w:rPr>
                <w:rFonts w:eastAsia="Arial"/>
                <w:bCs/>
                <w:color w:val="000000" w:themeColor="text1"/>
              </w:rPr>
              <w:t>/or</w:t>
            </w:r>
            <w:r w:rsidRPr="00E12A22">
              <w:rPr>
                <w:rFonts w:eastAsia="Arial"/>
                <w:bCs/>
                <w:color w:val="000000" w:themeColor="text1"/>
              </w:rPr>
              <w:t xml:space="preserve"> processed </w:t>
            </w:r>
            <w:r>
              <w:rPr>
                <w:rFonts w:eastAsia="Arial"/>
                <w:bCs/>
                <w:color w:val="000000" w:themeColor="text1"/>
              </w:rPr>
              <w:t>Government</w:t>
            </w:r>
            <w:r w:rsidRPr="00E12A22">
              <w:rPr>
                <w:rFonts w:eastAsia="Arial"/>
                <w:bCs/>
                <w:color w:val="000000" w:themeColor="text1"/>
              </w:rPr>
              <w:t xml:space="preserve"> </w:t>
            </w:r>
            <w:r>
              <w:rPr>
                <w:rFonts w:eastAsia="Arial"/>
                <w:bCs/>
                <w:color w:val="000000" w:themeColor="text1"/>
              </w:rPr>
              <w:t>protectively marked information.</w:t>
            </w:r>
            <w:r w:rsidR="00540CFF">
              <w:rPr>
                <w:rFonts w:eastAsia="Arial"/>
                <w:bCs/>
                <w:color w:val="000000" w:themeColor="text1"/>
              </w:rPr>
              <w:t>"</w:t>
            </w:r>
          </w:p>
          <w:p w14:paraId="37AEE42D" w14:textId="77777777" w:rsidR="00080FCA" w:rsidRDefault="00080FCA" w:rsidP="3FB2F85C">
            <w:pPr>
              <w:spacing w:before="120" w:after="120" w:line="240" w:lineRule="auto"/>
              <w:rPr>
                <w:rFonts w:eastAsia="Arial"/>
                <w:b/>
                <w:bCs/>
                <w:color w:val="000000" w:themeColor="text1"/>
              </w:rPr>
            </w:pPr>
          </w:p>
          <w:p w14:paraId="79CE74C7" w14:textId="10A353B9" w:rsidR="00C7177B" w:rsidRDefault="00C7177B" w:rsidP="2BB46C85">
            <w:pPr>
              <w:spacing w:before="120" w:after="120" w:line="240" w:lineRule="auto"/>
              <w:rPr>
                <w:rFonts w:eastAsia="Arial"/>
                <w:color w:val="000000" w:themeColor="text1"/>
              </w:rPr>
            </w:pPr>
            <w:r w:rsidRPr="77C891D4">
              <w:rPr>
                <w:rFonts w:eastAsia="Arial"/>
                <w:b/>
                <w:bCs/>
                <w:color w:val="000000" w:themeColor="text1"/>
              </w:rPr>
              <w:t>Special Term 1</w:t>
            </w:r>
            <w:r w:rsidR="00080FCA" w:rsidRPr="77C891D4">
              <w:rPr>
                <w:rFonts w:eastAsia="Arial"/>
                <w:b/>
                <w:bCs/>
                <w:color w:val="000000" w:themeColor="text1"/>
              </w:rPr>
              <w:t>4</w:t>
            </w:r>
            <w:r w:rsidRPr="77C891D4">
              <w:rPr>
                <w:rFonts w:eastAsia="Arial"/>
                <w:color w:val="000000" w:themeColor="text1"/>
              </w:rPr>
              <w:t xml:space="preserve"> - New Clause</w:t>
            </w:r>
            <w:r w:rsidR="008E581C" w:rsidRPr="77C891D4">
              <w:rPr>
                <w:rFonts w:eastAsia="Arial"/>
                <w:color w:val="000000" w:themeColor="text1"/>
              </w:rPr>
              <w:t>s</w:t>
            </w:r>
            <w:r w:rsidRPr="77C891D4">
              <w:rPr>
                <w:rFonts w:eastAsia="Arial"/>
                <w:color w:val="000000" w:themeColor="text1"/>
              </w:rPr>
              <w:t xml:space="preserve"> 18.8</w:t>
            </w:r>
            <w:r w:rsidR="008E581C" w:rsidRPr="77C891D4">
              <w:rPr>
                <w:rFonts w:eastAsia="Arial"/>
                <w:color w:val="000000" w:themeColor="text1"/>
              </w:rPr>
              <w:t xml:space="preserve"> and 18.9</w:t>
            </w:r>
            <w:r w:rsidRPr="77C891D4">
              <w:rPr>
                <w:rFonts w:eastAsia="Arial"/>
                <w:color w:val="000000" w:themeColor="text1"/>
              </w:rPr>
              <w:t xml:space="preserve"> shall be included in Clause 18 </w:t>
            </w:r>
            <w:r w:rsidRPr="77C891D4">
              <w:rPr>
                <w:rFonts w:eastAsia="Arial"/>
                <w:i/>
                <w:iCs/>
                <w:color w:val="000000" w:themeColor="text1"/>
              </w:rPr>
              <w:t xml:space="preserve">(What you must keep confidential) </w:t>
            </w:r>
            <w:r w:rsidRPr="77C891D4">
              <w:rPr>
                <w:rFonts w:eastAsia="Arial"/>
                <w:color w:val="000000" w:themeColor="text1"/>
              </w:rPr>
              <w:t>of the General Terms as follows:</w:t>
            </w:r>
          </w:p>
          <w:p w14:paraId="0FEA768B" w14:textId="3DACD170" w:rsidR="00C7177B" w:rsidRDefault="00C7177B" w:rsidP="00B6410D">
            <w:pPr>
              <w:spacing w:before="120" w:after="120" w:line="240" w:lineRule="auto"/>
              <w:rPr>
                <w:rFonts w:eastAsia="Arial"/>
                <w:color w:val="000000" w:themeColor="text1"/>
              </w:rPr>
            </w:pPr>
            <w:r w:rsidRPr="35E5F482">
              <w:rPr>
                <w:rFonts w:eastAsia="Arial"/>
                <w:color w:val="000000" w:themeColor="text1"/>
              </w:rPr>
              <w:t xml:space="preserve">"18.8 Without prejudice to Clause 18.6, the name of the Supplier and </w:t>
            </w:r>
            <w:r w:rsidRPr="00AB3AC2">
              <w:rPr>
                <w:rFonts w:eastAsia="Arial"/>
                <w:color w:val="000000" w:themeColor="text1"/>
              </w:rPr>
              <w:t xml:space="preserve">all information provided by the Supplier in relation to the Supplier's products and/or services that are to be made available to Buyers and potential </w:t>
            </w:r>
            <w:r>
              <w:rPr>
                <w:rFonts w:eastAsia="Arial"/>
                <w:color w:val="000000" w:themeColor="text1"/>
              </w:rPr>
              <w:t>b</w:t>
            </w:r>
            <w:r w:rsidRPr="00AB3AC2">
              <w:rPr>
                <w:rFonts w:eastAsia="Arial"/>
                <w:color w:val="000000" w:themeColor="text1"/>
              </w:rPr>
              <w:t xml:space="preserve">uyers under the Framework (including, but not limited to, Supplier Terms, </w:t>
            </w:r>
            <w:r>
              <w:rPr>
                <w:rFonts w:eastAsia="Arial"/>
                <w:color w:val="000000" w:themeColor="text1"/>
              </w:rPr>
              <w:t xml:space="preserve">Supplier </w:t>
            </w:r>
            <w:r w:rsidRPr="00AB3AC2">
              <w:rPr>
                <w:rFonts w:eastAsia="Arial"/>
                <w:color w:val="000000" w:themeColor="text1"/>
              </w:rPr>
              <w:t>Service Descriptions, Framework Prices and calculations/rates for determining Charges), and the details of the Supplier Authorised Representative, shall</w:t>
            </w:r>
            <w:r>
              <w:rPr>
                <w:rFonts w:eastAsia="Arial"/>
                <w:color w:val="000000" w:themeColor="text1"/>
              </w:rPr>
              <w:t>:</w:t>
            </w:r>
            <w:r w:rsidRPr="00AB3AC2">
              <w:rPr>
                <w:rFonts w:eastAsia="Arial"/>
                <w:color w:val="000000" w:themeColor="text1"/>
              </w:rPr>
              <w:t xml:space="preserve"> </w:t>
            </w:r>
          </w:p>
          <w:p w14:paraId="55128F1E" w14:textId="41F4E942" w:rsidR="00C7177B" w:rsidRDefault="00C7177B" w:rsidP="00B6410D">
            <w:pPr>
              <w:spacing w:before="120" w:after="120" w:line="240" w:lineRule="auto"/>
              <w:rPr>
                <w:rFonts w:eastAsia="Arial"/>
                <w:color w:val="000000" w:themeColor="text1"/>
              </w:rPr>
            </w:pPr>
            <w:r>
              <w:rPr>
                <w:rFonts w:eastAsia="Arial"/>
                <w:color w:val="000000" w:themeColor="text1"/>
              </w:rPr>
              <w:t xml:space="preserve">18.8.1 in the case of </w:t>
            </w:r>
            <w:r w:rsidR="007A0DB4">
              <w:rPr>
                <w:rFonts w:eastAsia="Arial"/>
                <w:color w:val="000000" w:themeColor="text1"/>
              </w:rPr>
              <w:t>a Contract</w:t>
            </w:r>
            <w:r>
              <w:rPr>
                <w:rFonts w:eastAsia="Arial"/>
                <w:color w:val="000000" w:themeColor="text1"/>
              </w:rPr>
              <w:t xml:space="preserve"> </w:t>
            </w:r>
            <w:r w:rsidR="007A0DB4">
              <w:rPr>
                <w:rFonts w:eastAsia="Arial"/>
                <w:color w:val="000000" w:themeColor="text1"/>
              </w:rPr>
              <w:t xml:space="preserve">awarded </w:t>
            </w:r>
            <w:r>
              <w:rPr>
                <w:rFonts w:eastAsia="Arial"/>
                <w:color w:val="000000" w:themeColor="text1"/>
              </w:rPr>
              <w:t xml:space="preserve">under </w:t>
            </w:r>
            <w:r w:rsidRPr="00192F7E">
              <w:rPr>
                <w:rFonts w:eastAsia="Arial"/>
              </w:rPr>
              <w:t xml:space="preserve">Lot 1a </w:t>
            </w:r>
            <w:r w:rsidRPr="00192F7E">
              <w:rPr>
                <w:rFonts w:eastAsia="Arial"/>
                <w:i/>
              </w:rPr>
              <w:t>(Infrastructure as a Service (IaaS) and Platform as a Service (PaaS))</w:t>
            </w:r>
            <w:r w:rsidRPr="00192F7E">
              <w:rPr>
                <w:rFonts w:eastAsia="Arial"/>
              </w:rPr>
              <w:t xml:space="preserve">, Lot 2a </w:t>
            </w:r>
            <w:r w:rsidRPr="00192F7E">
              <w:rPr>
                <w:rFonts w:eastAsia="Arial"/>
                <w:i/>
              </w:rPr>
              <w:t>(Infrastructure Software (I-SaaS))</w:t>
            </w:r>
            <w:r w:rsidRPr="00192F7E">
              <w:rPr>
                <w:rFonts w:eastAsia="Arial"/>
              </w:rPr>
              <w:t xml:space="preserve">, Lot 2b </w:t>
            </w:r>
            <w:r w:rsidRPr="00192F7E">
              <w:rPr>
                <w:rFonts w:eastAsia="Arial"/>
                <w:i/>
              </w:rPr>
              <w:t>(Software as a Service (SaaS))</w:t>
            </w:r>
            <w:r w:rsidRPr="00192F7E">
              <w:rPr>
                <w:rFonts w:eastAsia="Arial"/>
              </w:rPr>
              <w:t xml:space="preserve"> </w:t>
            </w:r>
            <w:r>
              <w:rPr>
                <w:rFonts w:eastAsia="Arial"/>
              </w:rPr>
              <w:t>and</w:t>
            </w:r>
            <w:r w:rsidRPr="00192F7E">
              <w:rPr>
                <w:rFonts w:eastAsia="Arial"/>
              </w:rPr>
              <w:t xml:space="preserve"> Lot 3 </w:t>
            </w:r>
            <w:r w:rsidRPr="00192F7E">
              <w:rPr>
                <w:rFonts w:eastAsia="Arial"/>
                <w:i/>
              </w:rPr>
              <w:t>(Cloud support services (Additional Services))</w:t>
            </w:r>
            <w:r>
              <w:rPr>
                <w:rFonts w:eastAsia="Arial"/>
                <w:i/>
              </w:rPr>
              <w:t>,</w:t>
            </w:r>
            <w:r>
              <w:rPr>
                <w:rFonts w:eastAsia="Arial"/>
                <w:color w:val="000000" w:themeColor="text1"/>
              </w:rPr>
              <w:t xml:space="preserve"> </w:t>
            </w:r>
            <w:r w:rsidRPr="00AB3AC2">
              <w:rPr>
                <w:rFonts w:eastAsia="Arial"/>
                <w:color w:val="000000" w:themeColor="text1"/>
              </w:rPr>
              <w:t>be made publicly availa</w:t>
            </w:r>
            <w:r w:rsidRPr="007F7CBD">
              <w:rPr>
                <w:rFonts w:eastAsia="Arial"/>
                <w:color w:val="000000" w:themeColor="text1"/>
              </w:rPr>
              <w:t xml:space="preserve">ble on the Digital Platform </w:t>
            </w:r>
            <w:r>
              <w:rPr>
                <w:rFonts w:eastAsia="Arial"/>
                <w:color w:val="000000" w:themeColor="text1"/>
              </w:rPr>
              <w:t xml:space="preserve">for those Lots 1a, 2a, 2b and 3, </w:t>
            </w:r>
            <w:r w:rsidRPr="007F7CBD">
              <w:rPr>
                <w:rFonts w:eastAsia="Arial"/>
                <w:color w:val="000000" w:themeColor="text1"/>
              </w:rPr>
              <w:t>and</w:t>
            </w:r>
            <w:r w:rsidRPr="00AB3AC2">
              <w:rPr>
                <w:rFonts w:eastAsia="Arial"/>
                <w:color w:val="000000" w:themeColor="text1"/>
              </w:rPr>
              <w:t xml:space="preserve"> any such information is not Confidential Information of the Supplier for the purposes of any Contract </w:t>
            </w:r>
            <w:r>
              <w:rPr>
                <w:rFonts w:eastAsia="Arial"/>
                <w:color w:val="000000" w:themeColor="text1"/>
              </w:rPr>
              <w:t xml:space="preserve">under any of those Lots 1a, 2a, 2b and 3 </w:t>
            </w:r>
            <w:r w:rsidRPr="00AB3AC2">
              <w:rPr>
                <w:rFonts w:eastAsia="Arial"/>
                <w:color w:val="000000" w:themeColor="text1"/>
              </w:rPr>
              <w:t>or otherwise</w:t>
            </w:r>
            <w:r>
              <w:rPr>
                <w:rFonts w:eastAsia="Arial"/>
                <w:color w:val="000000" w:themeColor="text1"/>
              </w:rPr>
              <w:t>; and</w:t>
            </w:r>
          </w:p>
          <w:p w14:paraId="51EAB703" w14:textId="7A5DF805" w:rsidR="008E581C" w:rsidRDefault="00C7177B" w:rsidP="00B6410D">
            <w:pPr>
              <w:spacing w:before="120" w:after="120" w:line="240" w:lineRule="auto"/>
              <w:rPr>
                <w:rFonts w:eastAsia="Arial"/>
                <w:color w:val="000000" w:themeColor="text1"/>
              </w:rPr>
            </w:pPr>
            <w:r>
              <w:rPr>
                <w:rFonts w:eastAsia="Arial"/>
                <w:color w:val="000000" w:themeColor="text1"/>
              </w:rPr>
              <w:t xml:space="preserve">18.8.2 </w:t>
            </w:r>
            <w:r w:rsidRPr="00192F7E">
              <w:rPr>
                <w:rFonts w:eastAsia="Arial"/>
              </w:rPr>
              <w:t xml:space="preserve">in </w:t>
            </w:r>
            <w:r>
              <w:rPr>
                <w:rFonts w:eastAsia="Arial"/>
              </w:rPr>
              <w:t>the case</w:t>
            </w:r>
            <w:r w:rsidRPr="00192F7E">
              <w:rPr>
                <w:rFonts w:eastAsia="Arial"/>
              </w:rPr>
              <w:t xml:space="preserve"> of </w:t>
            </w:r>
            <w:r w:rsidR="007A0DB4">
              <w:rPr>
                <w:rFonts w:eastAsia="Arial"/>
              </w:rPr>
              <w:t xml:space="preserve">a </w:t>
            </w:r>
            <w:r w:rsidRPr="00192F7E">
              <w:rPr>
                <w:rFonts w:eastAsia="Arial"/>
              </w:rPr>
              <w:t xml:space="preserve">Contract </w:t>
            </w:r>
            <w:r w:rsidR="007A0DB4">
              <w:rPr>
                <w:rFonts w:eastAsia="Arial"/>
              </w:rPr>
              <w:t xml:space="preserve">awarded </w:t>
            </w:r>
            <w:r w:rsidRPr="00192F7E">
              <w:rPr>
                <w:rFonts w:eastAsia="Arial"/>
              </w:rPr>
              <w:t>under Lot 1b</w:t>
            </w:r>
            <w:r w:rsidRPr="00192F7E">
              <w:rPr>
                <w:rFonts w:eastAsia="Arial"/>
                <w:i/>
              </w:rPr>
              <w:t xml:space="preserve"> (Infrastructure as a Service (IaaS) and Platform as a Service (PaaS) above OFFICIAL</w:t>
            </w:r>
            <w:r w:rsidRPr="0065279F">
              <w:rPr>
                <w:rFonts w:eastAsia="Arial"/>
                <w:i/>
              </w:rPr>
              <w:t>)</w:t>
            </w:r>
            <w:r w:rsidRPr="0065279F">
              <w:rPr>
                <w:rFonts w:eastAsia="Arial"/>
              </w:rPr>
              <w:t>,</w:t>
            </w:r>
            <w:r w:rsidRPr="0065279F">
              <w:rPr>
                <w:rFonts w:eastAsia="Arial"/>
                <w:color w:val="000000" w:themeColor="text1"/>
              </w:rPr>
              <w:t xml:space="preserve"> be made a</w:t>
            </w:r>
            <w:r w:rsidRPr="00AB3AC2">
              <w:rPr>
                <w:rFonts w:eastAsia="Arial"/>
                <w:color w:val="000000" w:themeColor="text1"/>
              </w:rPr>
              <w:t>vaila</w:t>
            </w:r>
            <w:r w:rsidRPr="007F7CBD">
              <w:rPr>
                <w:rFonts w:eastAsia="Arial"/>
                <w:color w:val="000000" w:themeColor="text1"/>
              </w:rPr>
              <w:t xml:space="preserve">ble on the </w:t>
            </w:r>
            <w:r>
              <w:rPr>
                <w:rFonts w:eastAsia="Arial"/>
                <w:color w:val="000000" w:themeColor="text1"/>
              </w:rPr>
              <w:t xml:space="preserve">non-publicly available </w:t>
            </w:r>
            <w:r w:rsidRPr="007F7CBD">
              <w:rPr>
                <w:rFonts w:eastAsia="Arial"/>
                <w:color w:val="000000" w:themeColor="text1"/>
              </w:rPr>
              <w:t xml:space="preserve">Digital Platform </w:t>
            </w:r>
            <w:r>
              <w:rPr>
                <w:rFonts w:eastAsia="Arial"/>
                <w:color w:val="000000" w:themeColor="text1"/>
              </w:rPr>
              <w:t xml:space="preserve">for that Lot 1b, </w:t>
            </w:r>
            <w:r w:rsidRPr="007F7CBD">
              <w:rPr>
                <w:rFonts w:eastAsia="Arial"/>
                <w:color w:val="000000" w:themeColor="text1"/>
              </w:rPr>
              <w:t>and</w:t>
            </w:r>
            <w:r w:rsidRPr="00AB3AC2">
              <w:rPr>
                <w:rFonts w:eastAsia="Arial"/>
                <w:color w:val="000000" w:themeColor="text1"/>
              </w:rPr>
              <w:t xml:space="preserve"> any such information is </w:t>
            </w:r>
            <w:r>
              <w:rPr>
                <w:rFonts w:eastAsia="Arial"/>
                <w:color w:val="000000" w:themeColor="text1"/>
              </w:rPr>
              <w:t xml:space="preserve">the </w:t>
            </w:r>
            <w:r w:rsidRPr="00AB3AC2">
              <w:rPr>
                <w:rFonts w:eastAsia="Arial"/>
                <w:color w:val="000000" w:themeColor="text1"/>
              </w:rPr>
              <w:t>Confidential Information of the Supplier for the purposes of any Contract</w:t>
            </w:r>
            <w:r>
              <w:rPr>
                <w:rFonts w:eastAsia="Arial"/>
                <w:color w:val="000000" w:themeColor="text1"/>
              </w:rPr>
              <w:t xml:space="preserve"> under Lot 1b.</w:t>
            </w:r>
          </w:p>
          <w:p w14:paraId="0BDBD8EB" w14:textId="00A16088" w:rsidR="00C7177B" w:rsidRDefault="008E581C" w:rsidP="00B6410D">
            <w:pPr>
              <w:spacing w:before="120" w:after="120" w:line="240" w:lineRule="auto"/>
              <w:rPr>
                <w:rFonts w:eastAsia="Arial"/>
              </w:rPr>
            </w:pPr>
            <w:r>
              <w:rPr>
                <w:rFonts w:eastAsia="Arial"/>
                <w:color w:val="000000" w:themeColor="text1"/>
              </w:rPr>
              <w:t>18.9</w:t>
            </w:r>
            <w:r w:rsidR="00C7177B" w:rsidRPr="00AB3AC2">
              <w:rPr>
                <w:rFonts w:eastAsia="Arial"/>
                <w:color w:val="000000" w:themeColor="text1"/>
              </w:rPr>
              <w:t> </w:t>
            </w:r>
            <w:r>
              <w:rPr>
                <w:rFonts w:eastAsia="Arial"/>
              </w:rPr>
              <w:t>I</w:t>
            </w:r>
            <w:r w:rsidRPr="00192F7E">
              <w:rPr>
                <w:rFonts w:eastAsia="Arial"/>
              </w:rPr>
              <w:t xml:space="preserve">n </w:t>
            </w:r>
            <w:r>
              <w:rPr>
                <w:rFonts w:eastAsia="Arial"/>
              </w:rPr>
              <w:t>the case</w:t>
            </w:r>
            <w:r w:rsidRPr="00192F7E">
              <w:rPr>
                <w:rFonts w:eastAsia="Arial"/>
              </w:rPr>
              <w:t xml:space="preserve"> of </w:t>
            </w:r>
            <w:r>
              <w:rPr>
                <w:rFonts w:eastAsia="Arial"/>
              </w:rPr>
              <w:t xml:space="preserve">a </w:t>
            </w:r>
            <w:r w:rsidRPr="00192F7E">
              <w:rPr>
                <w:rFonts w:eastAsia="Arial"/>
              </w:rPr>
              <w:t xml:space="preserve">Contract </w:t>
            </w:r>
            <w:r>
              <w:rPr>
                <w:rFonts w:eastAsia="Arial"/>
              </w:rPr>
              <w:t xml:space="preserve">awarded </w:t>
            </w:r>
            <w:r w:rsidRPr="00192F7E">
              <w:rPr>
                <w:rFonts w:eastAsia="Arial"/>
              </w:rPr>
              <w:t>under Lot 1b</w:t>
            </w:r>
            <w:r w:rsidRPr="00192F7E">
              <w:rPr>
                <w:rFonts w:eastAsia="Arial"/>
                <w:i/>
              </w:rPr>
              <w:t xml:space="preserve"> (Infrastructure as a Service (IaaS) and Platform as a Service (PaaS) above OFFICIAL</w:t>
            </w:r>
            <w:r w:rsidRPr="0065279F">
              <w:rPr>
                <w:rFonts w:eastAsia="Arial"/>
                <w:i/>
              </w:rPr>
              <w:t>)</w:t>
            </w:r>
            <w:r w:rsidRPr="0065279F">
              <w:rPr>
                <w:rFonts w:eastAsia="Arial"/>
              </w:rPr>
              <w:t>,</w:t>
            </w:r>
            <w:r>
              <w:rPr>
                <w:rFonts w:eastAsia="Arial"/>
              </w:rPr>
              <w:t xml:space="preserve"> the Parties agree that:</w:t>
            </w:r>
          </w:p>
          <w:p w14:paraId="1678600B" w14:textId="7B32B47B" w:rsidR="008E581C" w:rsidRDefault="00751546" w:rsidP="00B6410D">
            <w:pPr>
              <w:spacing w:before="120" w:after="120" w:line="240" w:lineRule="auto"/>
            </w:pPr>
            <w:r>
              <w:rPr>
                <w:rFonts w:eastAsia="Arial"/>
              </w:rPr>
              <w:t>18.9.1</w:t>
            </w:r>
            <w:r w:rsidR="008E581C">
              <w:rPr>
                <w:rFonts w:eastAsia="Arial"/>
              </w:rPr>
              <w:t xml:space="preserve"> in spite of terms of Clause 18.7, the Supplier shall not be permitted to make </w:t>
            </w:r>
            <w:r w:rsidR="008E581C" w:rsidRPr="004434C0">
              <w:t xml:space="preserve">any press announcement or publicise </w:t>
            </w:r>
            <w:r>
              <w:t>any such Contract</w:t>
            </w:r>
            <w:r w:rsidR="008E581C" w:rsidRPr="004434C0">
              <w:t xml:space="preserve"> or any part of them in any way, and must ensure that </w:t>
            </w:r>
            <w:r w:rsidR="004315A3">
              <w:t xml:space="preserve">the </w:t>
            </w:r>
            <w:r w:rsidR="008E581C" w:rsidRPr="004434C0">
              <w:t xml:space="preserve">Supplier Staff do not </w:t>
            </w:r>
            <w:r w:rsidR="004315A3">
              <w:t>do so;</w:t>
            </w:r>
            <w:r w:rsidR="00791176">
              <w:t xml:space="preserve"> </w:t>
            </w:r>
          </w:p>
          <w:p w14:paraId="718831C4" w14:textId="433E4439" w:rsidR="00751546" w:rsidRDefault="008E581C" w:rsidP="00B6410D">
            <w:pPr>
              <w:spacing w:before="120" w:after="120" w:line="240" w:lineRule="auto"/>
            </w:pPr>
            <w:r>
              <w:t xml:space="preserve">18.9.2 in spite of the terms of Clauses 18.6 and 19.2.1, the Authority does not intend to publish </w:t>
            </w:r>
            <w:r w:rsidR="00D302B4">
              <w:t xml:space="preserve">into the public domain </w:t>
            </w:r>
            <w:r>
              <w:t xml:space="preserve">any Transparency Information (or information that would otherwise constitute Transparency </w:t>
            </w:r>
            <w:r>
              <w:lastRenderedPageBreak/>
              <w:t xml:space="preserve">Information if it was not exempt from disclosure under the Procurement Act 2023) in connection </w:t>
            </w:r>
            <w:r w:rsidR="3217CC7B">
              <w:t xml:space="preserve">with </w:t>
            </w:r>
            <w:r>
              <w:t>any Contract awarded under that Lot</w:t>
            </w:r>
            <w:r w:rsidR="00751546">
              <w:t xml:space="preserve"> 1b</w:t>
            </w:r>
            <w:r>
              <w:t>, and the Supplier must also ensure that it does not publish any such information</w:t>
            </w:r>
            <w:r w:rsidR="00751546">
              <w:t>; and</w:t>
            </w:r>
          </w:p>
          <w:p w14:paraId="6C430F07" w14:textId="08390CAE" w:rsidR="00C7177B" w:rsidRPr="00B01E19" w:rsidRDefault="00751546" w:rsidP="00B01E19">
            <w:pPr>
              <w:spacing w:before="120" w:after="120" w:line="240" w:lineRule="auto"/>
              <w:rPr>
                <w:rFonts w:eastAsia="Arial"/>
                <w:color w:val="000000" w:themeColor="text1"/>
              </w:rPr>
            </w:pPr>
            <w:r>
              <w:t xml:space="preserve">18.9.3 in any Self Audit Certificate that is provided by the Supplier pursuant to Clause 6.10 in connection with any Contract awarded under that Lot 1b, the Supplier shall anonymise the information contained in the "audit report" that is to accompany the Self Audit Certificate (as referred to in paragraph 4 of the form of Self Audit Certificate in Framework Schedule 8 </w:t>
            </w:r>
            <w:r w:rsidRPr="00751546">
              <w:rPr>
                <w:i/>
              </w:rPr>
              <w:t>(Self Audit Certificate)</w:t>
            </w:r>
            <w:r w:rsidRPr="00751546">
              <w:t>)</w:t>
            </w:r>
            <w:r>
              <w:t xml:space="preserve"> in order that it does not identify any particular Buyer.</w:t>
            </w:r>
            <w:r w:rsidR="00540CFF">
              <w:t>"</w:t>
            </w:r>
          </w:p>
        </w:tc>
      </w:tr>
      <w:tr w:rsidR="004C7B92" w:rsidRPr="00EA7978" w14:paraId="08392CA2" w14:textId="77777777" w:rsidTr="2D2E34E6">
        <w:trPr>
          <w:trHeight w:val="940"/>
        </w:trPr>
        <w:tc>
          <w:tcPr>
            <w:tcW w:w="710" w:type="dxa"/>
            <w:vMerge/>
          </w:tcPr>
          <w:p w14:paraId="1CD73C6C" w14:textId="77777777" w:rsidR="004C7B92" w:rsidRPr="00EA7978" w:rsidRDefault="004C7B92" w:rsidP="00C7177B">
            <w:pPr>
              <w:pBdr>
                <w:top w:val="nil"/>
                <w:left w:val="nil"/>
                <w:bottom w:val="nil"/>
                <w:right w:val="nil"/>
                <w:between w:val="nil"/>
              </w:pBdr>
              <w:spacing w:before="120" w:after="120" w:line="240" w:lineRule="auto"/>
              <w:ind w:left="360"/>
              <w:rPr>
                <w:rFonts w:eastAsia="Arial"/>
                <w:b/>
              </w:rPr>
            </w:pPr>
          </w:p>
        </w:tc>
        <w:tc>
          <w:tcPr>
            <w:tcW w:w="2693" w:type="dxa"/>
            <w:vMerge/>
          </w:tcPr>
          <w:p w14:paraId="0835C98A" w14:textId="77777777" w:rsidR="004C7B92" w:rsidRPr="00EA7978" w:rsidRDefault="004C7B92" w:rsidP="00666A81">
            <w:pPr>
              <w:pBdr>
                <w:top w:val="nil"/>
                <w:left w:val="nil"/>
                <w:bottom w:val="nil"/>
                <w:right w:val="nil"/>
                <w:between w:val="nil"/>
              </w:pBdr>
              <w:spacing w:before="120" w:after="120" w:line="240" w:lineRule="auto"/>
              <w:rPr>
                <w:rFonts w:eastAsia="Arial"/>
                <w:b/>
              </w:rPr>
            </w:pPr>
          </w:p>
        </w:tc>
        <w:tc>
          <w:tcPr>
            <w:tcW w:w="6237" w:type="dxa"/>
          </w:tcPr>
          <w:p w14:paraId="07AD95D2" w14:textId="77777777" w:rsidR="004C7B92" w:rsidRDefault="004C7B92" w:rsidP="004C7B92">
            <w:pPr>
              <w:spacing w:line="240" w:lineRule="auto"/>
              <w:rPr>
                <w:rFonts w:eastAsia="Arial"/>
                <w:b/>
                <w:bCs/>
                <w:color w:val="000000" w:themeColor="text1"/>
              </w:rPr>
            </w:pPr>
            <w:r w:rsidRPr="2034D692">
              <w:rPr>
                <w:rFonts w:eastAsia="Arial"/>
                <w:b/>
                <w:bCs/>
                <w:color w:val="000000" w:themeColor="text1"/>
              </w:rPr>
              <w:t>Framework Special Terms that apply to Lot 1a (Infrastructure as a Service (IaaS) and Platform as a Service (PaaS)), Lot 1b (Infrastructure as a Service (IaaS) and Platform as a Service (PaaS) above OFFICIAL)</w:t>
            </w:r>
            <w:r>
              <w:rPr>
                <w:rFonts w:eastAsia="Arial"/>
                <w:b/>
                <w:bCs/>
                <w:color w:val="000000" w:themeColor="text1"/>
              </w:rPr>
              <w:t xml:space="preserve">, </w:t>
            </w:r>
            <w:r w:rsidRPr="2034D692">
              <w:rPr>
                <w:rFonts w:eastAsia="Arial"/>
                <w:b/>
                <w:bCs/>
                <w:color w:val="000000" w:themeColor="text1"/>
              </w:rPr>
              <w:t xml:space="preserve">Lot 2a (Infrastructure Software (I-SaaS)) and Lot 2b </w:t>
            </w:r>
            <w:r w:rsidRPr="00BE2953">
              <w:rPr>
                <w:rFonts w:eastAsia="Arial"/>
                <w:b/>
                <w:bCs/>
                <w:color w:val="000000" w:themeColor="text1"/>
              </w:rPr>
              <w:t>(Software as a Service (SaaS))</w:t>
            </w:r>
          </w:p>
          <w:p w14:paraId="1C135DD0" w14:textId="39AAC9CB" w:rsidR="004C7B92" w:rsidRDefault="00080FCA" w:rsidP="2034D692">
            <w:pPr>
              <w:spacing w:before="120" w:after="120" w:line="240" w:lineRule="auto"/>
              <w:rPr>
                <w:rFonts w:eastAsia="Arial"/>
                <w:b/>
                <w:bCs/>
                <w:color w:val="000000" w:themeColor="text1"/>
              </w:rPr>
            </w:pPr>
            <w:r w:rsidRPr="372FC0EE">
              <w:rPr>
                <w:rFonts w:eastAsia="Arial"/>
                <w:b/>
                <w:bCs/>
                <w:color w:val="000000" w:themeColor="text1"/>
              </w:rPr>
              <w:t>Special Term 15</w:t>
            </w:r>
            <w:r w:rsidR="00CF4505" w:rsidRPr="372FC0EE">
              <w:rPr>
                <w:rFonts w:eastAsia="Arial"/>
                <w:color w:val="000000" w:themeColor="text1"/>
              </w:rPr>
              <w:t xml:space="preserve"> - </w:t>
            </w:r>
            <w:r w:rsidR="004C7B92" w:rsidRPr="372FC0EE">
              <w:rPr>
                <w:rFonts w:eastAsia="Arial"/>
                <w:color w:val="000000" w:themeColor="text1"/>
              </w:rPr>
              <w:t>New Clauses 2.1</w:t>
            </w:r>
            <w:r w:rsidR="00184961" w:rsidRPr="372FC0EE">
              <w:rPr>
                <w:rFonts w:eastAsia="Arial"/>
                <w:color w:val="000000" w:themeColor="text1"/>
              </w:rPr>
              <w:t>6</w:t>
            </w:r>
            <w:r w:rsidR="004C7B92" w:rsidRPr="372FC0EE">
              <w:rPr>
                <w:rFonts w:eastAsia="Arial"/>
                <w:color w:val="000000" w:themeColor="text1"/>
              </w:rPr>
              <w:t xml:space="preserve"> </w:t>
            </w:r>
            <w:r w:rsidR="00184961" w:rsidRPr="372FC0EE">
              <w:rPr>
                <w:rFonts w:eastAsia="Arial"/>
                <w:color w:val="000000" w:themeColor="text1"/>
              </w:rPr>
              <w:t>and 2.17</w:t>
            </w:r>
            <w:r w:rsidR="004C7B92" w:rsidRPr="372FC0EE">
              <w:rPr>
                <w:rFonts w:eastAsia="Arial"/>
                <w:color w:val="000000" w:themeColor="text1"/>
              </w:rPr>
              <w:t xml:space="preserve"> shall be included in Clause 2 </w:t>
            </w:r>
            <w:r w:rsidR="004C7B92" w:rsidRPr="372FC0EE">
              <w:rPr>
                <w:rFonts w:eastAsia="Arial"/>
                <w:i/>
                <w:iCs/>
                <w:color w:val="000000" w:themeColor="text1"/>
              </w:rPr>
              <w:t>(How the Contract Works)</w:t>
            </w:r>
            <w:r w:rsidR="004C7B92" w:rsidRPr="372FC0EE">
              <w:rPr>
                <w:rFonts w:eastAsia="Arial"/>
                <w:color w:val="000000" w:themeColor="text1"/>
              </w:rPr>
              <w:t xml:space="preserve"> of the General Terms as follows:</w:t>
            </w:r>
          </w:p>
          <w:p w14:paraId="59241BF1" w14:textId="0F9F9F8B" w:rsidR="004C7B92" w:rsidRPr="004C7B92" w:rsidRDefault="00B01E19" w:rsidP="004C7B92">
            <w:pPr>
              <w:widowControl w:val="0"/>
              <w:pBdr>
                <w:top w:val="nil"/>
                <w:left w:val="nil"/>
                <w:bottom w:val="nil"/>
                <w:right w:val="nil"/>
                <w:between w:val="nil"/>
              </w:pBdr>
              <w:tabs>
                <w:tab w:val="left" w:pos="426"/>
                <w:tab w:val="left" w:pos="3686"/>
                <w:tab w:val="left" w:pos="142"/>
              </w:tabs>
              <w:suppressAutoHyphens w:val="0"/>
              <w:overflowPunct w:val="0"/>
              <w:autoSpaceDE w:val="0"/>
              <w:autoSpaceDN w:val="0"/>
              <w:adjustRightInd w:val="0"/>
              <w:spacing w:before="120" w:after="120" w:line="240" w:lineRule="auto"/>
              <w:textAlignment w:val="baseline"/>
              <w:rPr>
                <w:rFonts w:eastAsia="Arial Bold"/>
                <w:b/>
              </w:rPr>
            </w:pPr>
            <w:r w:rsidRPr="00B01E19">
              <w:rPr>
                <w:rFonts w:eastAsia="Arial Bold"/>
                <w:bCs/>
              </w:rPr>
              <w:t>"</w:t>
            </w:r>
            <w:r w:rsidR="00184961">
              <w:rPr>
                <w:rFonts w:eastAsia="Arial Bold"/>
                <w:b/>
              </w:rPr>
              <w:t>2.16</w:t>
            </w:r>
            <w:r w:rsidR="004C7B92">
              <w:rPr>
                <w:rFonts w:eastAsia="Arial Bold"/>
                <w:b/>
              </w:rPr>
              <w:t xml:space="preserve"> </w:t>
            </w:r>
            <w:r w:rsidR="004C7B92" w:rsidRPr="004C7B92">
              <w:rPr>
                <w:rFonts w:eastAsia="Arial Bold"/>
                <w:b/>
              </w:rPr>
              <w:t>Modifications to Supplier Service Specific Terms</w:t>
            </w:r>
          </w:p>
          <w:p w14:paraId="2BED1998" w14:textId="062BE2F4" w:rsidR="004C7B92" w:rsidRPr="004C7B92" w:rsidRDefault="00184961"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2.16</w:t>
            </w:r>
            <w:r w:rsidR="004C7B92">
              <w:rPr>
                <w:rFonts w:eastAsia="Arial"/>
              </w:rPr>
              <w:t xml:space="preserve">.1 </w:t>
            </w:r>
            <w:r w:rsidR="004C7B92" w:rsidRPr="004C7B92">
              <w:rPr>
                <w:rFonts w:eastAsia="Arial"/>
              </w:rPr>
              <w:t xml:space="preserve">Subject to the Buyer’s right to terminate under </w:t>
            </w:r>
            <w:r>
              <w:rPr>
                <w:rFonts w:eastAsia="Arial"/>
              </w:rPr>
              <w:t>Clause 2.16</w:t>
            </w:r>
            <w:r w:rsidR="004C7B92" w:rsidRPr="004C7B92">
              <w:rPr>
                <w:rFonts w:eastAsia="Arial"/>
              </w:rPr>
              <w:t>.2</w:t>
            </w:r>
            <w:r w:rsidR="00757159">
              <w:rPr>
                <w:rFonts w:eastAsia="Arial"/>
              </w:rPr>
              <w:t xml:space="preserve"> or any other relevant provision of the Call-Off Contract</w:t>
            </w:r>
            <w:r w:rsidR="004C7B92" w:rsidRPr="004C7B92">
              <w:rPr>
                <w:rFonts w:eastAsia="Arial"/>
              </w:rPr>
              <w:t>, the Supplier may, from time to time during the Call-Off Contract Period, propose a modification to the Supplier Service Specific Terms forming part of the Supplier Terms, provided in each case the following conditions are satisfied:</w:t>
            </w:r>
          </w:p>
          <w:p w14:paraId="41FBACEB" w14:textId="2300AAC6" w:rsidR="004C7B92" w:rsidRPr="00540D75" w:rsidRDefault="004C7B92" w:rsidP="2D2E34E6">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sidRPr="2D2E34E6">
              <w:rPr>
                <w:rFonts w:eastAsia="Arial"/>
              </w:rPr>
              <w:t xml:space="preserve">(a) the Supplier has given the Buyer Authorised Representative not less than thirty (30) days’ </w:t>
            </w:r>
            <w:r w:rsidR="00C53A90" w:rsidRPr="2D2E34E6">
              <w:rPr>
                <w:rFonts w:eastAsia="Arial"/>
              </w:rPr>
              <w:t xml:space="preserve">prior notice (or such other applicable period of prior notice as may be specified in the Order Form) </w:t>
            </w:r>
            <w:r w:rsidR="00D26AD6" w:rsidRPr="2D2E34E6">
              <w:rPr>
                <w:rFonts w:eastAsia="Arial"/>
              </w:rPr>
              <w:t xml:space="preserve">of any proposed modifications to such Supplier Service Specific Terms </w:t>
            </w:r>
            <w:r w:rsidR="00C53A90" w:rsidRPr="2D2E34E6">
              <w:rPr>
                <w:rFonts w:eastAsia="Arial"/>
              </w:rPr>
              <w:t>using</w:t>
            </w:r>
            <w:r w:rsidRPr="2D2E34E6">
              <w:rPr>
                <w:rFonts w:eastAsia="Arial"/>
              </w:rPr>
              <w:t xml:space="preserve"> </w:t>
            </w:r>
            <w:r w:rsidR="00C53A90" w:rsidRPr="2D2E34E6">
              <w:rPr>
                <w:rFonts w:eastAsia="Arial"/>
              </w:rPr>
              <w:t xml:space="preserve">a </w:t>
            </w:r>
            <w:r w:rsidR="009E78B5" w:rsidRPr="2D2E34E6">
              <w:rPr>
                <w:rFonts w:eastAsia="Arial"/>
              </w:rPr>
              <w:t xml:space="preserve">Buyer-authorised </w:t>
            </w:r>
            <w:r w:rsidRPr="2D2E34E6">
              <w:rPr>
                <w:rFonts w:eastAsia="Arial"/>
              </w:rPr>
              <w:t xml:space="preserve">form of notification </w:t>
            </w:r>
            <w:r w:rsidR="00C53A90" w:rsidRPr="2D2E34E6">
              <w:rPr>
                <w:rFonts w:eastAsia="Arial"/>
              </w:rPr>
              <w:t>permitted under Order Form</w:t>
            </w:r>
            <w:r w:rsidRPr="2D2E34E6">
              <w:rPr>
                <w:rFonts w:eastAsia="Arial"/>
              </w:rPr>
              <w:t xml:space="preserve"> of any modifications to such Supplier Service Specific Terms, such notice to include a hyperlink directly to a URL setting out in full and in a clear and transparent manner the proposed modified Supplier Service Specific Terms;</w:t>
            </w:r>
          </w:p>
          <w:p w14:paraId="6F257EE5" w14:textId="50C2F9D7" w:rsidR="004C7B92" w:rsidRPr="00540D75" w:rsidRDefault="004C7B92"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(b) </w:t>
            </w:r>
            <w:r w:rsidRPr="00540D75">
              <w:rPr>
                <w:rFonts w:eastAsia="Arial"/>
              </w:rPr>
              <w:t>the proposed modified Supplier Service Specific Terms:</w:t>
            </w:r>
          </w:p>
          <w:p w14:paraId="0C821AFE" w14:textId="7AAE7446" w:rsidR="004C7B92" w:rsidRPr="004C7B92" w:rsidRDefault="004C7B92"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lastRenderedPageBreak/>
              <w:t>(</w:t>
            </w:r>
            <w:proofErr w:type="spellStart"/>
            <w:r>
              <w:rPr>
                <w:rFonts w:eastAsia="Arial"/>
              </w:rPr>
              <w:t>i</w:t>
            </w:r>
            <w:proofErr w:type="spellEnd"/>
            <w:r>
              <w:rPr>
                <w:rFonts w:eastAsia="Arial"/>
              </w:rPr>
              <w:t xml:space="preserve">) </w:t>
            </w:r>
            <w:r w:rsidRPr="004C7B92">
              <w:rPr>
                <w:rFonts w:eastAsia="Arial"/>
              </w:rPr>
              <w:t xml:space="preserve">apply on a uniform basis to all customers in respect of the relevant Services; </w:t>
            </w:r>
          </w:p>
          <w:p w14:paraId="7652493A" w14:textId="08D07AF2" w:rsidR="004C7B92" w:rsidRPr="00540D75" w:rsidRDefault="004C7B92"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(ii) </w:t>
            </w:r>
            <w:r w:rsidRPr="00540D75">
              <w:rPr>
                <w:rFonts w:eastAsia="Arial"/>
              </w:rPr>
              <w:t>do not contain:</w:t>
            </w:r>
          </w:p>
          <w:p w14:paraId="4DD036CC" w14:textId="71AC00E9" w:rsidR="004C7B92" w:rsidRPr="004C7B92" w:rsidRDefault="004C7B92"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(A) </w:t>
            </w:r>
            <w:r w:rsidRPr="004C7B92">
              <w:rPr>
                <w:rFonts w:eastAsia="Arial"/>
              </w:rPr>
              <w:t>any indemnities (or clauses of a similar nature to indemnities); or</w:t>
            </w:r>
          </w:p>
          <w:p w14:paraId="47D30C59" w14:textId="22346BB4" w:rsidR="004C7B92" w:rsidRDefault="004C7B92"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(B) </w:t>
            </w:r>
            <w:r w:rsidRPr="004C7B92">
              <w:rPr>
                <w:rFonts w:eastAsia="Arial"/>
              </w:rPr>
              <w:t xml:space="preserve">any </w:t>
            </w:r>
            <w:r w:rsidR="00C53A90">
              <w:rPr>
                <w:rFonts w:eastAsia="Arial"/>
              </w:rPr>
              <w:t>provisions</w:t>
            </w:r>
            <w:r w:rsidRPr="004C7B92">
              <w:rPr>
                <w:rFonts w:eastAsia="Arial"/>
              </w:rPr>
              <w:t xml:space="preserve"> which would have any material im</w:t>
            </w:r>
            <w:r>
              <w:rPr>
                <w:rFonts w:eastAsia="Arial"/>
              </w:rPr>
              <w:t>pact on (1</w:t>
            </w:r>
            <w:r w:rsidRPr="004C7B92">
              <w:rPr>
                <w:rFonts w:eastAsia="Arial"/>
              </w:rPr>
              <w:t xml:space="preserve">) the potential liability of either </w:t>
            </w:r>
            <w:r>
              <w:rPr>
                <w:rFonts w:eastAsia="Arial"/>
              </w:rPr>
              <w:t xml:space="preserve">Party under this Contract; </w:t>
            </w:r>
            <w:r w:rsidR="00C53A90">
              <w:rPr>
                <w:rFonts w:eastAsia="Arial"/>
              </w:rPr>
              <w:t>and/</w:t>
            </w:r>
            <w:r>
              <w:rPr>
                <w:rFonts w:eastAsia="Arial"/>
              </w:rPr>
              <w:t>or (2</w:t>
            </w:r>
            <w:r w:rsidRPr="004C7B92">
              <w:rPr>
                <w:rFonts w:eastAsia="Arial"/>
              </w:rPr>
              <w:t>) the balance of risks under the Contract from the Buyer’s perspective (including the creation of new or increased potential liabilities</w:t>
            </w:r>
            <w:r w:rsidR="00C53A90">
              <w:rPr>
                <w:rFonts w:eastAsia="Arial"/>
              </w:rPr>
              <w:t>,</w:t>
            </w:r>
            <w:r w:rsidRPr="004C7B92">
              <w:rPr>
                <w:rFonts w:eastAsia="Arial"/>
              </w:rPr>
              <w:t xml:space="preserve"> new or materially different operational responsibilities for the Buyer and/or any Buyer Users</w:t>
            </w:r>
            <w:r w:rsidR="004C39A9">
              <w:rPr>
                <w:rFonts w:eastAsia="Arial"/>
              </w:rPr>
              <w:t xml:space="preserve"> and/or</w:t>
            </w:r>
            <w:r w:rsidR="00C53A90">
              <w:rPr>
                <w:rFonts w:eastAsia="Arial"/>
              </w:rPr>
              <w:t xml:space="preserve"> </w:t>
            </w:r>
            <w:r w:rsidR="004C39A9">
              <w:rPr>
                <w:rFonts w:eastAsia="Arial"/>
              </w:rPr>
              <w:t xml:space="preserve">new or increased </w:t>
            </w:r>
            <w:r w:rsidR="00C53A90">
              <w:rPr>
                <w:rFonts w:eastAsia="Arial"/>
              </w:rPr>
              <w:t>constraints on the Buyer's rights of termination</w:t>
            </w:r>
            <w:r w:rsidRPr="004C7B92">
              <w:rPr>
                <w:rFonts w:eastAsia="Arial"/>
              </w:rPr>
              <w:t>); and</w:t>
            </w:r>
          </w:p>
          <w:p w14:paraId="50148FB0" w14:textId="38C74DBA" w:rsidR="00531379" w:rsidRPr="004C7B92" w:rsidRDefault="00531379" w:rsidP="77C891D4">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sidRPr="77C891D4">
              <w:rPr>
                <w:rFonts w:eastAsia="Arial"/>
              </w:rPr>
              <w:t>(iii) do not negatively impact on the security, performance, resilience, functionality or backward compatibility of the relevant affected Services and/or Deliverables, which the Supplier must be able to demonstrate through an impact assessment that can be made available to the Buyer on request;</w:t>
            </w:r>
          </w:p>
          <w:p w14:paraId="068D7CD1" w14:textId="7586BE2B" w:rsidR="004C7B92" w:rsidRPr="00540D75" w:rsidRDefault="00FE2017" w:rsidP="77C891D4">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sidRPr="77C891D4">
              <w:rPr>
                <w:rFonts w:eastAsia="Arial"/>
              </w:rPr>
              <w:t>(</w:t>
            </w:r>
            <w:r w:rsidR="781912D4" w:rsidRPr="0A13D3DD">
              <w:rPr>
                <w:rFonts w:eastAsia="Arial"/>
              </w:rPr>
              <w:t>c</w:t>
            </w:r>
            <w:r w:rsidR="004C7B92" w:rsidRPr="77C891D4">
              <w:rPr>
                <w:rFonts w:eastAsia="Arial"/>
              </w:rPr>
              <w:t>) any proposed modifications to such Supplier Service Specific Terms do not constitute a "substantial modification" to the Call-Off Contract</w:t>
            </w:r>
            <w:r w:rsidR="00C00E12" w:rsidRPr="77C891D4">
              <w:rPr>
                <w:rFonts w:eastAsia="Arial"/>
              </w:rPr>
              <w:t xml:space="preserve"> (including to the Supplier Service Specific Terms set out or referred to in the Order Form as at the Call-Off Start Date)</w:t>
            </w:r>
            <w:r w:rsidR="004C7B92" w:rsidRPr="77C891D4">
              <w:rPr>
                <w:rFonts w:eastAsia="Arial"/>
              </w:rPr>
              <w:t xml:space="preserve"> and/or the Framework Contract within the meaning of section 74(3) of the Procurement Act 2023.</w:t>
            </w:r>
          </w:p>
          <w:p w14:paraId="7CFA002A" w14:textId="407613C0" w:rsidR="004C7B92" w:rsidRPr="00540D75" w:rsidRDefault="00184961"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2.16</w:t>
            </w:r>
            <w:r w:rsidR="004C7B92">
              <w:rPr>
                <w:rFonts w:eastAsia="Arial"/>
              </w:rPr>
              <w:t xml:space="preserve">.2 </w:t>
            </w:r>
            <w:r w:rsidR="004C7B92" w:rsidRPr="00540D75">
              <w:rPr>
                <w:rFonts w:eastAsia="Arial"/>
              </w:rPr>
              <w:t>Where the Buyer reasonably believes a proposed modification of the Supplier Service Specific Terms has, or is likely to have, a materially adverse impact on:</w:t>
            </w:r>
          </w:p>
          <w:p w14:paraId="1DE54BD6" w14:textId="40638E6B" w:rsidR="004C7B92" w:rsidRPr="00540D75" w:rsidRDefault="004C7B92"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(a) </w:t>
            </w:r>
            <w:r w:rsidRPr="00540D75">
              <w:rPr>
                <w:rFonts w:eastAsia="Arial"/>
              </w:rPr>
              <w:t>the Buyer’s use</w:t>
            </w:r>
            <w:r w:rsidR="00DC58D9">
              <w:rPr>
                <w:rFonts w:eastAsia="Arial"/>
              </w:rPr>
              <w:t xml:space="preserve"> </w:t>
            </w:r>
            <w:r w:rsidRPr="00540D75">
              <w:rPr>
                <w:rFonts w:eastAsia="Arial"/>
              </w:rPr>
              <w:t>and</w:t>
            </w:r>
            <w:r w:rsidR="00DC58D9">
              <w:rPr>
                <w:rFonts w:eastAsia="Arial"/>
              </w:rPr>
              <w:t xml:space="preserve">/or </w:t>
            </w:r>
            <w:r w:rsidR="00EA0CCD">
              <w:rPr>
                <w:rFonts w:eastAsia="Arial"/>
              </w:rPr>
              <w:t>receipt of</w:t>
            </w:r>
            <w:r w:rsidR="00DC58D9">
              <w:rPr>
                <w:rFonts w:eastAsia="Arial"/>
              </w:rPr>
              <w:t xml:space="preserve"> </w:t>
            </w:r>
            <w:r w:rsidRPr="00540D75">
              <w:rPr>
                <w:rFonts w:eastAsia="Arial"/>
              </w:rPr>
              <w:t xml:space="preserve">the Services under the </w:t>
            </w:r>
            <w:r>
              <w:rPr>
                <w:rFonts w:eastAsia="Arial"/>
              </w:rPr>
              <w:t xml:space="preserve">Call-Off </w:t>
            </w:r>
            <w:r w:rsidRPr="00540D75">
              <w:rPr>
                <w:rFonts w:eastAsia="Arial"/>
              </w:rPr>
              <w:t>Contract;</w:t>
            </w:r>
          </w:p>
          <w:p w14:paraId="009B1EE6" w14:textId="70312620" w:rsidR="004C7B92" w:rsidRPr="00540D75" w:rsidRDefault="004C7B92" w:rsidP="004C7B92">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(b) </w:t>
            </w:r>
            <w:r w:rsidRPr="00540D75">
              <w:rPr>
                <w:rFonts w:eastAsia="Arial"/>
              </w:rPr>
              <w:t xml:space="preserve">the commercial benefits of the </w:t>
            </w:r>
            <w:r>
              <w:rPr>
                <w:rFonts w:eastAsia="Arial"/>
              </w:rPr>
              <w:t xml:space="preserve">Call-Off </w:t>
            </w:r>
            <w:r w:rsidRPr="00540D75">
              <w:rPr>
                <w:rFonts w:eastAsia="Arial"/>
              </w:rPr>
              <w:t>Contract to the Buyer (including in relation to pricing and performance of the Services); and/or</w:t>
            </w:r>
          </w:p>
          <w:p w14:paraId="59FCFBF9" w14:textId="184C0D80" w:rsidR="004C7B92" w:rsidRPr="00540D75"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(c) </w:t>
            </w:r>
            <w:r w:rsidR="004C7B92" w:rsidRPr="00540D75">
              <w:rPr>
                <w:rFonts w:eastAsia="Arial"/>
              </w:rPr>
              <w:t xml:space="preserve">the balance of risks under the </w:t>
            </w:r>
            <w:r w:rsidR="004C7B92">
              <w:rPr>
                <w:rFonts w:eastAsia="Arial"/>
              </w:rPr>
              <w:t xml:space="preserve">Call-Off </w:t>
            </w:r>
            <w:r w:rsidR="004C7B92" w:rsidRPr="00540D75">
              <w:rPr>
                <w:rFonts w:eastAsia="Arial"/>
              </w:rPr>
              <w:t>Contract from the Buyer’s perspective (including the creation of new or increased potential liabilities</w:t>
            </w:r>
            <w:r w:rsidR="004C39A9">
              <w:rPr>
                <w:rFonts w:eastAsia="Arial"/>
              </w:rPr>
              <w:t>,</w:t>
            </w:r>
            <w:r w:rsidR="004C7B92" w:rsidRPr="00540D75">
              <w:rPr>
                <w:rFonts w:eastAsia="Arial"/>
              </w:rPr>
              <w:t xml:space="preserve"> new or materially different operational responsibilities for the Buyer and/or any Buyer Users</w:t>
            </w:r>
            <w:r w:rsidR="004C39A9">
              <w:rPr>
                <w:rFonts w:eastAsia="Arial"/>
              </w:rPr>
              <w:t>, and/or new or increased constraints on the Buyer's rights of termination</w:t>
            </w:r>
            <w:r w:rsidR="004C7B92" w:rsidRPr="00540D75">
              <w:rPr>
                <w:rFonts w:eastAsia="Arial"/>
              </w:rPr>
              <w:t>),</w:t>
            </w:r>
          </w:p>
          <w:p w14:paraId="595B75EB" w14:textId="7C9B96E3" w:rsidR="004C7B92" w:rsidRPr="00540D75" w:rsidRDefault="004C7B92" w:rsidP="00C67470">
            <w:pPr>
              <w:widowControl w:val="0"/>
              <w:pBdr>
                <w:top w:val="nil"/>
                <w:left w:val="nil"/>
                <w:bottom w:val="nil"/>
                <w:right w:val="nil"/>
                <w:between w:val="nil"/>
              </w:pBdr>
              <w:tabs>
                <w:tab w:val="left" w:pos="3686"/>
                <w:tab w:val="left" w:pos="142"/>
              </w:tabs>
              <w:spacing w:before="120" w:after="120" w:line="240" w:lineRule="auto"/>
              <w:rPr>
                <w:rFonts w:eastAsia="Arial"/>
              </w:rPr>
            </w:pPr>
            <w:r w:rsidRPr="00540D75">
              <w:rPr>
                <w:rFonts w:eastAsia="Arial"/>
              </w:rPr>
              <w:t xml:space="preserve">the Buyer may, acting reasonably, object to the Supplier’s proposed modification to the Supplier Service Specific Terms by notifying the Supplier in writing within thirty (30) days’ of the Buyer’s receipt of the Supplier’s </w:t>
            </w:r>
            <w:r w:rsidRPr="00540D75">
              <w:rPr>
                <w:rFonts w:eastAsia="Arial"/>
              </w:rPr>
              <w:lastRenderedPageBreak/>
              <w:t xml:space="preserve">notice of such modification pursuant to </w:t>
            </w:r>
            <w:r w:rsidR="004C39A9">
              <w:rPr>
                <w:rFonts w:eastAsia="Arial"/>
              </w:rPr>
              <w:t>Clause 2</w:t>
            </w:r>
            <w:r>
              <w:rPr>
                <w:rFonts w:eastAsia="Arial"/>
              </w:rPr>
              <w:t>.</w:t>
            </w:r>
            <w:r w:rsidR="00184961">
              <w:rPr>
                <w:rFonts w:eastAsia="Arial"/>
              </w:rPr>
              <w:t>16</w:t>
            </w:r>
            <w:r w:rsidR="004C39A9">
              <w:rPr>
                <w:rFonts w:eastAsia="Arial"/>
              </w:rPr>
              <w:t>.</w:t>
            </w:r>
            <w:r>
              <w:rPr>
                <w:rFonts w:eastAsia="Arial"/>
              </w:rPr>
              <w:t>1</w:t>
            </w:r>
            <w:r w:rsidRPr="00540D75">
              <w:rPr>
                <w:rFonts w:eastAsia="Arial"/>
              </w:rPr>
              <w:t>. If the Parties (acting reasonably) are unable within the next ten (10) days to resolve the Buyer’s objection to its reasonable satisfact</w:t>
            </w:r>
            <w:r>
              <w:rPr>
                <w:rFonts w:eastAsia="Arial"/>
              </w:rPr>
              <w:t>ion the Buyer may terminate the Call-Off</w:t>
            </w:r>
            <w:r w:rsidRPr="00540D75">
              <w:rPr>
                <w:rFonts w:eastAsia="Arial"/>
              </w:rPr>
              <w:t xml:space="preserve"> Contract with immediate effect and without any liability (including, for the avoidance of doubt, pursuant to </w:t>
            </w:r>
            <w:r w:rsidR="00DC58D9">
              <w:rPr>
                <w:rFonts w:eastAsia="Arial"/>
              </w:rPr>
              <w:t xml:space="preserve">Clause </w:t>
            </w:r>
            <w:r w:rsidR="00D66272">
              <w:rPr>
                <w:rFonts w:eastAsia="Arial"/>
              </w:rPr>
              <w:t>4.12</w:t>
            </w:r>
            <w:r w:rsidRPr="00540D75">
              <w:rPr>
                <w:rFonts w:eastAsia="Arial"/>
              </w:rPr>
              <w:t>) by giving notice in writing to the Supplier.</w:t>
            </w:r>
          </w:p>
          <w:p w14:paraId="24C7A458" w14:textId="45A04207" w:rsidR="004C7B92" w:rsidRPr="00184961" w:rsidRDefault="00184961" w:rsidP="00184961">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t xml:space="preserve">2.16.3 </w:t>
            </w:r>
            <w:r w:rsidR="004C7B92" w:rsidRPr="00184961">
              <w:rPr>
                <w:rFonts w:eastAsia="Arial"/>
              </w:rPr>
              <w:t>Where the Buyer:</w:t>
            </w:r>
          </w:p>
          <w:p w14:paraId="19F893FF" w14:textId="2CD83430" w:rsidR="004C7B92" w:rsidRPr="00540D75"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(a) </w:t>
            </w:r>
            <w:r w:rsidR="004C7B92" w:rsidRPr="00540D75">
              <w:rPr>
                <w:rFonts w:eastAsia="Arial"/>
              </w:rPr>
              <w:t xml:space="preserve">does not object to a proposed modification to the Supplier Service Specific Terms within the thirty (30) day period referred to in </w:t>
            </w:r>
            <w:r w:rsidR="00184961">
              <w:rPr>
                <w:rFonts w:eastAsia="Arial"/>
              </w:rPr>
              <w:t>Clause 2.16</w:t>
            </w:r>
            <w:r w:rsidR="00D66272">
              <w:rPr>
                <w:rFonts w:eastAsia="Arial"/>
              </w:rPr>
              <w:t>.2</w:t>
            </w:r>
            <w:r w:rsidR="004C7B92" w:rsidRPr="00540D75">
              <w:rPr>
                <w:rFonts w:eastAsia="Arial"/>
              </w:rPr>
              <w:t>; or</w:t>
            </w:r>
          </w:p>
          <w:p w14:paraId="705250CF" w14:textId="6766CAEF" w:rsidR="004C7B92" w:rsidRPr="00540D75"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(b) </w:t>
            </w:r>
            <w:r w:rsidR="004C7B92" w:rsidRPr="00540D75">
              <w:rPr>
                <w:rFonts w:eastAsia="Arial"/>
              </w:rPr>
              <w:t>having objected the Buyer subsequently agrees to the proposed modification to the Supplier Service Specific Terms,</w:t>
            </w:r>
          </w:p>
          <w:p w14:paraId="20F317BA" w14:textId="006B8431" w:rsidR="004C7B92" w:rsidRDefault="004C7B92" w:rsidP="00C67470">
            <w:pPr>
              <w:widowControl w:val="0"/>
              <w:pBdr>
                <w:top w:val="nil"/>
                <w:left w:val="nil"/>
                <w:bottom w:val="nil"/>
                <w:right w:val="nil"/>
                <w:between w:val="nil"/>
              </w:pBdr>
              <w:tabs>
                <w:tab w:val="left" w:pos="3686"/>
                <w:tab w:val="left" w:pos="142"/>
              </w:tabs>
              <w:spacing w:before="120" w:after="120" w:line="240" w:lineRule="auto"/>
              <w:rPr>
                <w:rFonts w:eastAsia="Arial"/>
              </w:rPr>
            </w:pPr>
            <w:r w:rsidRPr="00540D75">
              <w:rPr>
                <w:rFonts w:eastAsia="Arial"/>
              </w:rPr>
              <w:t xml:space="preserve">and subject to the conditions in </w:t>
            </w:r>
            <w:r w:rsidR="00184961">
              <w:rPr>
                <w:rFonts w:eastAsia="Arial"/>
              </w:rPr>
              <w:t>Clause 2</w:t>
            </w:r>
            <w:r w:rsidR="00D66272">
              <w:rPr>
                <w:rFonts w:eastAsia="Arial"/>
              </w:rPr>
              <w:t>.1</w:t>
            </w:r>
            <w:r w:rsidR="00184961">
              <w:rPr>
                <w:rFonts w:eastAsia="Arial"/>
              </w:rPr>
              <w:t>6</w:t>
            </w:r>
            <w:r w:rsidR="00D66272">
              <w:rPr>
                <w:rFonts w:eastAsia="Arial"/>
              </w:rPr>
              <w:t>.2(a) to (c)</w:t>
            </w:r>
            <w:r w:rsidRPr="00540D75">
              <w:rPr>
                <w:rFonts w:eastAsia="Arial"/>
              </w:rPr>
              <w:t xml:space="preserve"> being satisfied, the relevant Supplier Service Specific Terms are deemed modified, to reflect the modified Supplier Service Specific Terms notified to the Buyer in accordance with </w:t>
            </w:r>
            <w:r w:rsidR="00D66272">
              <w:rPr>
                <w:rFonts w:eastAsia="Arial"/>
              </w:rPr>
              <w:t xml:space="preserve">Clause </w:t>
            </w:r>
            <w:r w:rsidR="00184961">
              <w:rPr>
                <w:rFonts w:eastAsia="Arial"/>
              </w:rPr>
              <w:t>2.16</w:t>
            </w:r>
            <w:r w:rsidR="00D66272">
              <w:rPr>
                <w:rFonts w:eastAsia="Arial"/>
              </w:rPr>
              <w:t>.2</w:t>
            </w:r>
            <w:r w:rsidRPr="00540D75">
              <w:rPr>
                <w:rFonts w:eastAsia="Arial"/>
              </w:rPr>
              <w:t xml:space="preserve">, with effect from the effective date set out in the relevant notice or where no effective date is specified thirty (30) days following the Buyer’s receipt of the notice of the proposed modification. Where any of the conditions in </w:t>
            </w:r>
            <w:r w:rsidR="00D66272">
              <w:rPr>
                <w:rFonts w:eastAsia="Arial"/>
              </w:rPr>
              <w:t>Clause</w:t>
            </w:r>
            <w:r>
              <w:rPr>
                <w:rFonts w:eastAsia="Arial"/>
              </w:rPr>
              <w:t xml:space="preserve"> </w:t>
            </w:r>
            <w:r w:rsidR="00D66272">
              <w:rPr>
                <w:rFonts w:eastAsia="Arial"/>
              </w:rPr>
              <w:t>2</w:t>
            </w:r>
            <w:r w:rsidR="00184961">
              <w:rPr>
                <w:rFonts w:eastAsia="Arial"/>
              </w:rPr>
              <w:t>.16</w:t>
            </w:r>
            <w:r w:rsidR="00D66272">
              <w:rPr>
                <w:rFonts w:eastAsia="Arial"/>
              </w:rPr>
              <w:t>.2(a) to (c)</w:t>
            </w:r>
            <w:r w:rsidRPr="00540D75">
              <w:rPr>
                <w:rFonts w:eastAsia="Arial"/>
              </w:rPr>
              <w:t xml:space="preserve"> are not satisfied the proposed modification to the Supplier Service Specific Terms is deemed invalid and shall not modify the then current Supplier Service</w:t>
            </w:r>
            <w:r>
              <w:rPr>
                <w:rFonts w:eastAsia="Arial"/>
              </w:rPr>
              <w:t xml:space="preserve"> Specific Terms applying to the</w:t>
            </w:r>
            <w:r w:rsidRPr="00540D75">
              <w:rPr>
                <w:rFonts w:eastAsia="Arial"/>
              </w:rPr>
              <w:t xml:space="preserve"> </w:t>
            </w:r>
            <w:r>
              <w:rPr>
                <w:rFonts w:eastAsia="Arial"/>
              </w:rPr>
              <w:t xml:space="preserve">Call-Off </w:t>
            </w:r>
            <w:r w:rsidRPr="00540D75">
              <w:rPr>
                <w:rFonts w:eastAsia="Arial"/>
              </w:rPr>
              <w:t>Contract</w:t>
            </w:r>
            <w:r w:rsidR="00D66272">
              <w:rPr>
                <w:rFonts w:eastAsia="Arial"/>
              </w:rPr>
              <w:t>,</w:t>
            </w:r>
            <w:r w:rsidRPr="00540D75">
              <w:rPr>
                <w:rFonts w:eastAsia="Arial"/>
              </w:rPr>
              <w:t xml:space="preserve"> save in the case of failure to satisfy only </w:t>
            </w:r>
            <w:r w:rsidR="00D66272">
              <w:rPr>
                <w:rFonts w:eastAsia="Arial"/>
              </w:rPr>
              <w:t>Clause</w:t>
            </w:r>
            <w:r w:rsidRPr="00540D75">
              <w:rPr>
                <w:rFonts w:eastAsia="Arial"/>
              </w:rPr>
              <w:t xml:space="preserve"> </w:t>
            </w:r>
            <w:r w:rsidR="00184961">
              <w:rPr>
                <w:rFonts w:eastAsia="Arial"/>
              </w:rPr>
              <w:t>2.16</w:t>
            </w:r>
            <w:r w:rsidR="00D66272">
              <w:rPr>
                <w:rFonts w:eastAsia="Arial"/>
              </w:rPr>
              <w:t>.2(a)</w:t>
            </w:r>
            <w:r w:rsidRPr="00540D75">
              <w:rPr>
                <w:rFonts w:eastAsia="Arial"/>
              </w:rPr>
              <w:t xml:space="preserve"> in which event the relevant </w:t>
            </w:r>
            <w:r w:rsidR="00D66272">
              <w:rPr>
                <w:rFonts w:eastAsia="Arial"/>
              </w:rPr>
              <w:t>provision(s)</w:t>
            </w:r>
            <w:r w:rsidRPr="00540D75">
              <w:rPr>
                <w:rFonts w:eastAsia="Arial"/>
              </w:rPr>
              <w:t xml:space="preserve"> which fail this condition are deemed invalid and shall not modify the then current Supplier Service</w:t>
            </w:r>
            <w:r>
              <w:rPr>
                <w:rFonts w:eastAsia="Arial"/>
              </w:rPr>
              <w:t xml:space="preserve"> Specific Terms applying to the</w:t>
            </w:r>
            <w:r w:rsidRPr="00540D75">
              <w:rPr>
                <w:rFonts w:eastAsia="Arial"/>
              </w:rPr>
              <w:t xml:space="preserve"> </w:t>
            </w:r>
            <w:r>
              <w:rPr>
                <w:rFonts w:eastAsia="Arial"/>
              </w:rPr>
              <w:t xml:space="preserve">Call-Off </w:t>
            </w:r>
            <w:r w:rsidRPr="00540D75">
              <w:rPr>
                <w:rFonts w:eastAsia="Arial"/>
              </w:rPr>
              <w:t xml:space="preserve">Contract but the remainder of the proposed modified Supplier Service Specific Terms are deemed modified in accordance with this </w:t>
            </w:r>
            <w:r w:rsidR="00D66272">
              <w:rPr>
                <w:rFonts w:eastAsia="Arial"/>
              </w:rPr>
              <w:t xml:space="preserve">Clause </w:t>
            </w:r>
            <w:r w:rsidR="00184961">
              <w:rPr>
                <w:rFonts w:eastAsia="Arial"/>
              </w:rPr>
              <w:t>2.16</w:t>
            </w:r>
            <w:r w:rsidR="00D66272">
              <w:rPr>
                <w:rFonts w:eastAsia="Arial"/>
              </w:rPr>
              <w:t>.3</w:t>
            </w:r>
            <w:r w:rsidRPr="00540D75">
              <w:rPr>
                <w:rFonts w:eastAsia="Arial"/>
              </w:rPr>
              <w:t>.</w:t>
            </w:r>
          </w:p>
          <w:p w14:paraId="28E1FE3B" w14:textId="1B4EB651" w:rsidR="004C7B92" w:rsidRPr="00184961" w:rsidRDefault="00184961" w:rsidP="00184961">
            <w:pPr>
              <w:widowControl w:val="0"/>
              <w:pBdr>
                <w:top w:val="nil"/>
                <w:left w:val="nil"/>
                <w:bottom w:val="nil"/>
                <w:right w:val="nil"/>
                <w:between w:val="nil"/>
              </w:pBdr>
              <w:tabs>
                <w:tab w:val="left" w:pos="426"/>
                <w:tab w:val="left" w:pos="3686"/>
                <w:tab w:val="left" w:pos="142"/>
              </w:tabs>
              <w:suppressAutoHyphens w:val="0"/>
              <w:overflowPunct w:val="0"/>
              <w:autoSpaceDE w:val="0"/>
              <w:autoSpaceDN w:val="0"/>
              <w:adjustRightInd w:val="0"/>
              <w:spacing w:before="120" w:after="120" w:line="240" w:lineRule="auto"/>
              <w:textAlignment w:val="baseline"/>
              <w:rPr>
                <w:rFonts w:eastAsia="Arial Bold"/>
                <w:b/>
              </w:rPr>
            </w:pPr>
            <w:r>
              <w:t xml:space="preserve">2.17 </w:t>
            </w:r>
            <w:r w:rsidR="004C7B92" w:rsidRPr="00184961">
              <w:rPr>
                <w:rFonts w:eastAsia="Arial Bold"/>
                <w:b/>
              </w:rPr>
              <w:t xml:space="preserve">Modifications to the Services </w:t>
            </w:r>
          </w:p>
          <w:p w14:paraId="00E2F81A" w14:textId="70158CFD" w:rsidR="004C7B92" w:rsidRPr="00996117" w:rsidRDefault="00C00E12"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2.17</w:t>
            </w:r>
            <w:r w:rsidR="00C67470">
              <w:rPr>
                <w:rFonts w:eastAsia="Arial"/>
              </w:rPr>
              <w:t xml:space="preserve">.1 </w:t>
            </w:r>
            <w:r w:rsidR="004C7B92" w:rsidRPr="00996117">
              <w:rPr>
                <w:rFonts w:eastAsia="Arial"/>
              </w:rPr>
              <w:t xml:space="preserve">The Buyer acknowledges that the Services are provided by the Supplier using hardware and software systems made available to customers on a multi-tenant basis and accordingly the Supplier may need to modify the Services during the </w:t>
            </w:r>
            <w:r w:rsidR="004C7B92">
              <w:rPr>
                <w:rFonts w:eastAsia="Arial"/>
              </w:rPr>
              <w:t xml:space="preserve">Call-Off </w:t>
            </w:r>
            <w:r w:rsidR="004C7B92" w:rsidRPr="00996117">
              <w:rPr>
                <w:rFonts w:eastAsia="Arial"/>
              </w:rPr>
              <w:t>Contract Period, for example to introduce new and improved functionality and may also include discontinuing and replacing some elements of the Services.</w:t>
            </w:r>
          </w:p>
          <w:p w14:paraId="1E54A8AE" w14:textId="58D29290" w:rsidR="004C7B92" w:rsidRPr="00996117" w:rsidRDefault="00C00E12"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lastRenderedPageBreak/>
              <w:t>2.17</w:t>
            </w:r>
            <w:r w:rsidR="00C67470">
              <w:rPr>
                <w:rFonts w:eastAsia="Arial"/>
              </w:rPr>
              <w:t xml:space="preserve">.2 </w:t>
            </w:r>
            <w:r w:rsidR="004C7B92" w:rsidRPr="00996117">
              <w:rPr>
                <w:rFonts w:eastAsia="Arial"/>
              </w:rPr>
              <w:t xml:space="preserve">Subject to the Buyer’s right to terminate under </w:t>
            </w:r>
            <w:r>
              <w:rPr>
                <w:rFonts w:eastAsia="Arial"/>
              </w:rPr>
              <w:t>Clause 2.17</w:t>
            </w:r>
            <w:r w:rsidR="00757159">
              <w:rPr>
                <w:rFonts w:eastAsia="Arial"/>
              </w:rPr>
              <w:t>.</w:t>
            </w:r>
            <w:r w:rsidR="009E78B5">
              <w:rPr>
                <w:rFonts w:eastAsia="Arial"/>
              </w:rPr>
              <w:t>4</w:t>
            </w:r>
            <w:r w:rsidR="00757159">
              <w:rPr>
                <w:rFonts w:eastAsia="Arial"/>
              </w:rPr>
              <w:t xml:space="preserve"> or any other relevant provision of the Call-Off Contract</w:t>
            </w:r>
            <w:r w:rsidR="004C7B92" w:rsidRPr="00996117">
              <w:rPr>
                <w:rFonts w:eastAsia="Arial"/>
              </w:rPr>
              <w:t xml:space="preserve">, the Supplier may, from time to time during the </w:t>
            </w:r>
            <w:r w:rsidR="004C7B92">
              <w:rPr>
                <w:rFonts w:eastAsia="Arial"/>
              </w:rPr>
              <w:t xml:space="preserve">Call-Off </w:t>
            </w:r>
            <w:r w:rsidR="004C7B92" w:rsidRPr="00996117">
              <w:rPr>
                <w:rFonts w:eastAsia="Arial"/>
              </w:rPr>
              <w:t>Contract Period, propose a modification to the Services (</w:t>
            </w:r>
            <w:r w:rsidR="004C7B92" w:rsidRPr="00BC3798">
              <w:rPr>
                <w:rFonts w:eastAsia="Arial"/>
                <w:b/>
              </w:rPr>
              <w:t>“Service Modification”</w:t>
            </w:r>
            <w:r w:rsidR="004C7B92" w:rsidRPr="00996117">
              <w:rPr>
                <w:rFonts w:eastAsia="Arial"/>
              </w:rPr>
              <w:t>)</w:t>
            </w:r>
            <w:r w:rsidR="009E78B5">
              <w:rPr>
                <w:rFonts w:eastAsia="Arial"/>
              </w:rPr>
              <w:t>,</w:t>
            </w:r>
            <w:r w:rsidR="004C7B92" w:rsidRPr="00996117">
              <w:rPr>
                <w:rFonts w:eastAsia="Arial"/>
              </w:rPr>
              <w:t xml:space="preserve"> provided in each case the following conditions are satisfied:</w:t>
            </w:r>
          </w:p>
          <w:p w14:paraId="30D7EDA2" w14:textId="3A4C086F" w:rsidR="004C7B92" w:rsidRPr="00996117" w:rsidRDefault="00C67470" w:rsidP="2D2E34E6">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sidRPr="2D2E34E6">
              <w:rPr>
                <w:rFonts w:eastAsia="Arial"/>
              </w:rPr>
              <w:t xml:space="preserve">(a) </w:t>
            </w:r>
            <w:r w:rsidR="004C7B92" w:rsidRPr="2D2E34E6">
              <w:rPr>
                <w:rFonts w:eastAsia="Arial"/>
              </w:rPr>
              <w:t xml:space="preserve">subject to </w:t>
            </w:r>
            <w:r w:rsidR="00757159" w:rsidRPr="2D2E34E6">
              <w:rPr>
                <w:rFonts w:eastAsia="Arial"/>
              </w:rPr>
              <w:t>Clause 2.</w:t>
            </w:r>
            <w:r w:rsidR="00C00E12" w:rsidRPr="2D2E34E6">
              <w:rPr>
                <w:rFonts w:eastAsia="Arial"/>
              </w:rPr>
              <w:t>17</w:t>
            </w:r>
            <w:r w:rsidR="00757159" w:rsidRPr="2D2E34E6">
              <w:rPr>
                <w:rFonts w:eastAsia="Arial"/>
              </w:rPr>
              <w:t>.3</w:t>
            </w:r>
            <w:r w:rsidR="004C7B92" w:rsidRPr="2D2E34E6">
              <w:rPr>
                <w:rFonts w:eastAsia="Arial"/>
              </w:rPr>
              <w:t xml:space="preserve">, the Supplier has given the Buyer Authorised Representative no less than thirty (30) days’ prior notice </w:t>
            </w:r>
            <w:r w:rsidR="009E78B5" w:rsidRPr="2D2E34E6">
              <w:rPr>
                <w:rFonts w:eastAsia="Arial"/>
              </w:rPr>
              <w:t xml:space="preserve">(or such other applicable period of prior notice as may be specified in the Order Form) </w:t>
            </w:r>
            <w:r w:rsidR="004C7B92" w:rsidRPr="2D2E34E6">
              <w:rPr>
                <w:rFonts w:eastAsia="Arial"/>
              </w:rPr>
              <w:t>of the proposed Service Modification</w:t>
            </w:r>
            <w:r w:rsidR="00D26AD6" w:rsidRPr="2D2E34E6">
              <w:rPr>
                <w:rFonts w:eastAsia="Arial"/>
              </w:rPr>
              <w:t xml:space="preserve"> using a Buyer-authorised form of notification permitted under the Order Form</w:t>
            </w:r>
            <w:r w:rsidR="004C7B92" w:rsidRPr="2D2E34E6">
              <w:rPr>
                <w:rFonts w:eastAsia="Arial"/>
              </w:rPr>
              <w:t xml:space="preserve">, such notice to include a hyperlink directly to a URL setting out in full and in a clear and transparent manner the relevant modified </w:t>
            </w:r>
            <w:r w:rsidR="001C212E">
              <w:rPr>
                <w:rFonts w:eastAsia="Arial"/>
              </w:rPr>
              <w:t xml:space="preserve">Supplier </w:t>
            </w:r>
            <w:r w:rsidR="004C7B92" w:rsidRPr="2D2E34E6">
              <w:rPr>
                <w:rFonts w:eastAsia="Arial"/>
              </w:rPr>
              <w:t>Service Description</w:t>
            </w:r>
            <w:r w:rsidR="009E78B5" w:rsidRPr="2D2E34E6">
              <w:rPr>
                <w:rFonts w:eastAsia="Arial"/>
              </w:rPr>
              <w:t>(</w:t>
            </w:r>
            <w:r w:rsidR="004C7B92" w:rsidRPr="2D2E34E6">
              <w:rPr>
                <w:rFonts w:eastAsia="Arial"/>
              </w:rPr>
              <w:t>s</w:t>
            </w:r>
            <w:r w:rsidR="009E78B5" w:rsidRPr="2D2E34E6">
              <w:rPr>
                <w:rFonts w:eastAsia="Arial"/>
              </w:rPr>
              <w:t>)</w:t>
            </w:r>
            <w:r w:rsidR="004C7B92" w:rsidRPr="2D2E34E6">
              <w:rPr>
                <w:rFonts w:eastAsia="Arial"/>
              </w:rPr>
              <w:t xml:space="preserve"> for the proposed Service Modification;</w:t>
            </w:r>
          </w:p>
          <w:p w14:paraId="66C43DB2" w14:textId="15F51045" w:rsidR="004C7B92"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(b) </w:t>
            </w:r>
            <w:r w:rsidR="004C7B92" w:rsidRPr="00996117">
              <w:rPr>
                <w:rFonts w:eastAsia="Arial"/>
              </w:rPr>
              <w:t xml:space="preserve">the proposed Service Modification applies on a uniform basis to all customers in respect of the affected Services; </w:t>
            </w:r>
          </w:p>
          <w:p w14:paraId="39EAD79C" w14:textId="64D2F752" w:rsidR="002E236C" w:rsidRPr="00996117" w:rsidRDefault="002E236C"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(c) the proposed Service Modification </w:t>
            </w:r>
            <w:r w:rsidRPr="002E236C">
              <w:rPr>
                <w:rFonts w:eastAsia="Arial"/>
              </w:rPr>
              <w:t>do</w:t>
            </w:r>
            <w:r>
              <w:rPr>
                <w:rFonts w:eastAsia="Arial"/>
              </w:rPr>
              <w:t>es</w:t>
            </w:r>
            <w:r w:rsidRPr="002E236C">
              <w:rPr>
                <w:rFonts w:eastAsia="Arial"/>
              </w:rPr>
              <w:t xml:space="preserve"> not negatively impact on the security, performance, resilience, functionality or backward compatibility of the relevant affected Services and/or Deliverables, which the Supplier must be able to demonstrate through an impact assessment that can be made available to the Buyer on request;</w:t>
            </w:r>
            <w:r>
              <w:rPr>
                <w:rFonts w:eastAsia="Arial"/>
              </w:rPr>
              <w:t xml:space="preserve"> and</w:t>
            </w:r>
          </w:p>
          <w:p w14:paraId="117FD60F" w14:textId="50061679" w:rsidR="004C7B92" w:rsidRPr="00996117" w:rsidRDefault="002E236C" w:rsidP="372FC0EE">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sidRPr="372FC0EE">
              <w:rPr>
                <w:rFonts w:eastAsia="Arial"/>
              </w:rPr>
              <w:t>(d</w:t>
            </w:r>
            <w:r w:rsidR="00C67470" w:rsidRPr="372FC0EE">
              <w:rPr>
                <w:rFonts w:eastAsia="Arial"/>
              </w:rPr>
              <w:t xml:space="preserve">) </w:t>
            </w:r>
            <w:r w:rsidR="004C7B92" w:rsidRPr="372FC0EE">
              <w:rPr>
                <w:rFonts w:eastAsia="Arial"/>
              </w:rPr>
              <w:t xml:space="preserve">the proposed Service Modification does not constitute a "substantial modification" to the Call-Off Contract (including </w:t>
            </w:r>
            <w:r w:rsidR="009E78B5" w:rsidRPr="372FC0EE">
              <w:rPr>
                <w:rFonts w:eastAsia="Arial"/>
              </w:rPr>
              <w:t xml:space="preserve">to </w:t>
            </w:r>
            <w:r w:rsidR="004C7B92" w:rsidRPr="372FC0EE">
              <w:rPr>
                <w:rFonts w:eastAsia="Arial"/>
              </w:rPr>
              <w:t xml:space="preserve">the </w:t>
            </w:r>
            <w:r w:rsidR="001C212E">
              <w:rPr>
                <w:rFonts w:eastAsia="Arial"/>
              </w:rPr>
              <w:t xml:space="preserve">Supplier </w:t>
            </w:r>
            <w:r w:rsidR="004C7B92" w:rsidRPr="372FC0EE">
              <w:rPr>
                <w:rFonts w:eastAsia="Arial"/>
              </w:rPr>
              <w:t>Service Description</w:t>
            </w:r>
            <w:r w:rsidR="009E78B5" w:rsidRPr="372FC0EE">
              <w:rPr>
                <w:rFonts w:eastAsia="Arial"/>
              </w:rPr>
              <w:t>(</w:t>
            </w:r>
            <w:r w:rsidR="004C7B92" w:rsidRPr="372FC0EE">
              <w:rPr>
                <w:rFonts w:eastAsia="Arial"/>
              </w:rPr>
              <w:t>s</w:t>
            </w:r>
            <w:r w:rsidR="009E78B5" w:rsidRPr="372FC0EE">
              <w:rPr>
                <w:rFonts w:eastAsia="Arial"/>
              </w:rPr>
              <w:t>)</w:t>
            </w:r>
            <w:r w:rsidR="004C7B92" w:rsidRPr="372FC0EE">
              <w:rPr>
                <w:rFonts w:eastAsia="Arial"/>
              </w:rPr>
              <w:t xml:space="preserve"> set out or referred to in the Order Form as at the </w:t>
            </w:r>
            <w:r w:rsidR="00C00E12" w:rsidRPr="372FC0EE">
              <w:rPr>
                <w:rFonts w:eastAsia="Arial"/>
              </w:rPr>
              <w:t xml:space="preserve">Call-Off Start </w:t>
            </w:r>
            <w:r w:rsidR="004C7B92" w:rsidRPr="372FC0EE">
              <w:rPr>
                <w:rFonts w:eastAsia="Arial"/>
              </w:rPr>
              <w:t>Date) and/or the Framework Contract within the meaning of section 74(3) of the Procurement Act 2023.</w:t>
            </w:r>
          </w:p>
          <w:p w14:paraId="7043A6F5" w14:textId="4BE3C521" w:rsidR="004C7B92" w:rsidRPr="00996117" w:rsidRDefault="00C00E12"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2.17</w:t>
            </w:r>
            <w:r w:rsidR="00C67470">
              <w:rPr>
                <w:rFonts w:eastAsia="Arial"/>
              </w:rPr>
              <w:t xml:space="preserve">.3 </w:t>
            </w:r>
            <w:r w:rsidR="004C7B92" w:rsidRPr="00996117">
              <w:rPr>
                <w:rFonts w:eastAsia="Arial"/>
              </w:rPr>
              <w:t>The Supplier is not required to provide prior notice of Service</w:t>
            </w:r>
            <w:r w:rsidR="004C7B92">
              <w:rPr>
                <w:rFonts w:eastAsia="Arial"/>
              </w:rPr>
              <w:t xml:space="preserve"> Modifications under </w:t>
            </w:r>
            <w:r>
              <w:rPr>
                <w:rFonts w:eastAsia="Arial"/>
              </w:rPr>
              <w:t>Clause 2.17</w:t>
            </w:r>
            <w:r w:rsidR="009E78B5">
              <w:rPr>
                <w:rFonts w:eastAsia="Arial"/>
              </w:rPr>
              <w:t xml:space="preserve">.2 </w:t>
            </w:r>
            <w:r w:rsidR="004C7B92" w:rsidRPr="00996117">
              <w:rPr>
                <w:rFonts w:eastAsia="Arial"/>
              </w:rPr>
              <w:t xml:space="preserve">where the service modifications, enhancements or upgrades to </w:t>
            </w:r>
            <w:r w:rsidR="004C7B92">
              <w:rPr>
                <w:rFonts w:eastAsia="Arial"/>
              </w:rPr>
              <w:t xml:space="preserve">the Buyer (and other buyers under the Framework) </w:t>
            </w:r>
            <w:r w:rsidR="004C7B92" w:rsidRPr="00996117">
              <w:rPr>
                <w:rFonts w:eastAsia="Arial"/>
              </w:rPr>
              <w:t>do not result in a reduction in functionality and/or service, and/or loss of compatibility with any vendor supported</w:t>
            </w:r>
            <w:r w:rsidR="004C7B92">
              <w:rPr>
                <w:rFonts w:eastAsia="Arial"/>
              </w:rPr>
              <w:t xml:space="preserve"> operating systems used by the B</w:t>
            </w:r>
            <w:r w:rsidR="004C7B92" w:rsidRPr="00996117">
              <w:rPr>
                <w:rFonts w:eastAsia="Arial"/>
              </w:rPr>
              <w:t>uyer; and to the extent a Service Modification is reasonably necessary to enable the Supplier to:</w:t>
            </w:r>
          </w:p>
          <w:p w14:paraId="6E68F6F8" w14:textId="576BC29D"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(a) </w:t>
            </w:r>
            <w:r w:rsidR="004C7B92" w:rsidRPr="00996117">
              <w:rPr>
                <w:rFonts w:eastAsia="Arial"/>
              </w:rPr>
              <w:t>comply with Law and such requirement to comply is imminent and was reasonably unforeseen by the Supplier in the circumstances; or</w:t>
            </w:r>
          </w:p>
          <w:p w14:paraId="4BD76C92" w14:textId="4D1A937F"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lastRenderedPageBreak/>
              <w:t xml:space="preserve">(b) </w:t>
            </w:r>
            <w:r w:rsidR="004C7B92" w:rsidRPr="00996117">
              <w:rPr>
                <w:rFonts w:eastAsia="Arial"/>
              </w:rPr>
              <w:t>maintain the security of the Supplier’s technology infrastructure,</w:t>
            </w:r>
          </w:p>
          <w:p w14:paraId="226D0D35" w14:textId="35A574D7" w:rsidR="004C7B92" w:rsidRPr="00996117" w:rsidRDefault="004C7B92" w:rsidP="2D2E34E6">
            <w:pPr>
              <w:widowControl w:val="0"/>
              <w:pBdr>
                <w:top w:val="nil"/>
                <w:left w:val="nil"/>
                <w:bottom w:val="nil"/>
                <w:right w:val="nil"/>
                <w:between w:val="nil"/>
              </w:pBdr>
              <w:tabs>
                <w:tab w:val="left" w:pos="3686"/>
                <w:tab w:val="left" w:pos="142"/>
              </w:tabs>
              <w:spacing w:before="120" w:after="120" w:line="240" w:lineRule="auto"/>
              <w:rPr>
                <w:rFonts w:eastAsia="Arial"/>
              </w:rPr>
            </w:pPr>
            <w:r w:rsidRPr="2D2E34E6">
              <w:rPr>
                <w:rFonts w:eastAsia="Arial"/>
              </w:rPr>
              <w:t xml:space="preserve">(in each case an </w:t>
            </w:r>
            <w:r w:rsidRPr="2D2E34E6">
              <w:rPr>
                <w:rFonts w:eastAsia="Arial"/>
                <w:b/>
                <w:bCs/>
              </w:rPr>
              <w:t>“Urgent Service Modification”</w:t>
            </w:r>
            <w:r w:rsidRPr="2D2E34E6">
              <w:rPr>
                <w:rFonts w:eastAsia="Arial"/>
              </w:rPr>
              <w:t xml:space="preserve">) provided that as soon as is reasonably possible following completion of any Urgent Service Modification the Supplier gives the Buyer Authorised Representative written notice </w:t>
            </w:r>
            <w:r w:rsidR="00B24296" w:rsidRPr="2D2E34E6">
              <w:rPr>
                <w:rFonts w:eastAsia="Arial"/>
              </w:rPr>
              <w:t>by</w:t>
            </w:r>
            <w:r w:rsidRPr="2D2E34E6">
              <w:rPr>
                <w:rFonts w:eastAsia="Arial"/>
              </w:rPr>
              <w:t xml:space="preserve"> email of the date on which such Urgent Service Modification was made and includes in such notice brief summary details of the Urgent Service Modification together with a hyperlink directly to a URL setting out in full and in a clear and transparent manner the relevant modified </w:t>
            </w:r>
            <w:r w:rsidR="001C212E">
              <w:rPr>
                <w:rFonts w:eastAsia="Arial"/>
              </w:rPr>
              <w:t xml:space="preserve">Supplier </w:t>
            </w:r>
            <w:r w:rsidRPr="2D2E34E6">
              <w:rPr>
                <w:rFonts w:eastAsia="Arial"/>
              </w:rPr>
              <w:t>Service Descriptions for that Urgent Service Modification.</w:t>
            </w:r>
          </w:p>
          <w:p w14:paraId="4CA080DF" w14:textId="437D221B" w:rsidR="004C7B92" w:rsidRPr="00996117" w:rsidRDefault="00C00E12"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2.17</w:t>
            </w:r>
            <w:r w:rsidR="00C67470">
              <w:rPr>
                <w:rFonts w:eastAsia="Arial"/>
              </w:rPr>
              <w:t xml:space="preserve">.4 </w:t>
            </w:r>
            <w:r w:rsidR="004C7B92" w:rsidRPr="00996117">
              <w:rPr>
                <w:rFonts w:eastAsia="Arial"/>
              </w:rPr>
              <w:t>Where the Buyer reasonably believes a Service Modification</w:t>
            </w:r>
            <w:r w:rsidR="004C7B92">
              <w:rPr>
                <w:rFonts w:eastAsia="Arial"/>
              </w:rPr>
              <w:t xml:space="preserve"> or Urgent Service Modification</w:t>
            </w:r>
            <w:r w:rsidR="004C7B92" w:rsidRPr="00996117">
              <w:rPr>
                <w:rFonts w:eastAsia="Arial"/>
              </w:rPr>
              <w:t xml:space="preserve"> has, or is likely to have, a materially adverse impact on:</w:t>
            </w:r>
          </w:p>
          <w:p w14:paraId="447CC3F4" w14:textId="2CAE78A6"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(a) </w:t>
            </w:r>
            <w:r w:rsidR="004C7B92" w:rsidRPr="00996117">
              <w:rPr>
                <w:rFonts w:eastAsia="Arial"/>
              </w:rPr>
              <w:t xml:space="preserve">the Buyer’s use and enjoyment of the Services under the </w:t>
            </w:r>
            <w:r w:rsidR="004C7B92">
              <w:rPr>
                <w:rFonts w:eastAsia="Arial"/>
              </w:rPr>
              <w:t xml:space="preserve">Call-Off </w:t>
            </w:r>
            <w:r w:rsidR="004C7B92" w:rsidRPr="00996117">
              <w:rPr>
                <w:rFonts w:eastAsia="Arial"/>
              </w:rPr>
              <w:t>Contract;</w:t>
            </w:r>
          </w:p>
          <w:p w14:paraId="0176326C" w14:textId="014C6757"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(b) </w:t>
            </w:r>
            <w:r w:rsidR="004C7B92" w:rsidRPr="00996117">
              <w:rPr>
                <w:rFonts w:eastAsia="Arial"/>
              </w:rPr>
              <w:t xml:space="preserve">the commercial benefits of the </w:t>
            </w:r>
            <w:r w:rsidR="004C7B92">
              <w:rPr>
                <w:rFonts w:eastAsia="Arial"/>
              </w:rPr>
              <w:t xml:space="preserve">Call-Off </w:t>
            </w:r>
            <w:r w:rsidR="004C7B92" w:rsidRPr="00996117">
              <w:rPr>
                <w:rFonts w:eastAsia="Arial"/>
              </w:rPr>
              <w:t>Contract to the Buyer (including in relation to pricing and performance of the Services); and/or</w:t>
            </w:r>
          </w:p>
          <w:p w14:paraId="2E79175A" w14:textId="39C8B1C0"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(c) </w:t>
            </w:r>
            <w:r w:rsidR="004C7B92" w:rsidRPr="00996117">
              <w:rPr>
                <w:rFonts w:eastAsia="Arial"/>
              </w:rPr>
              <w:t xml:space="preserve">the balance of risks under the </w:t>
            </w:r>
            <w:r w:rsidR="004C7B92">
              <w:rPr>
                <w:rFonts w:eastAsia="Arial"/>
              </w:rPr>
              <w:t xml:space="preserve">Call-Off </w:t>
            </w:r>
            <w:r w:rsidR="004C7B92" w:rsidRPr="00996117">
              <w:rPr>
                <w:rFonts w:eastAsia="Arial"/>
              </w:rPr>
              <w:t>Contract from the Buyer’s perspective (including the creation of new or increased potential liabilities and/or new or materially different operational responsibilities for the Buyer and/or any Buyer Users</w:t>
            </w:r>
            <w:r w:rsidR="00C00E12">
              <w:rPr>
                <w:rFonts w:eastAsia="Arial"/>
              </w:rPr>
              <w:t>, and/or new or increased constraints on the Buyer's rights of termination</w:t>
            </w:r>
            <w:r w:rsidR="004C7B92" w:rsidRPr="00996117">
              <w:rPr>
                <w:rFonts w:eastAsia="Arial"/>
              </w:rPr>
              <w:t>),</w:t>
            </w:r>
          </w:p>
          <w:p w14:paraId="7681A16C" w14:textId="42616A6F" w:rsidR="004C7B92" w:rsidRPr="00996117" w:rsidRDefault="004C7B92" w:rsidP="00C67470">
            <w:pPr>
              <w:widowControl w:val="0"/>
              <w:pBdr>
                <w:top w:val="nil"/>
                <w:left w:val="nil"/>
                <w:bottom w:val="nil"/>
                <w:right w:val="nil"/>
                <w:between w:val="nil"/>
              </w:pBdr>
              <w:tabs>
                <w:tab w:val="left" w:pos="3686"/>
                <w:tab w:val="left" w:pos="142"/>
              </w:tabs>
              <w:spacing w:before="120" w:after="120" w:line="240" w:lineRule="auto"/>
              <w:rPr>
                <w:rFonts w:eastAsia="Arial"/>
              </w:rPr>
            </w:pPr>
            <w:r w:rsidRPr="6DD8377A">
              <w:rPr>
                <w:rFonts w:eastAsia="Arial"/>
              </w:rPr>
              <w:t xml:space="preserve">the Buyer may, acting reasonably, object to the Supplier’s proposed and/or actual modifications to the Services notified under </w:t>
            </w:r>
            <w:r w:rsidR="00C00E12">
              <w:rPr>
                <w:rFonts w:eastAsia="Arial"/>
              </w:rPr>
              <w:t>Clause 2.17</w:t>
            </w:r>
            <w:r w:rsidRPr="6DD8377A">
              <w:rPr>
                <w:rFonts w:eastAsia="Arial"/>
              </w:rPr>
              <w:t xml:space="preserve">.2 (Service Modification) or </w:t>
            </w:r>
            <w:r w:rsidR="00E9026E">
              <w:rPr>
                <w:rFonts w:eastAsia="Arial"/>
              </w:rPr>
              <w:t>Clause</w:t>
            </w:r>
            <w:r w:rsidRPr="6DD8377A">
              <w:rPr>
                <w:rFonts w:eastAsia="Arial"/>
              </w:rPr>
              <w:t xml:space="preserve"> </w:t>
            </w:r>
            <w:r w:rsidR="00C00E12">
              <w:rPr>
                <w:rFonts w:eastAsia="Arial"/>
              </w:rPr>
              <w:t>2.17.3</w:t>
            </w:r>
            <w:r w:rsidRPr="6DD8377A">
              <w:rPr>
                <w:rFonts w:eastAsia="Arial"/>
              </w:rPr>
              <w:t xml:space="preserve"> (Urgent Service Modification) (as applicable) by notifying the Supplier in writing within 30 (thirty) days’ of the Buyer’s receipt of the Supplier’s notice of such Service Modification or Urgent Service Modification (as applicable). If the Parties (acting reasonably) are unable within the next ten (10) days to resolve the Buyer’s objection to its reasonable satisfaction the Buyer may terminate the Call-Off Contract with immediate effect and without any liability (including, for the avoidance of doubt, pursuant to </w:t>
            </w:r>
            <w:r w:rsidR="00C00E12">
              <w:rPr>
                <w:rFonts w:eastAsia="Arial"/>
              </w:rPr>
              <w:t>Clause 4.12</w:t>
            </w:r>
            <w:r w:rsidRPr="6DD8377A">
              <w:rPr>
                <w:rFonts w:eastAsia="Arial"/>
              </w:rPr>
              <w:t>) by giving notice in writing to the Supplier.</w:t>
            </w:r>
          </w:p>
          <w:p w14:paraId="661AADBF" w14:textId="339BF95E" w:rsidR="004C7B92" w:rsidRPr="00C67470"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t>2</w:t>
            </w:r>
            <w:r w:rsidR="00C00E12">
              <w:t>.17</w:t>
            </w:r>
            <w:r>
              <w:t xml:space="preserve">.5 </w:t>
            </w:r>
            <w:r w:rsidR="004C7B92" w:rsidRPr="00C67470">
              <w:rPr>
                <w:rFonts w:eastAsia="Arial"/>
              </w:rPr>
              <w:t>Where the Buyer:</w:t>
            </w:r>
          </w:p>
          <w:p w14:paraId="28886436" w14:textId="6703FEAB"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(a) </w:t>
            </w:r>
            <w:r w:rsidR="004C7B92" w:rsidRPr="00996117">
              <w:rPr>
                <w:rFonts w:eastAsia="Arial"/>
              </w:rPr>
              <w:t xml:space="preserve">does not object to a Service Modification or Urgent Service Modification within the thirty (30) day period </w:t>
            </w:r>
            <w:r w:rsidR="004C7B92" w:rsidRPr="00996117">
              <w:rPr>
                <w:rFonts w:eastAsia="Arial"/>
              </w:rPr>
              <w:lastRenderedPageBreak/>
              <w:t xml:space="preserve">referred to in </w:t>
            </w:r>
            <w:r w:rsidR="00C00E12">
              <w:rPr>
                <w:rFonts w:eastAsia="Arial"/>
              </w:rPr>
              <w:t>Clause 2.17</w:t>
            </w:r>
            <w:r w:rsidR="004C7B92">
              <w:rPr>
                <w:rFonts w:eastAsia="Arial"/>
              </w:rPr>
              <w:t>.4;</w:t>
            </w:r>
            <w:r w:rsidR="004C7B92" w:rsidRPr="00996117">
              <w:rPr>
                <w:rFonts w:eastAsia="Arial"/>
              </w:rPr>
              <w:t xml:space="preserve"> or</w:t>
            </w:r>
          </w:p>
          <w:p w14:paraId="13792DB5" w14:textId="68217094"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(b) </w:t>
            </w:r>
            <w:r w:rsidR="004C7B92" w:rsidRPr="00996117">
              <w:rPr>
                <w:rFonts w:eastAsia="Arial"/>
              </w:rPr>
              <w:t>having objected the Buyer subsequently agrees to the relevant Service Modification or Urgent Service Modification,</w:t>
            </w:r>
          </w:p>
          <w:p w14:paraId="2ADB342C" w14:textId="7761EA6B" w:rsidR="004C7B92" w:rsidRPr="00996117" w:rsidRDefault="004C7B92" w:rsidP="00C67470">
            <w:pPr>
              <w:widowControl w:val="0"/>
              <w:pBdr>
                <w:top w:val="nil"/>
                <w:left w:val="nil"/>
                <w:bottom w:val="nil"/>
                <w:right w:val="nil"/>
                <w:between w:val="nil"/>
              </w:pBdr>
              <w:tabs>
                <w:tab w:val="left" w:pos="3686"/>
                <w:tab w:val="left" w:pos="142"/>
              </w:tabs>
              <w:spacing w:before="120" w:after="120" w:line="240" w:lineRule="auto"/>
              <w:rPr>
                <w:rFonts w:eastAsia="Arial"/>
              </w:rPr>
            </w:pPr>
            <w:r w:rsidRPr="00996117">
              <w:rPr>
                <w:rFonts w:eastAsia="Arial"/>
              </w:rPr>
              <w:t xml:space="preserve">and subject to the conditions in </w:t>
            </w:r>
            <w:r w:rsidR="00C00E12">
              <w:rPr>
                <w:rFonts w:eastAsia="Arial"/>
              </w:rPr>
              <w:t>Clause</w:t>
            </w:r>
            <w:r>
              <w:rPr>
                <w:rFonts w:eastAsia="Arial"/>
              </w:rPr>
              <w:t xml:space="preserve"> </w:t>
            </w:r>
            <w:r w:rsidR="002E236C">
              <w:rPr>
                <w:rFonts w:eastAsia="Arial"/>
              </w:rPr>
              <w:t>2.17.2(a) to (d</w:t>
            </w:r>
            <w:r w:rsidR="00C00E12">
              <w:rPr>
                <w:rFonts w:eastAsia="Arial"/>
              </w:rPr>
              <w:t>)</w:t>
            </w:r>
            <w:r w:rsidRPr="00996117">
              <w:rPr>
                <w:rFonts w:eastAsia="Arial"/>
              </w:rPr>
              <w:t xml:space="preserve"> being satisfied, the relevant </w:t>
            </w:r>
            <w:r w:rsidR="001C212E">
              <w:rPr>
                <w:rFonts w:eastAsia="Arial"/>
              </w:rPr>
              <w:t xml:space="preserve">Supplier </w:t>
            </w:r>
            <w:r w:rsidRPr="00996117">
              <w:rPr>
                <w:rFonts w:eastAsia="Arial"/>
              </w:rPr>
              <w:t xml:space="preserve">Service Descriptions are deemed modified to reflect the relevant modified </w:t>
            </w:r>
            <w:r w:rsidR="001C212E">
              <w:rPr>
                <w:rFonts w:eastAsia="Arial"/>
              </w:rPr>
              <w:t xml:space="preserve">Supplier </w:t>
            </w:r>
            <w:r w:rsidRPr="00996117">
              <w:rPr>
                <w:rFonts w:eastAsia="Arial"/>
              </w:rPr>
              <w:t>Service Descriptions notified to the Buyer under either (as applicable):</w:t>
            </w:r>
          </w:p>
          <w:p w14:paraId="366D5766" w14:textId="5E0820BD"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(c) </w:t>
            </w:r>
            <w:r w:rsidR="00C00E12">
              <w:rPr>
                <w:rFonts w:eastAsia="Arial"/>
              </w:rPr>
              <w:t>Clause</w:t>
            </w:r>
            <w:r w:rsidR="004C7B92">
              <w:rPr>
                <w:rFonts w:eastAsia="Arial"/>
              </w:rPr>
              <w:t xml:space="preserve"> </w:t>
            </w:r>
            <w:r w:rsidR="00C00E12">
              <w:rPr>
                <w:rFonts w:eastAsia="Arial"/>
              </w:rPr>
              <w:t>2.17</w:t>
            </w:r>
            <w:r w:rsidR="004C7B92">
              <w:rPr>
                <w:rFonts w:eastAsia="Arial"/>
              </w:rPr>
              <w:t>.2</w:t>
            </w:r>
            <w:r w:rsidR="004C7B92" w:rsidRPr="00996117">
              <w:rPr>
                <w:rFonts w:eastAsia="Arial"/>
              </w:rPr>
              <w:t xml:space="preserve"> (Service Modifications), with effect from the effective date set out in the relevant notice</w:t>
            </w:r>
            <w:r w:rsidR="004C7B92">
              <w:rPr>
                <w:rFonts w:eastAsia="Arial"/>
              </w:rPr>
              <w:t xml:space="preserve"> </w:t>
            </w:r>
            <w:r w:rsidR="004C7B92" w:rsidRPr="00996117">
              <w:rPr>
                <w:rFonts w:eastAsia="Arial"/>
              </w:rPr>
              <w:t>or where no effective date is specified thirty (30) days following the Buyer’s receipt of the notice; or</w:t>
            </w:r>
          </w:p>
          <w:p w14:paraId="1BBEAE9C" w14:textId="58988F12" w:rsidR="004C7B92" w:rsidRPr="00996117" w:rsidRDefault="00C67470" w:rsidP="00C67470">
            <w:pPr>
              <w:widowControl w:val="0"/>
              <w:pBdr>
                <w:top w:val="nil"/>
                <w:left w:val="nil"/>
                <w:bottom w:val="nil"/>
                <w:right w:val="nil"/>
                <w:between w:val="nil"/>
              </w:pBdr>
              <w:tabs>
                <w:tab w:val="left" w:pos="3686"/>
                <w:tab w:val="left" w:pos="142"/>
              </w:tabs>
              <w:suppressAutoHyphens w:val="0"/>
              <w:overflowPunct w:val="0"/>
              <w:autoSpaceDE w:val="0"/>
              <w:autoSpaceDN w:val="0"/>
              <w:adjustRightInd w:val="0"/>
              <w:spacing w:before="120" w:after="120" w:line="240" w:lineRule="auto"/>
              <w:textAlignment w:val="baseline"/>
              <w:rPr>
                <w:rFonts w:eastAsia="Arial"/>
              </w:rPr>
            </w:pPr>
            <w:r>
              <w:rPr>
                <w:rFonts w:eastAsia="Arial"/>
              </w:rPr>
              <w:t xml:space="preserve">(d) </w:t>
            </w:r>
            <w:r w:rsidR="00C00E12">
              <w:rPr>
                <w:rFonts w:eastAsia="Arial"/>
              </w:rPr>
              <w:t>Clause 2.17</w:t>
            </w:r>
            <w:r w:rsidR="004C7B92">
              <w:rPr>
                <w:rFonts w:eastAsia="Arial"/>
              </w:rPr>
              <w:t>.3</w:t>
            </w:r>
            <w:r w:rsidR="004C7B92" w:rsidRPr="00996117">
              <w:rPr>
                <w:rFonts w:eastAsia="Arial"/>
              </w:rPr>
              <w:t xml:space="preserve"> (Urgent Service Modifications), with effect from the effective date set out in the relevant notice or where no effective date is specified immediately upon the Buyer’s receipt of the notice,</w:t>
            </w:r>
          </w:p>
          <w:p w14:paraId="12815F7E" w14:textId="0F520A11" w:rsidR="004C7B92" w:rsidRPr="2034D692" w:rsidRDefault="004C7B92" w:rsidP="00C00E12">
            <w:pPr>
              <w:spacing w:before="120" w:after="120" w:line="240" w:lineRule="auto"/>
              <w:rPr>
                <w:rFonts w:eastAsia="Arial"/>
                <w:b/>
                <w:bCs/>
                <w:color w:val="000000" w:themeColor="text1"/>
              </w:rPr>
            </w:pPr>
            <w:r w:rsidRPr="00996117">
              <w:rPr>
                <w:rFonts w:eastAsia="Arial"/>
              </w:rPr>
              <w:t xml:space="preserve">save where any of the conditions in </w:t>
            </w:r>
            <w:r w:rsidR="00C00E12">
              <w:rPr>
                <w:rFonts w:eastAsia="Arial"/>
              </w:rPr>
              <w:t>Clause 2.17.2</w:t>
            </w:r>
            <w:r w:rsidR="002E236C">
              <w:rPr>
                <w:rFonts w:eastAsia="Arial"/>
              </w:rPr>
              <w:t>(a) to (d)</w:t>
            </w:r>
            <w:r w:rsidRPr="00996117">
              <w:rPr>
                <w:rFonts w:eastAsia="Arial"/>
              </w:rPr>
              <w:t xml:space="preserve"> are not satisfied, in which case the relevant Service Modification or Urgent Service Modification is deemed invalid and shall not modify the then current relevant </w:t>
            </w:r>
            <w:r w:rsidR="001C212E">
              <w:rPr>
                <w:rFonts w:eastAsia="Arial"/>
              </w:rPr>
              <w:t xml:space="preserve">Supplier </w:t>
            </w:r>
            <w:r w:rsidRPr="00996117">
              <w:rPr>
                <w:rFonts w:eastAsia="Arial"/>
              </w:rPr>
              <w:t>Servi</w:t>
            </w:r>
            <w:r>
              <w:rPr>
                <w:rFonts w:eastAsia="Arial"/>
              </w:rPr>
              <w:t>ce Descriptions applying to the Call-Off</w:t>
            </w:r>
            <w:r w:rsidRPr="00996117">
              <w:rPr>
                <w:rFonts w:eastAsia="Arial"/>
              </w:rPr>
              <w:t xml:space="preserve"> Contract.</w:t>
            </w:r>
            <w:r w:rsidR="00B01E19">
              <w:rPr>
                <w:rFonts w:eastAsia="Arial"/>
              </w:rPr>
              <w:t>"</w:t>
            </w:r>
          </w:p>
        </w:tc>
      </w:tr>
      <w:tr w:rsidR="00C7177B" w:rsidRPr="00EA7978" w14:paraId="7B76D4A4" w14:textId="77777777" w:rsidTr="2D2E34E6">
        <w:trPr>
          <w:trHeight w:val="940"/>
        </w:trPr>
        <w:tc>
          <w:tcPr>
            <w:tcW w:w="710" w:type="dxa"/>
            <w:vMerge/>
          </w:tcPr>
          <w:p w14:paraId="7E88B221" w14:textId="65CBEC24" w:rsidR="00C7177B" w:rsidRPr="00EA7978" w:rsidRDefault="00C7177B" w:rsidP="00C7177B">
            <w:pPr>
              <w:pBdr>
                <w:top w:val="nil"/>
                <w:left w:val="nil"/>
                <w:bottom w:val="nil"/>
                <w:right w:val="nil"/>
                <w:between w:val="nil"/>
              </w:pBdr>
              <w:spacing w:before="120" w:after="120" w:line="240" w:lineRule="auto"/>
              <w:ind w:left="360"/>
              <w:rPr>
                <w:rFonts w:eastAsia="Arial"/>
                <w:b/>
              </w:rPr>
            </w:pPr>
          </w:p>
        </w:tc>
        <w:tc>
          <w:tcPr>
            <w:tcW w:w="2693" w:type="dxa"/>
            <w:vMerge/>
          </w:tcPr>
          <w:p w14:paraId="5D269C31" w14:textId="77777777" w:rsidR="00C7177B" w:rsidRPr="00EA7978" w:rsidRDefault="00C7177B" w:rsidP="00666A81">
            <w:pPr>
              <w:pBdr>
                <w:top w:val="nil"/>
                <w:left w:val="nil"/>
                <w:bottom w:val="nil"/>
                <w:right w:val="nil"/>
                <w:between w:val="nil"/>
              </w:pBdr>
              <w:spacing w:before="120" w:after="120" w:line="240" w:lineRule="auto"/>
              <w:rPr>
                <w:rFonts w:eastAsia="Arial"/>
                <w:b/>
              </w:rPr>
            </w:pPr>
          </w:p>
        </w:tc>
        <w:tc>
          <w:tcPr>
            <w:tcW w:w="6237" w:type="dxa"/>
          </w:tcPr>
          <w:p w14:paraId="7F37997C" w14:textId="44EEB90F" w:rsidR="00C7177B" w:rsidRDefault="00C7177B" w:rsidP="2034D692">
            <w:pPr>
              <w:spacing w:before="120" w:after="120" w:line="240" w:lineRule="auto"/>
              <w:rPr>
                <w:rFonts w:eastAsia="Arial"/>
                <w:b/>
                <w:bCs/>
                <w:color w:val="000000" w:themeColor="text1"/>
              </w:rPr>
            </w:pPr>
            <w:r w:rsidRPr="2034D692">
              <w:rPr>
                <w:rFonts w:eastAsia="Arial"/>
                <w:b/>
                <w:bCs/>
                <w:color w:val="000000" w:themeColor="text1"/>
              </w:rPr>
              <w:t>Framework Special Terms that apply to both Lot 1a (Infrastructure as a Service (IaaS) and Platform as a Service (PaaS)) and Lot 1b (Infrastructure as a Service (IaaS) and Platform as a Service (PaaS) above OFFICIAL)</w:t>
            </w:r>
            <w:r w:rsidRPr="2034D692">
              <w:rPr>
                <w:rFonts w:eastAsia="Arial"/>
                <w:color w:val="000000" w:themeColor="text1"/>
              </w:rPr>
              <w:t>:</w:t>
            </w:r>
          </w:p>
          <w:p w14:paraId="11354E5C" w14:textId="6ACFFED9" w:rsidR="00C7177B" w:rsidRDefault="00C7177B" w:rsidP="7AF1C9F2">
            <w:pPr>
              <w:spacing w:before="120" w:after="120" w:line="240" w:lineRule="auto"/>
              <w:rPr>
                <w:rFonts w:eastAsia="Arial"/>
                <w:color w:val="000000" w:themeColor="text1"/>
              </w:rPr>
            </w:pPr>
            <w:r w:rsidRPr="414A5B09">
              <w:rPr>
                <w:rFonts w:eastAsia="Arial"/>
                <w:b/>
                <w:bCs/>
                <w:color w:val="000000" w:themeColor="text1"/>
              </w:rPr>
              <w:t>Special Term 1</w:t>
            </w:r>
            <w:r w:rsidR="00641C96">
              <w:rPr>
                <w:rFonts w:eastAsia="Arial"/>
                <w:b/>
                <w:bCs/>
                <w:color w:val="000000" w:themeColor="text1"/>
              </w:rPr>
              <w:t>6</w:t>
            </w:r>
            <w:r w:rsidRPr="414A5B09">
              <w:rPr>
                <w:rFonts w:eastAsia="Arial"/>
                <w:b/>
                <w:bCs/>
                <w:color w:val="000000" w:themeColor="text1"/>
              </w:rPr>
              <w:t xml:space="preserve"> -</w:t>
            </w:r>
            <w:r w:rsidRPr="414A5B09">
              <w:rPr>
                <w:rFonts w:eastAsia="Arial"/>
                <w:color w:val="000000" w:themeColor="text1"/>
              </w:rPr>
              <w:t xml:space="preserve"> New Clause 7.7 shall be included in Clause 7 </w:t>
            </w:r>
            <w:r w:rsidRPr="414A5B09">
              <w:rPr>
                <w:rFonts w:eastAsia="Arial"/>
                <w:i/>
                <w:iCs/>
                <w:color w:val="000000" w:themeColor="text1"/>
              </w:rPr>
              <w:t xml:space="preserve">(Supplier Staff) </w:t>
            </w:r>
            <w:r w:rsidRPr="414A5B09">
              <w:rPr>
                <w:rFonts w:eastAsia="Arial"/>
                <w:color w:val="000000" w:themeColor="text1"/>
              </w:rPr>
              <w:t>of the General Terms as follows:</w:t>
            </w:r>
          </w:p>
          <w:p w14:paraId="0C977191" w14:textId="70F058F7" w:rsidR="00C7177B" w:rsidRPr="00313734" w:rsidRDefault="00C7177B" w:rsidP="0019638E">
            <w:pPr>
              <w:spacing w:before="120" w:after="120" w:line="240" w:lineRule="auto"/>
              <w:rPr>
                <w:rFonts w:eastAsia="Arial"/>
                <w:color w:val="000000" w:themeColor="text1"/>
              </w:rPr>
            </w:pPr>
            <w:r>
              <w:rPr>
                <w:rFonts w:eastAsia="Arial"/>
                <w:color w:val="000000" w:themeColor="text1"/>
              </w:rPr>
              <w:t>"</w:t>
            </w:r>
            <w:r w:rsidRPr="001853CF">
              <w:rPr>
                <w:rFonts w:eastAsia="Arial"/>
                <w:color w:val="000000" w:themeColor="text1"/>
              </w:rPr>
              <w:t>In order to protect each other's legitimate business interest</w:t>
            </w:r>
            <w:r>
              <w:rPr>
                <w:rFonts w:eastAsia="Arial"/>
                <w:color w:val="000000" w:themeColor="text1"/>
              </w:rPr>
              <w:t>s</w:t>
            </w:r>
            <w:r w:rsidRPr="001853CF">
              <w:rPr>
                <w:rFonts w:eastAsia="Arial"/>
                <w:color w:val="000000" w:themeColor="text1"/>
              </w:rPr>
              <w:t xml:space="preserve">, neither </w:t>
            </w:r>
            <w:r>
              <w:rPr>
                <w:rFonts w:eastAsia="Arial"/>
                <w:color w:val="000000" w:themeColor="text1"/>
              </w:rPr>
              <w:t>the Buyer or Supplier</w:t>
            </w:r>
            <w:r w:rsidRPr="001853CF">
              <w:rPr>
                <w:rFonts w:eastAsia="Arial"/>
                <w:color w:val="000000" w:themeColor="text1"/>
              </w:rPr>
              <w:t xml:space="preserve"> shall (except with the </w:t>
            </w:r>
            <w:r w:rsidRPr="002B6E65">
              <w:rPr>
                <w:rFonts w:eastAsia="Arial"/>
                <w:color w:val="000000" w:themeColor="text1"/>
              </w:rPr>
              <w:t>prior written consent of the other) during the Call-Off Contract Period solicit or attempt to solicit or entice away any staff or individual of the other Party who has been engaged</w:t>
            </w:r>
            <w:r>
              <w:rPr>
                <w:rFonts w:eastAsia="Arial"/>
                <w:color w:val="000000" w:themeColor="text1"/>
              </w:rPr>
              <w:t>, directly or indirectly,</w:t>
            </w:r>
            <w:r w:rsidRPr="001853CF">
              <w:rPr>
                <w:rFonts w:eastAsia="Arial"/>
                <w:color w:val="000000" w:themeColor="text1"/>
              </w:rPr>
              <w:t xml:space="preserve"> or employed in the provision of the Services or the management of this </w:t>
            </w:r>
            <w:r>
              <w:rPr>
                <w:rFonts w:eastAsia="Arial"/>
                <w:color w:val="000000" w:themeColor="text1"/>
              </w:rPr>
              <w:t>Contract</w:t>
            </w:r>
            <w:r w:rsidRPr="001853CF">
              <w:rPr>
                <w:rFonts w:eastAsia="Arial"/>
                <w:color w:val="000000" w:themeColor="text1"/>
              </w:rPr>
              <w:t xml:space="preserve"> or any significant part thereof either as principal, agent, employee, independent contractor or in any other form of employment or engagement other than by means of an open national advertising campaign and not specifically targeted at such staff</w:t>
            </w:r>
            <w:r>
              <w:rPr>
                <w:rFonts w:eastAsia="Arial"/>
                <w:color w:val="000000" w:themeColor="text1"/>
              </w:rPr>
              <w:t xml:space="preserve"> or individual</w:t>
            </w:r>
            <w:r w:rsidRPr="001853CF">
              <w:rPr>
                <w:rFonts w:eastAsia="Arial"/>
                <w:color w:val="000000" w:themeColor="text1"/>
              </w:rPr>
              <w:t xml:space="preserve"> of the other </w:t>
            </w:r>
            <w:r>
              <w:rPr>
                <w:rFonts w:eastAsia="Arial"/>
                <w:color w:val="000000" w:themeColor="text1"/>
              </w:rPr>
              <w:t>P</w:t>
            </w:r>
            <w:r w:rsidRPr="001853CF">
              <w:rPr>
                <w:rFonts w:eastAsia="Arial"/>
                <w:color w:val="000000" w:themeColor="text1"/>
              </w:rPr>
              <w:t>arty.</w:t>
            </w:r>
            <w:r>
              <w:rPr>
                <w:rFonts w:eastAsia="Arial"/>
                <w:color w:val="000000" w:themeColor="text1"/>
              </w:rPr>
              <w:t>"</w:t>
            </w:r>
          </w:p>
          <w:p w14:paraId="601F605A" w14:textId="77777777" w:rsidR="00C7177B" w:rsidRDefault="00C7177B" w:rsidP="2BB46C85">
            <w:pPr>
              <w:spacing w:before="120" w:after="120" w:line="240" w:lineRule="auto"/>
              <w:rPr>
                <w:rFonts w:eastAsia="Arial"/>
                <w:b/>
                <w:bCs/>
                <w:color w:val="000000" w:themeColor="text1"/>
              </w:rPr>
            </w:pPr>
          </w:p>
          <w:p w14:paraId="0C9B126B" w14:textId="53AA6700" w:rsidR="00C7177B" w:rsidRDefault="00C7177B" w:rsidP="2BB46C85">
            <w:pPr>
              <w:spacing w:before="120" w:after="120" w:line="240" w:lineRule="auto"/>
              <w:rPr>
                <w:rFonts w:eastAsia="Arial"/>
                <w:color w:val="000000" w:themeColor="text1"/>
              </w:rPr>
            </w:pPr>
            <w:r w:rsidRPr="2BB46C85">
              <w:rPr>
                <w:rFonts w:eastAsia="Arial"/>
                <w:b/>
                <w:bCs/>
                <w:color w:val="000000" w:themeColor="text1"/>
              </w:rPr>
              <w:t>S</w:t>
            </w:r>
            <w:r w:rsidRPr="00D87D2E">
              <w:rPr>
                <w:rFonts w:eastAsia="Arial"/>
                <w:b/>
                <w:bCs/>
                <w:color w:val="000000" w:themeColor="text1"/>
              </w:rPr>
              <w:t xml:space="preserve">pecial Term </w:t>
            </w:r>
            <w:r>
              <w:rPr>
                <w:rFonts w:eastAsia="Arial"/>
                <w:b/>
                <w:bCs/>
                <w:color w:val="000000" w:themeColor="text1"/>
              </w:rPr>
              <w:t>1</w:t>
            </w:r>
            <w:r w:rsidR="00641C96">
              <w:rPr>
                <w:rFonts w:eastAsia="Arial"/>
                <w:b/>
                <w:bCs/>
                <w:color w:val="000000" w:themeColor="text1"/>
              </w:rPr>
              <w:t>7</w:t>
            </w:r>
            <w:r w:rsidRPr="2BB46C85">
              <w:rPr>
                <w:rFonts w:eastAsia="Arial"/>
                <w:color w:val="000000" w:themeColor="text1"/>
              </w:rPr>
              <w:t xml:space="preserve"> - New Clause</w:t>
            </w:r>
            <w:r>
              <w:rPr>
                <w:rFonts w:eastAsia="Arial"/>
                <w:color w:val="000000" w:themeColor="text1"/>
              </w:rPr>
              <w:t>s</w:t>
            </w:r>
            <w:r w:rsidRPr="2BB46C85">
              <w:rPr>
                <w:rFonts w:eastAsia="Arial"/>
                <w:color w:val="000000" w:themeColor="text1"/>
              </w:rPr>
              <w:t xml:space="preserve"> 6.13 </w:t>
            </w:r>
            <w:r>
              <w:rPr>
                <w:rFonts w:eastAsia="Arial"/>
                <w:color w:val="000000" w:themeColor="text1"/>
              </w:rPr>
              <w:t xml:space="preserve">and 6.14 </w:t>
            </w:r>
            <w:r w:rsidRPr="2BB46C85">
              <w:rPr>
                <w:rFonts w:eastAsia="Arial"/>
                <w:color w:val="000000" w:themeColor="text1"/>
              </w:rPr>
              <w:t xml:space="preserve">shall be included in Clause 6 </w:t>
            </w:r>
            <w:r w:rsidRPr="009D64D1">
              <w:rPr>
                <w:rFonts w:eastAsia="Arial"/>
                <w:i/>
                <w:color w:val="000000" w:themeColor="text1"/>
              </w:rPr>
              <w:t>(Record Keeping and Reporting)</w:t>
            </w:r>
            <w:r w:rsidRPr="2BB46C85">
              <w:rPr>
                <w:rFonts w:eastAsia="Arial"/>
                <w:color w:val="000000" w:themeColor="text1"/>
              </w:rPr>
              <w:t xml:space="preserve"> of the General Terms as follows:</w:t>
            </w:r>
          </w:p>
          <w:p w14:paraId="0F9E3286" w14:textId="3322A154" w:rsidR="00C7177B" w:rsidRDefault="00C7177B" w:rsidP="006F45EF">
            <w:pPr>
              <w:spacing w:before="120" w:after="120" w:line="240" w:lineRule="auto"/>
              <w:rPr>
                <w:rFonts w:eastAsia="Arial"/>
                <w:color w:val="000000" w:themeColor="text1"/>
              </w:rPr>
            </w:pPr>
            <w:r w:rsidRPr="414A5B09">
              <w:rPr>
                <w:rFonts w:eastAsia="Arial"/>
                <w:color w:val="000000" w:themeColor="text1"/>
              </w:rPr>
              <w:t xml:space="preserve">“6.13 Subject to Clause 6.14, the Buyer acknowledges that the rights of audit or inspection under this Clause </w:t>
            </w:r>
            <w:r w:rsidR="009B02D7">
              <w:rPr>
                <w:rFonts w:eastAsia="Arial"/>
                <w:color w:val="000000" w:themeColor="text1"/>
              </w:rPr>
              <w:t>6</w:t>
            </w:r>
            <w:r w:rsidRPr="414A5B09">
              <w:rPr>
                <w:rFonts w:eastAsia="Arial"/>
                <w:color w:val="000000" w:themeColor="text1"/>
              </w:rPr>
              <w:t xml:space="preserve"> shall not include the right to audit or inspect the Supplier’s physical infrastructure. </w:t>
            </w:r>
          </w:p>
          <w:p w14:paraId="47E0C4E1" w14:textId="39EC43D3" w:rsidR="00C7177B" w:rsidRDefault="00C7177B" w:rsidP="006F45EF">
            <w:pPr>
              <w:spacing w:before="120" w:after="120" w:line="240" w:lineRule="auto"/>
              <w:rPr>
                <w:rFonts w:eastAsia="Arial"/>
                <w:b/>
                <w:bCs/>
                <w:color w:val="000000" w:themeColor="text1"/>
              </w:rPr>
            </w:pPr>
            <w:r>
              <w:rPr>
                <w:rFonts w:eastAsia="Arial"/>
                <w:color w:val="000000" w:themeColor="text1"/>
              </w:rPr>
              <w:t>6.14 T</w:t>
            </w:r>
            <w:r w:rsidRPr="2BB46C85">
              <w:rPr>
                <w:rFonts w:eastAsia="Arial"/>
                <w:color w:val="000000" w:themeColor="text1"/>
              </w:rPr>
              <w:t xml:space="preserve">he rights of audit or inspection under this Clause </w:t>
            </w:r>
            <w:r w:rsidR="0003701A">
              <w:rPr>
                <w:rFonts w:eastAsia="Arial"/>
                <w:color w:val="000000" w:themeColor="text1"/>
              </w:rPr>
              <w:t>6</w:t>
            </w:r>
            <w:r w:rsidRPr="2BB46C85">
              <w:rPr>
                <w:rFonts w:eastAsia="Arial"/>
                <w:color w:val="000000" w:themeColor="text1"/>
              </w:rPr>
              <w:t xml:space="preserve"> will</w:t>
            </w:r>
            <w:r w:rsidRPr="00D87D2E">
              <w:rPr>
                <w:rFonts w:eastAsia="Arial"/>
                <w:color w:val="000000" w:themeColor="text1"/>
              </w:rPr>
              <w:t xml:space="preserve"> include a right for CCS (or a third party or lead Buyer nominated </w:t>
            </w:r>
            <w:r>
              <w:rPr>
                <w:rFonts w:eastAsia="Arial"/>
                <w:color w:val="000000" w:themeColor="text1"/>
              </w:rPr>
              <w:t xml:space="preserve">or approved </w:t>
            </w:r>
            <w:r w:rsidRPr="00D87D2E">
              <w:rPr>
                <w:rFonts w:eastAsia="Arial"/>
                <w:color w:val="000000" w:themeColor="text1"/>
              </w:rPr>
              <w:t xml:space="preserve">by CCS) to audit or inspect </w:t>
            </w:r>
            <w:r w:rsidRPr="2034D692">
              <w:rPr>
                <w:rFonts w:eastAsia="Arial"/>
                <w:color w:val="000000" w:themeColor="text1"/>
              </w:rPr>
              <w:t xml:space="preserve">the Supplier’s </w:t>
            </w:r>
            <w:r w:rsidRPr="00D87D2E">
              <w:rPr>
                <w:rFonts w:eastAsia="Arial"/>
                <w:color w:val="000000" w:themeColor="text1"/>
              </w:rPr>
              <w:t>physical infrastructure where the requirement for any audit or inspection has arisen from a known or reasonably suspected Default on the part of the Supplier</w:t>
            </w:r>
            <w:r>
              <w:rPr>
                <w:rFonts w:eastAsia="Arial"/>
                <w:color w:val="000000" w:themeColor="text1"/>
              </w:rPr>
              <w:t xml:space="preserve">. This Clause 6.14 shall apply, for example, where any known or reasonable suspected Default has been identified under any "Security Audit" conducted pursuant to </w:t>
            </w:r>
            <w:r w:rsidR="00CA4895">
              <w:rPr>
                <w:rFonts w:eastAsia="Arial"/>
                <w:color w:val="000000" w:themeColor="text1"/>
              </w:rPr>
              <w:t>Clause</w:t>
            </w:r>
            <w:r>
              <w:rPr>
                <w:rFonts w:eastAsia="Arial"/>
                <w:color w:val="000000" w:themeColor="text1"/>
              </w:rPr>
              <w:t xml:space="preserve"> 3 of Call-Off Schedule 28 </w:t>
            </w:r>
            <w:r w:rsidRPr="0096796A">
              <w:rPr>
                <w:rFonts w:eastAsia="Arial"/>
                <w:i/>
                <w:color w:val="000000" w:themeColor="text1"/>
              </w:rPr>
              <w:t xml:space="preserve">(Special </w:t>
            </w:r>
            <w:r>
              <w:rPr>
                <w:rFonts w:eastAsia="Arial"/>
                <w:i/>
                <w:color w:val="000000" w:themeColor="text1"/>
              </w:rPr>
              <w:t xml:space="preserve">Call-Off </w:t>
            </w:r>
            <w:r w:rsidRPr="0096796A">
              <w:rPr>
                <w:rFonts w:eastAsia="Arial"/>
                <w:i/>
                <w:color w:val="000000" w:themeColor="text1"/>
              </w:rPr>
              <w:t>Schedule for Lot 1a and Lot 1b)</w:t>
            </w:r>
            <w:r w:rsidRPr="00AB262A">
              <w:rPr>
                <w:rFonts w:eastAsia="Arial"/>
                <w:color w:val="000000" w:themeColor="text1"/>
              </w:rPr>
              <w:t>, as that term is defined in Call-Off Schedule 28)</w:t>
            </w:r>
            <w:r w:rsidRPr="00D87D2E">
              <w:rPr>
                <w:rFonts w:eastAsia="Arial"/>
                <w:color w:val="000000" w:themeColor="text1"/>
              </w:rPr>
              <w:t>.</w:t>
            </w:r>
            <w:r>
              <w:rPr>
                <w:rFonts w:eastAsia="Arial"/>
                <w:color w:val="000000" w:themeColor="text1"/>
              </w:rPr>
              <w:t xml:space="preserve"> The Supplier acknowledges that CCS may share any reports or other documentation containing the outcome of any audit or inspection of the nature referred to in this Clause 6.14 on a confidential basis with the Buyer on the Buyer's request, provided that the relevant audit has been conducted within one year of the Buyer's request.</w:t>
            </w:r>
            <w:r w:rsidRPr="2BB46C85">
              <w:rPr>
                <w:rFonts w:eastAsia="Arial"/>
                <w:color w:val="000000" w:themeColor="text1"/>
              </w:rPr>
              <w:t>”</w:t>
            </w:r>
          </w:p>
          <w:p w14:paraId="3DC504A8" w14:textId="77777777" w:rsidR="00C7177B" w:rsidRDefault="00C7177B" w:rsidP="2BB46C85">
            <w:pPr>
              <w:spacing w:before="120" w:after="120" w:line="240" w:lineRule="auto"/>
              <w:rPr>
                <w:rFonts w:eastAsia="Arial"/>
                <w:b/>
                <w:bCs/>
                <w:color w:val="000000" w:themeColor="text1"/>
              </w:rPr>
            </w:pPr>
          </w:p>
          <w:p w14:paraId="2A242865" w14:textId="654BDFA2" w:rsidR="00C7177B" w:rsidRDefault="00C7177B" w:rsidP="2BB46C85">
            <w:pPr>
              <w:spacing w:before="120" w:after="120" w:line="240" w:lineRule="auto"/>
              <w:rPr>
                <w:rFonts w:eastAsia="Arial"/>
                <w:color w:val="000000" w:themeColor="text1"/>
              </w:rPr>
            </w:pPr>
            <w:r>
              <w:rPr>
                <w:rFonts w:eastAsia="Arial"/>
                <w:b/>
                <w:bCs/>
                <w:color w:val="000000" w:themeColor="text1"/>
              </w:rPr>
              <w:t>Special Term 1</w:t>
            </w:r>
            <w:r w:rsidR="00641C96">
              <w:rPr>
                <w:rFonts w:eastAsia="Arial"/>
                <w:b/>
                <w:bCs/>
                <w:color w:val="000000" w:themeColor="text1"/>
              </w:rPr>
              <w:t>8</w:t>
            </w:r>
            <w:r>
              <w:rPr>
                <w:rFonts w:eastAsia="Arial"/>
                <w:color w:val="000000" w:themeColor="text1"/>
              </w:rPr>
              <w:t xml:space="preserve"> – New Clause 13.4.4 shall be included in Clause 13.4 </w:t>
            </w:r>
            <w:r w:rsidRPr="005F0E9E">
              <w:rPr>
                <w:rFonts w:eastAsia="Arial"/>
                <w:i/>
                <w:color w:val="000000" w:themeColor="text1"/>
              </w:rPr>
              <w:t>(What happens if the Contract ends)</w:t>
            </w:r>
            <w:r>
              <w:rPr>
                <w:rFonts w:eastAsia="Arial"/>
                <w:color w:val="000000" w:themeColor="text1"/>
              </w:rPr>
              <w:t xml:space="preserve"> of the General Terms as follows:</w:t>
            </w:r>
          </w:p>
          <w:p w14:paraId="2D42EC7A" w14:textId="4EF664BB" w:rsidR="00C7177B" w:rsidRPr="002946F8" w:rsidRDefault="00C7177B" w:rsidP="7AF1C9F2">
            <w:pPr>
              <w:spacing w:before="120" w:after="120" w:line="240" w:lineRule="auto"/>
              <w:rPr>
                <w:rFonts w:eastAsia="Arial"/>
                <w:color w:val="000000" w:themeColor="text1"/>
              </w:rPr>
            </w:pPr>
            <w:r w:rsidRPr="414A5B09">
              <w:rPr>
                <w:rFonts w:eastAsia="Arial"/>
                <w:color w:val="000000" w:themeColor="text1"/>
              </w:rPr>
              <w:t>“</w:t>
            </w:r>
            <w:r w:rsidR="00EF691F">
              <w:rPr>
                <w:rFonts w:eastAsia="Arial"/>
                <w:color w:val="000000" w:themeColor="text1"/>
              </w:rPr>
              <w:t xml:space="preserve">13.4.4 </w:t>
            </w:r>
            <w:r w:rsidRPr="414A5B09">
              <w:rPr>
                <w:rFonts w:eastAsia="Arial"/>
                <w:color w:val="000000" w:themeColor="text1"/>
              </w:rPr>
              <w:t xml:space="preserve">The Supplier shall, within one (1) Month after the Start Date, deliver to the Buyer a detailed description of the process for a Buyer to recover any Buyer Content prior to and/or following expiry or earlier termination of the Call-Off Contract. Any further requirements with respect to </w:t>
            </w:r>
            <w:r w:rsidR="00641C96">
              <w:rPr>
                <w:rFonts w:eastAsia="Arial"/>
                <w:color w:val="000000" w:themeColor="text1"/>
              </w:rPr>
              <w:t xml:space="preserve">(a) retention of Buyer Content by the Supplier </w:t>
            </w:r>
            <w:r w:rsidR="002C7738">
              <w:rPr>
                <w:rFonts w:eastAsia="Arial"/>
                <w:color w:val="000000" w:themeColor="text1"/>
              </w:rPr>
              <w:t xml:space="preserve">for a period </w:t>
            </w:r>
            <w:r w:rsidR="00641C96">
              <w:rPr>
                <w:rFonts w:eastAsia="Arial"/>
                <w:color w:val="000000" w:themeColor="text1"/>
              </w:rPr>
              <w:t xml:space="preserve">following expiry or earlier termination of the Call-Off Contract, and/or (b) </w:t>
            </w:r>
            <w:r w:rsidR="002C7738">
              <w:rPr>
                <w:rFonts w:eastAsia="Arial"/>
                <w:color w:val="000000" w:themeColor="text1"/>
              </w:rPr>
              <w:t xml:space="preserve">any particular </w:t>
            </w:r>
            <w:r w:rsidRPr="414A5B09">
              <w:rPr>
                <w:rFonts w:eastAsia="Arial"/>
                <w:color w:val="000000" w:themeColor="text1"/>
              </w:rPr>
              <w:t>exit management assistance to be provided by the Supplier</w:t>
            </w:r>
            <w:r w:rsidR="00641C96">
              <w:rPr>
                <w:rFonts w:eastAsia="Arial"/>
                <w:color w:val="000000" w:themeColor="text1"/>
              </w:rPr>
              <w:t>,</w:t>
            </w:r>
            <w:r w:rsidRPr="414A5B09">
              <w:rPr>
                <w:rFonts w:eastAsia="Arial"/>
                <w:color w:val="000000" w:themeColor="text1"/>
              </w:rPr>
              <w:t xml:space="preserve"> shall be expressly agreed and set out in the relevant Order Form or agreed in accordance with the Variation Procedure.</w:t>
            </w:r>
            <w:r w:rsidR="002C7738">
              <w:rPr>
                <w:rFonts w:eastAsia="Arial"/>
                <w:color w:val="000000" w:themeColor="text1"/>
              </w:rPr>
              <w:t xml:space="preserve"> This Clause 13.4.4 is without prejudice to the terms of Call-Off Schedule 10 </w:t>
            </w:r>
            <w:r w:rsidR="002C7738" w:rsidRPr="0049597F">
              <w:rPr>
                <w:rFonts w:eastAsia="Arial"/>
                <w:i/>
                <w:color w:val="000000" w:themeColor="text1"/>
              </w:rPr>
              <w:t>(</w:t>
            </w:r>
            <w:r w:rsidR="002C7738">
              <w:rPr>
                <w:rFonts w:eastAsia="Arial"/>
                <w:i/>
                <w:color w:val="000000" w:themeColor="text1"/>
              </w:rPr>
              <w:t>Exit Management</w:t>
            </w:r>
            <w:r w:rsidR="002C7738" w:rsidRPr="0049597F">
              <w:rPr>
                <w:rFonts w:eastAsia="Arial"/>
                <w:i/>
                <w:color w:val="000000" w:themeColor="text1"/>
              </w:rPr>
              <w:t>)</w:t>
            </w:r>
            <w:r w:rsidR="002C7738">
              <w:rPr>
                <w:rFonts w:eastAsia="Arial"/>
                <w:color w:val="000000" w:themeColor="text1"/>
              </w:rPr>
              <w:t>, if that Call-Off Schedule 10 applies to the Call-Off Contract.</w:t>
            </w:r>
            <w:r w:rsidRPr="414A5B09">
              <w:rPr>
                <w:rFonts w:eastAsia="Arial"/>
                <w:color w:val="000000" w:themeColor="text1"/>
              </w:rPr>
              <w:t xml:space="preserve">” </w:t>
            </w:r>
          </w:p>
        </w:tc>
      </w:tr>
      <w:tr w:rsidR="00B82CEC" w:rsidRPr="00EA7978" w14:paraId="4902754F" w14:textId="77777777" w:rsidTr="2D2E34E6">
        <w:trPr>
          <w:trHeight w:val="55"/>
        </w:trPr>
        <w:tc>
          <w:tcPr>
            <w:tcW w:w="710" w:type="dxa"/>
          </w:tcPr>
          <w:p w14:paraId="59EE5814"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27B5D680" w14:textId="77777777" w:rsidR="00B82CEC" w:rsidRPr="00EA7978" w:rsidRDefault="00B82CEC" w:rsidP="007D6456">
            <w:pPr>
              <w:pBdr>
                <w:top w:val="nil"/>
                <w:left w:val="nil"/>
                <w:bottom w:val="nil"/>
                <w:right w:val="nil"/>
                <w:between w:val="nil"/>
              </w:pBdr>
              <w:spacing w:before="120" w:after="120" w:line="240" w:lineRule="auto"/>
              <w:rPr>
                <w:rFonts w:eastAsia="Arial"/>
                <w:b/>
              </w:rPr>
            </w:pPr>
            <w:r w:rsidRPr="00EA7978">
              <w:rPr>
                <w:rFonts w:eastAsia="Arial"/>
                <w:b/>
              </w:rPr>
              <w:t xml:space="preserve">Framework Prices </w:t>
            </w:r>
          </w:p>
        </w:tc>
        <w:tc>
          <w:tcPr>
            <w:tcW w:w="6237" w:type="dxa"/>
          </w:tcPr>
          <w:p w14:paraId="32CEF7BA" w14:textId="77777777" w:rsidR="00B82CEC" w:rsidRPr="00EA7978" w:rsidRDefault="00B82CEC" w:rsidP="00666A81">
            <w:pPr>
              <w:spacing w:before="120" w:after="120" w:line="240" w:lineRule="auto"/>
              <w:rPr>
                <w:rFonts w:eastAsia="Arial"/>
                <w:color w:val="000000" w:themeColor="text1"/>
              </w:rPr>
            </w:pPr>
            <w:r w:rsidRPr="00EA7978">
              <w:rPr>
                <w:rFonts w:eastAsia="Arial"/>
                <w:color w:val="000000" w:themeColor="text1"/>
              </w:rPr>
              <w:t xml:space="preserve">Details in Framework Schedule 3 </w:t>
            </w:r>
            <w:r w:rsidRPr="005E26A1">
              <w:rPr>
                <w:rFonts w:eastAsia="Arial"/>
                <w:i/>
                <w:color w:val="000000" w:themeColor="text1"/>
              </w:rPr>
              <w:t>(Framework Prices)</w:t>
            </w:r>
          </w:p>
        </w:tc>
      </w:tr>
      <w:tr w:rsidR="00B82CEC" w:rsidRPr="00EA7978" w14:paraId="21588FB9" w14:textId="77777777" w:rsidTr="2D2E34E6">
        <w:trPr>
          <w:trHeight w:val="569"/>
        </w:trPr>
        <w:tc>
          <w:tcPr>
            <w:tcW w:w="710" w:type="dxa"/>
          </w:tcPr>
          <w:p w14:paraId="7E5B3043"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0B576F02" w14:textId="77777777" w:rsidR="00B82CEC" w:rsidRPr="00EA7978" w:rsidRDefault="00B82CEC" w:rsidP="00666A81">
            <w:pPr>
              <w:pBdr>
                <w:top w:val="nil"/>
                <w:left w:val="nil"/>
                <w:bottom w:val="nil"/>
                <w:right w:val="nil"/>
                <w:between w:val="nil"/>
              </w:pBdr>
              <w:spacing w:before="120" w:after="120" w:line="240" w:lineRule="auto"/>
              <w:ind w:left="360" w:hanging="360"/>
              <w:rPr>
                <w:rFonts w:eastAsia="Arial"/>
                <w:b/>
              </w:rPr>
            </w:pPr>
            <w:r w:rsidRPr="00EA7978">
              <w:rPr>
                <w:rFonts w:eastAsia="Arial"/>
                <w:b/>
              </w:rPr>
              <w:t>Insurance</w:t>
            </w:r>
          </w:p>
        </w:tc>
        <w:tc>
          <w:tcPr>
            <w:tcW w:w="6237" w:type="dxa"/>
          </w:tcPr>
          <w:p w14:paraId="344A4C29" w14:textId="77777777" w:rsidR="00B82CEC" w:rsidRPr="00EA7978" w:rsidRDefault="00B82CEC" w:rsidP="000C604E">
            <w:pPr>
              <w:pBdr>
                <w:top w:val="nil"/>
                <w:left w:val="nil"/>
                <w:bottom w:val="nil"/>
                <w:right w:val="nil"/>
                <w:between w:val="nil"/>
              </w:pBdr>
              <w:spacing w:before="120" w:after="120" w:line="240" w:lineRule="auto"/>
              <w:rPr>
                <w:rFonts w:eastAsia="Arial"/>
              </w:rPr>
            </w:pPr>
            <w:r w:rsidRPr="00EA7978">
              <w:rPr>
                <w:rFonts w:eastAsia="Arial"/>
              </w:rPr>
              <w:t xml:space="preserve">Details in Annex of Joint Schedule 3 </w:t>
            </w:r>
            <w:r w:rsidRPr="000C604E">
              <w:rPr>
                <w:rFonts w:eastAsia="Arial"/>
                <w:i/>
              </w:rPr>
              <w:t>(Insurance Requirements)</w:t>
            </w:r>
            <w:r w:rsidRPr="00EA7978">
              <w:rPr>
                <w:rFonts w:eastAsia="Arial"/>
              </w:rPr>
              <w:t>.</w:t>
            </w:r>
          </w:p>
        </w:tc>
      </w:tr>
      <w:tr w:rsidR="00B82CEC" w:rsidRPr="00EA7978" w14:paraId="215566C9" w14:textId="77777777" w:rsidTr="2D2E34E6">
        <w:trPr>
          <w:trHeight w:val="731"/>
        </w:trPr>
        <w:tc>
          <w:tcPr>
            <w:tcW w:w="710" w:type="dxa"/>
          </w:tcPr>
          <w:p w14:paraId="4E8B946D"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5BC9F6E2" w14:textId="11A35940"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Intellectual Property Rights</w:t>
            </w:r>
          </w:p>
        </w:tc>
        <w:tc>
          <w:tcPr>
            <w:tcW w:w="6237" w:type="dxa"/>
          </w:tcPr>
          <w:p w14:paraId="319E3087" w14:textId="2DD7D5F6" w:rsidR="005358F3" w:rsidRPr="00EF5284" w:rsidRDefault="005358F3" w:rsidP="00EF5284">
            <w:pPr>
              <w:spacing w:before="120" w:after="120" w:line="240" w:lineRule="auto"/>
              <w:rPr>
                <w:rFonts w:eastAsia="Arial"/>
                <w:color w:val="000000" w:themeColor="text1"/>
              </w:rPr>
            </w:pPr>
            <w:r w:rsidRPr="00EF5284">
              <w:rPr>
                <w:rFonts w:eastAsia="Arial"/>
                <w:color w:val="000000" w:themeColor="text1"/>
              </w:rPr>
              <w:t xml:space="preserve">Unless expressly stated otherwise in the Order Form, the following terms in Call-Off Schedule 1 </w:t>
            </w:r>
            <w:r w:rsidRPr="00EF5284">
              <w:rPr>
                <w:rFonts w:eastAsia="Arial"/>
                <w:i/>
                <w:color w:val="000000" w:themeColor="text1"/>
              </w:rPr>
              <w:t>(Intellectual Property Rights)</w:t>
            </w:r>
            <w:r w:rsidRPr="00EF5284">
              <w:rPr>
                <w:rFonts w:eastAsia="Arial"/>
                <w:color w:val="000000" w:themeColor="text1"/>
              </w:rPr>
              <w:t xml:space="preserve"> shall apply to all Call-Off Contracts under each Lot of the Framework as follows:</w:t>
            </w:r>
          </w:p>
          <w:p w14:paraId="579E245D" w14:textId="53E0F686" w:rsidR="005358F3" w:rsidRDefault="005358F3" w:rsidP="00666A81">
            <w:pPr>
              <w:pStyle w:val="ListParagraph"/>
              <w:numPr>
                <w:ilvl w:val="0"/>
                <w:numId w:val="17"/>
              </w:numPr>
              <w:spacing w:before="120" w:after="120" w:line="240" w:lineRule="auto"/>
              <w:rPr>
                <w:rFonts w:eastAsia="Arial"/>
                <w:color w:val="000000" w:themeColor="text1"/>
              </w:rPr>
            </w:pPr>
            <w:r w:rsidRPr="00EF5284">
              <w:rPr>
                <w:rFonts w:eastAsia="Arial"/>
                <w:color w:val="000000" w:themeColor="text1"/>
              </w:rPr>
              <w:t xml:space="preserve">IPR Option </w:t>
            </w:r>
            <w:r w:rsidR="00EF5284">
              <w:rPr>
                <w:rFonts w:eastAsia="Arial"/>
                <w:color w:val="000000" w:themeColor="text1"/>
              </w:rPr>
              <w:t>B4</w:t>
            </w:r>
            <w:r w:rsidRPr="00EF5284">
              <w:rPr>
                <w:rFonts w:eastAsia="Arial"/>
                <w:color w:val="000000" w:themeColor="text1"/>
              </w:rPr>
              <w:t xml:space="preserve"> shall apply to Lot </w:t>
            </w:r>
            <w:r w:rsidR="00EF5284">
              <w:rPr>
                <w:rFonts w:eastAsia="Arial"/>
                <w:color w:val="000000" w:themeColor="text1"/>
              </w:rPr>
              <w:t>1a (</w:t>
            </w:r>
            <w:r w:rsidR="00A54AE1">
              <w:rPr>
                <w:rFonts w:eastAsia="Arial"/>
                <w:color w:val="000000" w:themeColor="text1"/>
              </w:rPr>
              <w:t>Infrastructure as a Service (</w:t>
            </w:r>
            <w:r w:rsidR="00EF5284">
              <w:rPr>
                <w:rFonts w:eastAsia="Arial"/>
                <w:color w:val="000000" w:themeColor="text1"/>
              </w:rPr>
              <w:t>IaaS</w:t>
            </w:r>
            <w:r w:rsidR="00A54AE1">
              <w:rPr>
                <w:rFonts w:eastAsia="Arial"/>
                <w:color w:val="000000" w:themeColor="text1"/>
              </w:rPr>
              <w:t>)</w:t>
            </w:r>
            <w:r w:rsidR="00EF5284">
              <w:rPr>
                <w:rFonts w:eastAsia="Arial"/>
                <w:color w:val="000000" w:themeColor="text1"/>
              </w:rPr>
              <w:t xml:space="preserve"> and</w:t>
            </w:r>
            <w:r w:rsidR="00A54AE1">
              <w:rPr>
                <w:rFonts w:eastAsia="Arial"/>
                <w:color w:val="000000" w:themeColor="text1"/>
              </w:rPr>
              <w:t xml:space="preserve"> Platform as a Service</w:t>
            </w:r>
            <w:r w:rsidR="00EF5284">
              <w:rPr>
                <w:rFonts w:eastAsia="Arial"/>
                <w:color w:val="000000" w:themeColor="text1"/>
              </w:rPr>
              <w:t xml:space="preserve"> </w:t>
            </w:r>
            <w:r w:rsidR="00A54AE1">
              <w:rPr>
                <w:rFonts w:eastAsia="Arial"/>
                <w:color w:val="000000" w:themeColor="text1"/>
              </w:rPr>
              <w:t>(</w:t>
            </w:r>
            <w:r w:rsidR="00EF5284">
              <w:rPr>
                <w:rFonts w:eastAsia="Arial"/>
                <w:color w:val="000000" w:themeColor="text1"/>
              </w:rPr>
              <w:t>PaaS</w:t>
            </w:r>
            <w:r w:rsidR="00A54AE1">
              <w:rPr>
                <w:rFonts w:eastAsia="Arial"/>
                <w:color w:val="000000" w:themeColor="text1"/>
              </w:rPr>
              <w:t>)</w:t>
            </w:r>
            <w:r w:rsidR="00EF5284">
              <w:rPr>
                <w:rFonts w:eastAsia="Arial"/>
                <w:color w:val="000000" w:themeColor="text1"/>
              </w:rPr>
              <w:t>)</w:t>
            </w:r>
            <w:r w:rsidR="00A54AE1">
              <w:rPr>
                <w:rFonts w:eastAsia="Arial"/>
                <w:color w:val="000000" w:themeColor="text1"/>
              </w:rPr>
              <w:t>,</w:t>
            </w:r>
            <w:r w:rsidR="00EF5284">
              <w:rPr>
                <w:rFonts w:eastAsia="Arial"/>
                <w:color w:val="000000" w:themeColor="text1"/>
              </w:rPr>
              <w:t xml:space="preserve"> </w:t>
            </w:r>
            <w:r w:rsidR="00355324">
              <w:rPr>
                <w:rFonts w:eastAsia="Arial"/>
                <w:color w:val="000000" w:themeColor="text1"/>
              </w:rPr>
              <w:t>Lot</w:t>
            </w:r>
            <w:r w:rsidR="00EF5284">
              <w:rPr>
                <w:rFonts w:eastAsia="Arial"/>
                <w:color w:val="000000" w:themeColor="text1"/>
              </w:rPr>
              <w:t xml:space="preserve"> </w:t>
            </w:r>
            <w:r w:rsidR="00A54AE1">
              <w:rPr>
                <w:rFonts w:eastAsia="Arial"/>
                <w:color w:val="000000" w:themeColor="text1"/>
              </w:rPr>
              <w:t>1b (</w:t>
            </w:r>
            <w:r w:rsidR="00A54AE1" w:rsidRPr="00A54AE1">
              <w:rPr>
                <w:rFonts w:eastAsia="Arial"/>
                <w:color w:val="000000" w:themeColor="text1"/>
              </w:rPr>
              <w:t>Infrastructure as a Service (IaaS) and Platform as a Service (PaaS) above OFFICIAL</w:t>
            </w:r>
            <w:r w:rsidR="00A54AE1">
              <w:rPr>
                <w:rFonts w:eastAsia="Arial"/>
                <w:color w:val="000000" w:themeColor="text1"/>
              </w:rPr>
              <w:t xml:space="preserve">), </w:t>
            </w:r>
            <w:r w:rsidR="00355324">
              <w:rPr>
                <w:rFonts w:eastAsia="Arial"/>
                <w:color w:val="000000" w:themeColor="text1"/>
              </w:rPr>
              <w:t xml:space="preserve">Lot </w:t>
            </w:r>
            <w:r w:rsidR="00EF5284">
              <w:rPr>
                <w:rFonts w:eastAsia="Arial"/>
                <w:color w:val="000000" w:themeColor="text1"/>
              </w:rPr>
              <w:t>2a (</w:t>
            </w:r>
            <w:r w:rsidR="00A54AE1">
              <w:rPr>
                <w:rFonts w:eastAsia="Arial"/>
                <w:color w:val="000000" w:themeColor="text1"/>
              </w:rPr>
              <w:t>Infrastructure Software (</w:t>
            </w:r>
            <w:r w:rsidR="00EF5284">
              <w:rPr>
                <w:rFonts w:eastAsia="Arial"/>
                <w:color w:val="000000" w:themeColor="text1"/>
              </w:rPr>
              <w:t>I-SaaS</w:t>
            </w:r>
            <w:r w:rsidR="00A54AE1">
              <w:rPr>
                <w:rFonts w:eastAsia="Arial"/>
                <w:color w:val="000000" w:themeColor="text1"/>
              </w:rPr>
              <w:t>)</w:t>
            </w:r>
            <w:r w:rsidR="00EF5284">
              <w:rPr>
                <w:rFonts w:eastAsia="Arial"/>
                <w:color w:val="000000" w:themeColor="text1"/>
              </w:rPr>
              <w:t xml:space="preserve">) and </w:t>
            </w:r>
            <w:r w:rsidR="00355324">
              <w:rPr>
                <w:rFonts w:eastAsia="Arial"/>
                <w:color w:val="000000" w:themeColor="text1"/>
              </w:rPr>
              <w:t xml:space="preserve">Lot </w:t>
            </w:r>
            <w:r w:rsidR="00EF5284">
              <w:rPr>
                <w:rFonts w:eastAsia="Arial"/>
                <w:color w:val="000000" w:themeColor="text1"/>
              </w:rPr>
              <w:t>2b (</w:t>
            </w:r>
            <w:r w:rsidR="00A54AE1">
              <w:rPr>
                <w:rFonts w:eastAsia="Arial"/>
                <w:color w:val="000000" w:themeColor="text1"/>
              </w:rPr>
              <w:t>Software as a Service (</w:t>
            </w:r>
            <w:r w:rsidR="00EF5284">
              <w:rPr>
                <w:rFonts w:eastAsia="Arial"/>
                <w:color w:val="000000" w:themeColor="text1"/>
              </w:rPr>
              <w:t>SaaS</w:t>
            </w:r>
            <w:r w:rsidR="00A54AE1">
              <w:rPr>
                <w:rFonts w:eastAsia="Arial"/>
                <w:color w:val="000000" w:themeColor="text1"/>
              </w:rPr>
              <w:t>)</w:t>
            </w:r>
            <w:r w:rsidR="00EF5284">
              <w:rPr>
                <w:rFonts w:eastAsia="Arial"/>
                <w:color w:val="000000" w:themeColor="text1"/>
              </w:rPr>
              <w:t>)</w:t>
            </w:r>
            <w:r w:rsidR="00494253">
              <w:rPr>
                <w:rFonts w:eastAsia="Arial"/>
                <w:color w:val="000000" w:themeColor="text1"/>
              </w:rPr>
              <w:t xml:space="preserve">; </w:t>
            </w:r>
            <w:r w:rsidR="00FB2C2E">
              <w:rPr>
                <w:rFonts w:eastAsia="Arial"/>
                <w:color w:val="000000" w:themeColor="text1"/>
              </w:rPr>
              <w:t>and</w:t>
            </w:r>
          </w:p>
          <w:p w14:paraId="6E111B68" w14:textId="2D53CAAC" w:rsidR="00B82CEC" w:rsidRPr="00AA35B2" w:rsidRDefault="00EF5284" w:rsidP="00634AC9">
            <w:pPr>
              <w:pStyle w:val="ListParagraph"/>
              <w:numPr>
                <w:ilvl w:val="0"/>
                <w:numId w:val="17"/>
              </w:numPr>
              <w:spacing w:before="120" w:after="120" w:line="240" w:lineRule="auto"/>
              <w:rPr>
                <w:rFonts w:eastAsia="Arial"/>
                <w:color w:val="000000" w:themeColor="text1"/>
              </w:rPr>
            </w:pPr>
            <w:r>
              <w:rPr>
                <w:rFonts w:eastAsia="Arial"/>
                <w:color w:val="000000" w:themeColor="text1"/>
              </w:rPr>
              <w:t>IPR Option A4 shall apply to Lot 3 (Cloud Support Services</w:t>
            </w:r>
            <w:r w:rsidR="00A54AE1">
              <w:rPr>
                <w:rFonts w:eastAsia="Arial"/>
                <w:color w:val="000000" w:themeColor="text1"/>
              </w:rPr>
              <w:t xml:space="preserve"> (Additional Services)</w:t>
            </w:r>
            <w:r>
              <w:rPr>
                <w:rFonts w:eastAsia="Arial"/>
                <w:color w:val="000000" w:themeColor="text1"/>
              </w:rPr>
              <w:t>)</w:t>
            </w:r>
          </w:p>
        </w:tc>
      </w:tr>
      <w:tr w:rsidR="00B82CEC" w:rsidRPr="00EA7978" w14:paraId="6E9185F8" w14:textId="77777777" w:rsidTr="2D2E34E6">
        <w:trPr>
          <w:trHeight w:val="731"/>
        </w:trPr>
        <w:tc>
          <w:tcPr>
            <w:tcW w:w="710" w:type="dxa"/>
          </w:tcPr>
          <w:p w14:paraId="0A21F876"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b/>
              </w:rPr>
            </w:pPr>
          </w:p>
        </w:tc>
        <w:tc>
          <w:tcPr>
            <w:tcW w:w="2693" w:type="dxa"/>
          </w:tcPr>
          <w:p w14:paraId="544583EF" w14:textId="77777777"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Management Charge</w:t>
            </w:r>
          </w:p>
        </w:tc>
        <w:tc>
          <w:tcPr>
            <w:tcW w:w="6237" w:type="dxa"/>
          </w:tcPr>
          <w:p w14:paraId="09E34317" w14:textId="0EA6BD8F" w:rsidR="00B82CEC" w:rsidRPr="00EA7978" w:rsidRDefault="00B82CEC" w:rsidP="00666A81">
            <w:pPr>
              <w:spacing w:before="120" w:after="120" w:line="240" w:lineRule="auto"/>
              <w:rPr>
                <w:rFonts w:eastAsia="Arial"/>
                <w:color w:val="000000" w:themeColor="text1"/>
              </w:rPr>
            </w:pPr>
            <w:r w:rsidRPr="00EA7978">
              <w:rPr>
                <w:rFonts w:eastAsia="Arial"/>
                <w:color w:val="000000" w:themeColor="text1"/>
              </w:rPr>
              <w:t xml:space="preserve">The Supplier will pay, excluding VAT, </w:t>
            </w:r>
            <w:r w:rsidR="0036255A" w:rsidRPr="0036255A">
              <w:rPr>
                <w:rFonts w:eastAsia="Arial"/>
                <w:bCs/>
                <w:color w:val="000000" w:themeColor="text1"/>
              </w:rPr>
              <w:t>0.75</w:t>
            </w:r>
            <w:r w:rsidRPr="00EA7978">
              <w:rPr>
                <w:rFonts w:eastAsia="Arial"/>
                <w:color w:val="000000" w:themeColor="text1"/>
              </w:rPr>
              <w:t>% of all the Charges for the Deliverables invoiced to the Buyer under all Call-Off Contracts.</w:t>
            </w:r>
          </w:p>
        </w:tc>
      </w:tr>
      <w:tr w:rsidR="00B82CEC" w:rsidRPr="00EA7978" w14:paraId="101519DA" w14:textId="77777777" w:rsidTr="2D2E34E6">
        <w:trPr>
          <w:trHeight w:val="1333"/>
        </w:trPr>
        <w:tc>
          <w:tcPr>
            <w:tcW w:w="710" w:type="dxa"/>
          </w:tcPr>
          <w:p w14:paraId="5FCD7945"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rPr>
            </w:pPr>
          </w:p>
        </w:tc>
        <w:tc>
          <w:tcPr>
            <w:tcW w:w="2693" w:type="dxa"/>
          </w:tcPr>
          <w:p w14:paraId="141B8E9D" w14:textId="488C09A8" w:rsidR="00B82CEC" w:rsidRPr="00EA7978" w:rsidRDefault="00EA7978" w:rsidP="00EA7978">
            <w:pPr>
              <w:pBdr>
                <w:top w:val="nil"/>
                <w:left w:val="nil"/>
                <w:bottom w:val="nil"/>
                <w:right w:val="nil"/>
                <w:between w:val="nil"/>
              </w:pBdr>
              <w:spacing w:before="120" w:after="120" w:line="240" w:lineRule="auto"/>
              <w:rPr>
                <w:rFonts w:eastAsia="Arial"/>
                <w:b/>
              </w:rPr>
            </w:pPr>
            <w:r>
              <w:rPr>
                <w:rFonts w:eastAsia="Arial"/>
                <w:b/>
              </w:rPr>
              <w:t xml:space="preserve">Supplier </w:t>
            </w:r>
            <w:r w:rsidR="00B82CEC" w:rsidRPr="00EA7978">
              <w:rPr>
                <w:rFonts w:eastAsia="Arial"/>
                <w:b/>
              </w:rPr>
              <w:t>Framework</w:t>
            </w:r>
            <w:r>
              <w:rPr>
                <w:rFonts w:eastAsia="Arial"/>
                <w:b/>
              </w:rPr>
              <w:t xml:space="preserve"> </w:t>
            </w:r>
            <w:r w:rsidR="00B82CEC" w:rsidRPr="00EA7978">
              <w:rPr>
                <w:rFonts w:eastAsia="Arial"/>
                <w:b/>
              </w:rPr>
              <w:t>Manager</w:t>
            </w:r>
          </w:p>
        </w:tc>
        <w:tc>
          <w:tcPr>
            <w:tcW w:w="6237" w:type="dxa"/>
          </w:tcPr>
          <w:p w14:paraId="003AD4C9"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name]</w:t>
            </w:r>
          </w:p>
          <w:p w14:paraId="6C01DBE3"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job title]</w:t>
            </w:r>
          </w:p>
          <w:p w14:paraId="1E5D8E80"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email address]</w:t>
            </w:r>
          </w:p>
          <w:p w14:paraId="0630901B" w14:textId="77777777" w:rsidR="00B82CEC" w:rsidRPr="00EA7978" w:rsidRDefault="00B82CEC" w:rsidP="00666A81">
            <w:pPr>
              <w:spacing w:before="120" w:after="120" w:line="240" w:lineRule="auto"/>
              <w:rPr>
                <w:rFonts w:eastAsia="Arial"/>
                <w:color w:val="000000" w:themeColor="text1"/>
              </w:rPr>
            </w:pPr>
            <w:r w:rsidRPr="00EA7978">
              <w:rPr>
                <w:rFonts w:eastAsia="Arial"/>
                <w:b/>
                <w:color w:val="000000" w:themeColor="text1"/>
                <w:highlight w:val="yellow"/>
              </w:rPr>
              <w:t>[Insert</w:t>
            </w:r>
            <w:r w:rsidRPr="00EA7978">
              <w:rPr>
                <w:rFonts w:eastAsia="Arial"/>
                <w:color w:val="000000" w:themeColor="text1"/>
                <w:highlight w:val="yellow"/>
              </w:rPr>
              <w:t xml:space="preserve"> phone number]</w:t>
            </w:r>
          </w:p>
        </w:tc>
      </w:tr>
      <w:tr w:rsidR="00B82CEC" w:rsidRPr="00EA7978" w14:paraId="62BA8AD4" w14:textId="77777777" w:rsidTr="2D2E34E6">
        <w:trPr>
          <w:trHeight w:val="435"/>
        </w:trPr>
        <w:tc>
          <w:tcPr>
            <w:tcW w:w="710" w:type="dxa"/>
          </w:tcPr>
          <w:p w14:paraId="148D82F6"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rPr>
            </w:pPr>
          </w:p>
        </w:tc>
        <w:tc>
          <w:tcPr>
            <w:tcW w:w="2693" w:type="dxa"/>
          </w:tcPr>
          <w:p w14:paraId="70BABC9D" w14:textId="6E1530C5" w:rsidR="00B82CEC" w:rsidRPr="00EA7978" w:rsidRDefault="00EA7978" w:rsidP="00EA7978">
            <w:pPr>
              <w:pBdr>
                <w:top w:val="nil"/>
                <w:left w:val="nil"/>
                <w:bottom w:val="nil"/>
                <w:right w:val="nil"/>
                <w:between w:val="nil"/>
              </w:pBdr>
              <w:spacing w:before="120" w:after="120" w:line="240" w:lineRule="auto"/>
              <w:rPr>
                <w:rFonts w:eastAsia="Arial"/>
                <w:b/>
              </w:rPr>
            </w:pPr>
            <w:r>
              <w:rPr>
                <w:rFonts w:eastAsia="Arial"/>
                <w:b/>
              </w:rPr>
              <w:t xml:space="preserve">Supplier </w:t>
            </w:r>
            <w:r w:rsidR="00B82CEC" w:rsidRPr="00EA7978">
              <w:rPr>
                <w:rFonts w:eastAsia="Arial"/>
                <w:b/>
              </w:rPr>
              <w:t>Authorised Representative</w:t>
            </w:r>
          </w:p>
        </w:tc>
        <w:tc>
          <w:tcPr>
            <w:tcW w:w="6237" w:type="dxa"/>
          </w:tcPr>
          <w:p w14:paraId="46E2C753"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name]</w:t>
            </w:r>
          </w:p>
          <w:p w14:paraId="05059166"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job title]</w:t>
            </w:r>
          </w:p>
          <w:p w14:paraId="41A7AC27"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email address]</w:t>
            </w:r>
          </w:p>
          <w:p w14:paraId="5884338D" w14:textId="77777777" w:rsidR="00B82CEC" w:rsidRPr="00EA7978" w:rsidRDefault="00B82CEC" w:rsidP="00666A81">
            <w:pPr>
              <w:spacing w:before="120" w:after="120" w:line="240" w:lineRule="auto"/>
              <w:rPr>
                <w:rFonts w:eastAsia="Arial"/>
                <w:color w:val="000000" w:themeColor="text1"/>
              </w:rPr>
            </w:pPr>
            <w:r w:rsidRPr="00EA7978">
              <w:rPr>
                <w:rFonts w:eastAsia="Arial"/>
                <w:b/>
                <w:color w:val="000000" w:themeColor="text1"/>
                <w:highlight w:val="yellow"/>
              </w:rPr>
              <w:t>[Insert</w:t>
            </w:r>
            <w:r w:rsidRPr="00EA7978">
              <w:rPr>
                <w:rFonts w:eastAsia="Arial"/>
                <w:color w:val="000000" w:themeColor="text1"/>
                <w:highlight w:val="yellow"/>
              </w:rPr>
              <w:t xml:space="preserve"> phone number]</w:t>
            </w:r>
          </w:p>
        </w:tc>
      </w:tr>
      <w:tr w:rsidR="00B82CEC" w:rsidRPr="00EA7978" w14:paraId="2D1916E9" w14:textId="77777777" w:rsidTr="2D2E34E6">
        <w:trPr>
          <w:trHeight w:val="1333"/>
        </w:trPr>
        <w:tc>
          <w:tcPr>
            <w:tcW w:w="710" w:type="dxa"/>
          </w:tcPr>
          <w:p w14:paraId="296CC25B"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rPr>
            </w:pPr>
          </w:p>
        </w:tc>
        <w:tc>
          <w:tcPr>
            <w:tcW w:w="2693" w:type="dxa"/>
          </w:tcPr>
          <w:p w14:paraId="4C68E0A5" w14:textId="77777777" w:rsidR="00B82CEC" w:rsidRPr="00EA7978" w:rsidRDefault="00B82CEC" w:rsidP="00666A81">
            <w:pPr>
              <w:pBdr>
                <w:top w:val="nil"/>
                <w:left w:val="nil"/>
                <w:bottom w:val="nil"/>
                <w:right w:val="nil"/>
                <w:between w:val="nil"/>
              </w:pBdr>
              <w:spacing w:before="120" w:after="120" w:line="240" w:lineRule="auto"/>
              <w:ind w:left="360" w:hanging="360"/>
              <w:rPr>
                <w:rFonts w:eastAsia="Arial"/>
                <w:b/>
              </w:rPr>
            </w:pPr>
            <w:r w:rsidRPr="00EA7978">
              <w:rPr>
                <w:rFonts w:eastAsia="Arial"/>
                <w:b/>
              </w:rPr>
              <w:t xml:space="preserve">Supplier </w:t>
            </w:r>
          </w:p>
          <w:p w14:paraId="6E7EEDA2" w14:textId="77777777"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Compliance Officer</w:t>
            </w:r>
          </w:p>
        </w:tc>
        <w:tc>
          <w:tcPr>
            <w:tcW w:w="6237" w:type="dxa"/>
          </w:tcPr>
          <w:p w14:paraId="166F5BF0"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name]</w:t>
            </w:r>
          </w:p>
          <w:p w14:paraId="4926B1DF"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job title]</w:t>
            </w:r>
          </w:p>
          <w:p w14:paraId="6C828DE1"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email address]</w:t>
            </w:r>
          </w:p>
          <w:p w14:paraId="6789D0B8"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phone number]</w:t>
            </w:r>
          </w:p>
        </w:tc>
      </w:tr>
      <w:tr w:rsidR="00B82CEC" w:rsidRPr="00EA7978" w14:paraId="38CE83B9" w14:textId="77777777" w:rsidTr="2D2E34E6">
        <w:trPr>
          <w:trHeight w:val="1333"/>
        </w:trPr>
        <w:tc>
          <w:tcPr>
            <w:tcW w:w="710" w:type="dxa"/>
          </w:tcPr>
          <w:p w14:paraId="3690A9FC"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rPr>
            </w:pPr>
          </w:p>
        </w:tc>
        <w:tc>
          <w:tcPr>
            <w:tcW w:w="2693" w:type="dxa"/>
          </w:tcPr>
          <w:p w14:paraId="66D5EB02" w14:textId="77777777"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 xml:space="preserve">Supplier Data Protection </w:t>
            </w:r>
          </w:p>
          <w:p w14:paraId="37A589FD" w14:textId="77777777" w:rsidR="00B82CEC" w:rsidRPr="00EA7978" w:rsidRDefault="00B82CEC" w:rsidP="00666A81">
            <w:pPr>
              <w:pBdr>
                <w:top w:val="nil"/>
                <w:left w:val="nil"/>
                <w:bottom w:val="nil"/>
                <w:right w:val="nil"/>
                <w:between w:val="nil"/>
              </w:pBdr>
              <w:spacing w:before="120" w:after="120" w:line="240" w:lineRule="auto"/>
              <w:ind w:left="360" w:hanging="360"/>
              <w:rPr>
                <w:rFonts w:eastAsia="Arial"/>
                <w:b/>
              </w:rPr>
            </w:pPr>
            <w:r w:rsidRPr="00EA7978">
              <w:rPr>
                <w:rFonts w:eastAsia="Arial"/>
                <w:b/>
              </w:rPr>
              <w:t>Officer</w:t>
            </w:r>
          </w:p>
        </w:tc>
        <w:tc>
          <w:tcPr>
            <w:tcW w:w="6237" w:type="dxa"/>
          </w:tcPr>
          <w:p w14:paraId="64AB75B7"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name]</w:t>
            </w:r>
          </w:p>
          <w:p w14:paraId="20CFE046"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job title]</w:t>
            </w:r>
          </w:p>
          <w:p w14:paraId="61DB9B65"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email address]</w:t>
            </w:r>
          </w:p>
          <w:p w14:paraId="40E553D9"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phone number]</w:t>
            </w:r>
          </w:p>
        </w:tc>
      </w:tr>
      <w:tr w:rsidR="00B82CEC" w:rsidRPr="00EA7978" w14:paraId="06DA5208" w14:textId="77777777" w:rsidTr="2D2E34E6">
        <w:trPr>
          <w:trHeight w:val="1017"/>
        </w:trPr>
        <w:tc>
          <w:tcPr>
            <w:tcW w:w="710" w:type="dxa"/>
          </w:tcPr>
          <w:p w14:paraId="65A02C84"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rPr>
            </w:pPr>
          </w:p>
        </w:tc>
        <w:tc>
          <w:tcPr>
            <w:tcW w:w="2693" w:type="dxa"/>
          </w:tcPr>
          <w:p w14:paraId="4CD8BBC3" w14:textId="7A962342" w:rsidR="00B82CEC" w:rsidRPr="00EA7978" w:rsidRDefault="00B82CEC" w:rsidP="77C891D4">
            <w:pPr>
              <w:pBdr>
                <w:top w:val="nil"/>
                <w:left w:val="nil"/>
                <w:bottom w:val="nil"/>
                <w:right w:val="nil"/>
                <w:between w:val="nil"/>
              </w:pBdr>
              <w:spacing w:before="120" w:after="120" w:line="240" w:lineRule="auto"/>
              <w:rPr>
                <w:rFonts w:eastAsia="Arial"/>
                <w:b/>
                <w:bCs/>
              </w:rPr>
            </w:pPr>
            <w:r w:rsidRPr="77C891D4">
              <w:rPr>
                <w:rFonts w:eastAsia="Arial"/>
                <w:b/>
                <w:bCs/>
              </w:rPr>
              <w:t>Data Protection Liability Cap</w:t>
            </w:r>
          </w:p>
        </w:tc>
        <w:tc>
          <w:tcPr>
            <w:tcW w:w="6237" w:type="dxa"/>
          </w:tcPr>
          <w:p w14:paraId="31A812B0" w14:textId="3304F47C" w:rsidR="00B82CEC" w:rsidRDefault="00950611" w:rsidP="00666A81">
            <w:pPr>
              <w:spacing w:before="120" w:after="120" w:line="240" w:lineRule="auto"/>
              <w:rPr>
                <w:rFonts w:eastAsia="Arial"/>
                <w:color w:val="000000" w:themeColor="text1"/>
              </w:rPr>
            </w:pPr>
            <w:r w:rsidRPr="00B97DE8">
              <w:rPr>
                <w:rFonts w:eastAsia="Arial"/>
                <w:color w:val="000000" w:themeColor="text1"/>
              </w:rPr>
              <w:t xml:space="preserve">In respect of </w:t>
            </w:r>
            <w:r w:rsidR="007A0DB4">
              <w:rPr>
                <w:rFonts w:eastAsia="Arial"/>
                <w:color w:val="000000" w:themeColor="text1"/>
              </w:rPr>
              <w:t xml:space="preserve">a </w:t>
            </w:r>
            <w:r w:rsidR="009B0E36">
              <w:rPr>
                <w:rFonts w:eastAsia="Arial"/>
                <w:color w:val="000000" w:themeColor="text1"/>
              </w:rPr>
              <w:t xml:space="preserve">Framework </w:t>
            </w:r>
            <w:r w:rsidR="007A0DB4">
              <w:rPr>
                <w:rFonts w:eastAsia="Arial"/>
                <w:color w:val="000000" w:themeColor="text1"/>
              </w:rPr>
              <w:t>Contract</w:t>
            </w:r>
            <w:r w:rsidRPr="00B97DE8">
              <w:rPr>
                <w:rFonts w:eastAsia="Arial"/>
                <w:color w:val="000000" w:themeColor="text1"/>
              </w:rPr>
              <w:t xml:space="preserve"> </w:t>
            </w:r>
            <w:r w:rsidR="009B0E36">
              <w:rPr>
                <w:rFonts w:eastAsia="Arial"/>
                <w:color w:val="000000" w:themeColor="text1"/>
              </w:rPr>
              <w:t xml:space="preserve">or Call-Off Contract </w:t>
            </w:r>
            <w:r w:rsidR="00B97DE8">
              <w:rPr>
                <w:rFonts w:eastAsia="Arial"/>
                <w:color w:val="000000" w:themeColor="text1"/>
              </w:rPr>
              <w:t xml:space="preserve">awarded </w:t>
            </w:r>
            <w:r w:rsidRPr="00B97DE8">
              <w:rPr>
                <w:rFonts w:eastAsia="Arial"/>
                <w:color w:val="000000" w:themeColor="text1"/>
              </w:rPr>
              <w:t xml:space="preserve">under </w:t>
            </w:r>
            <w:r w:rsidRPr="00B97DE8">
              <w:rPr>
                <w:rFonts w:eastAsia="Arial"/>
                <w:bCs/>
                <w:color w:val="000000" w:themeColor="text1"/>
              </w:rPr>
              <w:t xml:space="preserve">Lot 1a </w:t>
            </w:r>
            <w:r w:rsidRPr="007A0DB4">
              <w:rPr>
                <w:rFonts w:eastAsia="Arial"/>
                <w:bCs/>
                <w:i/>
                <w:color w:val="000000" w:themeColor="text1"/>
              </w:rPr>
              <w:t>(Infrastructure as a Service (IaaS) and Platform as a Service (PaaS))</w:t>
            </w:r>
            <w:r w:rsidRPr="00B97DE8">
              <w:rPr>
                <w:rFonts w:eastAsia="Arial"/>
                <w:bCs/>
                <w:color w:val="000000" w:themeColor="text1"/>
              </w:rPr>
              <w:t xml:space="preserve">, Lot 2a </w:t>
            </w:r>
            <w:r w:rsidRPr="007A0DB4">
              <w:rPr>
                <w:rFonts w:eastAsia="Arial"/>
                <w:bCs/>
                <w:i/>
                <w:color w:val="000000" w:themeColor="text1"/>
              </w:rPr>
              <w:t>(Infrastructure Software (I-SaaS))</w:t>
            </w:r>
            <w:r w:rsidR="009B0E36">
              <w:rPr>
                <w:rFonts w:eastAsia="Arial"/>
                <w:bCs/>
                <w:color w:val="000000" w:themeColor="text1"/>
              </w:rPr>
              <w:t>,</w:t>
            </w:r>
            <w:r w:rsidRPr="00B97DE8">
              <w:rPr>
                <w:rFonts w:eastAsia="Arial"/>
                <w:bCs/>
                <w:color w:val="000000" w:themeColor="text1"/>
              </w:rPr>
              <w:t xml:space="preserve"> Lot 2b </w:t>
            </w:r>
            <w:r w:rsidR="007A0DB4">
              <w:rPr>
                <w:rFonts w:eastAsia="Arial"/>
                <w:bCs/>
                <w:i/>
                <w:color w:val="000000" w:themeColor="text1"/>
              </w:rPr>
              <w:t>(Software as a Service (SaaS</w:t>
            </w:r>
            <w:r w:rsidRPr="007A0DB4">
              <w:rPr>
                <w:rFonts w:eastAsia="Arial"/>
                <w:bCs/>
                <w:i/>
                <w:color w:val="000000" w:themeColor="text1"/>
              </w:rPr>
              <w:t>)</w:t>
            </w:r>
            <w:r w:rsidR="009B0E36">
              <w:rPr>
                <w:rFonts w:eastAsia="Arial"/>
                <w:bCs/>
                <w:i/>
                <w:color w:val="000000" w:themeColor="text1"/>
              </w:rPr>
              <w:t xml:space="preserve"> </w:t>
            </w:r>
            <w:r w:rsidR="009B0E36">
              <w:rPr>
                <w:rFonts w:eastAsia="Arial"/>
                <w:bCs/>
                <w:color w:val="000000" w:themeColor="text1"/>
              </w:rPr>
              <w:t xml:space="preserve">or </w:t>
            </w:r>
            <w:r w:rsidR="009B0E36">
              <w:rPr>
                <w:rFonts w:eastAsia="Arial"/>
                <w:color w:val="000000" w:themeColor="text1"/>
              </w:rPr>
              <w:t xml:space="preserve">Lot 3 </w:t>
            </w:r>
            <w:r w:rsidR="009B0E36" w:rsidRPr="009B0E36">
              <w:rPr>
                <w:rFonts w:eastAsia="Arial"/>
                <w:i/>
                <w:color w:val="000000" w:themeColor="text1"/>
              </w:rPr>
              <w:t>(Cloud Support Services (Additional Services))</w:t>
            </w:r>
            <w:r w:rsidRPr="00B97DE8">
              <w:rPr>
                <w:rFonts w:eastAsia="Arial"/>
                <w:bCs/>
                <w:color w:val="000000" w:themeColor="text1"/>
              </w:rPr>
              <w:t xml:space="preserve"> </w:t>
            </w:r>
            <w:r w:rsidRPr="00950611">
              <w:rPr>
                <w:rFonts w:eastAsia="Arial"/>
                <w:bCs/>
                <w:color w:val="000000" w:themeColor="text1"/>
              </w:rPr>
              <w:t>is</w:t>
            </w:r>
            <w:r>
              <w:rPr>
                <w:rFonts w:eastAsia="Arial"/>
                <w:b/>
                <w:bCs/>
                <w:color w:val="000000" w:themeColor="text1"/>
              </w:rPr>
              <w:t xml:space="preserve"> </w:t>
            </w:r>
            <w:r w:rsidR="00872134">
              <w:t>ten million pounds (</w:t>
            </w:r>
            <w:r w:rsidR="00B82CEC" w:rsidRPr="00EA7978">
              <w:rPr>
                <w:rFonts w:eastAsia="Arial"/>
                <w:color w:val="000000" w:themeColor="text1"/>
              </w:rPr>
              <w:t>£10,000,000</w:t>
            </w:r>
            <w:r w:rsidR="00872134">
              <w:rPr>
                <w:rFonts w:eastAsia="Arial"/>
                <w:color w:val="000000" w:themeColor="text1"/>
              </w:rPr>
              <w:t>).</w:t>
            </w:r>
          </w:p>
          <w:p w14:paraId="14B097B8" w14:textId="0D571862" w:rsidR="009B0E36" w:rsidRDefault="00950611" w:rsidP="00666A81">
            <w:pPr>
              <w:spacing w:before="120" w:after="120" w:line="240" w:lineRule="auto"/>
              <w:rPr>
                <w:rFonts w:eastAsia="Arial"/>
                <w:color w:val="000000" w:themeColor="text1"/>
              </w:rPr>
            </w:pPr>
            <w:r w:rsidRPr="00B97DE8">
              <w:rPr>
                <w:rFonts w:eastAsia="Arial"/>
                <w:color w:val="000000" w:themeColor="text1"/>
              </w:rPr>
              <w:t xml:space="preserve">In respect of </w:t>
            </w:r>
            <w:r w:rsidR="007A0DB4">
              <w:rPr>
                <w:rFonts w:eastAsia="Arial"/>
                <w:color w:val="000000" w:themeColor="text1"/>
              </w:rPr>
              <w:t xml:space="preserve">a </w:t>
            </w:r>
            <w:r w:rsidR="009B0E36">
              <w:rPr>
                <w:rFonts w:eastAsia="Arial"/>
                <w:color w:val="000000" w:themeColor="text1"/>
              </w:rPr>
              <w:t xml:space="preserve">Framework </w:t>
            </w:r>
            <w:r w:rsidR="007A0DB4">
              <w:rPr>
                <w:rFonts w:eastAsia="Arial"/>
                <w:color w:val="000000" w:themeColor="text1"/>
              </w:rPr>
              <w:t>Contract</w:t>
            </w:r>
            <w:r w:rsidRPr="00B97DE8">
              <w:rPr>
                <w:rFonts w:eastAsia="Arial"/>
                <w:color w:val="000000" w:themeColor="text1"/>
              </w:rPr>
              <w:t xml:space="preserve"> </w:t>
            </w:r>
            <w:r w:rsidR="00B97DE8">
              <w:rPr>
                <w:rFonts w:eastAsia="Arial"/>
                <w:color w:val="000000" w:themeColor="text1"/>
              </w:rPr>
              <w:t xml:space="preserve">awarded </w:t>
            </w:r>
            <w:r w:rsidRPr="00B97DE8">
              <w:rPr>
                <w:rFonts w:eastAsia="Arial"/>
                <w:color w:val="000000" w:themeColor="text1"/>
              </w:rPr>
              <w:t xml:space="preserve">under </w:t>
            </w:r>
            <w:r w:rsidR="00B97DE8" w:rsidRPr="00B97DE8">
              <w:rPr>
                <w:rFonts w:eastAsia="Arial"/>
                <w:bCs/>
                <w:color w:val="000000" w:themeColor="text1"/>
              </w:rPr>
              <w:t xml:space="preserve">Lot 1b </w:t>
            </w:r>
            <w:r w:rsidR="00B97DE8" w:rsidRPr="007A0DB4">
              <w:rPr>
                <w:rFonts w:eastAsia="Arial"/>
                <w:bCs/>
                <w:i/>
                <w:color w:val="000000" w:themeColor="text1"/>
              </w:rPr>
              <w:t>(Infrastructure as a Service (IaaS) and Platform as a Service (PaaS) above OFFICIAL)</w:t>
            </w:r>
            <w:r>
              <w:rPr>
                <w:rFonts w:eastAsia="Arial"/>
                <w:b/>
                <w:bCs/>
                <w:color w:val="000000" w:themeColor="text1"/>
              </w:rPr>
              <w:t xml:space="preserve"> </w:t>
            </w:r>
            <w:r w:rsidRPr="00950611">
              <w:rPr>
                <w:rFonts w:eastAsia="Arial"/>
                <w:bCs/>
                <w:color w:val="000000" w:themeColor="text1"/>
              </w:rPr>
              <w:t>is</w:t>
            </w:r>
            <w:r>
              <w:rPr>
                <w:rFonts w:eastAsia="Arial"/>
                <w:b/>
                <w:bCs/>
                <w:color w:val="000000" w:themeColor="text1"/>
              </w:rPr>
              <w:t xml:space="preserve"> </w:t>
            </w:r>
            <w:r w:rsidR="00872134">
              <w:t>twenty million pounds (</w:t>
            </w:r>
            <w:r w:rsidR="00B97DE8">
              <w:rPr>
                <w:rFonts w:eastAsia="Arial"/>
                <w:color w:val="000000" w:themeColor="text1"/>
              </w:rPr>
              <w:t>£2</w:t>
            </w:r>
            <w:r w:rsidRPr="00EA7978">
              <w:rPr>
                <w:rFonts w:eastAsia="Arial"/>
                <w:color w:val="000000" w:themeColor="text1"/>
              </w:rPr>
              <w:t>0,000,000</w:t>
            </w:r>
            <w:r w:rsidR="00872134">
              <w:rPr>
                <w:rFonts w:eastAsia="Arial"/>
                <w:color w:val="000000" w:themeColor="text1"/>
              </w:rPr>
              <w:t>)</w:t>
            </w:r>
            <w:r w:rsidR="009B0E36">
              <w:rPr>
                <w:rFonts w:eastAsia="Arial"/>
                <w:color w:val="000000" w:themeColor="text1"/>
              </w:rPr>
              <w:t>.</w:t>
            </w:r>
          </w:p>
          <w:p w14:paraId="4B3D39AC" w14:textId="24A16A01" w:rsidR="00B82CEC" w:rsidRPr="00EA7978" w:rsidRDefault="009B0E36" w:rsidP="00255106">
            <w:pPr>
              <w:spacing w:before="120" w:after="120" w:line="240" w:lineRule="auto"/>
              <w:rPr>
                <w:rFonts w:eastAsia="Arial"/>
                <w:b/>
                <w:i/>
                <w:color w:val="000000" w:themeColor="text1"/>
              </w:rPr>
            </w:pPr>
            <w:r>
              <w:rPr>
                <w:rFonts w:eastAsia="Arial"/>
                <w:color w:val="000000" w:themeColor="text1"/>
              </w:rPr>
              <w:t>I</w:t>
            </w:r>
            <w:r w:rsidR="007A0DB4">
              <w:rPr>
                <w:rFonts w:eastAsia="Arial"/>
                <w:color w:val="000000" w:themeColor="text1"/>
              </w:rPr>
              <w:t xml:space="preserve">n </w:t>
            </w:r>
            <w:r>
              <w:rPr>
                <w:rFonts w:eastAsia="Arial"/>
                <w:color w:val="000000" w:themeColor="text1"/>
              </w:rPr>
              <w:t>respect of</w:t>
            </w:r>
            <w:r w:rsidR="007A0DB4">
              <w:rPr>
                <w:rFonts w:eastAsia="Arial"/>
                <w:color w:val="000000" w:themeColor="text1"/>
              </w:rPr>
              <w:t xml:space="preserve"> a Call-Off Contract</w:t>
            </w:r>
            <w:r>
              <w:rPr>
                <w:rFonts w:eastAsia="Arial"/>
                <w:color w:val="000000" w:themeColor="text1"/>
              </w:rPr>
              <w:t xml:space="preserve"> awarded under </w:t>
            </w:r>
            <w:r w:rsidRPr="00B97DE8">
              <w:rPr>
                <w:rFonts w:eastAsia="Arial"/>
                <w:bCs/>
                <w:color w:val="000000" w:themeColor="text1"/>
              </w:rPr>
              <w:t xml:space="preserve">Lot 1b </w:t>
            </w:r>
            <w:r w:rsidRPr="007A0DB4">
              <w:rPr>
                <w:rFonts w:eastAsia="Arial"/>
                <w:bCs/>
                <w:i/>
                <w:color w:val="000000" w:themeColor="text1"/>
              </w:rPr>
              <w:t>(Infrastructure as a Service (IaaS) and Platform as a Service (PaaS) above OFFICIAL)</w:t>
            </w:r>
            <w:r>
              <w:rPr>
                <w:rFonts w:eastAsia="Arial"/>
                <w:bCs/>
                <w:i/>
                <w:color w:val="000000" w:themeColor="text1"/>
              </w:rPr>
              <w:t xml:space="preserve"> </w:t>
            </w:r>
            <w:r w:rsidRPr="009B0E36">
              <w:rPr>
                <w:rFonts w:eastAsia="Arial"/>
                <w:bCs/>
                <w:color w:val="000000" w:themeColor="text1"/>
              </w:rPr>
              <w:t>is the greater of</w:t>
            </w:r>
            <w:r>
              <w:rPr>
                <w:rFonts w:eastAsia="Arial"/>
                <w:bCs/>
                <w:i/>
                <w:color w:val="000000" w:themeColor="text1"/>
              </w:rPr>
              <w:t xml:space="preserve"> </w:t>
            </w:r>
            <w:r>
              <w:t>twenty million pounds (£20,000,000) or 125</w:t>
            </w:r>
            <w:r w:rsidRPr="004434C0">
              <w:t>% of the Estimated Yearly Charges</w:t>
            </w:r>
            <w:r w:rsidR="007A0DB4">
              <w:t>.</w:t>
            </w:r>
          </w:p>
        </w:tc>
      </w:tr>
      <w:tr w:rsidR="00B82CEC" w:rsidRPr="00EA7978" w14:paraId="725CAE0C" w14:textId="77777777" w:rsidTr="2D2E34E6">
        <w:trPr>
          <w:trHeight w:val="1333"/>
        </w:trPr>
        <w:tc>
          <w:tcPr>
            <w:tcW w:w="710" w:type="dxa"/>
          </w:tcPr>
          <w:p w14:paraId="0089A885"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rPr>
            </w:pPr>
          </w:p>
        </w:tc>
        <w:tc>
          <w:tcPr>
            <w:tcW w:w="2693" w:type="dxa"/>
          </w:tcPr>
          <w:p w14:paraId="3C129EDA" w14:textId="77777777" w:rsidR="00B82CEC" w:rsidRPr="00EA7978" w:rsidRDefault="00B82CEC" w:rsidP="00666A81">
            <w:pPr>
              <w:pBdr>
                <w:top w:val="nil"/>
                <w:left w:val="nil"/>
                <w:bottom w:val="nil"/>
                <w:right w:val="nil"/>
                <w:between w:val="nil"/>
              </w:pBdr>
              <w:spacing w:before="120" w:after="120" w:line="240" w:lineRule="auto"/>
              <w:ind w:left="360" w:hanging="360"/>
              <w:rPr>
                <w:rFonts w:eastAsia="Arial"/>
                <w:b/>
              </w:rPr>
            </w:pPr>
            <w:r w:rsidRPr="00EA7978">
              <w:rPr>
                <w:rFonts w:eastAsia="Arial"/>
                <w:b/>
              </w:rPr>
              <w:t xml:space="preserve">Supplier </w:t>
            </w:r>
          </w:p>
          <w:p w14:paraId="3164F54D" w14:textId="77777777"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Marketing Contact</w:t>
            </w:r>
          </w:p>
        </w:tc>
        <w:tc>
          <w:tcPr>
            <w:tcW w:w="6237" w:type="dxa"/>
          </w:tcPr>
          <w:p w14:paraId="092363B1"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name]</w:t>
            </w:r>
          </w:p>
          <w:p w14:paraId="2DB4332D"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job title]</w:t>
            </w:r>
          </w:p>
          <w:p w14:paraId="751C0FD3" w14:textId="77777777" w:rsidR="00B82CEC" w:rsidRPr="00EA7978" w:rsidRDefault="00B82CEC" w:rsidP="00666A81">
            <w:pPr>
              <w:spacing w:before="120" w:after="120" w:line="240" w:lineRule="auto"/>
              <w:rPr>
                <w:rFonts w:eastAsia="Arial"/>
                <w:color w:val="000000" w:themeColor="text1"/>
                <w:highlight w:val="yellow"/>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email address]</w:t>
            </w:r>
          </w:p>
          <w:p w14:paraId="5098009F" w14:textId="77777777" w:rsidR="00B82CEC" w:rsidRPr="00EA7978" w:rsidRDefault="00B82CEC" w:rsidP="00666A81">
            <w:pPr>
              <w:spacing w:before="120" w:after="120" w:line="240" w:lineRule="auto"/>
              <w:rPr>
                <w:rFonts w:eastAsia="Arial"/>
                <w:color w:val="000000" w:themeColor="text1"/>
              </w:rPr>
            </w:pP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phone number]</w:t>
            </w:r>
          </w:p>
        </w:tc>
      </w:tr>
      <w:tr w:rsidR="00B82CEC" w:rsidRPr="00EA7978" w14:paraId="1F854537" w14:textId="77777777" w:rsidTr="2D2E34E6">
        <w:trPr>
          <w:trHeight w:val="1333"/>
        </w:trPr>
        <w:tc>
          <w:tcPr>
            <w:tcW w:w="710" w:type="dxa"/>
          </w:tcPr>
          <w:p w14:paraId="688DFDD7"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rPr>
            </w:pPr>
          </w:p>
        </w:tc>
        <w:tc>
          <w:tcPr>
            <w:tcW w:w="2693" w:type="dxa"/>
          </w:tcPr>
          <w:p w14:paraId="2A500822" w14:textId="77777777"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Key Subcontractors</w:t>
            </w:r>
          </w:p>
        </w:tc>
        <w:tc>
          <w:tcPr>
            <w:tcW w:w="6237" w:type="dxa"/>
          </w:tcPr>
          <w:p w14:paraId="5B54D0D3" w14:textId="77777777" w:rsidR="00B82CEC" w:rsidRPr="00EA7978" w:rsidRDefault="00B82CEC" w:rsidP="00666A81">
            <w:pPr>
              <w:spacing w:before="120" w:after="120" w:line="240" w:lineRule="auto"/>
              <w:rPr>
                <w:rFonts w:eastAsia="Arial"/>
                <w:b/>
                <w:color w:val="000000" w:themeColor="text1"/>
              </w:rPr>
            </w:pPr>
            <w:r w:rsidRPr="00EA7978">
              <w:rPr>
                <w:rFonts w:eastAsia="Arial"/>
                <w:b/>
                <w:color w:val="000000" w:themeColor="text1"/>
              </w:rPr>
              <w:t>Key Subcontractor 1</w:t>
            </w:r>
          </w:p>
          <w:p w14:paraId="5FDC0BA3" w14:textId="77777777" w:rsidR="00B82CEC" w:rsidRPr="00EA7978" w:rsidRDefault="00B82CEC" w:rsidP="00666A81">
            <w:pPr>
              <w:spacing w:before="120" w:after="120" w:line="240" w:lineRule="auto"/>
              <w:rPr>
                <w:rFonts w:eastAsia="Arial"/>
                <w:color w:val="000000" w:themeColor="text1"/>
              </w:rPr>
            </w:pPr>
            <w:r w:rsidRPr="00EA7978">
              <w:rPr>
                <w:rFonts w:eastAsia="Arial"/>
                <w:color w:val="000000" w:themeColor="text1"/>
              </w:rPr>
              <w:t xml:space="preserve">Name (Registered name if registered) </w:t>
            </w: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name]</w:t>
            </w:r>
          </w:p>
          <w:p w14:paraId="17B75604" w14:textId="77777777" w:rsidR="00B82CEC" w:rsidRPr="00EA7978" w:rsidRDefault="00B82CEC" w:rsidP="00666A81">
            <w:pPr>
              <w:spacing w:before="120" w:after="120" w:line="240" w:lineRule="auto"/>
              <w:rPr>
                <w:rFonts w:eastAsia="Arial"/>
                <w:color w:val="000000" w:themeColor="text1"/>
              </w:rPr>
            </w:pPr>
            <w:r w:rsidRPr="00EA7978">
              <w:rPr>
                <w:rFonts w:eastAsia="Arial"/>
                <w:color w:val="000000" w:themeColor="text1"/>
              </w:rPr>
              <w:t xml:space="preserve">Registration number (if registered) </w:t>
            </w: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number]</w:t>
            </w:r>
          </w:p>
          <w:p w14:paraId="6F6B9D35" w14:textId="77777777" w:rsidR="00B82CEC" w:rsidRPr="00EA7978" w:rsidRDefault="00B82CEC" w:rsidP="00666A81">
            <w:pPr>
              <w:spacing w:before="120" w:after="120" w:line="240" w:lineRule="auto"/>
              <w:rPr>
                <w:rFonts w:eastAsia="Arial"/>
                <w:color w:val="000000" w:themeColor="text1"/>
              </w:rPr>
            </w:pPr>
            <w:r w:rsidRPr="00EA7978">
              <w:rPr>
                <w:rFonts w:eastAsia="Arial"/>
                <w:color w:val="000000" w:themeColor="text1"/>
              </w:rPr>
              <w:t xml:space="preserve">Role of Subcontractor </w:t>
            </w:r>
            <w:r w:rsidRPr="00EA7978">
              <w:rPr>
                <w:rFonts w:eastAsia="Arial"/>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role]</w:t>
            </w:r>
          </w:p>
          <w:p w14:paraId="0E7AFE95" w14:textId="415E348A" w:rsidR="00B82CEC" w:rsidRPr="00EA7978" w:rsidRDefault="00B82CEC" w:rsidP="00666A81">
            <w:pPr>
              <w:spacing w:before="120" w:after="120" w:line="240" w:lineRule="auto"/>
              <w:rPr>
                <w:rFonts w:eastAsia="Arial"/>
                <w:b/>
                <w:i/>
                <w:color w:val="000000" w:themeColor="text1"/>
                <w:highlight w:val="yellow"/>
              </w:rPr>
            </w:pPr>
            <w:r w:rsidRPr="00EA7978">
              <w:rPr>
                <w:rFonts w:eastAsia="Arial"/>
                <w:b/>
                <w:i/>
                <w:color w:val="000000" w:themeColor="text1"/>
                <w:highlight w:val="yellow"/>
              </w:rPr>
              <w:t>[</w:t>
            </w:r>
            <w:r w:rsidR="007D6456" w:rsidRPr="00EA7978">
              <w:rPr>
                <w:rFonts w:eastAsia="Arial"/>
                <w:b/>
                <w:i/>
                <w:color w:val="000000" w:themeColor="text1"/>
                <w:highlight w:val="yellow"/>
              </w:rPr>
              <w:t xml:space="preserve">Category </w:t>
            </w:r>
            <w:r w:rsidRPr="00EA7978">
              <w:rPr>
                <w:rFonts w:eastAsia="Arial"/>
                <w:b/>
                <w:i/>
                <w:color w:val="000000" w:themeColor="text1"/>
                <w:highlight w:val="yellow"/>
              </w:rPr>
              <w:t>Guidance: copy above lines as needed]</w:t>
            </w:r>
          </w:p>
        </w:tc>
      </w:tr>
      <w:tr w:rsidR="00B82CEC" w:rsidRPr="00EA7978" w14:paraId="5199D18C" w14:textId="77777777" w:rsidTr="2D2E34E6">
        <w:trPr>
          <w:trHeight w:val="1333"/>
        </w:trPr>
        <w:tc>
          <w:tcPr>
            <w:tcW w:w="710" w:type="dxa"/>
          </w:tcPr>
          <w:p w14:paraId="56BD1377" w14:textId="77777777" w:rsidR="00B82CEC" w:rsidRPr="00EA7978" w:rsidRDefault="00B82CEC" w:rsidP="00666A81">
            <w:pPr>
              <w:numPr>
                <w:ilvl w:val="0"/>
                <w:numId w:val="4"/>
              </w:numPr>
              <w:pBdr>
                <w:top w:val="nil"/>
                <w:left w:val="nil"/>
                <w:bottom w:val="nil"/>
                <w:right w:val="nil"/>
                <w:between w:val="nil"/>
              </w:pBdr>
              <w:spacing w:before="120" w:after="120" w:line="240" w:lineRule="auto"/>
              <w:ind w:left="360" w:hanging="360"/>
              <w:rPr>
                <w:rFonts w:eastAsia="Arial"/>
              </w:rPr>
            </w:pPr>
          </w:p>
        </w:tc>
        <w:tc>
          <w:tcPr>
            <w:tcW w:w="2693" w:type="dxa"/>
          </w:tcPr>
          <w:p w14:paraId="2EA096D2" w14:textId="77777777" w:rsidR="00B82CEC" w:rsidRPr="00EA7978" w:rsidRDefault="00B82CEC" w:rsidP="00666A81">
            <w:pPr>
              <w:pBdr>
                <w:top w:val="nil"/>
                <w:left w:val="nil"/>
                <w:bottom w:val="nil"/>
                <w:right w:val="nil"/>
                <w:between w:val="nil"/>
              </w:pBdr>
              <w:spacing w:before="120" w:after="120" w:line="240" w:lineRule="auto"/>
              <w:ind w:left="360" w:hanging="360"/>
              <w:rPr>
                <w:rFonts w:eastAsia="Arial"/>
                <w:b/>
              </w:rPr>
            </w:pPr>
            <w:r w:rsidRPr="00EA7978">
              <w:rPr>
                <w:rFonts w:eastAsia="Arial"/>
                <w:b/>
              </w:rPr>
              <w:t xml:space="preserve">CCS </w:t>
            </w:r>
          </w:p>
          <w:p w14:paraId="61C6C0EA" w14:textId="77777777" w:rsidR="00B82CEC" w:rsidRPr="00EA7978" w:rsidRDefault="00B82CEC" w:rsidP="00666A81">
            <w:pPr>
              <w:pBdr>
                <w:top w:val="nil"/>
                <w:left w:val="nil"/>
                <w:bottom w:val="nil"/>
                <w:right w:val="nil"/>
                <w:between w:val="nil"/>
              </w:pBdr>
              <w:spacing w:before="120" w:after="120" w:line="240" w:lineRule="auto"/>
              <w:rPr>
                <w:rFonts w:eastAsia="Arial"/>
                <w:b/>
              </w:rPr>
            </w:pPr>
            <w:r w:rsidRPr="00EA7978">
              <w:rPr>
                <w:rFonts w:eastAsia="Arial"/>
                <w:b/>
              </w:rPr>
              <w:t>Authorised Representative</w:t>
            </w:r>
          </w:p>
        </w:tc>
        <w:tc>
          <w:tcPr>
            <w:tcW w:w="6237" w:type="dxa"/>
          </w:tcPr>
          <w:p w14:paraId="20E3CDEA" w14:textId="77777777" w:rsidR="00B82CEC" w:rsidRPr="00EA7978" w:rsidRDefault="00B82CEC" w:rsidP="00666A81">
            <w:pPr>
              <w:spacing w:before="120" w:after="120" w:line="240" w:lineRule="auto"/>
              <w:rPr>
                <w:rFonts w:eastAsia="Arial"/>
                <w:color w:val="000000" w:themeColor="text1"/>
                <w:highlight w:val="yellow"/>
              </w:rPr>
            </w:pPr>
            <w:r w:rsidRPr="000B67C9">
              <w:rPr>
                <w:rFonts w:eastAsia="Arial"/>
                <w:bCs/>
                <w:color w:val="000000" w:themeColor="text1"/>
                <w:highlight w:val="yellow"/>
              </w:rPr>
              <w:t>[</w:t>
            </w:r>
            <w:r w:rsidRPr="00EA7978">
              <w:rPr>
                <w:rFonts w:eastAsia="Arial"/>
                <w:b/>
                <w:color w:val="000000" w:themeColor="text1"/>
                <w:highlight w:val="yellow"/>
              </w:rPr>
              <w:t xml:space="preserve">Insert </w:t>
            </w:r>
            <w:r w:rsidRPr="00EA7978">
              <w:rPr>
                <w:rFonts w:eastAsia="Arial"/>
                <w:color w:val="000000" w:themeColor="text1"/>
                <w:highlight w:val="yellow"/>
              </w:rPr>
              <w:t>name]</w:t>
            </w:r>
          </w:p>
          <w:p w14:paraId="5E5F5BFA" w14:textId="77777777" w:rsidR="00B82CEC" w:rsidRPr="00EA7978" w:rsidRDefault="00B82CEC" w:rsidP="00666A81">
            <w:pPr>
              <w:spacing w:before="120" w:after="120" w:line="240" w:lineRule="auto"/>
              <w:rPr>
                <w:rFonts w:eastAsia="Arial"/>
                <w:color w:val="000000" w:themeColor="text1"/>
                <w:highlight w:val="yellow"/>
              </w:rPr>
            </w:pPr>
            <w:r w:rsidRPr="000B67C9">
              <w:rPr>
                <w:rFonts w:eastAsia="Arial"/>
                <w:bCs/>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job title]</w:t>
            </w:r>
          </w:p>
          <w:p w14:paraId="0B587B16" w14:textId="77777777" w:rsidR="00B82CEC" w:rsidRPr="00EA7978" w:rsidRDefault="00B82CEC" w:rsidP="00666A81">
            <w:pPr>
              <w:spacing w:before="120" w:after="120" w:line="240" w:lineRule="auto"/>
              <w:rPr>
                <w:rFonts w:eastAsia="Arial"/>
                <w:color w:val="000000" w:themeColor="text1"/>
                <w:highlight w:val="yellow"/>
              </w:rPr>
            </w:pPr>
            <w:r w:rsidRPr="000B67C9">
              <w:rPr>
                <w:rFonts w:eastAsia="Arial"/>
                <w:bCs/>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email address]</w:t>
            </w:r>
          </w:p>
          <w:p w14:paraId="5C76B8BB" w14:textId="77777777" w:rsidR="00B82CEC" w:rsidRPr="00EA7978" w:rsidRDefault="00B82CEC" w:rsidP="00666A81">
            <w:pPr>
              <w:spacing w:before="120" w:after="120" w:line="240" w:lineRule="auto"/>
              <w:rPr>
                <w:rFonts w:eastAsia="Arial"/>
                <w:color w:val="000000" w:themeColor="text1"/>
              </w:rPr>
            </w:pPr>
            <w:r w:rsidRPr="000B67C9">
              <w:rPr>
                <w:rFonts w:eastAsia="Arial"/>
                <w:bCs/>
                <w:color w:val="000000" w:themeColor="text1"/>
                <w:highlight w:val="yellow"/>
              </w:rPr>
              <w:t>[</w:t>
            </w:r>
            <w:r w:rsidRPr="00EA7978">
              <w:rPr>
                <w:rFonts w:eastAsia="Arial"/>
                <w:b/>
                <w:color w:val="000000" w:themeColor="text1"/>
                <w:highlight w:val="yellow"/>
              </w:rPr>
              <w:t>Insert</w:t>
            </w:r>
            <w:r w:rsidRPr="00EA7978">
              <w:rPr>
                <w:rFonts w:eastAsia="Arial"/>
                <w:color w:val="000000" w:themeColor="text1"/>
                <w:highlight w:val="yellow"/>
              </w:rPr>
              <w:t xml:space="preserve"> phone number]</w:t>
            </w:r>
          </w:p>
        </w:tc>
      </w:tr>
    </w:tbl>
    <w:p w14:paraId="1508CC1E" w14:textId="77777777" w:rsidR="003A7D61" w:rsidRPr="00EA7978" w:rsidRDefault="003A7D61">
      <w:pPr>
        <w:rPr>
          <w:rFonts w:eastAsia="Arial"/>
        </w:rPr>
      </w:pPr>
    </w:p>
    <w:p w14:paraId="0D8B4FBA" w14:textId="77777777" w:rsidR="003A7D61" w:rsidRPr="00EA7978" w:rsidRDefault="003A7D61">
      <w:pPr>
        <w:rPr>
          <w:rFonts w:eastAsia="Arial"/>
        </w:rPr>
      </w:pPr>
    </w:p>
    <w:tbl>
      <w:tblPr>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3A7D61" w:rsidRPr="00EA7978" w14:paraId="439E6720" w14:textId="77777777" w:rsidTr="003A7D61">
        <w:trPr>
          <w:trHeight w:val="635"/>
        </w:trPr>
        <w:tc>
          <w:tcPr>
            <w:tcW w:w="4506" w:type="dxa"/>
            <w:gridSpan w:val="2"/>
          </w:tcPr>
          <w:p w14:paraId="347E4838" w14:textId="77777777" w:rsidR="003A7D61" w:rsidRPr="00EA7978" w:rsidRDefault="00A95885">
            <w:pPr>
              <w:keepNext/>
              <w:pBdr>
                <w:top w:val="nil"/>
                <w:left w:val="nil"/>
                <w:bottom w:val="nil"/>
                <w:right w:val="nil"/>
                <w:between w:val="nil"/>
              </w:pBdr>
              <w:spacing w:before="240" w:after="120" w:line="240" w:lineRule="auto"/>
              <w:jc w:val="both"/>
              <w:rPr>
                <w:rFonts w:eastAsia="Arial"/>
              </w:rPr>
            </w:pPr>
            <w:r w:rsidRPr="00EA7978">
              <w:rPr>
                <w:rFonts w:eastAsia="Arial"/>
                <w:b/>
              </w:rPr>
              <w:lastRenderedPageBreak/>
              <w:t>For and on behalf of the Supplier:</w:t>
            </w:r>
          </w:p>
        </w:tc>
        <w:tc>
          <w:tcPr>
            <w:tcW w:w="4664" w:type="dxa"/>
            <w:gridSpan w:val="2"/>
          </w:tcPr>
          <w:p w14:paraId="6BA56847" w14:textId="77777777" w:rsidR="003A7D61" w:rsidRPr="00EA7978" w:rsidRDefault="00A95885">
            <w:pPr>
              <w:keepNext/>
              <w:pBdr>
                <w:top w:val="nil"/>
                <w:left w:val="nil"/>
                <w:bottom w:val="nil"/>
                <w:right w:val="nil"/>
                <w:between w:val="nil"/>
              </w:pBdr>
              <w:spacing w:before="240" w:after="120" w:line="240" w:lineRule="auto"/>
              <w:jc w:val="both"/>
              <w:rPr>
                <w:rFonts w:eastAsia="Arial"/>
                <w:b/>
              </w:rPr>
            </w:pPr>
            <w:r w:rsidRPr="00EA7978">
              <w:rPr>
                <w:rFonts w:eastAsia="Arial"/>
                <w:b/>
              </w:rPr>
              <w:t>For and on behalf of CCS:</w:t>
            </w:r>
          </w:p>
        </w:tc>
      </w:tr>
      <w:tr w:rsidR="003A7D61" w:rsidRPr="00EA7978" w14:paraId="1FF4C5C5" w14:textId="77777777" w:rsidTr="003A7D61">
        <w:trPr>
          <w:trHeight w:val="635"/>
        </w:trPr>
        <w:tc>
          <w:tcPr>
            <w:tcW w:w="1526" w:type="dxa"/>
          </w:tcPr>
          <w:p w14:paraId="2EE70FDE" w14:textId="77777777" w:rsidR="003A7D61" w:rsidRPr="00EA7978" w:rsidRDefault="00A95885">
            <w:pPr>
              <w:keepNext/>
              <w:pBdr>
                <w:top w:val="nil"/>
                <w:left w:val="nil"/>
                <w:bottom w:val="nil"/>
                <w:right w:val="nil"/>
                <w:between w:val="nil"/>
              </w:pBdr>
              <w:spacing w:before="240" w:after="120" w:line="240" w:lineRule="auto"/>
              <w:rPr>
                <w:rFonts w:eastAsia="Arial"/>
              </w:rPr>
            </w:pPr>
            <w:r w:rsidRPr="00EA7978">
              <w:rPr>
                <w:rFonts w:eastAsia="Arial"/>
              </w:rPr>
              <w:t>Signature:</w:t>
            </w:r>
          </w:p>
        </w:tc>
        <w:tc>
          <w:tcPr>
            <w:tcW w:w="2980" w:type="dxa"/>
          </w:tcPr>
          <w:p w14:paraId="715877EF" w14:textId="77777777" w:rsidR="003A7D61" w:rsidRPr="00EA7978" w:rsidRDefault="003A7D61">
            <w:pPr>
              <w:keepNext/>
              <w:pBdr>
                <w:top w:val="nil"/>
                <w:left w:val="nil"/>
                <w:bottom w:val="nil"/>
                <w:right w:val="nil"/>
                <w:between w:val="nil"/>
              </w:pBdr>
              <w:spacing w:before="240" w:after="120" w:line="240" w:lineRule="auto"/>
              <w:ind w:left="142"/>
              <w:jc w:val="both"/>
              <w:rPr>
                <w:rFonts w:eastAsia="Arial"/>
              </w:rPr>
            </w:pPr>
          </w:p>
        </w:tc>
        <w:tc>
          <w:tcPr>
            <w:tcW w:w="1698" w:type="dxa"/>
          </w:tcPr>
          <w:p w14:paraId="69FE062E" w14:textId="77777777" w:rsidR="003A7D61" w:rsidRPr="00EA7978" w:rsidRDefault="00A95885">
            <w:pPr>
              <w:keepNext/>
              <w:pBdr>
                <w:top w:val="nil"/>
                <w:left w:val="nil"/>
                <w:bottom w:val="nil"/>
                <w:right w:val="nil"/>
                <w:between w:val="nil"/>
              </w:pBdr>
              <w:spacing w:before="240" w:after="120" w:line="240" w:lineRule="auto"/>
              <w:ind w:left="142"/>
              <w:jc w:val="both"/>
              <w:rPr>
                <w:rFonts w:eastAsia="Arial"/>
              </w:rPr>
            </w:pPr>
            <w:r w:rsidRPr="00EA7978">
              <w:rPr>
                <w:rFonts w:eastAsia="Arial"/>
              </w:rPr>
              <w:t>Signature:</w:t>
            </w:r>
          </w:p>
        </w:tc>
        <w:tc>
          <w:tcPr>
            <w:tcW w:w="2966" w:type="dxa"/>
          </w:tcPr>
          <w:p w14:paraId="51400460" w14:textId="77777777" w:rsidR="003A7D61" w:rsidRPr="00EA7978" w:rsidRDefault="003A7D61">
            <w:pPr>
              <w:keepNext/>
              <w:pBdr>
                <w:top w:val="nil"/>
                <w:left w:val="nil"/>
                <w:bottom w:val="nil"/>
                <w:right w:val="nil"/>
                <w:between w:val="nil"/>
              </w:pBdr>
              <w:spacing w:before="240" w:after="120" w:line="240" w:lineRule="auto"/>
              <w:ind w:left="142"/>
              <w:jc w:val="both"/>
              <w:rPr>
                <w:rFonts w:eastAsia="Arial"/>
              </w:rPr>
            </w:pPr>
          </w:p>
        </w:tc>
      </w:tr>
      <w:tr w:rsidR="003A7D61" w:rsidRPr="00EA7978" w14:paraId="304B6322" w14:textId="77777777" w:rsidTr="003A7D61">
        <w:trPr>
          <w:trHeight w:val="635"/>
        </w:trPr>
        <w:tc>
          <w:tcPr>
            <w:tcW w:w="1526" w:type="dxa"/>
          </w:tcPr>
          <w:p w14:paraId="0C53E9D1" w14:textId="77777777" w:rsidR="003A7D61" w:rsidRPr="00EA7978" w:rsidRDefault="00A95885">
            <w:pPr>
              <w:keepNext/>
              <w:pBdr>
                <w:top w:val="nil"/>
                <w:left w:val="nil"/>
                <w:bottom w:val="nil"/>
                <w:right w:val="nil"/>
                <w:between w:val="nil"/>
              </w:pBdr>
              <w:spacing w:before="240" w:after="120" w:line="240" w:lineRule="auto"/>
              <w:rPr>
                <w:rFonts w:eastAsia="Arial"/>
              </w:rPr>
            </w:pPr>
            <w:r w:rsidRPr="00EA7978">
              <w:rPr>
                <w:rFonts w:eastAsia="Arial"/>
              </w:rPr>
              <w:t>Name:</w:t>
            </w:r>
          </w:p>
        </w:tc>
        <w:tc>
          <w:tcPr>
            <w:tcW w:w="2980" w:type="dxa"/>
          </w:tcPr>
          <w:p w14:paraId="0A3DA2D6" w14:textId="77777777" w:rsidR="003A7D61" w:rsidRPr="00EA7978" w:rsidRDefault="003A7D61">
            <w:pPr>
              <w:keepNext/>
              <w:pBdr>
                <w:top w:val="nil"/>
                <w:left w:val="nil"/>
                <w:bottom w:val="nil"/>
                <w:right w:val="nil"/>
                <w:between w:val="nil"/>
              </w:pBdr>
              <w:spacing w:before="240" w:after="120" w:line="240" w:lineRule="auto"/>
              <w:ind w:left="142"/>
              <w:jc w:val="both"/>
              <w:rPr>
                <w:rFonts w:eastAsia="Arial"/>
              </w:rPr>
            </w:pPr>
          </w:p>
        </w:tc>
        <w:tc>
          <w:tcPr>
            <w:tcW w:w="1698" w:type="dxa"/>
          </w:tcPr>
          <w:p w14:paraId="799CB026" w14:textId="77777777" w:rsidR="003A7D61" w:rsidRPr="00EA7978" w:rsidRDefault="00A95885">
            <w:pPr>
              <w:keepNext/>
              <w:pBdr>
                <w:top w:val="nil"/>
                <w:left w:val="nil"/>
                <w:bottom w:val="nil"/>
                <w:right w:val="nil"/>
                <w:between w:val="nil"/>
              </w:pBdr>
              <w:spacing w:before="240" w:after="120" w:line="240" w:lineRule="auto"/>
              <w:ind w:left="142"/>
              <w:jc w:val="both"/>
              <w:rPr>
                <w:rFonts w:eastAsia="Arial"/>
              </w:rPr>
            </w:pPr>
            <w:r w:rsidRPr="00EA7978">
              <w:rPr>
                <w:rFonts w:eastAsia="Arial"/>
              </w:rPr>
              <w:t>Name:</w:t>
            </w:r>
          </w:p>
        </w:tc>
        <w:tc>
          <w:tcPr>
            <w:tcW w:w="2966" w:type="dxa"/>
          </w:tcPr>
          <w:p w14:paraId="0B1E9BCB" w14:textId="77777777" w:rsidR="003A7D61" w:rsidRPr="00EA7978" w:rsidRDefault="003A7D61">
            <w:pPr>
              <w:keepNext/>
              <w:pBdr>
                <w:top w:val="nil"/>
                <w:left w:val="nil"/>
                <w:bottom w:val="nil"/>
                <w:right w:val="nil"/>
                <w:between w:val="nil"/>
              </w:pBdr>
              <w:spacing w:before="240" w:after="120" w:line="240" w:lineRule="auto"/>
              <w:ind w:left="142"/>
              <w:jc w:val="both"/>
              <w:rPr>
                <w:rFonts w:eastAsia="Arial"/>
              </w:rPr>
            </w:pPr>
          </w:p>
        </w:tc>
      </w:tr>
      <w:tr w:rsidR="003A7D61" w:rsidRPr="00EA7978" w14:paraId="00C22DA0" w14:textId="77777777" w:rsidTr="003A7D61">
        <w:trPr>
          <w:trHeight w:val="635"/>
        </w:trPr>
        <w:tc>
          <w:tcPr>
            <w:tcW w:w="1526" w:type="dxa"/>
          </w:tcPr>
          <w:p w14:paraId="5726E585" w14:textId="77777777" w:rsidR="003A7D61" w:rsidRPr="00EA7978" w:rsidRDefault="00A95885">
            <w:pPr>
              <w:keepNext/>
              <w:pBdr>
                <w:top w:val="nil"/>
                <w:left w:val="nil"/>
                <w:bottom w:val="nil"/>
                <w:right w:val="nil"/>
                <w:between w:val="nil"/>
              </w:pBdr>
              <w:spacing w:before="240" w:after="120" w:line="240" w:lineRule="auto"/>
              <w:rPr>
                <w:rFonts w:eastAsia="Arial"/>
              </w:rPr>
            </w:pPr>
            <w:r w:rsidRPr="00EA7978">
              <w:rPr>
                <w:rFonts w:eastAsia="Arial"/>
              </w:rPr>
              <w:t>Role:</w:t>
            </w:r>
          </w:p>
        </w:tc>
        <w:tc>
          <w:tcPr>
            <w:tcW w:w="2980" w:type="dxa"/>
          </w:tcPr>
          <w:p w14:paraId="0A3FF4D0" w14:textId="77777777" w:rsidR="003A7D61" w:rsidRPr="00EA7978" w:rsidRDefault="003A7D61">
            <w:pPr>
              <w:keepNext/>
              <w:pBdr>
                <w:top w:val="nil"/>
                <w:left w:val="nil"/>
                <w:bottom w:val="nil"/>
                <w:right w:val="nil"/>
                <w:between w:val="nil"/>
              </w:pBdr>
              <w:spacing w:before="240" w:after="120" w:line="240" w:lineRule="auto"/>
              <w:ind w:left="142"/>
              <w:jc w:val="both"/>
              <w:rPr>
                <w:rFonts w:eastAsia="Arial"/>
              </w:rPr>
            </w:pPr>
          </w:p>
        </w:tc>
        <w:tc>
          <w:tcPr>
            <w:tcW w:w="1698" w:type="dxa"/>
          </w:tcPr>
          <w:p w14:paraId="529F8CB4" w14:textId="77777777" w:rsidR="003A7D61" w:rsidRPr="00EA7978" w:rsidRDefault="00A95885">
            <w:pPr>
              <w:keepNext/>
              <w:pBdr>
                <w:top w:val="nil"/>
                <w:left w:val="nil"/>
                <w:bottom w:val="nil"/>
                <w:right w:val="nil"/>
                <w:between w:val="nil"/>
              </w:pBdr>
              <w:spacing w:before="240" w:after="120" w:line="240" w:lineRule="auto"/>
              <w:ind w:left="142"/>
              <w:jc w:val="both"/>
              <w:rPr>
                <w:rFonts w:eastAsia="Arial"/>
              </w:rPr>
            </w:pPr>
            <w:r w:rsidRPr="00EA7978">
              <w:rPr>
                <w:rFonts w:eastAsia="Arial"/>
              </w:rPr>
              <w:t>Role:</w:t>
            </w:r>
          </w:p>
        </w:tc>
        <w:tc>
          <w:tcPr>
            <w:tcW w:w="2966" w:type="dxa"/>
          </w:tcPr>
          <w:p w14:paraId="4DE5B79F" w14:textId="77777777" w:rsidR="003A7D61" w:rsidRPr="00EA7978" w:rsidRDefault="003A7D61">
            <w:pPr>
              <w:keepNext/>
              <w:pBdr>
                <w:top w:val="nil"/>
                <w:left w:val="nil"/>
                <w:bottom w:val="nil"/>
                <w:right w:val="nil"/>
                <w:between w:val="nil"/>
              </w:pBdr>
              <w:spacing w:before="240" w:after="120" w:line="240" w:lineRule="auto"/>
              <w:ind w:left="142"/>
              <w:jc w:val="both"/>
              <w:rPr>
                <w:rFonts w:eastAsia="Arial"/>
              </w:rPr>
            </w:pPr>
          </w:p>
        </w:tc>
      </w:tr>
      <w:tr w:rsidR="003A7D61" w:rsidRPr="00EA7978" w14:paraId="6B98F454" w14:textId="77777777" w:rsidTr="003A7D61">
        <w:trPr>
          <w:trHeight w:val="863"/>
        </w:trPr>
        <w:tc>
          <w:tcPr>
            <w:tcW w:w="1526" w:type="dxa"/>
          </w:tcPr>
          <w:p w14:paraId="345D04F4" w14:textId="77777777" w:rsidR="003A7D61" w:rsidRPr="00EA7978" w:rsidRDefault="00A95885">
            <w:pPr>
              <w:keepNext/>
              <w:pBdr>
                <w:top w:val="nil"/>
                <w:left w:val="nil"/>
                <w:bottom w:val="nil"/>
                <w:right w:val="nil"/>
                <w:between w:val="nil"/>
              </w:pBdr>
              <w:spacing w:before="240" w:after="120" w:line="240" w:lineRule="auto"/>
              <w:rPr>
                <w:rFonts w:eastAsia="Arial"/>
              </w:rPr>
            </w:pPr>
            <w:r w:rsidRPr="00EA7978">
              <w:rPr>
                <w:rFonts w:eastAsia="Arial"/>
              </w:rPr>
              <w:t>Date:</w:t>
            </w:r>
          </w:p>
        </w:tc>
        <w:tc>
          <w:tcPr>
            <w:tcW w:w="2980" w:type="dxa"/>
          </w:tcPr>
          <w:p w14:paraId="6F93D676" w14:textId="77777777" w:rsidR="003A7D61" w:rsidRPr="00EA7978" w:rsidRDefault="003A7D61">
            <w:pPr>
              <w:keepNext/>
              <w:pBdr>
                <w:top w:val="nil"/>
                <w:left w:val="nil"/>
                <w:bottom w:val="nil"/>
                <w:right w:val="nil"/>
                <w:between w:val="nil"/>
              </w:pBdr>
              <w:spacing w:before="240" w:after="120" w:line="240" w:lineRule="auto"/>
              <w:ind w:left="142"/>
              <w:jc w:val="both"/>
              <w:rPr>
                <w:rFonts w:eastAsia="Arial"/>
              </w:rPr>
            </w:pPr>
          </w:p>
        </w:tc>
        <w:tc>
          <w:tcPr>
            <w:tcW w:w="1698" w:type="dxa"/>
          </w:tcPr>
          <w:p w14:paraId="15975FB3" w14:textId="77777777" w:rsidR="003A7D61" w:rsidRPr="00EA7978" w:rsidRDefault="00A95885">
            <w:pPr>
              <w:keepNext/>
              <w:pBdr>
                <w:top w:val="nil"/>
                <w:left w:val="nil"/>
                <w:bottom w:val="nil"/>
                <w:right w:val="nil"/>
                <w:between w:val="nil"/>
              </w:pBdr>
              <w:spacing w:before="240" w:after="120" w:line="240" w:lineRule="auto"/>
              <w:ind w:left="142"/>
              <w:jc w:val="both"/>
              <w:rPr>
                <w:rFonts w:eastAsia="Arial"/>
              </w:rPr>
            </w:pPr>
            <w:r w:rsidRPr="00EA7978">
              <w:rPr>
                <w:rFonts w:eastAsia="Arial"/>
              </w:rPr>
              <w:t>Date:</w:t>
            </w:r>
          </w:p>
        </w:tc>
        <w:tc>
          <w:tcPr>
            <w:tcW w:w="2966" w:type="dxa"/>
          </w:tcPr>
          <w:p w14:paraId="6B3F0468" w14:textId="77777777" w:rsidR="003A7D61" w:rsidRPr="00EA7978" w:rsidRDefault="003A7D61">
            <w:pPr>
              <w:keepNext/>
              <w:pBdr>
                <w:top w:val="nil"/>
                <w:left w:val="nil"/>
                <w:bottom w:val="nil"/>
                <w:right w:val="nil"/>
                <w:between w:val="nil"/>
              </w:pBdr>
              <w:spacing w:before="240" w:after="120" w:line="240" w:lineRule="auto"/>
              <w:ind w:left="142"/>
              <w:jc w:val="both"/>
              <w:rPr>
                <w:rFonts w:eastAsia="Arial"/>
              </w:rPr>
            </w:pPr>
          </w:p>
        </w:tc>
      </w:tr>
    </w:tbl>
    <w:p w14:paraId="65E21FBE" w14:textId="77777777" w:rsidR="003A7D61" w:rsidRPr="00EA7978" w:rsidRDefault="003A7D61">
      <w:pPr>
        <w:pBdr>
          <w:top w:val="nil"/>
          <w:left w:val="nil"/>
          <w:bottom w:val="nil"/>
          <w:right w:val="nil"/>
          <w:between w:val="nil"/>
        </w:pBdr>
        <w:ind w:left="792"/>
        <w:rPr>
          <w:rFonts w:eastAsia="Arial"/>
          <w:i/>
        </w:rPr>
      </w:pPr>
      <w:bookmarkStart w:id="2" w:name="bookmark=id.30j0zll" w:colFirst="0" w:colLast="0"/>
      <w:bookmarkEnd w:id="2"/>
    </w:p>
    <w:sectPr w:rsidR="003A7D61" w:rsidRPr="00EA797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3429" w14:textId="77777777" w:rsidR="00E43971" w:rsidRDefault="00E43971">
      <w:pPr>
        <w:spacing w:after="0" w:line="240" w:lineRule="auto"/>
      </w:pPr>
      <w:r>
        <w:separator/>
      </w:r>
    </w:p>
  </w:endnote>
  <w:endnote w:type="continuationSeparator" w:id="0">
    <w:p w14:paraId="33F5D799" w14:textId="77777777" w:rsidR="00E43971" w:rsidRDefault="00E43971">
      <w:pPr>
        <w:spacing w:after="0" w:line="240" w:lineRule="auto"/>
      </w:pPr>
      <w:r>
        <w:continuationSeparator/>
      </w:r>
    </w:p>
  </w:endnote>
  <w:endnote w:type="continuationNotice" w:id="1">
    <w:p w14:paraId="7A7B6582" w14:textId="77777777" w:rsidR="00E43971" w:rsidRDefault="00E439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FAF7" w14:textId="77777777" w:rsidR="00E1763C" w:rsidRDefault="00E1763C">
    <w:pPr>
      <w:tabs>
        <w:tab w:val="center" w:pos="4513"/>
        <w:tab w:val="right" w:pos="9026"/>
      </w:tabs>
      <w:spacing w:after="0"/>
      <w:rPr>
        <w:color w:val="A6A6A6"/>
      </w:rPr>
    </w:pPr>
  </w:p>
  <w:p w14:paraId="4F16AEE5" w14:textId="6A73BA9A" w:rsidR="00E1763C" w:rsidRDefault="00E1763C" w:rsidP="00666A81">
    <w:pPr>
      <w:tabs>
        <w:tab w:val="center" w:pos="4513"/>
        <w:tab w:val="right" w:pos="9026"/>
      </w:tabs>
      <w:spacing w:after="0" w:line="240" w:lineRule="auto"/>
      <w:rPr>
        <w:rFonts w:eastAsia="Arial"/>
        <w:sz w:val="20"/>
        <w:szCs w:val="20"/>
      </w:rPr>
    </w:pPr>
    <w:r>
      <w:rPr>
        <w:rFonts w:eastAsia="Arial"/>
        <w:sz w:val="20"/>
        <w:szCs w:val="20"/>
      </w:rPr>
      <w:t>Framework Ref: RM1557.15</w:t>
    </w:r>
    <w:r>
      <w:rPr>
        <w:rFonts w:eastAsia="Arial"/>
        <w:sz w:val="20"/>
        <w:szCs w:val="20"/>
      </w:rPr>
      <w:tab/>
      <w:t xml:space="preserve">                                           </w:t>
    </w:r>
  </w:p>
  <w:p w14:paraId="344066E0" w14:textId="0F7E94D7" w:rsidR="00E1763C" w:rsidRDefault="00E1763C">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w:t>
    </w:r>
    <w:r w:rsidR="0086481C">
      <w:rPr>
        <w:rFonts w:eastAsia="Arial"/>
        <w:sz w:val="20"/>
        <w:szCs w:val="20"/>
      </w:rPr>
      <w:t>2</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6E0B77">
      <w:rPr>
        <w:rFonts w:eastAsia="Arial"/>
        <w:noProof/>
        <w:sz w:val="20"/>
        <w:szCs w:val="20"/>
      </w:rPr>
      <w:t>5</w:t>
    </w:r>
    <w:r>
      <w:rPr>
        <w:rFonts w:eastAsia="Arial"/>
        <w:sz w:val="20"/>
        <w:szCs w:val="20"/>
      </w:rPr>
      <w:fldChar w:fldCharType="end"/>
    </w:r>
  </w:p>
  <w:p w14:paraId="25B7777E" w14:textId="6976F60D" w:rsidR="00E1763C" w:rsidRPr="00063BE9" w:rsidRDefault="00E1763C">
    <w:pPr>
      <w:spacing w:after="0" w:line="240" w:lineRule="auto"/>
      <w:jc w:val="both"/>
      <w:rPr>
        <w:rFonts w:eastAsia="Arial"/>
        <w:sz w:val="14"/>
        <w:szCs w:val="20"/>
      </w:rPr>
    </w:pPr>
    <w:r>
      <w:rPr>
        <w:rFonts w:eastAsia="Arial"/>
        <w:sz w:val="20"/>
        <w:szCs w:val="20"/>
      </w:rPr>
      <w:t>Model Version: v1.0 PA</w:t>
    </w:r>
    <w:r>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2C35D" w14:textId="77777777" w:rsidR="00E1763C" w:rsidRDefault="00E1763C">
    <w:pPr>
      <w:tabs>
        <w:tab w:val="center" w:pos="4513"/>
        <w:tab w:val="right" w:pos="9026"/>
      </w:tabs>
      <w:spacing w:after="0"/>
      <w:rPr>
        <w:rFonts w:eastAsia="Arial"/>
        <w:color w:val="A6A6A6"/>
        <w:sz w:val="20"/>
        <w:szCs w:val="20"/>
      </w:rPr>
    </w:pPr>
  </w:p>
  <w:p w14:paraId="7AED8B1E" w14:textId="77777777" w:rsidR="00E1763C" w:rsidRDefault="00E1763C">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05FEF0EB" w14:textId="02818338" w:rsidR="00E1763C" w:rsidRDefault="00E1763C">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separate"/>
    </w:r>
    <w:r>
      <w:rPr>
        <w:rFonts w:eastAsia="Arial"/>
        <w:noProof/>
        <w:color w:val="A6A6A6"/>
        <w:sz w:val="20"/>
        <w:szCs w:val="20"/>
      </w:rPr>
      <w:t>7</w:t>
    </w:r>
    <w:r>
      <w:rPr>
        <w:rFonts w:eastAsia="Arial"/>
        <w:color w:val="A6A6A6"/>
        <w:sz w:val="20"/>
        <w:szCs w:val="20"/>
      </w:rPr>
      <w:fldChar w:fldCharType="end"/>
    </w:r>
  </w:p>
  <w:p w14:paraId="206D13F5" w14:textId="77777777" w:rsidR="00E1763C" w:rsidRDefault="00E1763C">
    <w:pPr>
      <w:spacing w:after="0" w:line="240" w:lineRule="auto"/>
      <w:jc w:val="both"/>
      <w:rPr>
        <w:rFonts w:eastAsia="Arial"/>
        <w:color w:val="A6A6A6"/>
        <w:sz w:val="20"/>
        <w:szCs w:val="20"/>
      </w:rPr>
    </w:pPr>
    <w:r>
      <w:rPr>
        <w:rFonts w:eastAsia="Arial"/>
        <w:color w:val="A6A6A6"/>
        <w:sz w:val="20"/>
        <w:szCs w:val="20"/>
      </w:rPr>
      <w:t>Model Version : v2.9</w:t>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3004" w14:textId="77777777" w:rsidR="00E43971" w:rsidRDefault="00E43971">
      <w:pPr>
        <w:spacing w:after="0" w:line="240" w:lineRule="auto"/>
      </w:pPr>
      <w:r>
        <w:separator/>
      </w:r>
    </w:p>
  </w:footnote>
  <w:footnote w:type="continuationSeparator" w:id="0">
    <w:p w14:paraId="0A5342BF" w14:textId="77777777" w:rsidR="00E43971" w:rsidRDefault="00E43971">
      <w:pPr>
        <w:spacing w:after="0" w:line="240" w:lineRule="auto"/>
      </w:pPr>
      <w:r>
        <w:continuationSeparator/>
      </w:r>
    </w:p>
  </w:footnote>
  <w:footnote w:type="continuationNotice" w:id="1">
    <w:p w14:paraId="6E3E9764" w14:textId="77777777" w:rsidR="00E43971" w:rsidRDefault="00E439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E251" w14:textId="77777777" w:rsidR="00E1763C" w:rsidRPr="0069119A" w:rsidRDefault="00E1763C">
    <w:pPr>
      <w:pBdr>
        <w:top w:val="nil"/>
        <w:left w:val="nil"/>
        <w:bottom w:val="nil"/>
        <w:right w:val="nil"/>
        <w:between w:val="nil"/>
      </w:pBdr>
      <w:tabs>
        <w:tab w:val="center" w:pos="4513"/>
        <w:tab w:val="right" w:pos="9026"/>
      </w:tabs>
      <w:spacing w:after="0" w:line="240" w:lineRule="auto"/>
      <w:rPr>
        <w:b/>
      </w:rPr>
    </w:pPr>
    <w:r w:rsidRPr="0069119A">
      <w:rPr>
        <w:b/>
      </w:rPr>
      <w:t>Framework Award Form</w:t>
    </w:r>
  </w:p>
  <w:p w14:paraId="7F85F95D" w14:textId="18423652" w:rsidR="00E1763C" w:rsidRDefault="00E1763C">
    <w:pPr>
      <w:pBdr>
        <w:top w:val="nil"/>
        <w:left w:val="nil"/>
        <w:bottom w:val="nil"/>
        <w:right w:val="nil"/>
        <w:between w:val="nil"/>
      </w:pBdr>
      <w:tabs>
        <w:tab w:val="center" w:pos="4513"/>
        <w:tab w:val="right" w:pos="9026"/>
      </w:tabs>
      <w:spacing w:after="0" w:line="240" w:lineRule="auto"/>
    </w:pPr>
    <w:r w:rsidRPr="0069119A">
      <w:t>Crown Copyright 2025</w:t>
    </w:r>
  </w:p>
  <w:p w14:paraId="3F2AB7AA" w14:textId="77777777" w:rsidR="00E1763C" w:rsidRPr="0069119A" w:rsidRDefault="00E1763C">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D094" w14:textId="77777777" w:rsidR="00E1763C" w:rsidRDefault="00E1763C">
    <w:pPr>
      <w:pBdr>
        <w:top w:val="nil"/>
        <w:left w:val="nil"/>
        <w:bottom w:val="nil"/>
        <w:right w:val="nil"/>
        <w:between w:val="nil"/>
      </w:pBdr>
      <w:tabs>
        <w:tab w:val="center" w:pos="4513"/>
        <w:tab w:val="right" w:pos="9026"/>
      </w:tabs>
      <w:spacing w:after="0" w:line="240" w:lineRule="auto"/>
      <w:rPr>
        <w:rFonts w:eastAsia="Arial"/>
        <w:b/>
        <w:color w:val="A6A6A6"/>
        <w:sz w:val="20"/>
        <w:szCs w:val="20"/>
      </w:rPr>
    </w:pPr>
    <w:r>
      <w:rPr>
        <w:rFonts w:eastAsia="Arial"/>
        <w:b/>
        <w:color w:val="A6A6A6"/>
        <w:sz w:val="20"/>
        <w:szCs w:val="20"/>
      </w:rPr>
      <w:t>Framework Award Form</w:t>
    </w:r>
  </w:p>
  <w:p w14:paraId="19EF5D03" w14:textId="77777777" w:rsidR="00E1763C" w:rsidRDefault="00E1763C">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Crown Copyright 2018</w:t>
    </w:r>
  </w:p>
  <w:p w14:paraId="0ED00C1E" w14:textId="77777777" w:rsidR="00E1763C" w:rsidRDefault="00E1763C">
    <w:pPr>
      <w:pBdr>
        <w:top w:val="nil"/>
        <w:left w:val="nil"/>
        <w:bottom w:val="nil"/>
        <w:right w:val="nil"/>
        <w:between w:val="nil"/>
      </w:pBdr>
      <w:tabs>
        <w:tab w:val="center" w:pos="4513"/>
        <w:tab w:val="right" w:pos="9026"/>
      </w:tabs>
      <w:spacing w:after="0" w:line="240" w:lineRule="auto"/>
      <w:rPr>
        <w:rFonts w:eastAsia="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40D"/>
    <w:multiLevelType w:val="hybridMultilevel"/>
    <w:tmpl w:val="165E56D8"/>
    <w:lvl w:ilvl="0" w:tplc="08090001">
      <w:start w:val="1"/>
      <w:numFmt w:val="bullet"/>
      <w:lvlText w:val=""/>
      <w:lvlJc w:val="left"/>
      <w:pPr>
        <w:ind w:left="1020" w:hanging="360"/>
      </w:pPr>
      <w:rPr>
        <w:rFonts w:ascii="Symbol" w:hAnsi="Symbol" w:hint="default"/>
      </w:rPr>
    </w:lvl>
    <w:lvl w:ilvl="1" w:tplc="08090003">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07DD580F"/>
    <w:multiLevelType w:val="hybridMultilevel"/>
    <w:tmpl w:val="468E01B2"/>
    <w:lvl w:ilvl="0" w:tplc="0666C7B2">
      <w:start w:val="1"/>
      <w:numFmt w:val="lowerRoman"/>
      <w:lvlText w:val="(%1)"/>
      <w:lvlJc w:val="left"/>
      <w:pPr>
        <w:ind w:left="2952" w:hanging="360"/>
      </w:pPr>
      <w:rPr>
        <w:rFonts w:hint="default"/>
      </w:rPr>
    </w:lvl>
    <w:lvl w:ilvl="1" w:tplc="08090019" w:tentative="1">
      <w:start w:val="1"/>
      <w:numFmt w:val="lowerLetter"/>
      <w:lvlText w:val="%2."/>
      <w:lvlJc w:val="left"/>
      <w:pPr>
        <w:ind w:left="3672" w:hanging="360"/>
      </w:pPr>
    </w:lvl>
    <w:lvl w:ilvl="2" w:tplc="0809001B" w:tentative="1">
      <w:start w:val="1"/>
      <w:numFmt w:val="lowerRoman"/>
      <w:lvlText w:val="%3."/>
      <w:lvlJc w:val="right"/>
      <w:pPr>
        <w:ind w:left="4392" w:hanging="180"/>
      </w:pPr>
    </w:lvl>
    <w:lvl w:ilvl="3" w:tplc="0809000F" w:tentative="1">
      <w:start w:val="1"/>
      <w:numFmt w:val="decimal"/>
      <w:lvlText w:val="%4."/>
      <w:lvlJc w:val="left"/>
      <w:pPr>
        <w:ind w:left="5112" w:hanging="360"/>
      </w:pPr>
    </w:lvl>
    <w:lvl w:ilvl="4" w:tplc="08090019" w:tentative="1">
      <w:start w:val="1"/>
      <w:numFmt w:val="lowerLetter"/>
      <w:lvlText w:val="%5."/>
      <w:lvlJc w:val="left"/>
      <w:pPr>
        <w:ind w:left="5832" w:hanging="360"/>
      </w:pPr>
    </w:lvl>
    <w:lvl w:ilvl="5" w:tplc="0809001B" w:tentative="1">
      <w:start w:val="1"/>
      <w:numFmt w:val="lowerRoman"/>
      <w:lvlText w:val="%6."/>
      <w:lvlJc w:val="right"/>
      <w:pPr>
        <w:ind w:left="6552" w:hanging="180"/>
      </w:pPr>
    </w:lvl>
    <w:lvl w:ilvl="6" w:tplc="0809000F" w:tentative="1">
      <w:start w:val="1"/>
      <w:numFmt w:val="decimal"/>
      <w:lvlText w:val="%7."/>
      <w:lvlJc w:val="left"/>
      <w:pPr>
        <w:ind w:left="7272" w:hanging="360"/>
      </w:pPr>
    </w:lvl>
    <w:lvl w:ilvl="7" w:tplc="08090019" w:tentative="1">
      <w:start w:val="1"/>
      <w:numFmt w:val="lowerLetter"/>
      <w:lvlText w:val="%8."/>
      <w:lvlJc w:val="left"/>
      <w:pPr>
        <w:ind w:left="7992" w:hanging="360"/>
      </w:pPr>
    </w:lvl>
    <w:lvl w:ilvl="8" w:tplc="0809001B" w:tentative="1">
      <w:start w:val="1"/>
      <w:numFmt w:val="lowerRoman"/>
      <w:lvlText w:val="%9."/>
      <w:lvlJc w:val="right"/>
      <w:pPr>
        <w:ind w:left="8712" w:hanging="180"/>
      </w:pPr>
    </w:lvl>
  </w:abstractNum>
  <w:abstractNum w:abstractNumId="2" w15:restartNumberingAfterBreak="0">
    <w:nsid w:val="0A230CD0"/>
    <w:multiLevelType w:val="hybridMultilevel"/>
    <w:tmpl w:val="7522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60BD7"/>
    <w:multiLevelType w:val="multilevel"/>
    <w:tmpl w:val="DDB2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B2793"/>
    <w:multiLevelType w:val="multilevel"/>
    <w:tmpl w:val="E07CAD46"/>
    <w:lvl w:ilvl="0">
      <w:start w:val="2"/>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3626F"/>
    <w:multiLevelType w:val="multilevel"/>
    <w:tmpl w:val="0708F7FC"/>
    <w:lvl w:ilvl="0">
      <w:start w:val="2"/>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D0620"/>
    <w:multiLevelType w:val="hybridMultilevel"/>
    <w:tmpl w:val="84D41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9E7212"/>
    <w:multiLevelType w:val="hybridMultilevel"/>
    <w:tmpl w:val="15F24738"/>
    <w:lvl w:ilvl="0" w:tplc="8766F74E">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BB4A2C"/>
    <w:multiLevelType w:val="multilevel"/>
    <w:tmpl w:val="90663900"/>
    <w:lvl w:ilvl="0">
      <w:start w:val="2"/>
      <w:numFmt w:val="decimal"/>
      <w:lvlText w:val="%1"/>
      <w:lvlJc w:val="left"/>
      <w:pPr>
        <w:ind w:left="460" w:hanging="460"/>
      </w:pPr>
      <w:rPr>
        <w:rFonts w:hint="default"/>
      </w:rPr>
    </w:lvl>
    <w:lvl w:ilvl="1">
      <w:start w:val="19"/>
      <w:numFmt w:val="decimal"/>
      <w:lvlText w:val="%1.%2"/>
      <w:lvlJc w:val="left"/>
      <w:pPr>
        <w:ind w:left="886" w:hanging="4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A703462"/>
    <w:multiLevelType w:val="multilevel"/>
    <w:tmpl w:val="7E668746"/>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B644639"/>
    <w:multiLevelType w:val="hybridMultilevel"/>
    <w:tmpl w:val="815A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82405"/>
    <w:multiLevelType w:val="hybridMultilevel"/>
    <w:tmpl w:val="F00A3F86"/>
    <w:lvl w:ilvl="0" w:tplc="6068DFCA">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E0684"/>
    <w:multiLevelType w:val="hybridMultilevel"/>
    <w:tmpl w:val="6E3A4282"/>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4" w15:restartNumberingAfterBreak="0">
    <w:nsid w:val="35315D4F"/>
    <w:multiLevelType w:val="multilevel"/>
    <w:tmpl w:val="D610A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F36912"/>
    <w:multiLevelType w:val="hybridMultilevel"/>
    <w:tmpl w:val="FBAE0E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F52084A">
      <w:start w:val="1"/>
      <w:numFmt w:val="lowerLetter"/>
      <w:lvlText w:val="(%3)"/>
      <w:lvlJc w:val="right"/>
      <w:pPr>
        <w:ind w:left="2160" w:hanging="180"/>
      </w:pPr>
      <w:rPr>
        <w:rFonts w:ascii="Arial" w:eastAsia="Arial"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5D29E2"/>
    <w:multiLevelType w:val="multilevel"/>
    <w:tmpl w:val="D8BC59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9E4BEB1"/>
    <w:multiLevelType w:val="hybridMultilevel"/>
    <w:tmpl w:val="98CE99BA"/>
    <w:lvl w:ilvl="0" w:tplc="19B0FC28">
      <w:start w:val="1"/>
      <w:numFmt w:val="lowerRoman"/>
      <w:lvlText w:val="(%1)"/>
      <w:lvlJc w:val="left"/>
      <w:pPr>
        <w:ind w:left="674" w:hanging="360"/>
      </w:pPr>
    </w:lvl>
    <w:lvl w:ilvl="1" w:tplc="48625E3A">
      <w:start w:val="1"/>
      <w:numFmt w:val="lowerLetter"/>
      <w:lvlText w:val="%2."/>
      <w:lvlJc w:val="left"/>
      <w:pPr>
        <w:ind w:left="1394" w:hanging="360"/>
      </w:pPr>
    </w:lvl>
    <w:lvl w:ilvl="2" w:tplc="5C5E04C8">
      <w:start w:val="1"/>
      <w:numFmt w:val="lowerRoman"/>
      <w:lvlText w:val="%3."/>
      <w:lvlJc w:val="right"/>
      <w:pPr>
        <w:ind w:left="2114" w:hanging="180"/>
      </w:pPr>
    </w:lvl>
    <w:lvl w:ilvl="3" w:tplc="AA8EA646">
      <w:start w:val="1"/>
      <w:numFmt w:val="decimal"/>
      <w:lvlText w:val="%4."/>
      <w:lvlJc w:val="left"/>
      <w:pPr>
        <w:ind w:left="2834" w:hanging="360"/>
      </w:pPr>
    </w:lvl>
    <w:lvl w:ilvl="4" w:tplc="58BCB630">
      <w:start w:val="1"/>
      <w:numFmt w:val="lowerLetter"/>
      <w:lvlText w:val="%5."/>
      <w:lvlJc w:val="left"/>
      <w:pPr>
        <w:ind w:left="3554" w:hanging="360"/>
      </w:pPr>
    </w:lvl>
    <w:lvl w:ilvl="5" w:tplc="BE2C2068">
      <w:start w:val="1"/>
      <w:numFmt w:val="lowerRoman"/>
      <w:lvlText w:val="%6."/>
      <w:lvlJc w:val="right"/>
      <w:pPr>
        <w:ind w:left="4274" w:hanging="180"/>
      </w:pPr>
    </w:lvl>
    <w:lvl w:ilvl="6" w:tplc="9E32826C">
      <w:start w:val="1"/>
      <w:numFmt w:val="decimal"/>
      <w:lvlText w:val="%7."/>
      <w:lvlJc w:val="left"/>
      <w:pPr>
        <w:ind w:left="4994" w:hanging="360"/>
      </w:pPr>
    </w:lvl>
    <w:lvl w:ilvl="7" w:tplc="F47A9D64">
      <w:start w:val="1"/>
      <w:numFmt w:val="lowerLetter"/>
      <w:lvlText w:val="%8."/>
      <w:lvlJc w:val="left"/>
      <w:pPr>
        <w:ind w:left="5714" w:hanging="360"/>
      </w:pPr>
    </w:lvl>
    <w:lvl w:ilvl="8" w:tplc="84461580">
      <w:start w:val="1"/>
      <w:numFmt w:val="lowerRoman"/>
      <w:lvlText w:val="%9."/>
      <w:lvlJc w:val="right"/>
      <w:pPr>
        <w:ind w:left="6434" w:hanging="180"/>
      </w:pPr>
    </w:lvl>
  </w:abstractNum>
  <w:abstractNum w:abstractNumId="18" w15:restartNumberingAfterBreak="0">
    <w:nsid w:val="51C11E18"/>
    <w:multiLevelType w:val="multilevel"/>
    <w:tmpl w:val="69D80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4E389C"/>
    <w:multiLevelType w:val="multilevel"/>
    <w:tmpl w:val="E3D2A798"/>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580D41B5"/>
    <w:multiLevelType w:val="multilevel"/>
    <w:tmpl w:val="E52C5C0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8784218"/>
    <w:multiLevelType w:val="multilevel"/>
    <w:tmpl w:val="B1BCE63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E1E74F5"/>
    <w:multiLevelType w:val="multilevel"/>
    <w:tmpl w:val="3A8C66C6"/>
    <w:lvl w:ilvl="0">
      <w:start w:val="1"/>
      <w:numFmt w:val="decimal"/>
      <w:pStyle w:val="GPSL4boldheading"/>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290B89"/>
    <w:multiLevelType w:val="hybridMultilevel"/>
    <w:tmpl w:val="D6B0BFDC"/>
    <w:lvl w:ilvl="0" w:tplc="08090001">
      <w:start w:val="1"/>
      <w:numFmt w:val="bullet"/>
      <w:lvlText w:val=""/>
      <w:lvlJc w:val="left"/>
      <w:pPr>
        <w:ind w:left="1034" w:hanging="360"/>
      </w:pPr>
      <w:rPr>
        <w:rFonts w:ascii="Symbol" w:hAnsi="Symbol" w:hint="default"/>
      </w:rPr>
    </w:lvl>
    <w:lvl w:ilvl="1" w:tplc="08090003" w:tentative="1">
      <w:start w:val="1"/>
      <w:numFmt w:val="bullet"/>
      <w:lvlText w:val="o"/>
      <w:lvlJc w:val="left"/>
      <w:pPr>
        <w:ind w:left="1754" w:hanging="360"/>
      </w:pPr>
      <w:rPr>
        <w:rFonts w:ascii="Courier New" w:hAnsi="Courier New" w:cs="Courier New" w:hint="default"/>
      </w:rPr>
    </w:lvl>
    <w:lvl w:ilvl="2" w:tplc="08090005" w:tentative="1">
      <w:start w:val="1"/>
      <w:numFmt w:val="bullet"/>
      <w:lvlText w:val=""/>
      <w:lvlJc w:val="left"/>
      <w:pPr>
        <w:ind w:left="2474" w:hanging="360"/>
      </w:pPr>
      <w:rPr>
        <w:rFonts w:ascii="Wingdings" w:hAnsi="Wingdings" w:hint="default"/>
      </w:rPr>
    </w:lvl>
    <w:lvl w:ilvl="3" w:tplc="08090001" w:tentative="1">
      <w:start w:val="1"/>
      <w:numFmt w:val="bullet"/>
      <w:lvlText w:val=""/>
      <w:lvlJc w:val="left"/>
      <w:pPr>
        <w:ind w:left="3194" w:hanging="360"/>
      </w:pPr>
      <w:rPr>
        <w:rFonts w:ascii="Symbol" w:hAnsi="Symbol" w:hint="default"/>
      </w:rPr>
    </w:lvl>
    <w:lvl w:ilvl="4" w:tplc="08090003" w:tentative="1">
      <w:start w:val="1"/>
      <w:numFmt w:val="bullet"/>
      <w:lvlText w:val="o"/>
      <w:lvlJc w:val="left"/>
      <w:pPr>
        <w:ind w:left="3914" w:hanging="360"/>
      </w:pPr>
      <w:rPr>
        <w:rFonts w:ascii="Courier New" w:hAnsi="Courier New" w:cs="Courier New" w:hint="default"/>
      </w:rPr>
    </w:lvl>
    <w:lvl w:ilvl="5" w:tplc="08090005" w:tentative="1">
      <w:start w:val="1"/>
      <w:numFmt w:val="bullet"/>
      <w:lvlText w:val=""/>
      <w:lvlJc w:val="left"/>
      <w:pPr>
        <w:ind w:left="4634" w:hanging="360"/>
      </w:pPr>
      <w:rPr>
        <w:rFonts w:ascii="Wingdings" w:hAnsi="Wingdings" w:hint="default"/>
      </w:rPr>
    </w:lvl>
    <w:lvl w:ilvl="6" w:tplc="08090001" w:tentative="1">
      <w:start w:val="1"/>
      <w:numFmt w:val="bullet"/>
      <w:lvlText w:val=""/>
      <w:lvlJc w:val="left"/>
      <w:pPr>
        <w:ind w:left="5354" w:hanging="360"/>
      </w:pPr>
      <w:rPr>
        <w:rFonts w:ascii="Symbol" w:hAnsi="Symbol" w:hint="default"/>
      </w:rPr>
    </w:lvl>
    <w:lvl w:ilvl="7" w:tplc="08090003" w:tentative="1">
      <w:start w:val="1"/>
      <w:numFmt w:val="bullet"/>
      <w:lvlText w:val="o"/>
      <w:lvlJc w:val="left"/>
      <w:pPr>
        <w:ind w:left="6074" w:hanging="360"/>
      </w:pPr>
      <w:rPr>
        <w:rFonts w:ascii="Courier New" w:hAnsi="Courier New" w:cs="Courier New" w:hint="default"/>
      </w:rPr>
    </w:lvl>
    <w:lvl w:ilvl="8" w:tplc="08090005" w:tentative="1">
      <w:start w:val="1"/>
      <w:numFmt w:val="bullet"/>
      <w:lvlText w:val=""/>
      <w:lvlJc w:val="left"/>
      <w:pPr>
        <w:ind w:left="6794" w:hanging="360"/>
      </w:pPr>
      <w:rPr>
        <w:rFonts w:ascii="Wingdings" w:hAnsi="Wingdings" w:hint="default"/>
      </w:rPr>
    </w:lvl>
  </w:abstractNum>
  <w:abstractNum w:abstractNumId="24" w15:restartNumberingAfterBreak="0">
    <w:nsid w:val="6D1637C1"/>
    <w:multiLevelType w:val="multilevel"/>
    <w:tmpl w:val="435EF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31436F"/>
    <w:multiLevelType w:val="hybridMultilevel"/>
    <w:tmpl w:val="5B984970"/>
    <w:lvl w:ilvl="0" w:tplc="08090001">
      <w:start w:val="1"/>
      <w:numFmt w:val="bullet"/>
      <w:lvlText w:val=""/>
      <w:lvlJc w:val="left"/>
      <w:pPr>
        <w:ind w:left="1020" w:hanging="360"/>
      </w:pPr>
      <w:rPr>
        <w:rFonts w:ascii="Symbol" w:hAnsi="Symbol" w:hint="default"/>
      </w:rPr>
    </w:lvl>
    <w:lvl w:ilvl="1" w:tplc="08090003">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6" w15:restartNumberingAfterBreak="0">
    <w:nsid w:val="6E340E32"/>
    <w:multiLevelType w:val="hybridMultilevel"/>
    <w:tmpl w:val="6C3C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64705"/>
    <w:multiLevelType w:val="multilevel"/>
    <w:tmpl w:val="8D3CD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7F2450"/>
    <w:multiLevelType w:val="multilevel"/>
    <w:tmpl w:val="7042214C"/>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790" w:hanging="360"/>
      </w:pPr>
      <w:rPr>
        <w:rFonts w:ascii="Courier New" w:eastAsia="Courier New" w:hAnsi="Courier New" w:cs="Courier New"/>
      </w:rPr>
    </w:lvl>
    <w:lvl w:ilvl="2">
      <w:start w:val="1"/>
      <w:numFmt w:val="bullet"/>
      <w:lvlText w:val="▪"/>
      <w:lvlJc w:val="left"/>
      <w:pPr>
        <w:ind w:left="3510" w:hanging="360"/>
      </w:pPr>
      <w:rPr>
        <w:rFonts w:ascii="Noto Sans Symbols" w:eastAsia="Noto Sans Symbols" w:hAnsi="Noto Sans Symbols" w:cs="Noto Sans Symbols"/>
      </w:rPr>
    </w:lvl>
    <w:lvl w:ilvl="3">
      <w:start w:val="1"/>
      <w:numFmt w:val="bullet"/>
      <w:lvlText w:val="●"/>
      <w:lvlJc w:val="left"/>
      <w:pPr>
        <w:ind w:left="4230" w:hanging="360"/>
      </w:pPr>
      <w:rPr>
        <w:rFonts w:ascii="Noto Sans Symbols" w:eastAsia="Noto Sans Symbols" w:hAnsi="Noto Sans Symbols" w:cs="Noto Sans Symbols"/>
      </w:rPr>
    </w:lvl>
    <w:lvl w:ilvl="4">
      <w:start w:val="1"/>
      <w:numFmt w:val="bullet"/>
      <w:lvlText w:val="o"/>
      <w:lvlJc w:val="left"/>
      <w:pPr>
        <w:ind w:left="4950" w:hanging="360"/>
      </w:pPr>
      <w:rPr>
        <w:rFonts w:ascii="Courier New" w:eastAsia="Courier New" w:hAnsi="Courier New" w:cs="Courier New"/>
      </w:rPr>
    </w:lvl>
    <w:lvl w:ilvl="5">
      <w:start w:val="1"/>
      <w:numFmt w:val="bullet"/>
      <w:lvlText w:val="▪"/>
      <w:lvlJc w:val="left"/>
      <w:pPr>
        <w:ind w:left="5670" w:hanging="360"/>
      </w:pPr>
      <w:rPr>
        <w:rFonts w:ascii="Noto Sans Symbols" w:eastAsia="Noto Sans Symbols" w:hAnsi="Noto Sans Symbols" w:cs="Noto Sans Symbols"/>
      </w:rPr>
    </w:lvl>
    <w:lvl w:ilvl="6">
      <w:start w:val="1"/>
      <w:numFmt w:val="bullet"/>
      <w:lvlText w:val="●"/>
      <w:lvlJc w:val="left"/>
      <w:pPr>
        <w:ind w:left="6390" w:hanging="360"/>
      </w:pPr>
      <w:rPr>
        <w:rFonts w:ascii="Noto Sans Symbols" w:eastAsia="Noto Sans Symbols" w:hAnsi="Noto Sans Symbols" w:cs="Noto Sans Symbols"/>
      </w:rPr>
    </w:lvl>
    <w:lvl w:ilvl="7">
      <w:start w:val="1"/>
      <w:numFmt w:val="bullet"/>
      <w:lvlText w:val="o"/>
      <w:lvlJc w:val="left"/>
      <w:pPr>
        <w:ind w:left="7110" w:hanging="360"/>
      </w:pPr>
      <w:rPr>
        <w:rFonts w:ascii="Courier New" w:eastAsia="Courier New" w:hAnsi="Courier New" w:cs="Courier New"/>
      </w:rPr>
    </w:lvl>
    <w:lvl w:ilvl="8">
      <w:start w:val="1"/>
      <w:numFmt w:val="bullet"/>
      <w:lvlText w:val="▪"/>
      <w:lvlJc w:val="left"/>
      <w:pPr>
        <w:ind w:left="7830" w:hanging="360"/>
      </w:pPr>
      <w:rPr>
        <w:rFonts w:ascii="Noto Sans Symbols" w:eastAsia="Noto Sans Symbols" w:hAnsi="Noto Sans Symbols" w:cs="Noto Sans Symbols"/>
      </w:rPr>
    </w:lvl>
  </w:abstractNum>
  <w:abstractNum w:abstractNumId="29" w15:restartNumberingAfterBreak="0">
    <w:nsid w:val="759B00DD"/>
    <w:multiLevelType w:val="multilevel"/>
    <w:tmpl w:val="A84C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B2A3287"/>
    <w:multiLevelType w:val="hybridMultilevel"/>
    <w:tmpl w:val="7636949C"/>
    <w:lvl w:ilvl="0" w:tplc="CEDA23BA">
      <w:start w:val="1"/>
      <w:numFmt w:val="decimal"/>
      <w:lvlText w:val="%1."/>
      <w:lvlJc w:val="left"/>
      <w:pPr>
        <w:ind w:left="720" w:hanging="360"/>
      </w:pPr>
    </w:lvl>
    <w:lvl w:ilvl="1" w:tplc="1FEC258C">
      <w:start w:val="1"/>
      <w:numFmt w:val="decimal"/>
      <w:lvlText w:val="%2.1"/>
      <w:lvlJc w:val="left"/>
      <w:pPr>
        <w:ind w:left="1440" w:hanging="360"/>
      </w:pPr>
    </w:lvl>
    <w:lvl w:ilvl="2" w:tplc="F91C46B8">
      <w:start w:val="1"/>
      <w:numFmt w:val="lowerRoman"/>
      <w:lvlText w:val="%3."/>
      <w:lvlJc w:val="right"/>
      <w:pPr>
        <w:ind w:left="2160" w:hanging="180"/>
      </w:pPr>
    </w:lvl>
    <w:lvl w:ilvl="3" w:tplc="84A8A260">
      <w:start w:val="1"/>
      <w:numFmt w:val="decimal"/>
      <w:lvlText w:val="%4."/>
      <w:lvlJc w:val="left"/>
      <w:pPr>
        <w:ind w:left="2880" w:hanging="360"/>
      </w:pPr>
    </w:lvl>
    <w:lvl w:ilvl="4" w:tplc="E1CE531C">
      <w:start w:val="1"/>
      <w:numFmt w:val="lowerLetter"/>
      <w:lvlText w:val="%5."/>
      <w:lvlJc w:val="left"/>
      <w:pPr>
        <w:ind w:left="3600" w:hanging="360"/>
      </w:pPr>
    </w:lvl>
    <w:lvl w:ilvl="5" w:tplc="B4AA8A02">
      <w:start w:val="1"/>
      <w:numFmt w:val="lowerRoman"/>
      <w:lvlText w:val="%6."/>
      <w:lvlJc w:val="right"/>
      <w:pPr>
        <w:ind w:left="4320" w:hanging="180"/>
      </w:pPr>
    </w:lvl>
    <w:lvl w:ilvl="6" w:tplc="E5601B30">
      <w:start w:val="1"/>
      <w:numFmt w:val="decimal"/>
      <w:lvlText w:val="%7."/>
      <w:lvlJc w:val="left"/>
      <w:pPr>
        <w:ind w:left="5040" w:hanging="360"/>
      </w:pPr>
    </w:lvl>
    <w:lvl w:ilvl="7" w:tplc="78B67640">
      <w:start w:val="1"/>
      <w:numFmt w:val="lowerLetter"/>
      <w:lvlText w:val="%8."/>
      <w:lvlJc w:val="left"/>
      <w:pPr>
        <w:ind w:left="5760" w:hanging="360"/>
      </w:pPr>
    </w:lvl>
    <w:lvl w:ilvl="8" w:tplc="0980C2F8">
      <w:start w:val="1"/>
      <w:numFmt w:val="lowerRoman"/>
      <w:lvlText w:val="%9."/>
      <w:lvlJc w:val="right"/>
      <w:pPr>
        <w:ind w:left="6480" w:hanging="180"/>
      </w:pPr>
    </w:lvl>
  </w:abstractNum>
  <w:abstractNum w:abstractNumId="31" w15:restartNumberingAfterBreak="0">
    <w:nsid w:val="7B746D22"/>
    <w:multiLevelType w:val="multilevel"/>
    <w:tmpl w:val="263639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7F065568"/>
    <w:multiLevelType w:val="multilevel"/>
    <w:tmpl w:val="C83AE374"/>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lowerLetter"/>
      <w:lvlText w:val="(%4)"/>
      <w:lvlJc w:val="left"/>
      <w:pPr>
        <w:ind w:left="2592" w:hanging="936"/>
      </w:pPr>
      <w:rPr>
        <w:rFonts w:ascii="Arial" w:eastAsia="Arial" w:hAnsi="Arial" w:cs="Arial"/>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29"/>
  </w:num>
  <w:num w:numId="3">
    <w:abstractNumId w:val="18"/>
  </w:num>
  <w:num w:numId="4">
    <w:abstractNumId w:val="19"/>
  </w:num>
  <w:num w:numId="5">
    <w:abstractNumId w:val="28"/>
  </w:num>
  <w:num w:numId="6">
    <w:abstractNumId w:val="22"/>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
  </w:num>
  <w:num w:numId="18">
    <w:abstractNumId w:val="6"/>
  </w:num>
  <w:num w:numId="19">
    <w:abstractNumId w:val="3"/>
  </w:num>
  <w:num w:numId="20">
    <w:abstractNumId w:val="14"/>
  </w:num>
  <w:num w:numId="21">
    <w:abstractNumId w:val="24"/>
  </w:num>
  <w:num w:numId="22">
    <w:abstractNumId w:val="27"/>
  </w:num>
  <w:num w:numId="23">
    <w:abstractNumId w:val="30"/>
  </w:num>
  <w:num w:numId="24">
    <w:abstractNumId w:val="10"/>
  </w:num>
  <w:num w:numId="25">
    <w:abstractNumId w:val="26"/>
  </w:num>
  <w:num w:numId="26">
    <w:abstractNumId w:val="13"/>
  </w:num>
  <w:num w:numId="27">
    <w:abstractNumId w:val="31"/>
  </w:num>
  <w:num w:numId="28">
    <w:abstractNumId w:val="20"/>
  </w:num>
  <w:num w:numId="29">
    <w:abstractNumId w:val="16"/>
  </w:num>
  <w:num w:numId="30">
    <w:abstractNumId w:val="21"/>
  </w:num>
  <w:num w:numId="31">
    <w:abstractNumId w:val="0"/>
  </w:num>
  <w:num w:numId="32">
    <w:abstractNumId w:val="25"/>
  </w:num>
  <w:num w:numId="33">
    <w:abstractNumId w:val="23"/>
  </w:num>
  <w:num w:numId="34">
    <w:abstractNumId w:val="12"/>
  </w:num>
  <w:num w:numId="35">
    <w:abstractNumId w:val="7"/>
  </w:num>
  <w:num w:numId="36">
    <w:abstractNumId w:val="32"/>
  </w:num>
  <w:num w:numId="37">
    <w:abstractNumId w:val="1"/>
  </w:num>
  <w:num w:numId="38">
    <w:abstractNumId w:val="8"/>
  </w:num>
  <w:num w:numId="39">
    <w:abstractNumId w:val="4"/>
  </w:num>
  <w:num w:numId="40">
    <w:abstractNumId w:val="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Framework Award Form (V1 DWF 15.08.25).docx"/>
  </w:docVars>
  <w:rsids>
    <w:rsidRoot w:val="003A7D61"/>
    <w:rsid w:val="0000013C"/>
    <w:rsid w:val="00000370"/>
    <w:rsid w:val="00000648"/>
    <w:rsid w:val="00001BC9"/>
    <w:rsid w:val="00002BCD"/>
    <w:rsid w:val="00002CCD"/>
    <w:rsid w:val="00003AC5"/>
    <w:rsid w:val="00003C71"/>
    <w:rsid w:val="00005CE5"/>
    <w:rsid w:val="0000650D"/>
    <w:rsid w:val="00006EF3"/>
    <w:rsid w:val="00010B48"/>
    <w:rsid w:val="000116BC"/>
    <w:rsid w:val="000116E7"/>
    <w:rsid w:val="00012D1B"/>
    <w:rsid w:val="00012EE5"/>
    <w:rsid w:val="00013099"/>
    <w:rsid w:val="000132A5"/>
    <w:rsid w:val="000139FB"/>
    <w:rsid w:val="00015B45"/>
    <w:rsid w:val="00015E92"/>
    <w:rsid w:val="0001619B"/>
    <w:rsid w:val="00016542"/>
    <w:rsid w:val="00017929"/>
    <w:rsid w:val="00017EF1"/>
    <w:rsid w:val="00020AC5"/>
    <w:rsid w:val="00021137"/>
    <w:rsid w:val="000211CD"/>
    <w:rsid w:val="00021347"/>
    <w:rsid w:val="00022076"/>
    <w:rsid w:val="00022471"/>
    <w:rsid w:val="00022714"/>
    <w:rsid w:val="00023524"/>
    <w:rsid w:val="0002428F"/>
    <w:rsid w:val="00024593"/>
    <w:rsid w:val="00024A77"/>
    <w:rsid w:val="000253D9"/>
    <w:rsid w:val="000254A9"/>
    <w:rsid w:val="0002557B"/>
    <w:rsid w:val="00025D0A"/>
    <w:rsid w:val="00025E95"/>
    <w:rsid w:val="0002763A"/>
    <w:rsid w:val="00027892"/>
    <w:rsid w:val="000302CA"/>
    <w:rsid w:val="0003054D"/>
    <w:rsid w:val="00030636"/>
    <w:rsid w:val="0003087D"/>
    <w:rsid w:val="00030A59"/>
    <w:rsid w:val="00030AA1"/>
    <w:rsid w:val="00030F7D"/>
    <w:rsid w:val="000313DA"/>
    <w:rsid w:val="00033034"/>
    <w:rsid w:val="0003324E"/>
    <w:rsid w:val="000337CF"/>
    <w:rsid w:val="0003388E"/>
    <w:rsid w:val="00033A45"/>
    <w:rsid w:val="00034765"/>
    <w:rsid w:val="000348EB"/>
    <w:rsid w:val="00034A63"/>
    <w:rsid w:val="00035B57"/>
    <w:rsid w:val="00036EA9"/>
    <w:rsid w:val="00036F74"/>
    <w:rsid w:val="0003701A"/>
    <w:rsid w:val="0003773D"/>
    <w:rsid w:val="00037CCD"/>
    <w:rsid w:val="00037D96"/>
    <w:rsid w:val="00037FC8"/>
    <w:rsid w:val="00040F8E"/>
    <w:rsid w:val="00041ECD"/>
    <w:rsid w:val="00042819"/>
    <w:rsid w:val="0004296B"/>
    <w:rsid w:val="00044E34"/>
    <w:rsid w:val="00045F7A"/>
    <w:rsid w:val="000465DC"/>
    <w:rsid w:val="00047219"/>
    <w:rsid w:val="0004786C"/>
    <w:rsid w:val="00047A4F"/>
    <w:rsid w:val="00047EED"/>
    <w:rsid w:val="00050604"/>
    <w:rsid w:val="00051377"/>
    <w:rsid w:val="00051435"/>
    <w:rsid w:val="000532DD"/>
    <w:rsid w:val="0005469E"/>
    <w:rsid w:val="000546C1"/>
    <w:rsid w:val="00054958"/>
    <w:rsid w:val="00054D10"/>
    <w:rsid w:val="00055953"/>
    <w:rsid w:val="00056965"/>
    <w:rsid w:val="000572F1"/>
    <w:rsid w:val="000577BF"/>
    <w:rsid w:val="000579E6"/>
    <w:rsid w:val="00057AD3"/>
    <w:rsid w:val="00057E42"/>
    <w:rsid w:val="0006106A"/>
    <w:rsid w:val="00061676"/>
    <w:rsid w:val="00061775"/>
    <w:rsid w:val="00062AE0"/>
    <w:rsid w:val="00063954"/>
    <w:rsid w:val="00063BE9"/>
    <w:rsid w:val="000642D4"/>
    <w:rsid w:val="00065958"/>
    <w:rsid w:val="000665E9"/>
    <w:rsid w:val="00066631"/>
    <w:rsid w:val="00066B14"/>
    <w:rsid w:val="00067022"/>
    <w:rsid w:val="000675EA"/>
    <w:rsid w:val="000700A3"/>
    <w:rsid w:val="000717E2"/>
    <w:rsid w:val="00071AFD"/>
    <w:rsid w:val="00071F1E"/>
    <w:rsid w:val="00072F39"/>
    <w:rsid w:val="00073214"/>
    <w:rsid w:val="00073EEC"/>
    <w:rsid w:val="00074818"/>
    <w:rsid w:val="00075B7B"/>
    <w:rsid w:val="00075C1F"/>
    <w:rsid w:val="000761FA"/>
    <w:rsid w:val="000764B5"/>
    <w:rsid w:val="00077F1E"/>
    <w:rsid w:val="000803C9"/>
    <w:rsid w:val="0008055C"/>
    <w:rsid w:val="000808DB"/>
    <w:rsid w:val="00080BAE"/>
    <w:rsid w:val="00080FCA"/>
    <w:rsid w:val="00081B2D"/>
    <w:rsid w:val="000823C3"/>
    <w:rsid w:val="00084A4C"/>
    <w:rsid w:val="00084E94"/>
    <w:rsid w:val="000851A9"/>
    <w:rsid w:val="00085E7D"/>
    <w:rsid w:val="00085EA5"/>
    <w:rsid w:val="0008607A"/>
    <w:rsid w:val="000860A4"/>
    <w:rsid w:val="00086EB0"/>
    <w:rsid w:val="000871EA"/>
    <w:rsid w:val="00087434"/>
    <w:rsid w:val="000901D6"/>
    <w:rsid w:val="00090270"/>
    <w:rsid w:val="000907CC"/>
    <w:rsid w:val="00091CC9"/>
    <w:rsid w:val="00092BE3"/>
    <w:rsid w:val="0009381D"/>
    <w:rsid w:val="00093A4B"/>
    <w:rsid w:val="0009467A"/>
    <w:rsid w:val="00094E98"/>
    <w:rsid w:val="0009650B"/>
    <w:rsid w:val="00096B22"/>
    <w:rsid w:val="000970C0"/>
    <w:rsid w:val="00097F75"/>
    <w:rsid w:val="000A0611"/>
    <w:rsid w:val="000A1393"/>
    <w:rsid w:val="000A27D0"/>
    <w:rsid w:val="000A283B"/>
    <w:rsid w:val="000A396B"/>
    <w:rsid w:val="000A3BA0"/>
    <w:rsid w:val="000A44CD"/>
    <w:rsid w:val="000A472C"/>
    <w:rsid w:val="000A4A59"/>
    <w:rsid w:val="000A4B2F"/>
    <w:rsid w:val="000A502A"/>
    <w:rsid w:val="000A5379"/>
    <w:rsid w:val="000A6398"/>
    <w:rsid w:val="000A6B24"/>
    <w:rsid w:val="000A6FA4"/>
    <w:rsid w:val="000A74FC"/>
    <w:rsid w:val="000A7C2D"/>
    <w:rsid w:val="000A7E6D"/>
    <w:rsid w:val="000B00A0"/>
    <w:rsid w:val="000B1F4D"/>
    <w:rsid w:val="000B2323"/>
    <w:rsid w:val="000B32C9"/>
    <w:rsid w:val="000B3C38"/>
    <w:rsid w:val="000B3FAE"/>
    <w:rsid w:val="000B659A"/>
    <w:rsid w:val="000B67C9"/>
    <w:rsid w:val="000B6A79"/>
    <w:rsid w:val="000B7753"/>
    <w:rsid w:val="000B7F50"/>
    <w:rsid w:val="000C0378"/>
    <w:rsid w:val="000C2290"/>
    <w:rsid w:val="000C23C9"/>
    <w:rsid w:val="000C2460"/>
    <w:rsid w:val="000C377F"/>
    <w:rsid w:val="000C489D"/>
    <w:rsid w:val="000C48F6"/>
    <w:rsid w:val="000C5310"/>
    <w:rsid w:val="000C5407"/>
    <w:rsid w:val="000C5D64"/>
    <w:rsid w:val="000C5F8E"/>
    <w:rsid w:val="000C604E"/>
    <w:rsid w:val="000C6DAD"/>
    <w:rsid w:val="000C7278"/>
    <w:rsid w:val="000C786E"/>
    <w:rsid w:val="000D0079"/>
    <w:rsid w:val="000D1164"/>
    <w:rsid w:val="000D143C"/>
    <w:rsid w:val="000D17CB"/>
    <w:rsid w:val="000D2318"/>
    <w:rsid w:val="000D2DBF"/>
    <w:rsid w:val="000D39D7"/>
    <w:rsid w:val="000D3EB2"/>
    <w:rsid w:val="000D4D30"/>
    <w:rsid w:val="000D4DE0"/>
    <w:rsid w:val="000D5BB7"/>
    <w:rsid w:val="000D60D0"/>
    <w:rsid w:val="000D730D"/>
    <w:rsid w:val="000D79A5"/>
    <w:rsid w:val="000E0E72"/>
    <w:rsid w:val="000E13EC"/>
    <w:rsid w:val="000E2B01"/>
    <w:rsid w:val="000E2D38"/>
    <w:rsid w:val="000E356E"/>
    <w:rsid w:val="000E48B1"/>
    <w:rsid w:val="000E55C8"/>
    <w:rsid w:val="000E568C"/>
    <w:rsid w:val="000E5869"/>
    <w:rsid w:val="000E6BBF"/>
    <w:rsid w:val="000F0B54"/>
    <w:rsid w:val="000F1776"/>
    <w:rsid w:val="000F18D1"/>
    <w:rsid w:val="000F1D07"/>
    <w:rsid w:val="000F32B9"/>
    <w:rsid w:val="000F39A8"/>
    <w:rsid w:val="000F3BF6"/>
    <w:rsid w:val="000F438B"/>
    <w:rsid w:val="000F4877"/>
    <w:rsid w:val="000F516D"/>
    <w:rsid w:val="000F5266"/>
    <w:rsid w:val="000F560E"/>
    <w:rsid w:val="000F5D07"/>
    <w:rsid w:val="000F65AB"/>
    <w:rsid w:val="000F6AAC"/>
    <w:rsid w:val="000F7228"/>
    <w:rsid w:val="000F7B65"/>
    <w:rsid w:val="000F7D40"/>
    <w:rsid w:val="0010048F"/>
    <w:rsid w:val="00100FB3"/>
    <w:rsid w:val="001018A1"/>
    <w:rsid w:val="00101A46"/>
    <w:rsid w:val="00101C0C"/>
    <w:rsid w:val="00102929"/>
    <w:rsid w:val="001031AA"/>
    <w:rsid w:val="00103841"/>
    <w:rsid w:val="00103A90"/>
    <w:rsid w:val="00104139"/>
    <w:rsid w:val="00104254"/>
    <w:rsid w:val="00105667"/>
    <w:rsid w:val="00106893"/>
    <w:rsid w:val="0010705F"/>
    <w:rsid w:val="0010759C"/>
    <w:rsid w:val="00110B09"/>
    <w:rsid w:val="00111CE6"/>
    <w:rsid w:val="00111EC0"/>
    <w:rsid w:val="00112B22"/>
    <w:rsid w:val="0011391A"/>
    <w:rsid w:val="00114B61"/>
    <w:rsid w:val="00114B8E"/>
    <w:rsid w:val="001151C6"/>
    <w:rsid w:val="00115351"/>
    <w:rsid w:val="00116093"/>
    <w:rsid w:val="0011617E"/>
    <w:rsid w:val="001166D7"/>
    <w:rsid w:val="0012050B"/>
    <w:rsid w:val="00120A4B"/>
    <w:rsid w:val="00121078"/>
    <w:rsid w:val="001210DD"/>
    <w:rsid w:val="001219F4"/>
    <w:rsid w:val="00121BD6"/>
    <w:rsid w:val="0012212D"/>
    <w:rsid w:val="00122C19"/>
    <w:rsid w:val="00124038"/>
    <w:rsid w:val="00124A5F"/>
    <w:rsid w:val="001253B5"/>
    <w:rsid w:val="00126055"/>
    <w:rsid w:val="00126103"/>
    <w:rsid w:val="00126CC1"/>
    <w:rsid w:val="00126DC3"/>
    <w:rsid w:val="00127E99"/>
    <w:rsid w:val="00130918"/>
    <w:rsid w:val="00131DFA"/>
    <w:rsid w:val="00131F40"/>
    <w:rsid w:val="00132119"/>
    <w:rsid w:val="0013211A"/>
    <w:rsid w:val="00132647"/>
    <w:rsid w:val="00133C4E"/>
    <w:rsid w:val="00133C76"/>
    <w:rsid w:val="001342B5"/>
    <w:rsid w:val="00134504"/>
    <w:rsid w:val="00134F2C"/>
    <w:rsid w:val="0013584C"/>
    <w:rsid w:val="00136AF6"/>
    <w:rsid w:val="00136B6B"/>
    <w:rsid w:val="00137177"/>
    <w:rsid w:val="00140F0D"/>
    <w:rsid w:val="00140F41"/>
    <w:rsid w:val="001415D6"/>
    <w:rsid w:val="00141606"/>
    <w:rsid w:val="00141D33"/>
    <w:rsid w:val="00142460"/>
    <w:rsid w:val="0014253D"/>
    <w:rsid w:val="0014275E"/>
    <w:rsid w:val="00142EAC"/>
    <w:rsid w:val="001436C3"/>
    <w:rsid w:val="00143C96"/>
    <w:rsid w:val="0014413B"/>
    <w:rsid w:val="00144425"/>
    <w:rsid w:val="00144D9F"/>
    <w:rsid w:val="001450D5"/>
    <w:rsid w:val="00145E2C"/>
    <w:rsid w:val="00146231"/>
    <w:rsid w:val="001466EC"/>
    <w:rsid w:val="0014696D"/>
    <w:rsid w:val="001473A6"/>
    <w:rsid w:val="00150500"/>
    <w:rsid w:val="00150523"/>
    <w:rsid w:val="0015111C"/>
    <w:rsid w:val="00151120"/>
    <w:rsid w:val="00152611"/>
    <w:rsid w:val="001537C3"/>
    <w:rsid w:val="00153A8F"/>
    <w:rsid w:val="001547F4"/>
    <w:rsid w:val="001548B2"/>
    <w:rsid w:val="001548C9"/>
    <w:rsid w:val="00154F14"/>
    <w:rsid w:val="00155214"/>
    <w:rsid w:val="0015547A"/>
    <w:rsid w:val="00156983"/>
    <w:rsid w:val="00156F4F"/>
    <w:rsid w:val="001573E6"/>
    <w:rsid w:val="0016187A"/>
    <w:rsid w:val="00162C30"/>
    <w:rsid w:val="0016310D"/>
    <w:rsid w:val="00163261"/>
    <w:rsid w:val="00163CB9"/>
    <w:rsid w:val="00164398"/>
    <w:rsid w:val="00166772"/>
    <w:rsid w:val="00166A89"/>
    <w:rsid w:val="0016702C"/>
    <w:rsid w:val="00167077"/>
    <w:rsid w:val="00167491"/>
    <w:rsid w:val="00167951"/>
    <w:rsid w:val="00167A68"/>
    <w:rsid w:val="00167E88"/>
    <w:rsid w:val="00167F2E"/>
    <w:rsid w:val="0017154A"/>
    <w:rsid w:val="00171842"/>
    <w:rsid w:val="00172C0D"/>
    <w:rsid w:val="00173344"/>
    <w:rsid w:val="001733BE"/>
    <w:rsid w:val="00173EF6"/>
    <w:rsid w:val="00174C5E"/>
    <w:rsid w:val="00175CB0"/>
    <w:rsid w:val="00175DCD"/>
    <w:rsid w:val="00176552"/>
    <w:rsid w:val="00176559"/>
    <w:rsid w:val="00176AB3"/>
    <w:rsid w:val="001802D8"/>
    <w:rsid w:val="00180920"/>
    <w:rsid w:val="00181378"/>
    <w:rsid w:val="0018392E"/>
    <w:rsid w:val="00183D45"/>
    <w:rsid w:val="00183DB6"/>
    <w:rsid w:val="001842B5"/>
    <w:rsid w:val="00184961"/>
    <w:rsid w:val="0018499A"/>
    <w:rsid w:val="00184AF7"/>
    <w:rsid w:val="001853CF"/>
    <w:rsid w:val="00185495"/>
    <w:rsid w:val="00186413"/>
    <w:rsid w:val="00186458"/>
    <w:rsid w:val="00186520"/>
    <w:rsid w:val="00186DE7"/>
    <w:rsid w:val="001870E8"/>
    <w:rsid w:val="0018792C"/>
    <w:rsid w:val="00187CBC"/>
    <w:rsid w:val="00190505"/>
    <w:rsid w:val="0019173E"/>
    <w:rsid w:val="00191A38"/>
    <w:rsid w:val="00191AFD"/>
    <w:rsid w:val="00192D93"/>
    <w:rsid w:val="00192F7E"/>
    <w:rsid w:val="00194905"/>
    <w:rsid w:val="00194B3C"/>
    <w:rsid w:val="0019518B"/>
    <w:rsid w:val="00195527"/>
    <w:rsid w:val="0019638E"/>
    <w:rsid w:val="0019646D"/>
    <w:rsid w:val="00196518"/>
    <w:rsid w:val="0019723F"/>
    <w:rsid w:val="00197952"/>
    <w:rsid w:val="00197ADD"/>
    <w:rsid w:val="00197AEF"/>
    <w:rsid w:val="001A109D"/>
    <w:rsid w:val="001A197B"/>
    <w:rsid w:val="001A1D3F"/>
    <w:rsid w:val="001A21D0"/>
    <w:rsid w:val="001A28D8"/>
    <w:rsid w:val="001A385C"/>
    <w:rsid w:val="001A4198"/>
    <w:rsid w:val="001A574B"/>
    <w:rsid w:val="001A58F0"/>
    <w:rsid w:val="001A5C51"/>
    <w:rsid w:val="001A63B6"/>
    <w:rsid w:val="001A6D7A"/>
    <w:rsid w:val="001A72B3"/>
    <w:rsid w:val="001A73FA"/>
    <w:rsid w:val="001A7713"/>
    <w:rsid w:val="001A777F"/>
    <w:rsid w:val="001A78BD"/>
    <w:rsid w:val="001B0360"/>
    <w:rsid w:val="001B09D4"/>
    <w:rsid w:val="001B0E8A"/>
    <w:rsid w:val="001B120C"/>
    <w:rsid w:val="001B1E3C"/>
    <w:rsid w:val="001B322F"/>
    <w:rsid w:val="001B3E7A"/>
    <w:rsid w:val="001B4BFF"/>
    <w:rsid w:val="001B67DB"/>
    <w:rsid w:val="001B6C1C"/>
    <w:rsid w:val="001B7151"/>
    <w:rsid w:val="001B7A50"/>
    <w:rsid w:val="001B7C72"/>
    <w:rsid w:val="001C0199"/>
    <w:rsid w:val="001C11AE"/>
    <w:rsid w:val="001C19F4"/>
    <w:rsid w:val="001C212E"/>
    <w:rsid w:val="001C275E"/>
    <w:rsid w:val="001C2AB2"/>
    <w:rsid w:val="001C2B6F"/>
    <w:rsid w:val="001C3266"/>
    <w:rsid w:val="001C3801"/>
    <w:rsid w:val="001C3F47"/>
    <w:rsid w:val="001C410A"/>
    <w:rsid w:val="001C42D2"/>
    <w:rsid w:val="001C4915"/>
    <w:rsid w:val="001C4B81"/>
    <w:rsid w:val="001C55E2"/>
    <w:rsid w:val="001C668D"/>
    <w:rsid w:val="001C6934"/>
    <w:rsid w:val="001C6AAC"/>
    <w:rsid w:val="001C6DAE"/>
    <w:rsid w:val="001C7832"/>
    <w:rsid w:val="001D02D8"/>
    <w:rsid w:val="001D0392"/>
    <w:rsid w:val="001D0F17"/>
    <w:rsid w:val="001D29C5"/>
    <w:rsid w:val="001D34EB"/>
    <w:rsid w:val="001D3817"/>
    <w:rsid w:val="001D3E90"/>
    <w:rsid w:val="001D40BE"/>
    <w:rsid w:val="001D43AD"/>
    <w:rsid w:val="001D5867"/>
    <w:rsid w:val="001D5B1E"/>
    <w:rsid w:val="001D5E43"/>
    <w:rsid w:val="001D6673"/>
    <w:rsid w:val="001D68CF"/>
    <w:rsid w:val="001D6EAB"/>
    <w:rsid w:val="001D6F31"/>
    <w:rsid w:val="001D705D"/>
    <w:rsid w:val="001D7A5E"/>
    <w:rsid w:val="001D7EC1"/>
    <w:rsid w:val="001E094D"/>
    <w:rsid w:val="001E0F3B"/>
    <w:rsid w:val="001E120F"/>
    <w:rsid w:val="001E15B0"/>
    <w:rsid w:val="001E1B50"/>
    <w:rsid w:val="001E27B2"/>
    <w:rsid w:val="001E2D6C"/>
    <w:rsid w:val="001E3000"/>
    <w:rsid w:val="001E355C"/>
    <w:rsid w:val="001E3ECC"/>
    <w:rsid w:val="001E4287"/>
    <w:rsid w:val="001E448E"/>
    <w:rsid w:val="001E4589"/>
    <w:rsid w:val="001E4D18"/>
    <w:rsid w:val="001E68C0"/>
    <w:rsid w:val="001E6BBE"/>
    <w:rsid w:val="001E6DA3"/>
    <w:rsid w:val="001E6EFE"/>
    <w:rsid w:val="001E6F7E"/>
    <w:rsid w:val="001E7170"/>
    <w:rsid w:val="001E7C3F"/>
    <w:rsid w:val="001F0961"/>
    <w:rsid w:val="001F0CF5"/>
    <w:rsid w:val="001F32C7"/>
    <w:rsid w:val="001F3B21"/>
    <w:rsid w:val="001F4D52"/>
    <w:rsid w:val="001F57EA"/>
    <w:rsid w:val="001F5E17"/>
    <w:rsid w:val="001F76FB"/>
    <w:rsid w:val="001F78FE"/>
    <w:rsid w:val="001F7D36"/>
    <w:rsid w:val="00200258"/>
    <w:rsid w:val="00200C0E"/>
    <w:rsid w:val="00200C91"/>
    <w:rsid w:val="00200DB5"/>
    <w:rsid w:val="00202FED"/>
    <w:rsid w:val="00203A52"/>
    <w:rsid w:val="00203D6C"/>
    <w:rsid w:val="00203DEB"/>
    <w:rsid w:val="00203ECF"/>
    <w:rsid w:val="00204674"/>
    <w:rsid w:val="002046B8"/>
    <w:rsid w:val="002049A7"/>
    <w:rsid w:val="00207400"/>
    <w:rsid w:val="00207B5D"/>
    <w:rsid w:val="00207D7C"/>
    <w:rsid w:val="00210A5C"/>
    <w:rsid w:val="00210B78"/>
    <w:rsid w:val="00211030"/>
    <w:rsid w:val="00212203"/>
    <w:rsid w:val="00212B49"/>
    <w:rsid w:val="002130F7"/>
    <w:rsid w:val="00213450"/>
    <w:rsid w:val="00213860"/>
    <w:rsid w:val="00213EFD"/>
    <w:rsid w:val="0021409F"/>
    <w:rsid w:val="00215EB0"/>
    <w:rsid w:val="002164B3"/>
    <w:rsid w:val="00220799"/>
    <w:rsid w:val="00220D88"/>
    <w:rsid w:val="00220EE4"/>
    <w:rsid w:val="00220F12"/>
    <w:rsid w:val="002217BE"/>
    <w:rsid w:val="0022238E"/>
    <w:rsid w:val="002226BD"/>
    <w:rsid w:val="00222E11"/>
    <w:rsid w:val="00222F18"/>
    <w:rsid w:val="00223650"/>
    <w:rsid w:val="002237F1"/>
    <w:rsid w:val="00223BF0"/>
    <w:rsid w:val="00223F00"/>
    <w:rsid w:val="00224EBB"/>
    <w:rsid w:val="00225171"/>
    <w:rsid w:val="00227116"/>
    <w:rsid w:val="00227A18"/>
    <w:rsid w:val="00230DDD"/>
    <w:rsid w:val="00231490"/>
    <w:rsid w:val="002332C8"/>
    <w:rsid w:val="002334CF"/>
    <w:rsid w:val="00233F53"/>
    <w:rsid w:val="00234114"/>
    <w:rsid w:val="00234B26"/>
    <w:rsid w:val="002358CA"/>
    <w:rsid w:val="002363AC"/>
    <w:rsid w:val="002369EC"/>
    <w:rsid w:val="00236A0A"/>
    <w:rsid w:val="00236CC8"/>
    <w:rsid w:val="002371A3"/>
    <w:rsid w:val="002407EE"/>
    <w:rsid w:val="00240807"/>
    <w:rsid w:val="00240AE7"/>
    <w:rsid w:val="00241B2C"/>
    <w:rsid w:val="00241C43"/>
    <w:rsid w:val="00241F86"/>
    <w:rsid w:val="00242093"/>
    <w:rsid w:val="00243180"/>
    <w:rsid w:val="0024361E"/>
    <w:rsid w:val="00244208"/>
    <w:rsid w:val="002442E1"/>
    <w:rsid w:val="00244636"/>
    <w:rsid w:val="0024530E"/>
    <w:rsid w:val="0024614C"/>
    <w:rsid w:val="00246491"/>
    <w:rsid w:val="002467DC"/>
    <w:rsid w:val="00246FA3"/>
    <w:rsid w:val="00247BB1"/>
    <w:rsid w:val="00250251"/>
    <w:rsid w:val="002513B2"/>
    <w:rsid w:val="00251EA6"/>
    <w:rsid w:val="002521D2"/>
    <w:rsid w:val="002522AA"/>
    <w:rsid w:val="00252315"/>
    <w:rsid w:val="00252B18"/>
    <w:rsid w:val="00252ED7"/>
    <w:rsid w:val="00253028"/>
    <w:rsid w:val="00253A7E"/>
    <w:rsid w:val="00253C9B"/>
    <w:rsid w:val="002543EB"/>
    <w:rsid w:val="002548C6"/>
    <w:rsid w:val="00254D8A"/>
    <w:rsid w:val="00255106"/>
    <w:rsid w:val="00255534"/>
    <w:rsid w:val="00255EBB"/>
    <w:rsid w:val="00256374"/>
    <w:rsid w:val="00256400"/>
    <w:rsid w:val="00256C0D"/>
    <w:rsid w:val="002572BC"/>
    <w:rsid w:val="00257753"/>
    <w:rsid w:val="00257913"/>
    <w:rsid w:val="002607F2"/>
    <w:rsid w:val="0026099D"/>
    <w:rsid w:val="00261036"/>
    <w:rsid w:val="00261822"/>
    <w:rsid w:val="002621D1"/>
    <w:rsid w:val="002627EC"/>
    <w:rsid w:val="002629EC"/>
    <w:rsid w:val="00262F29"/>
    <w:rsid w:val="002633FD"/>
    <w:rsid w:val="0026413A"/>
    <w:rsid w:val="0026424A"/>
    <w:rsid w:val="00264C4D"/>
    <w:rsid w:val="00265758"/>
    <w:rsid w:val="002657D9"/>
    <w:rsid w:val="00266935"/>
    <w:rsid w:val="00267064"/>
    <w:rsid w:val="002678D8"/>
    <w:rsid w:val="002705B7"/>
    <w:rsid w:val="00270A8C"/>
    <w:rsid w:val="00270DE9"/>
    <w:rsid w:val="00271708"/>
    <w:rsid w:val="00271874"/>
    <w:rsid w:val="00272265"/>
    <w:rsid w:val="0027244E"/>
    <w:rsid w:val="00272551"/>
    <w:rsid w:val="00272C8E"/>
    <w:rsid w:val="0027306B"/>
    <w:rsid w:val="002730B5"/>
    <w:rsid w:val="0027369C"/>
    <w:rsid w:val="00274032"/>
    <w:rsid w:val="0027445D"/>
    <w:rsid w:val="002746B3"/>
    <w:rsid w:val="00274828"/>
    <w:rsid w:val="00274F4D"/>
    <w:rsid w:val="00275418"/>
    <w:rsid w:val="00275474"/>
    <w:rsid w:val="00275B89"/>
    <w:rsid w:val="00275EBC"/>
    <w:rsid w:val="00276F1E"/>
    <w:rsid w:val="00277C39"/>
    <w:rsid w:val="00277E33"/>
    <w:rsid w:val="00280CDC"/>
    <w:rsid w:val="0028165C"/>
    <w:rsid w:val="00282259"/>
    <w:rsid w:val="0028278E"/>
    <w:rsid w:val="00283482"/>
    <w:rsid w:val="00283B76"/>
    <w:rsid w:val="00283BB4"/>
    <w:rsid w:val="00283E74"/>
    <w:rsid w:val="002850E5"/>
    <w:rsid w:val="00285C02"/>
    <w:rsid w:val="00286355"/>
    <w:rsid w:val="00286D47"/>
    <w:rsid w:val="00286D72"/>
    <w:rsid w:val="002877D0"/>
    <w:rsid w:val="00287ED6"/>
    <w:rsid w:val="00290094"/>
    <w:rsid w:val="00290880"/>
    <w:rsid w:val="00291136"/>
    <w:rsid w:val="002912E0"/>
    <w:rsid w:val="00291751"/>
    <w:rsid w:val="0029194C"/>
    <w:rsid w:val="0029242A"/>
    <w:rsid w:val="00292925"/>
    <w:rsid w:val="00292DA9"/>
    <w:rsid w:val="00292FEF"/>
    <w:rsid w:val="002931D4"/>
    <w:rsid w:val="002932CA"/>
    <w:rsid w:val="00293E3C"/>
    <w:rsid w:val="002946F8"/>
    <w:rsid w:val="00294759"/>
    <w:rsid w:val="00294FA1"/>
    <w:rsid w:val="002952B8"/>
    <w:rsid w:val="00295C17"/>
    <w:rsid w:val="00295EF0"/>
    <w:rsid w:val="00296894"/>
    <w:rsid w:val="00296934"/>
    <w:rsid w:val="00296EA8"/>
    <w:rsid w:val="00296FBE"/>
    <w:rsid w:val="00297990"/>
    <w:rsid w:val="002A013C"/>
    <w:rsid w:val="002A11D0"/>
    <w:rsid w:val="002A2B43"/>
    <w:rsid w:val="002A2E2E"/>
    <w:rsid w:val="002A39B2"/>
    <w:rsid w:val="002A3A57"/>
    <w:rsid w:val="002A3E05"/>
    <w:rsid w:val="002A5601"/>
    <w:rsid w:val="002A5CB0"/>
    <w:rsid w:val="002A6C12"/>
    <w:rsid w:val="002A702D"/>
    <w:rsid w:val="002A77E0"/>
    <w:rsid w:val="002B0CB0"/>
    <w:rsid w:val="002B1C8F"/>
    <w:rsid w:val="002B206C"/>
    <w:rsid w:val="002B24DC"/>
    <w:rsid w:val="002B27E8"/>
    <w:rsid w:val="002B2916"/>
    <w:rsid w:val="002B2C45"/>
    <w:rsid w:val="002B307D"/>
    <w:rsid w:val="002B66B2"/>
    <w:rsid w:val="002B66D6"/>
    <w:rsid w:val="002B67BF"/>
    <w:rsid w:val="002B6E65"/>
    <w:rsid w:val="002C03FF"/>
    <w:rsid w:val="002C0D13"/>
    <w:rsid w:val="002C101E"/>
    <w:rsid w:val="002C13BC"/>
    <w:rsid w:val="002C15AC"/>
    <w:rsid w:val="002C1936"/>
    <w:rsid w:val="002C32EB"/>
    <w:rsid w:val="002C3422"/>
    <w:rsid w:val="002C54FB"/>
    <w:rsid w:val="002C5E0C"/>
    <w:rsid w:val="002C691E"/>
    <w:rsid w:val="002C6F5F"/>
    <w:rsid w:val="002C7738"/>
    <w:rsid w:val="002D041E"/>
    <w:rsid w:val="002D1D27"/>
    <w:rsid w:val="002D1D69"/>
    <w:rsid w:val="002D1DC8"/>
    <w:rsid w:val="002D26F7"/>
    <w:rsid w:val="002D2732"/>
    <w:rsid w:val="002D2F63"/>
    <w:rsid w:val="002D31AE"/>
    <w:rsid w:val="002D34B2"/>
    <w:rsid w:val="002D3E24"/>
    <w:rsid w:val="002D58F8"/>
    <w:rsid w:val="002D5B98"/>
    <w:rsid w:val="002D5D68"/>
    <w:rsid w:val="002D61C3"/>
    <w:rsid w:val="002D712C"/>
    <w:rsid w:val="002D7AF0"/>
    <w:rsid w:val="002E0358"/>
    <w:rsid w:val="002E09C2"/>
    <w:rsid w:val="002E1AC2"/>
    <w:rsid w:val="002E2219"/>
    <w:rsid w:val="002E236C"/>
    <w:rsid w:val="002E2F63"/>
    <w:rsid w:val="002E39FB"/>
    <w:rsid w:val="002E3D72"/>
    <w:rsid w:val="002E423D"/>
    <w:rsid w:val="002E4866"/>
    <w:rsid w:val="002E4F73"/>
    <w:rsid w:val="002E65AB"/>
    <w:rsid w:val="002E678E"/>
    <w:rsid w:val="002F0114"/>
    <w:rsid w:val="002F07D0"/>
    <w:rsid w:val="002F0FA4"/>
    <w:rsid w:val="002F185E"/>
    <w:rsid w:val="002F19AF"/>
    <w:rsid w:val="002F2AE0"/>
    <w:rsid w:val="002F2D8A"/>
    <w:rsid w:val="002F394D"/>
    <w:rsid w:val="002F5083"/>
    <w:rsid w:val="002F53E6"/>
    <w:rsid w:val="002F59B9"/>
    <w:rsid w:val="002F5B17"/>
    <w:rsid w:val="002F6040"/>
    <w:rsid w:val="002F6829"/>
    <w:rsid w:val="002F6CFB"/>
    <w:rsid w:val="002F74BE"/>
    <w:rsid w:val="002F7BDF"/>
    <w:rsid w:val="00300840"/>
    <w:rsid w:val="003015BC"/>
    <w:rsid w:val="00302037"/>
    <w:rsid w:val="003028BC"/>
    <w:rsid w:val="003055E4"/>
    <w:rsid w:val="00305DAC"/>
    <w:rsid w:val="0030624A"/>
    <w:rsid w:val="003078A5"/>
    <w:rsid w:val="00310055"/>
    <w:rsid w:val="0031075C"/>
    <w:rsid w:val="003115D0"/>
    <w:rsid w:val="00311A8A"/>
    <w:rsid w:val="003129CE"/>
    <w:rsid w:val="00312B8B"/>
    <w:rsid w:val="00312F2A"/>
    <w:rsid w:val="0031317B"/>
    <w:rsid w:val="00313255"/>
    <w:rsid w:val="0031340F"/>
    <w:rsid w:val="00313734"/>
    <w:rsid w:val="003139CB"/>
    <w:rsid w:val="00313BA3"/>
    <w:rsid w:val="00313FD3"/>
    <w:rsid w:val="003146F5"/>
    <w:rsid w:val="00314B76"/>
    <w:rsid w:val="00316253"/>
    <w:rsid w:val="0031647E"/>
    <w:rsid w:val="00316729"/>
    <w:rsid w:val="003178B1"/>
    <w:rsid w:val="00320890"/>
    <w:rsid w:val="003217F0"/>
    <w:rsid w:val="003221CF"/>
    <w:rsid w:val="00322292"/>
    <w:rsid w:val="00322C0B"/>
    <w:rsid w:val="00323061"/>
    <w:rsid w:val="003230A2"/>
    <w:rsid w:val="00323A43"/>
    <w:rsid w:val="00324E1B"/>
    <w:rsid w:val="0032505C"/>
    <w:rsid w:val="00325141"/>
    <w:rsid w:val="00325191"/>
    <w:rsid w:val="00325549"/>
    <w:rsid w:val="0032618B"/>
    <w:rsid w:val="003264DB"/>
    <w:rsid w:val="00327060"/>
    <w:rsid w:val="003271D9"/>
    <w:rsid w:val="00327589"/>
    <w:rsid w:val="00327847"/>
    <w:rsid w:val="00327EB9"/>
    <w:rsid w:val="003310BC"/>
    <w:rsid w:val="00331135"/>
    <w:rsid w:val="003313E0"/>
    <w:rsid w:val="0033181D"/>
    <w:rsid w:val="00331B7F"/>
    <w:rsid w:val="003321C9"/>
    <w:rsid w:val="00333D51"/>
    <w:rsid w:val="00333FEC"/>
    <w:rsid w:val="00334EC2"/>
    <w:rsid w:val="0033531A"/>
    <w:rsid w:val="00335A12"/>
    <w:rsid w:val="00335A1D"/>
    <w:rsid w:val="00335C0A"/>
    <w:rsid w:val="00336225"/>
    <w:rsid w:val="00336339"/>
    <w:rsid w:val="00336601"/>
    <w:rsid w:val="00336A81"/>
    <w:rsid w:val="0033709E"/>
    <w:rsid w:val="0033759C"/>
    <w:rsid w:val="003400B0"/>
    <w:rsid w:val="00341001"/>
    <w:rsid w:val="0034119F"/>
    <w:rsid w:val="00342464"/>
    <w:rsid w:val="0034298A"/>
    <w:rsid w:val="003432B4"/>
    <w:rsid w:val="00343BAC"/>
    <w:rsid w:val="00344EC8"/>
    <w:rsid w:val="00345155"/>
    <w:rsid w:val="0034687F"/>
    <w:rsid w:val="00346E73"/>
    <w:rsid w:val="00347168"/>
    <w:rsid w:val="00347B39"/>
    <w:rsid w:val="0035013A"/>
    <w:rsid w:val="00350712"/>
    <w:rsid w:val="00350806"/>
    <w:rsid w:val="003508C1"/>
    <w:rsid w:val="003509A7"/>
    <w:rsid w:val="00350CE9"/>
    <w:rsid w:val="00350EA9"/>
    <w:rsid w:val="0035121F"/>
    <w:rsid w:val="003516B3"/>
    <w:rsid w:val="00351EEA"/>
    <w:rsid w:val="00352039"/>
    <w:rsid w:val="003520FD"/>
    <w:rsid w:val="00352AE7"/>
    <w:rsid w:val="003532A4"/>
    <w:rsid w:val="0035531D"/>
    <w:rsid w:val="00355324"/>
    <w:rsid w:val="00356296"/>
    <w:rsid w:val="00356721"/>
    <w:rsid w:val="003579A1"/>
    <w:rsid w:val="00357AAD"/>
    <w:rsid w:val="00357EDC"/>
    <w:rsid w:val="00357FEB"/>
    <w:rsid w:val="00362002"/>
    <w:rsid w:val="0036255A"/>
    <w:rsid w:val="00362BB7"/>
    <w:rsid w:val="00363463"/>
    <w:rsid w:val="00363678"/>
    <w:rsid w:val="00363AEF"/>
    <w:rsid w:val="00363B97"/>
    <w:rsid w:val="00363DFB"/>
    <w:rsid w:val="00363FF2"/>
    <w:rsid w:val="00364588"/>
    <w:rsid w:val="003648CD"/>
    <w:rsid w:val="00365001"/>
    <w:rsid w:val="003656AE"/>
    <w:rsid w:val="00365E8A"/>
    <w:rsid w:val="00365F5B"/>
    <w:rsid w:val="00366E3D"/>
    <w:rsid w:val="00367185"/>
    <w:rsid w:val="00367B9A"/>
    <w:rsid w:val="00367EEF"/>
    <w:rsid w:val="003703DE"/>
    <w:rsid w:val="00370660"/>
    <w:rsid w:val="00370DB9"/>
    <w:rsid w:val="003725A6"/>
    <w:rsid w:val="00372A59"/>
    <w:rsid w:val="00372EFB"/>
    <w:rsid w:val="00373145"/>
    <w:rsid w:val="00374571"/>
    <w:rsid w:val="003752C6"/>
    <w:rsid w:val="0037566B"/>
    <w:rsid w:val="00375B2B"/>
    <w:rsid w:val="00376A82"/>
    <w:rsid w:val="003773BF"/>
    <w:rsid w:val="00377AB1"/>
    <w:rsid w:val="003804A0"/>
    <w:rsid w:val="00380D7B"/>
    <w:rsid w:val="003814E3"/>
    <w:rsid w:val="003819C6"/>
    <w:rsid w:val="00381E79"/>
    <w:rsid w:val="00382AEC"/>
    <w:rsid w:val="00382C8F"/>
    <w:rsid w:val="003835C7"/>
    <w:rsid w:val="00383B79"/>
    <w:rsid w:val="00383CF1"/>
    <w:rsid w:val="00384378"/>
    <w:rsid w:val="003844A8"/>
    <w:rsid w:val="003849F9"/>
    <w:rsid w:val="00384C99"/>
    <w:rsid w:val="00384CD0"/>
    <w:rsid w:val="00385143"/>
    <w:rsid w:val="003860EB"/>
    <w:rsid w:val="00386187"/>
    <w:rsid w:val="00386322"/>
    <w:rsid w:val="00386E21"/>
    <w:rsid w:val="003871CC"/>
    <w:rsid w:val="003873F7"/>
    <w:rsid w:val="0038751D"/>
    <w:rsid w:val="00387D46"/>
    <w:rsid w:val="00390ACC"/>
    <w:rsid w:val="00390F4C"/>
    <w:rsid w:val="003911CD"/>
    <w:rsid w:val="00391662"/>
    <w:rsid w:val="00391E16"/>
    <w:rsid w:val="00392431"/>
    <w:rsid w:val="00392826"/>
    <w:rsid w:val="00392B35"/>
    <w:rsid w:val="00393F9A"/>
    <w:rsid w:val="003944F2"/>
    <w:rsid w:val="00394928"/>
    <w:rsid w:val="00394A7A"/>
    <w:rsid w:val="00395922"/>
    <w:rsid w:val="00395C65"/>
    <w:rsid w:val="00396423"/>
    <w:rsid w:val="00397599"/>
    <w:rsid w:val="003A005F"/>
    <w:rsid w:val="003A08C4"/>
    <w:rsid w:val="003A092E"/>
    <w:rsid w:val="003A09E5"/>
    <w:rsid w:val="003A0EEA"/>
    <w:rsid w:val="003A1533"/>
    <w:rsid w:val="003A299F"/>
    <w:rsid w:val="003A306D"/>
    <w:rsid w:val="003A354B"/>
    <w:rsid w:val="003A39C0"/>
    <w:rsid w:val="003A3F61"/>
    <w:rsid w:val="003A5D4E"/>
    <w:rsid w:val="003A6101"/>
    <w:rsid w:val="003A6B67"/>
    <w:rsid w:val="003A7955"/>
    <w:rsid w:val="003A7CF0"/>
    <w:rsid w:val="003A7D61"/>
    <w:rsid w:val="003B05CA"/>
    <w:rsid w:val="003B0B44"/>
    <w:rsid w:val="003B14CB"/>
    <w:rsid w:val="003B15E0"/>
    <w:rsid w:val="003B2153"/>
    <w:rsid w:val="003B34B8"/>
    <w:rsid w:val="003B3F63"/>
    <w:rsid w:val="003B5E1D"/>
    <w:rsid w:val="003B5E65"/>
    <w:rsid w:val="003B651A"/>
    <w:rsid w:val="003B7058"/>
    <w:rsid w:val="003B743E"/>
    <w:rsid w:val="003C0847"/>
    <w:rsid w:val="003C0AC7"/>
    <w:rsid w:val="003C0F49"/>
    <w:rsid w:val="003C228B"/>
    <w:rsid w:val="003C363E"/>
    <w:rsid w:val="003C3C21"/>
    <w:rsid w:val="003C3FCC"/>
    <w:rsid w:val="003C40A2"/>
    <w:rsid w:val="003C415B"/>
    <w:rsid w:val="003C41BA"/>
    <w:rsid w:val="003C55F2"/>
    <w:rsid w:val="003C5A90"/>
    <w:rsid w:val="003C65BD"/>
    <w:rsid w:val="003D0285"/>
    <w:rsid w:val="003D0E9A"/>
    <w:rsid w:val="003D14E0"/>
    <w:rsid w:val="003D2AA8"/>
    <w:rsid w:val="003D2E8D"/>
    <w:rsid w:val="003D4029"/>
    <w:rsid w:val="003D4C84"/>
    <w:rsid w:val="003D4F06"/>
    <w:rsid w:val="003D4F6B"/>
    <w:rsid w:val="003D54D1"/>
    <w:rsid w:val="003D59A8"/>
    <w:rsid w:val="003D5FB9"/>
    <w:rsid w:val="003D6257"/>
    <w:rsid w:val="003D63D0"/>
    <w:rsid w:val="003E0AB8"/>
    <w:rsid w:val="003E0B62"/>
    <w:rsid w:val="003E1915"/>
    <w:rsid w:val="003E1C11"/>
    <w:rsid w:val="003E2232"/>
    <w:rsid w:val="003E2418"/>
    <w:rsid w:val="003E2426"/>
    <w:rsid w:val="003E2F12"/>
    <w:rsid w:val="003E3745"/>
    <w:rsid w:val="003E3B3D"/>
    <w:rsid w:val="003E3C75"/>
    <w:rsid w:val="003E3DE5"/>
    <w:rsid w:val="003E3F40"/>
    <w:rsid w:val="003E524C"/>
    <w:rsid w:val="003E5588"/>
    <w:rsid w:val="003E5C53"/>
    <w:rsid w:val="003E5E43"/>
    <w:rsid w:val="003E6422"/>
    <w:rsid w:val="003E69BC"/>
    <w:rsid w:val="003E6A80"/>
    <w:rsid w:val="003E753C"/>
    <w:rsid w:val="003E7CB0"/>
    <w:rsid w:val="003F0435"/>
    <w:rsid w:val="003F09F6"/>
    <w:rsid w:val="003F0BC5"/>
    <w:rsid w:val="003F1CEA"/>
    <w:rsid w:val="003F2419"/>
    <w:rsid w:val="003F289F"/>
    <w:rsid w:val="003F2CE4"/>
    <w:rsid w:val="003F34A7"/>
    <w:rsid w:val="003F419B"/>
    <w:rsid w:val="003F4A61"/>
    <w:rsid w:val="003F4F66"/>
    <w:rsid w:val="003F5447"/>
    <w:rsid w:val="003F5891"/>
    <w:rsid w:val="003F5EB8"/>
    <w:rsid w:val="003F63AF"/>
    <w:rsid w:val="003F68BE"/>
    <w:rsid w:val="003F6D1F"/>
    <w:rsid w:val="003F722F"/>
    <w:rsid w:val="003F7498"/>
    <w:rsid w:val="004000C7"/>
    <w:rsid w:val="004001AB"/>
    <w:rsid w:val="004012F9"/>
    <w:rsid w:val="00402160"/>
    <w:rsid w:val="00402B18"/>
    <w:rsid w:val="00404580"/>
    <w:rsid w:val="004048E6"/>
    <w:rsid w:val="00406140"/>
    <w:rsid w:val="00406972"/>
    <w:rsid w:val="0040711E"/>
    <w:rsid w:val="0040739B"/>
    <w:rsid w:val="00407668"/>
    <w:rsid w:val="00407CC1"/>
    <w:rsid w:val="00407CFD"/>
    <w:rsid w:val="004100A7"/>
    <w:rsid w:val="004103A7"/>
    <w:rsid w:val="00411B59"/>
    <w:rsid w:val="00411DF1"/>
    <w:rsid w:val="00412CB4"/>
    <w:rsid w:val="004142E0"/>
    <w:rsid w:val="0041445E"/>
    <w:rsid w:val="00414913"/>
    <w:rsid w:val="00415624"/>
    <w:rsid w:val="0041598F"/>
    <w:rsid w:val="00415C0E"/>
    <w:rsid w:val="00415FB3"/>
    <w:rsid w:val="00415FF0"/>
    <w:rsid w:val="00416993"/>
    <w:rsid w:val="00420243"/>
    <w:rsid w:val="00421B2F"/>
    <w:rsid w:val="00421BBF"/>
    <w:rsid w:val="004224BE"/>
    <w:rsid w:val="00422D9A"/>
    <w:rsid w:val="00424F6A"/>
    <w:rsid w:val="00426CD7"/>
    <w:rsid w:val="0042EF42"/>
    <w:rsid w:val="00430176"/>
    <w:rsid w:val="004307FD"/>
    <w:rsid w:val="00430830"/>
    <w:rsid w:val="004312DD"/>
    <w:rsid w:val="004315A3"/>
    <w:rsid w:val="00432379"/>
    <w:rsid w:val="00432627"/>
    <w:rsid w:val="00432A58"/>
    <w:rsid w:val="0043326D"/>
    <w:rsid w:val="0043444F"/>
    <w:rsid w:val="004349D6"/>
    <w:rsid w:val="00434F4B"/>
    <w:rsid w:val="00436425"/>
    <w:rsid w:val="0043660C"/>
    <w:rsid w:val="00436629"/>
    <w:rsid w:val="00436CFF"/>
    <w:rsid w:val="00440A1F"/>
    <w:rsid w:val="00440A99"/>
    <w:rsid w:val="0044203C"/>
    <w:rsid w:val="0044237B"/>
    <w:rsid w:val="00442B97"/>
    <w:rsid w:val="0044327A"/>
    <w:rsid w:val="004435C2"/>
    <w:rsid w:val="004444F8"/>
    <w:rsid w:val="00444A44"/>
    <w:rsid w:val="0044541B"/>
    <w:rsid w:val="00445642"/>
    <w:rsid w:val="00445DD1"/>
    <w:rsid w:val="0044658C"/>
    <w:rsid w:val="00447016"/>
    <w:rsid w:val="00452B98"/>
    <w:rsid w:val="004543A9"/>
    <w:rsid w:val="00454988"/>
    <w:rsid w:val="00454BD0"/>
    <w:rsid w:val="004554FB"/>
    <w:rsid w:val="004578AF"/>
    <w:rsid w:val="00457BB1"/>
    <w:rsid w:val="004605C5"/>
    <w:rsid w:val="004610B1"/>
    <w:rsid w:val="00461422"/>
    <w:rsid w:val="00461578"/>
    <w:rsid w:val="0046187D"/>
    <w:rsid w:val="00463175"/>
    <w:rsid w:val="0046396B"/>
    <w:rsid w:val="00463CF5"/>
    <w:rsid w:val="00464D80"/>
    <w:rsid w:val="00464D9D"/>
    <w:rsid w:val="004655D8"/>
    <w:rsid w:val="0046591D"/>
    <w:rsid w:val="00465B7C"/>
    <w:rsid w:val="004662F4"/>
    <w:rsid w:val="00466433"/>
    <w:rsid w:val="0046688A"/>
    <w:rsid w:val="00466B55"/>
    <w:rsid w:val="00466BEA"/>
    <w:rsid w:val="004671AF"/>
    <w:rsid w:val="00467C0C"/>
    <w:rsid w:val="004715BD"/>
    <w:rsid w:val="00471BDC"/>
    <w:rsid w:val="00471E93"/>
    <w:rsid w:val="00472E72"/>
    <w:rsid w:val="00474341"/>
    <w:rsid w:val="00474C70"/>
    <w:rsid w:val="00475F66"/>
    <w:rsid w:val="00476832"/>
    <w:rsid w:val="0047692B"/>
    <w:rsid w:val="00476AD6"/>
    <w:rsid w:val="00476C7E"/>
    <w:rsid w:val="004778A9"/>
    <w:rsid w:val="00480160"/>
    <w:rsid w:val="0048025A"/>
    <w:rsid w:val="00480CD1"/>
    <w:rsid w:val="004810B8"/>
    <w:rsid w:val="00481C2E"/>
    <w:rsid w:val="00481CCC"/>
    <w:rsid w:val="00482102"/>
    <w:rsid w:val="004822FE"/>
    <w:rsid w:val="00482ECE"/>
    <w:rsid w:val="0048334D"/>
    <w:rsid w:val="00483B56"/>
    <w:rsid w:val="00484A32"/>
    <w:rsid w:val="00485168"/>
    <w:rsid w:val="00486FCF"/>
    <w:rsid w:val="00487454"/>
    <w:rsid w:val="00490632"/>
    <w:rsid w:val="00491132"/>
    <w:rsid w:val="00491563"/>
    <w:rsid w:val="00491E29"/>
    <w:rsid w:val="004929EB"/>
    <w:rsid w:val="00493597"/>
    <w:rsid w:val="00493888"/>
    <w:rsid w:val="00494253"/>
    <w:rsid w:val="0049435B"/>
    <w:rsid w:val="0049597F"/>
    <w:rsid w:val="00496AC6"/>
    <w:rsid w:val="00497116"/>
    <w:rsid w:val="004971E6"/>
    <w:rsid w:val="00497250"/>
    <w:rsid w:val="00497AEB"/>
    <w:rsid w:val="00497BB6"/>
    <w:rsid w:val="004A022E"/>
    <w:rsid w:val="004A0628"/>
    <w:rsid w:val="004A08A1"/>
    <w:rsid w:val="004A096E"/>
    <w:rsid w:val="004A09B6"/>
    <w:rsid w:val="004A13F5"/>
    <w:rsid w:val="004A1553"/>
    <w:rsid w:val="004A1716"/>
    <w:rsid w:val="004A219C"/>
    <w:rsid w:val="004A2A54"/>
    <w:rsid w:val="004A2AB4"/>
    <w:rsid w:val="004A3D74"/>
    <w:rsid w:val="004A3F0A"/>
    <w:rsid w:val="004A4096"/>
    <w:rsid w:val="004A558C"/>
    <w:rsid w:val="004A55FE"/>
    <w:rsid w:val="004A6DE4"/>
    <w:rsid w:val="004B054A"/>
    <w:rsid w:val="004B05B1"/>
    <w:rsid w:val="004B0C26"/>
    <w:rsid w:val="004B0E82"/>
    <w:rsid w:val="004B2C67"/>
    <w:rsid w:val="004B301A"/>
    <w:rsid w:val="004B302F"/>
    <w:rsid w:val="004B34B3"/>
    <w:rsid w:val="004B56A8"/>
    <w:rsid w:val="004B595B"/>
    <w:rsid w:val="004B6D4F"/>
    <w:rsid w:val="004C1533"/>
    <w:rsid w:val="004C1B7A"/>
    <w:rsid w:val="004C1CD8"/>
    <w:rsid w:val="004C251B"/>
    <w:rsid w:val="004C256C"/>
    <w:rsid w:val="004C3380"/>
    <w:rsid w:val="004C39A9"/>
    <w:rsid w:val="004C39C8"/>
    <w:rsid w:val="004C3BFD"/>
    <w:rsid w:val="004C407E"/>
    <w:rsid w:val="004C4358"/>
    <w:rsid w:val="004C4699"/>
    <w:rsid w:val="004C58E9"/>
    <w:rsid w:val="004C61D5"/>
    <w:rsid w:val="004C6227"/>
    <w:rsid w:val="004C6E6E"/>
    <w:rsid w:val="004C704F"/>
    <w:rsid w:val="004C709B"/>
    <w:rsid w:val="004C7727"/>
    <w:rsid w:val="004C7B92"/>
    <w:rsid w:val="004C7F2E"/>
    <w:rsid w:val="004D00B2"/>
    <w:rsid w:val="004D0C2A"/>
    <w:rsid w:val="004D0F69"/>
    <w:rsid w:val="004D1521"/>
    <w:rsid w:val="004D1958"/>
    <w:rsid w:val="004D27E4"/>
    <w:rsid w:val="004D3387"/>
    <w:rsid w:val="004D47E6"/>
    <w:rsid w:val="004D4AF4"/>
    <w:rsid w:val="004D5266"/>
    <w:rsid w:val="004D6896"/>
    <w:rsid w:val="004D6E6A"/>
    <w:rsid w:val="004D7DE8"/>
    <w:rsid w:val="004E066C"/>
    <w:rsid w:val="004E0B98"/>
    <w:rsid w:val="004E0E63"/>
    <w:rsid w:val="004E3145"/>
    <w:rsid w:val="004E346A"/>
    <w:rsid w:val="004E3914"/>
    <w:rsid w:val="004E4344"/>
    <w:rsid w:val="004E44E0"/>
    <w:rsid w:val="004E4824"/>
    <w:rsid w:val="004E498D"/>
    <w:rsid w:val="004E4EDA"/>
    <w:rsid w:val="004E59CC"/>
    <w:rsid w:val="004E59DC"/>
    <w:rsid w:val="004E66E4"/>
    <w:rsid w:val="004F0B6D"/>
    <w:rsid w:val="004F0C93"/>
    <w:rsid w:val="004F1797"/>
    <w:rsid w:val="004F17A9"/>
    <w:rsid w:val="004F2065"/>
    <w:rsid w:val="004F20BA"/>
    <w:rsid w:val="004F2D0B"/>
    <w:rsid w:val="004F35DB"/>
    <w:rsid w:val="004F3F14"/>
    <w:rsid w:val="004F3F42"/>
    <w:rsid w:val="004F4149"/>
    <w:rsid w:val="004F427D"/>
    <w:rsid w:val="004F4AED"/>
    <w:rsid w:val="004F5DC7"/>
    <w:rsid w:val="004F5E4C"/>
    <w:rsid w:val="004F66C1"/>
    <w:rsid w:val="005007AA"/>
    <w:rsid w:val="00500895"/>
    <w:rsid w:val="005012DA"/>
    <w:rsid w:val="00501576"/>
    <w:rsid w:val="00501658"/>
    <w:rsid w:val="00501B7E"/>
    <w:rsid w:val="00501CD5"/>
    <w:rsid w:val="00502667"/>
    <w:rsid w:val="00502A03"/>
    <w:rsid w:val="00503106"/>
    <w:rsid w:val="005037B9"/>
    <w:rsid w:val="00503EC3"/>
    <w:rsid w:val="00503F15"/>
    <w:rsid w:val="00504062"/>
    <w:rsid w:val="00505E3B"/>
    <w:rsid w:val="00506F24"/>
    <w:rsid w:val="005070A7"/>
    <w:rsid w:val="005073FD"/>
    <w:rsid w:val="005076B4"/>
    <w:rsid w:val="00507723"/>
    <w:rsid w:val="00507940"/>
    <w:rsid w:val="005102BB"/>
    <w:rsid w:val="00510A88"/>
    <w:rsid w:val="00511501"/>
    <w:rsid w:val="00512044"/>
    <w:rsid w:val="0051222F"/>
    <w:rsid w:val="00512336"/>
    <w:rsid w:val="00512E35"/>
    <w:rsid w:val="0051306C"/>
    <w:rsid w:val="0051328E"/>
    <w:rsid w:val="00513DA6"/>
    <w:rsid w:val="0051437F"/>
    <w:rsid w:val="00514B37"/>
    <w:rsid w:val="005156DC"/>
    <w:rsid w:val="00515BA2"/>
    <w:rsid w:val="00516DBF"/>
    <w:rsid w:val="00516F4B"/>
    <w:rsid w:val="0051705F"/>
    <w:rsid w:val="0051738B"/>
    <w:rsid w:val="005207C8"/>
    <w:rsid w:val="00520F91"/>
    <w:rsid w:val="005215EE"/>
    <w:rsid w:val="00521B9B"/>
    <w:rsid w:val="005223C9"/>
    <w:rsid w:val="00523C5F"/>
    <w:rsid w:val="00524AA2"/>
    <w:rsid w:val="00524C71"/>
    <w:rsid w:val="00526353"/>
    <w:rsid w:val="00527109"/>
    <w:rsid w:val="005274DD"/>
    <w:rsid w:val="00527925"/>
    <w:rsid w:val="00527B7C"/>
    <w:rsid w:val="00527FAE"/>
    <w:rsid w:val="00530228"/>
    <w:rsid w:val="005309FB"/>
    <w:rsid w:val="00531093"/>
    <w:rsid w:val="005312A9"/>
    <w:rsid w:val="00531379"/>
    <w:rsid w:val="005314F3"/>
    <w:rsid w:val="00531866"/>
    <w:rsid w:val="005319C3"/>
    <w:rsid w:val="00531E2B"/>
    <w:rsid w:val="00532971"/>
    <w:rsid w:val="00532B4A"/>
    <w:rsid w:val="0053340F"/>
    <w:rsid w:val="00533BD1"/>
    <w:rsid w:val="00533D02"/>
    <w:rsid w:val="0053406E"/>
    <w:rsid w:val="00534896"/>
    <w:rsid w:val="005358F3"/>
    <w:rsid w:val="00535D07"/>
    <w:rsid w:val="00535FEA"/>
    <w:rsid w:val="00536162"/>
    <w:rsid w:val="0053675A"/>
    <w:rsid w:val="005368FD"/>
    <w:rsid w:val="00540CFF"/>
    <w:rsid w:val="00540FB4"/>
    <w:rsid w:val="005418A1"/>
    <w:rsid w:val="00542489"/>
    <w:rsid w:val="00542942"/>
    <w:rsid w:val="0054437B"/>
    <w:rsid w:val="005455BA"/>
    <w:rsid w:val="00545B44"/>
    <w:rsid w:val="00545CF3"/>
    <w:rsid w:val="00547642"/>
    <w:rsid w:val="00547D57"/>
    <w:rsid w:val="00551042"/>
    <w:rsid w:val="00551D01"/>
    <w:rsid w:val="00551E1D"/>
    <w:rsid w:val="0055292B"/>
    <w:rsid w:val="00552E2B"/>
    <w:rsid w:val="005537BE"/>
    <w:rsid w:val="00554572"/>
    <w:rsid w:val="00554D3E"/>
    <w:rsid w:val="00554D4F"/>
    <w:rsid w:val="005557CD"/>
    <w:rsid w:val="00555C38"/>
    <w:rsid w:val="005560CF"/>
    <w:rsid w:val="00556ACC"/>
    <w:rsid w:val="005572D8"/>
    <w:rsid w:val="00557B3E"/>
    <w:rsid w:val="00557F81"/>
    <w:rsid w:val="00560F13"/>
    <w:rsid w:val="0056199F"/>
    <w:rsid w:val="0056269B"/>
    <w:rsid w:val="00562D85"/>
    <w:rsid w:val="00563616"/>
    <w:rsid w:val="00563C0D"/>
    <w:rsid w:val="00565DEC"/>
    <w:rsid w:val="00566F4D"/>
    <w:rsid w:val="0056785E"/>
    <w:rsid w:val="00567E09"/>
    <w:rsid w:val="0057016E"/>
    <w:rsid w:val="005704BA"/>
    <w:rsid w:val="0057357E"/>
    <w:rsid w:val="00574AEB"/>
    <w:rsid w:val="00574FEA"/>
    <w:rsid w:val="00575BE0"/>
    <w:rsid w:val="00576751"/>
    <w:rsid w:val="00577095"/>
    <w:rsid w:val="00577B51"/>
    <w:rsid w:val="00577B67"/>
    <w:rsid w:val="00580841"/>
    <w:rsid w:val="00580CBF"/>
    <w:rsid w:val="00580E1E"/>
    <w:rsid w:val="00581239"/>
    <w:rsid w:val="00581C68"/>
    <w:rsid w:val="005821BD"/>
    <w:rsid w:val="0058224E"/>
    <w:rsid w:val="0058307A"/>
    <w:rsid w:val="00583483"/>
    <w:rsid w:val="00583A45"/>
    <w:rsid w:val="00583FBD"/>
    <w:rsid w:val="00585096"/>
    <w:rsid w:val="0058533B"/>
    <w:rsid w:val="00587210"/>
    <w:rsid w:val="0058764D"/>
    <w:rsid w:val="005903DB"/>
    <w:rsid w:val="005908CD"/>
    <w:rsid w:val="005910AD"/>
    <w:rsid w:val="005913EF"/>
    <w:rsid w:val="00591C2F"/>
    <w:rsid w:val="0059289B"/>
    <w:rsid w:val="00592C79"/>
    <w:rsid w:val="005932D4"/>
    <w:rsid w:val="005934AE"/>
    <w:rsid w:val="0059469D"/>
    <w:rsid w:val="00594D44"/>
    <w:rsid w:val="00594DD0"/>
    <w:rsid w:val="00595693"/>
    <w:rsid w:val="00595886"/>
    <w:rsid w:val="00595DD4"/>
    <w:rsid w:val="00595FE1"/>
    <w:rsid w:val="0059619A"/>
    <w:rsid w:val="00596491"/>
    <w:rsid w:val="005967B1"/>
    <w:rsid w:val="00597373"/>
    <w:rsid w:val="00597582"/>
    <w:rsid w:val="00597636"/>
    <w:rsid w:val="00597813"/>
    <w:rsid w:val="00597B40"/>
    <w:rsid w:val="00597B9F"/>
    <w:rsid w:val="005A053A"/>
    <w:rsid w:val="005A0C44"/>
    <w:rsid w:val="005A0D1F"/>
    <w:rsid w:val="005A1429"/>
    <w:rsid w:val="005A1A00"/>
    <w:rsid w:val="005A1CA2"/>
    <w:rsid w:val="005A1F93"/>
    <w:rsid w:val="005A21EE"/>
    <w:rsid w:val="005A2245"/>
    <w:rsid w:val="005A22EF"/>
    <w:rsid w:val="005A34D2"/>
    <w:rsid w:val="005A4143"/>
    <w:rsid w:val="005A4AEF"/>
    <w:rsid w:val="005A5921"/>
    <w:rsid w:val="005A5A64"/>
    <w:rsid w:val="005A6602"/>
    <w:rsid w:val="005A67CC"/>
    <w:rsid w:val="005A6AE5"/>
    <w:rsid w:val="005A6F18"/>
    <w:rsid w:val="005A6F5A"/>
    <w:rsid w:val="005A770C"/>
    <w:rsid w:val="005A7BFC"/>
    <w:rsid w:val="005B0BA8"/>
    <w:rsid w:val="005B1016"/>
    <w:rsid w:val="005B16AA"/>
    <w:rsid w:val="005B1DA0"/>
    <w:rsid w:val="005B29C4"/>
    <w:rsid w:val="005B32CF"/>
    <w:rsid w:val="005B37DA"/>
    <w:rsid w:val="005B3A6A"/>
    <w:rsid w:val="005B3DEC"/>
    <w:rsid w:val="005B4081"/>
    <w:rsid w:val="005B4167"/>
    <w:rsid w:val="005B494A"/>
    <w:rsid w:val="005B559C"/>
    <w:rsid w:val="005B5DE4"/>
    <w:rsid w:val="005B6DC6"/>
    <w:rsid w:val="005B6FF6"/>
    <w:rsid w:val="005B7319"/>
    <w:rsid w:val="005B7476"/>
    <w:rsid w:val="005B78FC"/>
    <w:rsid w:val="005C1CB7"/>
    <w:rsid w:val="005C259C"/>
    <w:rsid w:val="005C2FDA"/>
    <w:rsid w:val="005C33EC"/>
    <w:rsid w:val="005C3406"/>
    <w:rsid w:val="005C3C68"/>
    <w:rsid w:val="005C44BB"/>
    <w:rsid w:val="005C4637"/>
    <w:rsid w:val="005C46CF"/>
    <w:rsid w:val="005C4BB2"/>
    <w:rsid w:val="005C4C82"/>
    <w:rsid w:val="005C5F01"/>
    <w:rsid w:val="005C6F40"/>
    <w:rsid w:val="005C7079"/>
    <w:rsid w:val="005C7A4A"/>
    <w:rsid w:val="005D1889"/>
    <w:rsid w:val="005D1E2D"/>
    <w:rsid w:val="005D2713"/>
    <w:rsid w:val="005D2748"/>
    <w:rsid w:val="005D33B3"/>
    <w:rsid w:val="005D37B5"/>
    <w:rsid w:val="005D49C5"/>
    <w:rsid w:val="005D5975"/>
    <w:rsid w:val="005D5BB5"/>
    <w:rsid w:val="005D6C02"/>
    <w:rsid w:val="005D6D51"/>
    <w:rsid w:val="005D6E0D"/>
    <w:rsid w:val="005D72CE"/>
    <w:rsid w:val="005E004B"/>
    <w:rsid w:val="005E05D4"/>
    <w:rsid w:val="005E0C9D"/>
    <w:rsid w:val="005E14CD"/>
    <w:rsid w:val="005E18CC"/>
    <w:rsid w:val="005E190C"/>
    <w:rsid w:val="005E26A1"/>
    <w:rsid w:val="005E2E1B"/>
    <w:rsid w:val="005E350D"/>
    <w:rsid w:val="005E3703"/>
    <w:rsid w:val="005E393F"/>
    <w:rsid w:val="005E4147"/>
    <w:rsid w:val="005E4D86"/>
    <w:rsid w:val="005E52AC"/>
    <w:rsid w:val="005E52D2"/>
    <w:rsid w:val="005E578C"/>
    <w:rsid w:val="005E5B3C"/>
    <w:rsid w:val="005E684D"/>
    <w:rsid w:val="005E75D6"/>
    <w:rsid w:val="005E7671"/>
    <w:rsid w:val="005E7C9C"/>
    <w:rsid w:val="005F0755"/>
    <w:rsid w:val="005F0D14"/>
    <w:rsid w:val="005F0E9E"/>
    <w:rsid w:val="005F11CE"/>
    <w:rsid w:val="005F1267"/>
    <w:rsid w:val="005F289C"/>
    <w:rsid w:val="005F29C7"/>
    <w:rsid w:val="005F2A3D"/>
    <w:rsid w:val="005F3130"/>
    <w:rsid w:val="005F31CF"/>
    <w:rsid w:val="005F3F5F"/>
    <w:rsid w:val="005F4D2C"/>
    <w:rsid w:val="005F5664"/>
    <w:rsid w:val="005F5977"/>
    <w:rsid w:val="005F59AE"/>
    <w:rsid w:val="005F5F76"/>
    <w:rsid w:val="005F600A"/>
    <w:rsid w:val="005F61B7"/>
    <w:rsid w:val="005F6290"/>
    <w:rsid w:val="005F66B4"/>
    <w:rsid w:val="005F6F27"/>
    <w:rsid w:val="00600452"/>
    <w:rsid w:val="006011FF"/>
    <w:rsid w:val="00601E11"/>
    <w:rsid w:val="006020DC"/>
    <w:rsid w:val="006024AB"/>
    <w:rsid w:val="00602713"/>
    <w:rsid w:val="00603BE9"/>
    <w:rsid w:val="00603DAB"/>
    <w:rsid w:val="0060474E"/>
    <w:rsid w:val="00604995"/>
    <w:rsid w:val="00605005"/>
    <w:rsid w:val="006051E5"/>
    <w:rsid w:val="006055E2"/>
    <w:rsid w:val="00605C0D"/>
    <w:rsid w:val="0060648B"/>
    <w:rsid w:val="00606FD6"/>
    <w:rsid w:val="0060779C"/>
    <w:rsid w:val="0061042F"/>
    <w:rsid w:val="00611586"/>
    <w:rsid w:val="0061208F"/>
    <w:rsid w:val="006123FC"/>
    <w:rsid w:val="006127E0"/>
    <w:rsid w:val="0061304B"/>
    <w:rsid w:val="0061308C"/>
    <w:rsid w:val="006131D7"/>
    <w:rsid w:val="00613607"/>
    <w:rsid w:val="00613A38"/>
    <w:rsid w:val="00613EA6"/>
    <w:rsid w:val="00614F15"/>
    <w:rsid w:val="006157B6"/>
    <w:rsid w:val="006163F4"/>
    <w:rsid w:val="00616D1B"/>
    <w:rsid w:val="00616D6E"/>
    <w:rsid w:val="006178C5"/>
    <w:rsid w:val="00617989"/>
    <w:rsid w:val="00617B82"/>
    <w:rsid w:val="00617DEB"/>
    <w:rsid w:val="006207FF"/>
    <w:rsid w:val="00620FC8"/>
    <w:rsid w:val="00620FEF"/>
    <w:rsid w:val="00621019"/>
    <w:rsid w:val="006210BA"/>
    <w:rsid w:val="006221D0"/>
    <w:rsid w:val="00622BCD"/>
    <w:rsid w:val="00622E66"/>
    <w:rsid w:val="006234AA"/>
    <w:rsid w:val="006240BB"/>
    <w:rsid w:val="00624215"/>
    <w:rsid w:val="0062566A"/>
    <w:rsid w:val="00626BB3"/>
    <w:rsid w:val="006271E4"/>
    <w:rsid w:val="0062745B"/>
    <w:rsid w:val="006301AE"/>
    <w:rsid w:val="006316D2"/>
    <w:rsid w:val="00631918"/>
    <w:rsid w:val="00631F3B"/>
    <w:rsid w:val="006322A3"/>
    <w:rsid w:val="0063294A"/>
    <w:rsid w:val="006329A2"/>
    <w:rsid w:val="0063386E"/>
    <w:rsid w:val="00633B89"/>
    <w:rsid w:val="00634391"/>
    <w:rsid w:val="00634AC9"/>
    <w:rsid w:val="0063512C"/>
    <w:rsid w:val="006354EF"/>
    <w:rsid w:val="00635ED1"/>
    <w:rsid w:val="00636024"/>
    <w:rsid w:val="006367C5"/>
    <w:rsid w:val="006401B2"/>
    <w:rsid w:val="006401B3"/>
    <w:rsid w:val="00640612"/>
    <w:rsid w:val="00640FAA"/>
    <w:rsid w:val="00641BA3"/>
    <w:rsid w:val="00641C96"/>
    <w:rsid w:val="0064215C"/>
    <w:rsid w:val="00642EBF"/>
    <w:rsid w:val="00643068"/>
    <w:rsid w:val="00643B12"/>
    <w:rsid w:val="0064422B"/>
    <w:rsid w:val="00645740"/>
    <w:rsid w:val="00646945"/>
    <w:rsid w:val="00646B5E"/>
    <w:rsid w:val="00646FF7"/>
    <w:rsid w:val="00647A94"/>
    <w:rsid w:val="0065029D"/>
    <w:rsid w:val="006508A3"/>
    <w:rsid w:val="00650955"/>
    <w:rsid w:val="006510A8"/>
    <w:rsid w:val="00651288"/>
    <w:rsid w:val="006512FE"/>
    <w:rsid w:val="00651F83"/>
    <w:rsid w:val="0065279F"/>
    <w:rsid w:val="00652CF5"/>
    <w:rsid w:val="006537E0"/>
    <w:rsid w:val="00653C3A"/>
    <w:rsid w:val="00653F7D"/>
    <w:rsid w:val="00654458"/>
    <w:rsid w:val="00654E1F"/>
    <w:rsid w:val="0065511C"/>
    <w:rsid w:val="00655786"/>
    <w:rsid w:val="00655D5B"/>
    <w:rsid w:val="00655D73"/>
    <w:rsid w:val="006560B9"/>
    <w:rsid w:val="0065655F"/>
    <w:rsid w:val="0065678A"/>
    <w:rsid w:val="00656936"/>
    <w:rsid w:val="00656C45"/>
    <w:rsid w:val="00656D6A"/>
    <w:rsid w:val="0065703A"/>
    <w:rsid w:val="0066017A"/>
    <w:rsid w:val="00660DD1"/>
    <w:rsid w:val="0066183C"/>
    <w:rsid w:val="006648B2"/>
    <w:rsid w:val="00664CA7"/>
    <w:rsid w:val="00664F81"/>
    <w:rsid w:val="00665228"/>
    <w:rsid w:val="0066658C"/>
    <w:rsid w:val="00666A81"/>
    <w:rsid w:val="00666C14"/>
    <w:rsid w:val="006673E2"/>
    <w:rsid w:val="00667F44"/>
    <w:rsid w:val="00671361"/>
    <w:rsid w:val="0067169A"/>
    <w:rsid w:val="00671B26"/>
    <w:rsid w:val="00672180"/>
    <w:rsid w:val="00672329"/>
    <w:rsid w:val="006723C5"/>
    <w:rsid w:val="006733BC"/>
    <w:rsid w:val="00673624"/>
    <w:rsid w:val="00673A39"/>
    <w:rsid w:val="00673DC9"/>
    <w:rsid w:val="006742B9"/>
    <w:rsid w:val="00674913"/>
    <w:rsid w:val="00674D4C"/>
    <w:rsid w:val="006750E1"/>
    <w:rsid w:val="006757AA"/>
    <w:rsid w:val="00675812"/>
    <w:rsid w:val="006764DD"/>
    <w:rsid w:val="006770D5"/>
    <w:rsid w:val="006800CA"/>
    <w:rsid w:val="006809D1"/>
    <w:rsid w:val="00680F4A"/>
    <w:rsid w:val="006812AD"/>
    <w:rsid w:val="00681513"/>
    <w:rsid w:val="00681B34"/>
    <w:rsid w:val="00681C49"/>
    <w:rsid w:val="00682416"/>
    <w:rsid w:val="006825D8"/>
    <w:rsid w:val="00682902"/>
    <w:rsid w:val="00683057"/>
    <w:rsid w:val="0068345C"/>
    <w:rsid w:val="0068466F"/>
    <w:rsid w:val="006854E2"/>
    <w:rsid w:val="00685976"/>
    <w:rsid w:val="00685E74"/>
    <w:rsid w:val="006864AF"/>
    <w:rsid w:val="00686A85"/>
    <w:rsid w:val="00686C96"/>
    <w:rsid w:val="006871D8"/>
    <w:rsid w:val="00690494"/>
    <w:rsid w:val="00690780"/>
    <w:rsid w:val="0069119A"/>
    <w:rsid w:val="006918AA"/>
    <w:rsid w:val="00693A1E"/>
    <w:rsid w:val="00694718"/>
    <w:rsid w:val="00694B6C"/>
    <w:rsid w:val="0069616B"/>
    <w:rsid w:val="00696C07"/>
    <w:rsid w:val="00696CE1"/>
    <w:rsid w:val="00697677"/>
    <w:rsid w:val="00697CA2"/>
    <w:rsid w:val="006A19B5"/>
    <w:rsid w:val="006A2824"/>
    <w:rsid w:val="006A3065"/>
    <w:rsid w:val="006A3F03"/>
    <w:rsid w:val="006A4167"/>
    <w:rsid w:val="006A44B2"/>
    <w:rsid w:val="006A48D3"/>
    <w:rsid w:val="006A4AD6"/>
    <w:rsid w:val="006A4B8D"/>
    <w:rsid w:val="006A4F59"/>
    <w:rsid w:val="006A5DC4"/>
    <w:rsid w:val="006A6177"/>
    <w:rsid w:val="006A7349"/>
    <w:rsid w:val="006A74E3"/>
    <w:rsid w:val="006A766C"/>
    <w:rsid w:val="006A7F11"/>
    <w:rsid w:val="006B05C3"/>
    <w:rsid w:val="006B1874"/>
    <w:rsid w:val="006B1A7D"/>
    <w:rsid w:val="006B1E92"/>
    <w:rsid w:val="006B2169"/>
    <w:rsid w:val="006B2AF1"/>
    <w:rsid w:val="006B3DA9"/>
    <w:rsid w:val="006B438D"/>
    <w:rsid w:val="006B53AC"/>
    <w:rsid w:val="006B5901"/>
    <w:rsid w:val="006B60F6"/>
    <w:rsid w:val="006B60FE"/>
    <w:rsid w:val="006C0033"/>
    <w:rsid w:val="006C0E2C"/>
    <w:rsid w:val="006C12BD"/>
    <w:rsid w:val="006C16BB"/>
    <w:rsid w:val="006C1DED"/>
    <w:rsid w:val="006C56C7"/>
    <w:rsid w:val="006C6630"/>
    <w:rsid w:val="006C686C"/>
    <w:rsid w:val="006C6D8D"/>
    <w:rsid w:val="006C731D"/>
    <w:rsid w:val="006C7E1D"/>
    <w:rsid w:val="006D02E1"/>
    <w:rsid w:val="006D0627"/>
    <w:rsid w:val="006D06FC"/>
    <w:rsid w:val="006D1C62"/>
    <w:rsid w:val="006D371E"/>
    <w:rsid w:val="006D3B55"/>
    <w:rsid w:val="006D4450"/>
    <w:rsid w:val="006D4828"/>
    <w:rsid w:val="006D5410"/>
    <w:rsid w:val="006D5EC8"/>
    <w:rsid w:val="006D60F9"/>
    <w:rsid w:val="006D626C"/>
    <w:rsid w:val="006D6792"/>
    <w:rsid w:val="006D69B6"/>
    <w:rsid w:val="006D7111"/>
    <w:rsid w:val="006D72AF"/>
    <w:rsid w:val="006D79CF"/>
    <w:rsid w:val="006D7E45"/>
    <w:rsid w:val="006D7F81"/>
    <w:rsid w:val="006E0A66"/>
    <w:rsid w:val="006E0B77"/>
    <w:rsid w:val="006E1252"/>
    <w:rsid w:val="006E1B19"/>
    <w:rsid w:val="006E2E88"/>
    <w:rsid w:val="006E339B"/>
    <w:rsid w:val="006E40F2"/>
    <w:rsid w:val="006E426C"/>
    <w:rsid w:val="006E4D21"/>
    <w:rsid w:val="006E5370"/>
    <w:rsid w:val="006E699B"/>
    <w:rsid w:val="006E6E2E"/>
    <w:rsid w:val="006E6E37"/>
    <w:rsid w:val="006E6FF6"/>
    <w:rsid w:val="006E71A6"/>
    <w:rsid w:val="006E71E0"/>
    <w:rsid w:val="006E74E9"/>
    <w:rsid w:val="006E750D"/>
    <w:rsid w:val="006F0718"/>
    <w:rsid w:val="006F0FB9"/>
    <w:rsid w:val="006F161D"/>
    <w:rsid w:val="006F1D47"/>
    <w:rsid w:val="006F1D91"/>
    <w:rsid w:val="006F2906"/>
    <w:rsid w:val="006F2A72"/>
    <w:rsid w:val="006F2BFA"/>
    <w:rsid w:val="006F4079"/>
    <w:rsid w:val="006F4333"/>
    <w:rsid w:val="006F45EF"/>
    <w:rsid w:val="006F4F95"/>
    <w:rsid w:val="006F52E0"/>
    <w:rsid w:val="006F5820"/>
    <w:rsid w:val="006F5FC3"/>
    <w:rsid w:val="006F63C7"/>
    <w:rsid w:val="006F67B2"/>
    <w:rsid w:val="006F6BF3"/>
    <w:rsid w:val="006F7BB6"/>
    <w:rsid w:val="0070013A"/>
    <w:rsid w:val="007001E3"/>
    <w:rsid w:val="00701278"/>
    <w:rsid w:val="00701401"/>
    <w:rsid w:val="00701746"/>
    <w:rsid w:val="00701AB0"/>
    <w:rsid w:val="00701CA8"/>
    <w:rsid w:val="00701D48"/>
    <w:rsid w:val="00701DC4"/>
    <w:rsid w:val="007023AC"/>
    <w:rsid w:val="0070286D"/>
    <w:rsid w:val="00702D65"/>
    <w:rsid w:val="00703C0E"/>
    <w:rsid w:val="00703D74"/>
    <w:rsid w:val="00704D34"/>
    <w:rsid w:val="007050F8"/>
    <w:rsid w:val="007059FE"/>
    <w:rsid w:val="00705B86"/>
    <w:rsid w:val="00705D8E"/>
    <w:rsid w:val="00706127"/>
    <w:rsid w:val="007065A0"/>
    <w:rsid w:val="00706637"/>
    <w:rsid w:val="00706F99"/>
    <w:rsid w:val="007078C9"/>
    <w:rsid w:val="00710BCC"/>
    <w:rsid w:val="00710E0F"/>
    <w:rsid w:val="00710EF4"/>
    <w:rsid w:val="00710F39"/>
    <w:rsid w:val="00710F8F"/>
    <w:rsid w:val="007117A2"/>
    <w:rsid w:val="00711965"/>
    <w:rsid w:val="007129BE"/>
    <w:rsid w:val="00712EA2"/>
    <w:rsid w:val="0071302C"/>
    <w:rsid w:val="007132D7"/>
    <w:rsid w:val="0071419C"/>
    <w:rsid w:val="00714C82"/>
    <w:rsid w:val="00715F86"/>
    <w:rsid w:val="007165F6"/>
    <w:rsid w:val="0071685D"/>
    <w:rsid w:val="00716C01"/>
    <w:rsid w:val="00717C00"/>
    <w:rsid w:val="0071DA4D"/>
    <w:rsid w:val="007209BE"/>
    <w:rsid w:val="00720A8E"/>
    <w:rsid w:val="00720C51"/>
    <w:rsid w:val="0072179B"/>
    <w:rsid w:val="00721C68"/>
    <w:rsid w:val="00722239"/>
    <w:rsid w:val="00723071"/>
    <w:rsid w:val="00723415"/>
    <w:rsid w:val="00724888"/>
    <w:rsid w:val="00724B2A"/>
    <w:rsid w:val="00725485"/>
    <w:rsid w:val="00725596"/>
    <w:rsid w:val="0072572F"/>
    <w:rsid w:val="00725C45"/>
    <w:rsid w:val="00725F8D"/>
    <w:rsid w:val="00726201"/>
    <w:rsid w:val="00726223"/>
    <w:rsid w:val="007267BF"/>
    <w:rsid w:val="00726916"/>
    <w:rsid w:val="00727A1E"/>
    <w:rsid w:val="00727BF8"/>
    <w:rsid w:val="00727CF0"/>
    <w:rsid w:val="007301E7"/>
    <w:rsid w:val="007301E9"/>
    <w:rsid w:val="007305BA"/>
    <w:rsid w:val="0073084F"/>
    <w:rsid w:val="00731AD1"/>
    <w:rsid w:val="00731D2F"/>
    <w:rsid w:val="00732BBC"/>
    <w:rsid w:val="0073415C"/>
    <w:rsid w:val="00734823"/>
    <w:rsid w:val="00734AD4"/>
    <w:rsid w:val="00734B38"/>
    <w:rsid w:val="0073566F"/>
    <w:rsid w:val="00735856"/>
    <w:rsid w:val="0073640B"/>
    <w:rsid w:val="0073661A"/>
    <w:rsid w:val="0073667D"/>
    <w:rsid w:val="00736978"/>
    <w:rsid w:val="00736B83"/>
    <w:rsid w:val="007373E5"/>
    <w:rsid w:val="0073792C"/>
    <w:rsid w:val="00737FC3"/>
    <w:rsid w:val="00741274"/>
    <w:rsid w:val="00741688"/>
    <w:rsid w:val="00741899"/>
    <w:rsid w:val="0074201B"/>
    <w:rsid w:val="00742C75"/>
    <w:rsid w:val="00742FB9"/>
    <w:rsid w:val="00744B40"/>
    <w:rsid w:val="007459B5"/>
    <w:rsid w:val="00746023"/>
    <w:rsid w:val="00746447"/>
    <w:rsid w:val="0074693F"/>
    <w:rsid w:val="00746A57"/>
    <w:rsid w:val="00746B7B"/>
    <w:rsid w:val="007471DA"/>
    <w:rsid w:val="007474AC"/>
    <w:rsid w:val="007477FC"/>
    <w:rsid w:val="007502D9"/>
    <w:rsid w:val="007513A3"/>
    <w:rsid w:val="00751474"/>
    <w:rsid w:val="00751546"/>
    <w:rsid w:val="00751608"/>
    <w:rsid w:val="007516BE"/>
    <w:rsid w:val="007516C7"/>
    <w:rsid w:val="0075179C"/>
    <w:rsid w:val="00751C04"/>
    <w:rsid w:val="00752676"/>
    <w:rsid w:val="00753B6E"/>
    <w:rsid w:val="00754546"/>
    <w:rsid w:val="007558F3"/>
    <w:rsid w:val="00755A9C"/>
    <w:rsid w:val="00755DE5"/>
    <w:rsid w:val="00755E22"/>
    <w:rsid w:val="0075661F"/>
    <w:rsid w:val="00756C9C"/>
    <w:rsid w:val="00756EE5"/>
    <w:rsid w:val="00757116"/>
    <w:rsid w:val="00757159"/>
    <w:rsid w:val="0075744C"/>
    <w:rsid w:val="00757B29"/>
    <w:rsid w:val="00761A37"/>
    <w:rsid w:val="007624A8"/>
    <w:rsid w:val="00762D1E"/>
    <w:rsid w:val="00762FAF"/>
    <w:rsid w:val="00763225"/>
    <w:rsid w:val="0076326F"/>
    <w:rsid w:val="007644B5"/>
    <w:rsid w:val="00764543"/>
    <w:rsid w:val="00764AC3"/>
    <w:rsid w:val="007701C3"/>
    <w:rsid w:val="00770D35"/>
    <w:rsid w:val="0077127E"/>
    <w:rsid w:val="007715EB"/>
    <w:rsid w:val="00771AC2"/>
    <w:rsid w:val="00771DCB"/>
    <w:rsid w:val="007724CF"/>
    <w:rsid w:val="007724DD"/>
    <w:rsid w:val="00772C04"/>
    <w:rsid w:val="00772C16"/>
    <w:rsid w:val="00774A9C"/>
    <w:rsid w:val="00774D20"/>
    <w:rsid w:val="00775044"/>
    <w:rsid w:val="0077578B"/>
    <w:rsid w:val="00775993"/>
    <w:rsid w:val="007760F7"/>
    <w:rsid w:val="007767AF"/>
    <w:rsid w:val="007767D3"/>
    <w:rsid w:val="0077792C"/>
    <w:rsid w:val="0078044A"/>
    <w:rsid w:val="007804BF"/>
    <w:rsid w:val="00780787"/>
    <w:rsid w:val="00781570"/>
    <w:rsid w:val="00781F71"/>
    <w:rsid w:val="007827BF"/>
    <w:rsid w:val="007830B5"/>
    <w:rsid w:val="00783369"/>
    <w:rsid w:val="00783466"/>
    <w:rsid w:val="007838B4"/>
    <w:rsid w:val="00784B9B"/>
    <w:rsid w:val="00784EDC"/>
    <w:rsid w:val="00784F17"/>
    <w:rsid w:val="0078528E"/>
    <w:rsid w:val="00785BC9"/>
    <w:rsid w:val="0078604A"/>
    <w:rsid w:val="007863FB"/>
    <w:rsid w:val="00786729"/>
    <w:rsid w:val="00787770"/>
    <w:rsid w:val="00787BBA"/>
    <w:rsid w:val="00787FE4"/>
    <w:rsid w:val="00791176"/>
    <w:rsid w:val="00791218"/>
    <w:rsid w:val="00791692"/>
    <w:rsid w:val="00792B2A"/>
    <w:rsid w:val="00792E75"/>
    <w:rsid w:val="00793389"/>
    <w:rsid w:val="00793855"/>
    <w:rsid w:val="007940CA"/>
    <w:rsid w:val="00794877"/>
    <w:rsid w:val="00794987"/>
    <w:rsid w:val="007959DA"/>
    <w:rsid w:val="00796098"/>
    <w:rsid w:val="00796200"/>
    <w:rsid w:val="007973C8"/>
    <w:rsid w:val="007A0A7E"/>
    <w:rsid w:val="007A0B71"/>
    <w:rsid w:val="007A0DB4"/>
    <w:rsid w:val="007A0E86"/>
    <w:rsid w:val="007A1182"/>
    <w:rsid w:val="007A11A0"/>
    <w:rsid w:val="007A1ECF"/>
    <w:rsid w:val="007A2294"/>
    <w:rsid w:val="007A22A3"/>
    <w:rsid w:val="007A29E5"/>
    <w:rsid w:val="007A4B20"/>
    <w:rsid w:val="007A4CB2"/>
    <w:rsid w:val="007A61A8"/>
    <w:rsid w:val="007A6C7A"/>
    <w:rsid w:val="007A6EE1"/>
    <w:rsid w:val="007A6FE3"/>
    <w:rsid w:val="007A727C"/>
    <w:rsid w:val="007A79BE"/>
    <w:rsid w:val="007A7E36"/>
    <w:rsid w:val="007B09BB"/>
    <w:rsid w:val="007B10EA"/>
    <w:rsid w:val="007B23B0"/>
    <w:rsid w:val="007B25CB"/>
    <w:rsid w:val="007B2604"/>
    <w:rsid w:val="007B305E"/>
    <w:rsid w:val="007B3778"/>
    <w:rsid w:val="007B3BC1"/>
    <w:rsid w:val="007B4328"/>
    <w:rsid w:val="007B4646"/>
    <w:rsid w:val="007B55E7"/>
    <w:rsid w:val="007B567D"/>
    <w:rsid w:val="007B6DB4"/>
    <w:rsid w:val="007B6E1A"/>
    <w:rsid w:val="007B7424"/>
    <w:rsid w:val="007B757C"/>
    <w:rsid w:val="007B77D6"/>
    <w:rsid w:val="007B7B0A"/>
    <w:rsid w:val="007C0A68"/>
    <w:rsid w:val="007C17EB"/>
    <w:rsid w:val="007C1810"/>
    <w:rsid w:val="007C20C5"/>
    <w:rsid w:val="007C3126"/>
    <w:rsid w:val="007C3397"/>
    <w:rsid w:val="007C3EC9"/>
    <w:rsid w:val="007C5381"/>
    <w:rsid w:val="007C5534"/>
    <w:rsid w:val="007C55C0"/>
    <w:rsid w:val="007C6DA9"/>
    <w:rsid w:val="007C6E7D"/>
    <w:rsid w:val="007C7AB3"/>
    <w:rsid w:val="007C7ABA"/>
    <w:rsid w:val="007D009F"/>
    <w:rsid w:val="007D01D6"/>
    <w:rsid w:val="007D0EE4"/>
    <w:rsid w:val="007D12CD"/>
    <w:rsid w:val="007D17BB"/>
    <w:rsid w:val="007D392A"/>
    <w:rsid w:val="007D3C41"/>
    <w:rsid w:val="007D4309"/>
    <w:rsid w:val="007D437B"/>
    <w:rsid w:val="007D4C39"/>
    <w:rsid w:val="007D5D30"/>
    <w:rsid w:val="007D628C"/>
    <w:rsid w:val="007D6456"/>
    <w:rsid w:val="007D7A50"/>
    <w:rsid w:val="007D7A94"/>
    <w:rsid w:val="007D7C2A"/>
    <w:rsid w:val="007D7E19"/>
    <w:rsid w:val="007E0246"/>
    <w:rsid w:val="007E03E8"/>
    <w:rsid w:val="007E05F6"/>
    <w:rsid w:val="007E081C"/>
    <w:rsid w:val="007E0B3C"/>
    <w:rsid w:val="007E0C94"/>
    <w:rsid w:val="007E1A6B"/>
    <w:rsid w:val="007E1E57"/>
    <w:rsid w:val="007E2A61"/>
    <w:rsid w:val="007E2F63"/>
    <w:rsid w:val="007E34F7"/>
    <w:rsid w:val="007E6515"/>
    <w:rsid w:val="007E66C6"/>
    <w:rsid w:val="007E6A66"/>
    <w:rsid w:val="007E72A7"/>
    <w:rsid w:val="007E7627"/>
    <w:rsid w:val="007E7C03"/>
    <w:rsid w:val="007E7ECB"/>
    <w:rsid w:val="007F0F4B"/>
    <w:rsid w:val="007F1013"/>
    <w:rsid w:val="007F219A"/>
    <w:rsid w:val="007F29E0"/>
    <w:rsid w:val="007F32A5"/>
    <w:rsid w:val="007F39EB"/>
    <w:rsid w:val="007F4A7B"/>
    <w:rsid w:val="007F4C85"/>
    <w:rsid w:val="007F600A"/>
    <w:rsid w:val="007F73B5"/>
    <w:rsid w:val="007F783C"/>
    <w:rsid w:val="007F7CBD"/>
    <w:rsid w:val="00800042"/>
    <w:rsid w:val="00800356"/>
    <w:rsid w:val="0080067F"/>
    <w:rsid w:val="00800C96"/>
    <w:rsid w:val="008011AC"/>
    <w:rsid w:val="00801CC8"/>
    <w:rsid w:val="0080276A"/>
    <w:rsid w:val="00802BF3"/>
    <w:rsid w:val="00803A75"/>
    <w:rsid w:val="00804F47"/>
    <w:rsid w:val="00805543"/>
    <w:rsid w:val="008055AA"/>
    <w:rsid w:val="008057F7"/>
    <w:rsid w:val="00805C93"/>
    <w:rsid w:val="00806A54"/>
    <w:rsid w:val="0080713E"/>
    <w:rsid w:val="008072A1"/>
    <w:rsid w:val="00807B76"/>
    <w:rsid w:val="00810660"/>
    <w:rsid w:val="00810911"/>
    <w:rsid w:val="00810C06"/>
    <w:rsid w:val="00810D4C"/>
    <w:rsid w:val="00810D89"/>
    <w:rsid w:val="00811015"/>
    <w:rsid w:val="0081110C"/>
    <w:rsid w:val="0081117E"/>
    <w:rsid w:val="0081161C"/>
    <w:rsid w:val="00811714"/>
    <w:rsid w:val="00811C36"/>
    <w:rsid w:val="008122EB"/>
    <w:rsid w:val="0081346F"/>
    <w:rsid w:val="0081354C"/>
    <w:rsid w:val="00813863"/>
    <w:rsid w:val="008139B4"/>
    <w:rsid w:val="00813BAC"/>
    <w:rsid w:val="00813C6F"/>
    <w:rsid w:val="008141D2"/>
    <w:rsid w:val="00814DC9"/>
    <w:rsid w:val="00815CA7"/>
    <w:rsid w:val="00816602"/>
    <w:rsid w:val="008168D5"/>
    <w:rsid w:val="00816CB2"/>
    <w:rsid w:val="0081782A"/>
    <w:rsid w:val="00817DF1"/>
    <w:rsid w:val="00820E48"/>
    <w:rsid w:val="008215D8"/>
    <w:rsid w:val="00822343"/>
    <w:rsid w:val="0082285F"/>
    <w:rsid w:val="00823365"/>
    <w:rsid w:val="00824780"/>
    <w:rsid w:val="008247AE"/>
    <w:rsid w:val="008252E9"/>
    <w:rsid w:val="0082530E"/>
    <w:rsid w:val="008260A5"/>
    <w:rsid w:val="00826D69"/>
    <w:rsid w:val="0082760B"/>
    <w:rsid w:val="00827680"/>
    <w:rsid w:val="00830904"/>
    <w:rsid w:val="00831059"/>
    <w:rsid w:val="008311F6"/>
    <w:rsid w:val="008312FD"/>
    <w:rsid w:val="00831497"/>
    <w:rsid w:val="0083262E"/>
    <w:rsid w:val="0083275F"/>
    <w:rsid w:val="00832B79"/>
    <w:rsid w:val="00833107"/>
    <w:rsid w:val="00833D45"/>
    <w:rsid w:val="00833F06"/>
    <w:rsid w:val="00834420"/>
    <w:rsid w:val="008346FF"/>
    <w:rsid w:val="00834C06"/>
    <w:rsid w:val="00835186"/>
    <w:rsid w:val="008356CA"/>
    <w:rsid w:val="0083653B"/>
    <w:rsid w:val="00836AD9"/>
    <w:rsid w:val="0083781C"/>
    <w:rsid w:val="0083798A"/>
    <w:rsid w:val="00840097"/>
    <w:rsid w:val="00842620"/>
    <w:rsid w:val="0084398E"/>
    <w:rsid w:val="0084409C"/>
    <w:rsid w:val="008442E4"/>
    <w:rsid w:val="0084465D"/>
    <w:rsid w:val="00844D44"/>
    <w:rsid w:val="00845917"/>
    <w:rsid w:val="00845A77"/>
    <w:rsid w:val="008463B6"/>
    <w:rsid w:val="00847FC0"/>
    <w:rsid w:val="00850555"/>
    <w:rsid w:val="00850AA7"/>
    <w:rsid w:val="00851DE0"/>
    <w:rsid w:val="00853721"/>
    <w:rsid w:val="0085415E"/>
    <w:rsid w:val="0085419F"/>
    <w:rsid w:val="00854B9B"/>
    <w:rsid w:val="00854C57"/>
    <w:rsid w:val="00854C70"/>
    <w:rsid w:val="0085545F"/>
    <w:rsid w:val="0085551D"/>
    <w:rsid w:val="0085592C"/>
    <w:rsid w:val="00855EE9"/>
    <w:rsid w:val="00855FF1"/>
    <w:rsid w:val="008565A5"/>
    <w:rsid w:val="00857798"/>
    <w:rsid w:val="00857B52"/>
    <w:rsid w:val="00857C48"/>
    <w:rsid w:val="00857F3C"/>
    <w:rsid w:val="008602B7"/>
    <w:rsid w:val="00860D76"/>
    <w:rsid w:val="0086135B"/>
    <w:rsid w:val="00861724"/>
    <w:rsid w:val="008620D8"/>
    <w:rsid w:val="008623A2"/>
    <w:rsid w:val="0086313C"/>
    <w:rsid w:val="00863AEB"/>
    <w:rsid w:val="00863C56"/>
    <w:rsid w:val="0086481C"/>
    <w:rsid w:val="008651BB"/>
    <w:rsid w:val="008658CA"/>
    <w:rsid w:val="008661E5"/>
    <w:rsid w:val="00866B37"/>
    <w:rsid w:val="00869837"/>
    <w:rsid w:val="008704CB"/>
    <w:rsid w:val="00870C77"/>
    <w:rsid w:val="0087146E"/>
    <w:rsid w:val="00871791"/>
    <w:rsid w:val="00871EAF"/>
    <w:rsid w:val="00872134"/>
    <w:rsid w:val="008728BC"/>
    <w:rsid w:val="00872BE3"/>
    <w:rsid w:val="00872F57"/>
    <w:rsid w:val="00872FC2"/>
    <w:rsid w:val="00873AE6"/>
    <w:rsid w:val="00873E42"/>
    <w:rsid w:val="0087440F"/>
    <w:rsid w:val="00874F5A"/>
    <w:rsid w:val="00875314"/>
    <w:rsid w:val="008753A9"/>
    <w:rsid w:val="00875A26"/>
    <w:rsid w:val="00876E33"/>
    <w:rsid w:val="00880647"/>
    <w:rsid w:val="008806BF"/>
    <w:rsid w:val="008810E0"/>
    <w:rsid w:val="008811EC"/>
    <w:rsid w:val="0088190B"/>
    <w:rsid w:val="00881E38"/>
    <w:rsid w:val="008821AF"/>
    <w:rsid w:val="0088428D"/>
    <w:rsid w:val="00884B84"/>
    <w:rsid w:val="00884EDC"/>
    <w:rsid w:val="00887D14"/>
    <w:rsid w:val="008903D7"/>
    <w:rsid w:val="008910CA"/>
    <w:rsid w:val="00892108"/>
    <w:rsid w:val="00892F26"/>
    <w:rsid w:val="00894D14"/>
    <w:rsid w:val="0089518D"/>
    <w:rsid w:val="0089568A"/>
    <w:rsid w:val="00895956"/>
    <w:rsid w:val="00895D0D"/>
    <w:rsid w:val="00895E8C"/>
    <w:rsid w:val="0089641D"/>
    <w:rsid w:val="00896921"/>
    <w:rsid w:val="00896AC0"/>
    <w:rsid w:val="008977D8"/>
    <w:rsid w:val="00897F80"/>
    <w:rsid w:val="008A1E28"/>
    <w:rsid w:val="008A2E65"/>
    <w:rsid w:val="008A2FC5"/>
    <w:rsid w:val="008A3B9E"/>
    <w:rsid w:val="008A3D56"/>
    <w:rsid w:val="008A3D5F"/>
    <w:rsid w:val="008A47D6"/>
    <w:rsid w:val="008A5373"/>
    <w:rsid w:val="008A5435"/>
    <w:rsid w:val="008A60F5"/>
    <w:rsid w:val="008A631E"/>
    <w:rsid w:val="008A765E"/>
    <w:rsid w:val="008B067B"/>
    <w:rsid w:val="008B08EE"/>
    <w:rsid w:val="008B090F"/>
    <w:rsid w:val="008B1733"/>
    <w:rsid w:val="008B24A1"/>
    <w:rsid w:val="008B2AD1"/>
    <w:rsid w:val="008B2DC4"/>
    <w:rsid w:val="008B30AE"/>
    <w:rsid w:val="008B319D"/>
    <w:rsid w:val="008B48B6"/>
    <w:rsid w:val="008B5376"/>
    <w:rsid w:val="008B54FB"/>
    <w:rsid w:val="008B56B3"/>
    <w:rsid w:val="008B5908"/>
    <w:rsid w:val="008B668C"/>
    <w:rsid w:val="008B6DD8"/>
    <w:rsid w:val="008B6E2B"/>
    <w:rsid w:val="008C0716"/>
    <w:rsid w:val="008C08D1"/>
    <w:rsid w:val="008C0E45"/>
    <w:rsid w:val="008C1F9F"/>
    <w:rsid w:val="008C20A1"/>
    <w:rsid w:val="008C21B0"/>
    <w:rsid w:val="008C24B3"/>
    <w:rsid w:val="008C26EB"/>
    <w:rsid w:val="008C2A15"/>
    <w:rsid w:val="008C3903"/>
    <w:rsid w:val="008C428E"/>
    <w:rsid w:val="008C42A6"/>
    <w:rsid w:val="008C4B4C"/>
    <w:rsid w:val="008C5687"/>
    <w:rsid w:val="008C5C79"/>
    <w:rsid w:val="008C6CE2"/>
    <w:rsid w:val="008C711E"/>
    <w:rsid w:val="008C7ED9"/>
    <w:rsid w:val="008D0441"/>
    <w:rsid w:val="008D0ACD"/>
    <w:rsid w:val="008D1484"/>
    <w:rsid w:val="008D2319"/>
    <w:rsid w:val="008D3690"/>
    <w:rsid w:val="008D4F4A"/>
    <w:rsid w:val="008D515C"/>
    <w:rsid w:val="008D5A18"/>
    <w:rsid w:val="008D63DB"/>
    <w:rsid w:val="008D6A33"/>
    <w:rsid w:val="008D76DD"/>
    <w:rsid w:val="008D7A13"/>
    <w:rsid w:val="008D7ED6"/>
    <w:rsid w:val="008E05BC"/>
    <w:rsid w:val="008E2132"/>
    <w:rsid w:val="008E24B9"/>
    <w:rsid w:val="008E2873"/>
    <w:rsid w:val="008E322D"/>
    <w:rsid w:val="008E36D4"/>
    <w:rsid w:val="008E3858"/>
    <w:rsid w:val="008E38AE"/>
    <w:rsid w:val="008E42AF"/>
    <w:rsid w:val="008E4305"/>
    <w:rsid w:val="008E4DEE"/>
    <w:rsid w:val="008E51C0"/>
    <w:rsid w:val="008E581C"/>
    <w:rsid w:val="008E5CA3"/>
    <w:rsid w:val="008E5D18"/>
    <w:rsid w:val="008E7254"/>
    <w:rsid w:val="008E7327"/>
    <w:rsid w:val="008F05FA"/>
    <w:rsid w:val="008F0B6D"/>
    <w:rsid w:val="008F13F3"/>
    <w:rsid w:val="008F1649"/>
    <w:rsid w:val="008F1A79"/>
    <w:rsid w:val="008F22D9"/>
    <w:rsid w:val="008F325B"/>
    <w:rsid w:val="008F352B"/>
    <w:rsid w:val="008F3F84"/>
    <w:rsid w:val="008F4063"/>
    <w:rsid w:val="008F4471"/>
    <w:rsid w:val="008F64E5"/>
    <w:rsid w:val="008F7CE7"/>
    <w:rsid w:val="008F7DF0"/>
    <w:rsid w:val="008F7FA7"/>
    <w:rsid w:val="00900228"/>
    <w:rsid w:val="00900547"/>
    <w:rsid w:val="00900761"/>
    <w:rsid w:val="00900B60"/>
    <w:rsid w:val="0090193E"/>
    <w:rsid w:val="00901DD6"/>
    <w:rsid w:val="00903286"/>
    <w:rsid w:val="00903537"/>
    <w:rsid w:val="00903B77"/>
    <w:rsid w:val="00903DB2"/>
    <w:rsid w:val="0090405F"/>
    <w:rsid w:val="009040D4"/>
    <w:rsid w:val="0090453E"/>
    <w:rsid w:val="0090540D"/>
    <w:rsid w:val="00906D38"/>
    <w:rsid w:val="00907CB2"/>
    <w:rsid w:val="00910CB8"/>
    <w:rsid w:val="00911FA2"/>
    <w:rsid w:val="009132D8"/>
    <w:rsid w:val="0091346A"/>
    <w:rsid w:val="0091392C"/>
    <w:rsid w:val="0091472F"/>
    <w:rsid w:val="00914851"/>
    <w:rsid w:val="00914E9A"/>
    <w:rsid w:val="00914F39"/>
    <w:rsid w:val="00915B4C"/>
    <w:rsid w:val="00916587"/>
    <w:rsid w:val="009167D7"/>
    <w:rsid w:val="00916BCF"/>
    <w:rsid w:val="0091721D"/>
    <w:rsid w:val="009176E7"/>
    <w:rsid w:val="00917A18"/>
    <w:rsid w:val="00917CC8"/>
    <w:rsid w:val="00917F24"/>
    <w:rsid w:val="00920744"/>
    <w:rsid w:val="0092085C"/>
    <w:rsid w:val="0092092E"/>
    <w:rsid w:val="00921807"/>
    <w:rsid w:val="00921D13"/>
    <w:rsid w:val="00923903"/>
    <w:rsid w:val="00924CBC"/>
    <w:rsid w:val="009253CF"/>
    <w:rsid w:val="0092669A"/>
    <w:rsid w:val="00927477"/>
    <w:rsid w:val="009278DA"/>
    <w:rsid w:val="009279F0"/>
    <w:rsid w:val="0092BD44"/>
    <w:rsid w:val="00930502"/>
    <w:rsid w:val="00930C40"/>
    <w:rsid w:val="009317DC"/>
    <w:rsid w:val="00931A64"/>
    <w:rsid w:val="00932150"/>
    <w:rsid w:val="0093352F"/>
    <w:rsid w:val="0093382B"/>
    <w:rsid w:val="00933A14"/>
    <w:rsid w:val="00933C9D"/>
    <w:rsid w:val="00934234"/>
    <w:rsid w:val="00934630"/>
    <w:rsid w:val="00934A7E"/>
    <w:rsid w:val="009350A1"/>
    <w:rsid w:val="00935BA5"/>
    <w:rsid w:val="00935DE1"/>
    <w:rsid w:val="00936552"/>
    <w:rsid w:val="00937A7C"/>
    <w:rsid w:val="00937EFC"/>
    <w:rsid w:val="009403B3"/>
    <w:rsid w:val="009404F7"/>
    <w:rsid w:val="009405A0"/>
    <w:rsid w:val="00941A56"/>
    <w:rsid w:val="00941B37"/>
    <w:rsid w:val="00942161"/>
    <w:rsid w:val="00942FAA"/>
    <w:rsid w:val="00943B1A"/>
    <w:rsid w:val="00943DF2"/>
    <w:rsid w:val="00944CC0"/>
    <w:rsid w:val="00945196"/>
    <w:rsid w:val="00945D12"/>
    <w:rsid w:val="0094625C"/>
    <w:rsid w:val="00946284"/>
    <w:rsid w:val="009467BE"/>
    <w:rsid w:val="00946A66"/>
    <w:rsid w:val="00946C15"/>
    <w:rsid w:val="00946C19"/>
    <w:rsid w:val="00947EFB"/>
    <w:rsid w:val="009503D8"/>
    <w:rsid w:val="00950611"/>
    <w:rsid w:val="00950A12"/>
    <w:rsid w:val="009512A1"/>
    <w:rsid w:val="00951931"/>
    <w:rsid w:val="00952183"/>
    <w:rsid w:val="009530A7"/>
    <w:rsid w:val="00953CE0"/>
    <w:rsid w:val="00953E74"/>
    <w:rsid w:val="00953FB1"/>
    <w:rsid w:val="00954779"/>
    <w:rsid w:val="009549BC"/>
    <w:rsid w:val="009550CD"/>
    <w:rsid w:val="009554EB"/>
    <w:rsid w:val="00955E45"/>
    <w:rsid w:val="00960547"/>
    <w:rsid w:val="009608FC"/>
    <w:rsid w:val="00960ED8"/>
    <w:rsid w:val="00963936"/>
    <w:rsid w:val="00964350"/>
    <w:rsid w:val="009645EE"/>
    <w:rsid w:val="009651E9"/>
    <w:rsid w:val="0096578C"/>
    <w:rsid w:val="00965E87"/>
    <w:rsid w:val="00965F77"/>
    <w:rsid w:val="0096615F"/>
    <w:rsid w:val="00966487"/>
    <w:rsid w:val="0096698C"/>
    <w:rsid w:val="00967452"/>
    <w:rsid w:val="00967746"/>
    <w:rsid w:val="0096796A"/>
    <w:rsid w:val="00970172"/>
    <w:rsid w:val="00970644"/>
    <w:rsid w:val="00970AEA"/>
    <w:rsid w:val="00971331"/>
    <w:rsid w:val="009716F5"/>
    <w:rsid w:val="009724B7"/>
    <w:rsid w:val="00972AAF"/>
    <w:rsid w:val="00972D66"/>
    <w:rsid w:val="00973397"/>
    <w:rsid w:val="00973F1E"/>
    <w:rsid w:val="009741DC"/>
    <w:rsid w:val="009752B5"/>
    <w:rsid w:val="0097765D"/>
    <w:rsid w:val="00980192"/>
    <w:rsid w:val="00980BA1"/>
    <w:rsid w:val="00980FE1"/>
    <w:rsid w:val="009812C6"/>
    <w:rsid w:val="0098133A"/>
    <w:rsid w:val="00981342"/>
    <w:rsid w:val="00982404"/>
    <w:rsid w:val="009849FB"/>
    <w:rsid w:val="009872FC"/>
    <w:rsid w:val="00987F47"/>
    <w:rsid w:val="009903C2"/>
    <w:rsid w:val="0099042A"/>
    <w:rsid w:val="00990A27"/>
    <w:rsid w:val="009910CD"/>
    <w:rsid w:val="009916D8"/>
    <w:rsid w:val="00991D45"/>
    <w:rsid w:val="009921C7"/>
    <w:rsid w:val="00992E32"/>
    <w:rsid w:val="00993211"/>
    <w:rsid w:val="009934FD"/>
    <w:rsid w:val="00993828"/>
    <w:rsid w:val="009948BA"/>
    <w:rsid w:val="00994ADE"/>
    <w:rsid w:val="00994DE2"/>
    <w:rsid w:val="00995153"/>
    <w:rsid w:val="00995EB0"/>
    <w:rsid w:val="00995F82"/>
    <w:rsid w:val="0099601E"/>
    <w:rsid w:val="009962C9"/>
    <w:rsid w:val="009965FE"/>
    <w:rsid w:val="00996A72"/>
    <w:rsid w:val="00996DD1"/>
    <w:rsid w:val="00997646"/>
    <w:rsid w:val="0099775F"/>
    <w:rsid w:val="0099787B"/>
    <w:rsid w:val="009978AE"/>
    <w:rsid w:val="009A11F7"/>
    <w:rsid w:val="009A1843"/>
    <w:rsid w:val="009A1F5B"/>
    <w:rsid w:val="009A32BD"/>
    <w:rsid w:val="009A3628"/>
    <w:rsid w:val="009A36B9"/>
    <w:rsid w:val="009A4B2D"/>
    <w:rsid w:val="009A5171"/>
    <w:rsid w:val="009A51C8"/>
    <w:rsid w:val="009A5B88"/>
    <w:rsid w:val="009A63B9"/>
    <w:rsid w:val="009A65FC"/>
    <w:rsid w:val="009A6B25"/>
    <w:rsid w:val="009A6B48"/>
    <w:rsid w:val="009A7889"/>
    <w:rsid w:val="009A7936"/>
    <w:rsid w:val="009A7C38"/>
    <w:rsid w:val="009A7D1C"/>
    <w:rsid w:val="009B02D7"/>
    <w:rsid w:val="009B057A"/>
    <w:rsid w:val="009B0E36"/>
    <w:rsid w:val="009B106D"/>
    <w:rsid w:val="009B12C9"/>
    <w:rsid w:val="009B1ADA"/>
    <w:rsid w:val="009B2E43"/>
    <w:rsid w:val="009B2E93"/>
    <w:rsid w:val="009B3113"/>
    <w:rsid w:val="009B3305"/>
    <w:rsid w:val="009B3728"/>
    <w:rsid w:val="009B3E6F"/>
    <w:rsid w:val="009B4390"/>
    <w:rsid w:val="009B509F"/>
    <w:rsid w:val="009B5236"/>
    <w:rsid w:val="009B5DF7"/>
    <w:rsid w:val="009B7273"/>
    <w:rsid w:val="009B765F"/>
    <w:rsid w:val="009B7F0D"/>
    <w:rsid w:val="009C02E3"/>
    <w:rsid w:val="009C04F2"/>
    <w:rsid w:val="009C11F0"/>
    <w:rsid w:val="009C14AB"/>
    <w:rsid w:val="009C171A"/>
    <w:rsid w:val="009C1C2E"/>
    <w:rsid w:val="009C1E83"/>
    <w:rsid w:val="009C263F"/>
    <w:rsid w:val="009C357A"/>
    <w:rsid w:val="009C3617"/>
    <w:rsid w:val="009C3EDB"/>
    <w:rsid w:val="009C4207"/>
    <w:rsid w:val="009C44BA"/>
    <w:rsid w:val="009C4AD3"/>
    <w:rsid w:val="009C4F05"/>
    <w:rsid w:val="009C5544"/>
    <w:rsid w:val="009C56AB"/>
    <w:rsid w:val="009C607A"/>
    <w:rsid w:val="009C61E2"/>
    <w:rsid w:val="009C6AF1"/>
    <w:rsid w:val="009D039C"/>
    <w:rsid w:val="009D0803"/>
    <w:rsid w:val="009D08B2"/>
    <w:rsid w:val="009D1870"/>
    <w:rsid w:val="009D202C"/>
    <w:rsid w:val="009D317A"/>
    <w:rsid w:val="009D34B5"/>
    <w:rsid w:val="009D3AFA"/>
    <w:rsid w:val="009D3C7F"/>
    <w:rsid w:val="009D4BE6"/>
    <w:rsid w:val="009D602B"/>
    <w:rsid w:val="009D6487"/>
    <w:rsid w:val="009D64D1"/>
    <w:rsid w:val="009D687D"/>
    <w:rsid w:val="009D733B"/>
    <w:rsid w:val="009D73DA"/>
    <w:rsid w:val="009D744C"/>
    <w:rsid w:val="009D7DA7"/>
    <w:rsid w:val="009E017B"/>
    <w:rsid w:val="009E1EB1"/>
    <w:rsid w:val="009E282F"/>
    <w:rsid w:val="009E2D8B"/>
    <w:rsid w:val="009E37A9"/>
    <w:rsid w:val="009E40A3"/>
    <w:rsid w:val="009E432C"/>
    <w:rsid w:val="009E458E"/>
    <w:rsid w:val="009E4DA7"/>
    <w:rsid w:val="009E682D"/>
    <w:rsid w:val="009E6CA8"/>
    <w:rsid w:val="009E71E1"/>
    <w:rsid w:val="009E72D2"/>
    <w:rsid w:val="009E74DD"/>
    <w:rsid w:val="009E78B5"/>
    <w:rsid w:val="009E7FF4"/>
    <w:rsid w:val="009F07AC"/>
    <w:rsid w:val="009F1998"/>
    <w:rsid w:val="009F2069"/>
    <w:rsid w:val="009F34E9"/>
    <w:rsid w:val="009F46AF"/>
    <w:rsid w:val="009F4F96"/>
    <w:rsid w:val="009F5C2B"/>
    <w:rsid w:val="009F5DB5"/>
    <w:rsid w:val="009F60AE"/>
    <w:rsid w:val="009F6780"/>
    <w:rsid w:val="009F6AD4"/>
    <w:rsid w:val="009F6DEC"/>
    <w:rsid w:val="009F6E41"/>
    <w:rsid w:val="009F7DD8"/>
    <w:rsid w:val="00A00177"/>
    <w:rsid w:val="00A024D2"/>
    <w:rsid w:val="00A03038"/>
    <w:rsid w:val="00A05A62"/>
    <w:rsid w:val="00A05B04"/>
    <w:rsid w:val="00A0661B"/>
    <w:rsid w:val="00A066DF"/>
    <w:rsid w:val="00A06D6B"/>
    <w:rsid w:val="00A06F3E"/>
    <w:rsid w:val="00A07C8E"/>
    <w:rsid w:val="00A07CFE"/>
    <w:rsid w:val="00A07D90"/>
    <w:rsid w:val="00A07FCB"/>
    <w:rsid w:val="00A10B78"/>
    <w:rsid w:val="00A12410"/>
    <w:rsid w:val="00A1280B"/>
    <w:rsid w:val="00A131AC"/>
    <w:rsid w:val="00A13325"/>
    <w:rsid w:val="00A14004"/>
    <w:rsid w:val="00A14B74"/>
    <w:rsid w:val="00A1539F"/>
    <w:rsid w:val="00A154FB"/>
    <w:rsid w:val="00A15FB3"/>
    <w:rsid w:val="00A161BF"/>
    <w:rsid w:val="00A16503"/>
    <w:rsid w:val="00A1670D"/>
    <w:rsid w:val="00A169CF"/>
    <w:rsid w:val="00A16CCB"/>
    <w:rsid w:val="00A16D42"/>
    <w:rsid w:val="00A1790D"/>
    <w:rsid w:val="00A17D63"/>
    <w:rsid w:val="00A20009"/>
    <w:rsid w:val="00A20BB6"/>
    <w:rsid w:val="00A21029"/>
    <w:rsid w:val="00A21C5E"/>
    <w:rsid w:val="00A21F14"/>
    <w:rsid w:val="00A22D0C"/>
    <w:rsid w:val="00A232D4"/>
    <w:rsid w:val="00A24E2B"/>
    <w:rsid w:val="00A264C0"/>
    <w:rsid w:val="00A267A1"/>
    <w:rsid w:val="00A26DA7"/>
    <w:rsid w:val="00A3046A"/>
    <w:rsid w:val="00A3151D"/>
    <w:rsid w:val="00A31980"/>
    <w:rsid w:val="00A31A7B"/>
    <w:rsid w:val="00A322E0"/>
    <w:rsid w:val="00A32317"/>
    <w:rsid w:val="00A3252A"/>
    <w:rsid w:val="00A3260F"/>
    <w:rsid w:val="00A334E1"/>
    <w:rsid w:val="00A34DC5"/>
    <w:rsid w:val="00A355D3"/>
    <w:rsid w:val="00A35A44"/>
    <w:rsid w:val="00A36295"/>
    <w:rsid w:val="00A365A7"/>
    <w:rsid w:val="00A375FA"/>
    <w:rsid w:val="00A37DE5"/>
    <w:rsid w:val="00A40075"/>
    <w:rsid w:val="00A40310"/>
    <w:rsid w:val="00A40711"/>
    <w:rsid w:val="00A408E8"/>
    <w:rsid w:val="00A40E29"/>
    <w:rsid w:val="00A40F4C"/>
    <w:rsid w:val="00A4147B"/>
    <w:rsid w:val="00A418F2"/>
    <w:rsid w:val="00A4238F"/>
    <w:rsid w:val="00A44072"/>
    <w:rsid w:val="00A442BD"/>
    <w:rsid w:val="00A44484"/>
    <w:rsid w:val="00A4460A"/>
    <w:rsid w:val="00A44616"/>
    <w:rsid w:val="00A4492B"/>
    <w:rsid w:val="00A44C2C"/>
    <w:rsid w:val="00A454E1"/>
    <w:rsid w:val="00A45AEF"/>
    <w:rsid w:val="00A468DE"/>
    <w:rsid w:val="00A46A57"/>
    <w:rsid w:val="00A46FB0"/>
    <w:rsid w:val="00A471C6"/>
    <w:rsid w:val="00A477DF"/>
    <w:rsid w:val="00A50D17"/>
    <w:rsid w:val="00A51337"/>
    <w:rsid w:val="00A518EB"/>
    <w:rsid w:val="00A51A7A"/>
    <w:rsid w:val="00A52F91"/>
    <w:rsid w:val="00A53C8B"/>
    <w:rsid w:val="00A540D0"/>
    <w:rsid w:val="00A541B1"/>
    <w:rsid w:val="00A54825"/>
    <w:rsid w:val="00A54946"/>
    <w:rsid w:val="00A54992"/>
    <w:rsid w:val="00A54AE1"/>
    <w:rsid w:val="00A5515B"/>
    <w:rsid w:val="00A5601C"/>
    <w:rsid w:val="00A5627E"/>
    <w:rsid w:val="00A56964"/>
    <w:rsid w:val="00A5792A"/>
    <w:rsid w:val="00A604F0"/>
    <w:rsid w:val="00A60BD4"/>
    <w:rsid w:val="00A612D3"/>
    <w:rsid w:val="00A61D21"/>
    <w:rsid w:val="00A61E47"/>
    <w:rsid w:val="00A63597"/>
    <w:rsid w:val="00A64332"/>
    <w:rsid w:val="00A64D3C"/>
    <w:rsid w:val="00A65B62"/>
    <w:rsid w:val="00A65D55"/>
    <w:rsid w:val="00A65DA0"/>
    <w:rsid w:val="00A6617C"/>
    <w:rsid w:val="00A6665A"/>
    <w:rsid w:val="00A666BE"/>
    <w:rsid w:val="00A7030D"/>
    <w:rsid w:val="00A70BC8"/>
    <w:rsid w:val="00A729C9"/>
    <w:rsid w:val="00A73030"/>
    <w:rsid w:val="00A7333D"/>
    <w:rsid w:val="00A73C65"/>
    <w:rsid w:val="00A74AD9"/>
    <w:rsid w:val="00A7522B"/>
    <w:rsid w:val="00A753C2"/>
    <w:rsid w:val="00A75C40"/>
    <w:rsid w:val="00A76CF2"/>
    <w:rsid w:val="00A774A2"/>
    <w:rsid w:val="00A77906"/>
    <w:rsid w:val="00A80E67"/>
    <w:rsid w:val="00A81D13"/>
    <w:rsid w:val="00A83203"/>
    <w:rsid w:val="00A83372"/>
    <w:rsid w:val="00A83BB7"/>
    <w:rsid w:val="00A840C8"/>
    <w:rsid w:val="00A85D65"/>
    <w:rsid w:val="00A85D88"/>
    <w:rsid w:val="00A86B1F"/>
    <w:rsid w:val="00A86E11"/>
    <w:rsid w:val="00A920B7"/>
    <w:rsid w:val="00A9212D"/>
    <w:rsid w:val="00A92875"/>
    <w:rsid w:val="00A929E3"/>
    <w:rsid w:val="00A93137"/>
    <w:rsid w:val="00A93652"/>
    <w:rsid w:val="00A95519"/>
    <w:rsid w:val="00A9567E"/>
    <w:rsid w:val="00A957E8"/>
    <w:rsid w:val="00A95885"/>
    <w:rsid w:val="00A95891"/>
    <w:rsid w:val="00A95A51"/>
    <w:rsid w:val="00A95E88"/>
    <w:rsid w:val="00A96D90"/>
    <w:rsid w:val="00A96FA4"/>
    <w:rsid w:val="00A97041"/>
    <w:rsid w:val="00AA05EB"/>
    <w:rsid w:val="00AA17F3"/>
    <w:rsid w:val="00AA17FD"/>
    <w:rsid w:val="00AA1BD0"/>
    <w:rsid w:val="00AA35B2"/>
    <w:rsid w:val="00AA3A71"/>
    <w:rsid w:val="00AA3D5E"/>
    <w:rsid w:val="00AA3DBF"/>
    <w:rsid w:val="00AA4C30"/>
    <w:rsid w:val="00AA582E"/>
    <w:rsid w:val="00AA5A30"/>
    <w:rsid w:val="00AA5B30"/>
    <w:rsid w:val="00AA5C0F"/>
    <w:rsid w:val="00AA6403"/>
    <w:rsid w:val="00AB0499"/>
    <w:rsid w:val="00AB060E"/>
    <w:rsid w:val="00AB0660"/>
    <w:rsid w:val="00AB0740"/>
    <w:rsid w:val="00AB0B23"/>
    <w:rsid w:val="00AB16D7"/>
    <w:rsid w:val="00AB187F"/>
    <w:rsid w:val="00AB1AC8"/>
    <w:rsid w:val="00AB1DC5"/>
    <w:rsid w:val="00AB229D"/>
    <w:rsid w:val="00AB24FA"/>
    <w:rsid w:val="00AB262A"/>
    <w:rsid w:val="00AB283C"/>
    <w:rsid w:val="00AB2E67"/>
    <w:rsid w:val="00AB30C9"/>
    <w:rsid w:val="00AB32EB"/>
    <w:rsid w:val="00AB3AC2"/>
    <w:rsid w:val="00AB3F4B"/>
    <w:rsid w:val="00AB4143"/>
    <w:rsid w:val="00AB4C38"/>
    <w:rsid w:val="00AB57F5"/>
    <w:rsid w:val="00AB5CC4"/>
    <w:rsid w:val="00AB5FC0"/>
    <w:rsid w:val="00AB63E9"/>
    <w:rsid w:val="00AB6813"/>
    <w:rsid w:val="00AB7245"/>
    <w:rsid w:val="00AB7AB2"/>
    <w:rsid w:val="00AC0532"/>
    <w:rsid w:val="00AC18EA"/>
    <w:rsid w:val="00AC363F"/>
    <w:rsid w:val="00AC37D7"/>
    <w:rsid w:val="00AC44EE"/>
    <w:rsid w:val="00AC4B4B"/>
    <w:rsid w:val="00AC4BD0"/>
    <w:rsid w:val="00AC4D2C"/>
    <w:rsid w:val="00AC6390"/>
    <w:rsid w:val="00AC660D"/>
    <w:rsid w:val="00AC6A2B"/>
    <w:rsid w:val="00AC6C2A"/>
    <w:rsid w:val="00AC706A"/>
    <w:rsid w:val="00AC7A78"/>
    <w:rsid w:val="00AD0262"/>
    <w:rsid w:val="00AD0A22"/>
    <w:rsid w:val="00AD0E9E"/>
    <w:rsid w:val="00AD0EA2"/>
    <w:rsid w:val="00AD0EFD"/>
    <w:rsid w:val="00AD1B36"/>
    <w:rsid w:val="00AD1EC7"/>
    <w:rsid w:val="00AD20C2"/>
    <w:rsid w:val="00AD2423"/>
    <w:rsid w:val="00AD2E3B"/>
    <w:rsid w:val="00AD45B8"/>
    <w:rsid w:val="00AD4C76"/>
    <w:rsid w:val="00AD4F94"/>
    <w:rsid w:val="00AD56CB"/>
    <w:rsid w:val="00AD5ACE"/>
    <w:rsid w:val="00AD6A52"/>
    <w:rsid w:val="00AD7B3C"/>
    <w:rsid w:val="00AD7DC1"/>
    <w:rsid w:val="00AE04F6"/>
    <w:rsid w:val="00AE0549"/>
    <w:rsid w:val="00AE095E"/>
    <w:rsid w:val="00AE09E7"/>
    <w:rsid w:val="00AE1767"/>
    <w:rsid w:val="00AE1A0A"/>
    <w:rsid w:val="00AE29C6"/>
    <w:rsid w:val="00AE2AC0"/>
    <w:rsid w:val="00AE3F8A"/>
    <w:rsid w:val="00AE467D"/>
    <w:rsid w:val="00AE4784"/>
    <w:rsid w:val="00AE6448"/>
    <w:rsid w:val="00AE6D46"/>
    <w:rsid w:val="00AE7784"/>
    <w:rsid w:val="00AF0444"/>
    <w:rsid w:val="00AF09EE"/>
    <w:rsid w:val="00AF133E"/>
    <w:rsid w:val="00AF1825"/>
    <w:rsid w:val="00AF189C"/>
    <w:rsid w:val="00AF1E4F"/>
    <w:rsid w:val="00AF2E59"/>
    <w:rsid w:val="00AF346B"/>
    <w:rsid w:val="00AF36F0"/>
    <w:rsid w:val="00AF39F4"/>
    <w:rsid w:val="00AF42F6"/>
    <w:rsid w:val="00AF4859"/>
    <w:rsid w:val="00AF4A13"/>
    <w:rsid w:val="00AF4BC4"/>
    <w:rsid w:val="00AF525E"/>
    <w:rsid w:val="00AF5BF6"/>
    <w:rsid w:val="00AF6193"/>
    <w:rsid w:val="00AF689F"/>
    <w:rsid w:val="00AF68D7"/>
    <w:rsid w:val="00AF7595"/>
    <w:rsid w:val="00AF7886"/>
    <w:rsid w:val="00AF794D"/>
    <w:rsid w:val="00AF79F6"/>
    <w:rsid w:val="00B00564"/>
    <w:rsid w:val="00B01049"/>
    <w:rsid w:val="00B011FB"/>
    <w:rsid w:val="00B014E1"/>
    <w:rsid w:val="00B01729"/>
    <w:rsid w:val="00B01E19"/>
    <w:rsid w:val="00B0275D"/>
    <w:rsid w:val="00B030D6"/>
    <w:rsid w:val="00B05834"/>
    <w:rsid w:val="00B0637F"/>
    <w:rsid w:val="00B069CA"/>
    <w:rsid w:val="00B07850"/>
    <w:rsid w:val="00B07B27"/>
    <w:rsid w:val="00B07B2F"/>
    <w:rsid w:val="00B07CFE"/>
    <w:rsid w:val="00B1058D"/>
    <w:rsid w:val="00B109DC"/>
    <w:rsid w:val="00B10F82"/>
    <w:rsid w:val="00B11711"/>
    <w:rsid w:val="00B1224E"/>
    <w:rsid w:val="00B130AB"/>
    <w:rsid w:val="00B137F6"/>
    <w:rsid w:val="00B13CD4"/>
    <w:rsid w:val="00B144EE"/>
    <w:rsid w:val="00B144F7"/>
    <w:rsid w:val="00B14850"/>
    <w:rsid w:val="00B1678C"/>
    <w:rsid w:val="00B1715C"/>
    <w:rsid w:val="00B178F5"/>
    <w:rsid w:val="00B1795F"/>
    <w:rsid w:val="00B207D4"/>
    <w:rsid w:val="00B20A85"/>
    <w:rsid w:val="00B2134D"/>
    <w:rsid w:val="00B21610"/>
    <w:rsid w:val="00B21BA9"/>
    <w:rsid w:val="00B22359"/>
    <w:rsid w:val="00B24296"/>
    <w:rsid w:val="00B250C6"/>
    <w:rsid w:val="00B254BC"/>
    <w:rsid w:val="00B26281"/>
    <w:rsid w:val="00B262DF"/>
    <w:rsid w:val="00B26765"/>
    <w:rsid w:val="00B26851"/>
    <w:rsid w:val="00B27016"/>
    <w:rsid w:val="00B27232"/>
    <w:rsid w:val="00B27C10"/>
    <w:rsid w:val="00B27EAE"/>
    <w:rsid w:val="00B30D61"/>
    <w:rsid w:val="00B30FAE"/>
    <w:rsid w:val="00B32B29"/>
    <w:rsid w:val="00B333E0"/>
    <w:rsid w:val="00B344E0"/>
    <w:rsid w:val="00B34C0D"/>
    <w:rsid w:val="00B34CA0"/>
    <w:rsid w:val="00B35D21"/>
    <w:rsid w:val="00B371EE"/>
    <w:rsid w:val="00B4010C"/>
    <w:rsid w:val="00B40779"/>
    <w:rsid w:val="00B40A16"/>
    <w:rsid w:val="00B40F34"/>
    <w:rsid w:val="00B41B33"/>
    <w:rsid w:val="00B41D7F"/>
    <w:rsid w:val="00B42AAB"/>
    <w:rsid w:val="00B43375"/>
    <w:rsid w:val="00B44EFF"/>
    <w:rsid w:val="00B45BCD"/>
    <w:rsid w:val="00B46084"/>
    <w:rsid w:val="00B461A1"/>
    <w:rsid w:val="00B466AA"/>
    <w:rsid w:val="00B4700B"/>
    <w:rsid w:val="00B47194"/>
    <w:rsid w:val="00B51910"/>
    <w:rsid w:val="00B51A90"/>
    <w:rsid w:val="00B52C41"/>
    <w:rsid w:val="00B53585"/>
    <w:rsid w:val="00B5360E"/>
    <w:rsid w:val="00B548F8"/>
    <w:rsid w:val="00B551BB"/>
    <w:rsid w:val="00B578B7"/>
    <w:rsid w:val="00B57B0D"/>
    <w:rsid w:val="00B604DD"/>
    <w:rsid w:val="00B6103D"/>
    <w:rsid w:val="00B61096"/>
    <w:rsid w:val="00B61B6E"/>
    <w:rsid w:val="00B62206"/>
    <w:rsid w:val="00B6248E"/>
    <w:rsid w:val="00B63C6A"/>
    <w:rsid w:val="00B640FA"/>
    <w:rsid w:val="00B6410D"/>
    <w:rsid w:val="00B6433F"/>
    <w:rsid w:val="00B6521D"/>
    <w:rsid w:val="00B656DE"/>
    <w:rsid w:val="00B65B5A"/>
    <w:rsid w:val="00B66002"/>
    <w:rsid w:val="00B662B8"/>
    <w:rsid w:val="00B663BC"/>
    <w:rsid w:val="00B66556"/>
    <w:rsid w:val="00B6678B"/>
    <w:rsid w:val="00B66AA2"/>
    <w:rsid w:val="00B6722F"/>
    <w:rsid w:val="00B67CA3"/>
    <w:rsid w:val="00B70604"/>
    <w:rsid w:val="00B70C99"/>
    <w:rsid w:val="00B71528"/>
    <w:rsid w:val="00B71B12"/>
    <w:rsid w:val="00B724D8"/>
    <w:rsid w:val="00B7296A"/>
    <w:rsid w:val="00B72FC0"/>
    <w:rsid w:val="00B735D2"/>
    <w:rsid w:val="00B74426"/>
    <w:rsid w:val="00B749C5"/>
    <w:rsid w:val="00B74E3A"/>
    <w:rsid w:val="00B74F94"/>
    <w:rsid w:val="00B7509C"/>
    <w:rsid w:val="00B7586E"/>
    <w:rsid w:val="00B75A53"/>
    <w:rsid w:val="00B75CCE"/>
    <w:rsid w:val="00B7682C"/>
    <w:rsid w:val="00B77284"/>
    <w:rsid w:val="00B8001B"/>
    <w:rsid w:val="00B8022F"/>
    <w:rsid w:val="00B81A93"/>
    <w:rsid w:val="00B82A7F"/>
    <w:rsid w:val="00B82B83"/>
    <w:rsid w:val="00B82CEC"/>
    <w:rsid w:val="00B837A7"/>
    <w:rsid w:val="00B84EF2"/>
    <w:rsid w:val="00B85892"/>
    <w:rsid w:val="00B86CF5"/>
    <w:rsid w:val="00B875FF"/>
    <w:rsid w:val="00B90EB4"/>
    <w:rsid w:val="00B91B36"/>
    <w:rsid w:val="00B91D55"/>
    <w:rsid w:val="00B9261F"/>
    <w:rsid w:val="00B92936"/>
    <w:rsid w:val="00B93BE1"/>
    <w:rsid w:val="00B93CB7"/>
    <w:rsid w:val="00B956DE"/>
    <w:rsid w:val="00B959BA"/>
    <w:rsid w:val="00B95C49"/>
    <w:rsid w:val="00B961D7"/>
    <w:rsid w:val="00B96B95"/>
    <w:rsid w:val="00B978D5"/>
    <w:rsid w:val="00B97BE0"/>
    <w:rsid w:val="00B97DE8"/>
    <w:rsid w:val="00BA0AE4"/>
    <w:rsid w:val="00BA134F"/>
    <w:rsid w:val="00BA172F"/>
    <w:rsid w:val="00BA1846"/>
    <w:rsid w:val="00BA1BA1"/>
    <w:rsid w:val="00BA1BAC"/>
    <w:rsid w:val="00BA1BD4"/>
    <w:rsid w:val="00BA29F4"/>
    <w:rsid w:val="00BA3E34"/>
    <w:rsid w:val="00BA3EB5"/>
    <w:rsid w:val="00BA3F3E"/>
    <w:rsid w:val="00BA3F5E"/>
    <w:rsid w:val="00BA4268"/>
    <w:rsid w:val="00BA4474"/>
    <w:rsid w:val="00BA4F68"/>
    <w:rsid w:val="00BA5389"/>
    <w:rsid w:val="00BA6221"/>
    <w:rsid w:val="00BA6DB4"/>
    <w:rsid w:val="00BA6EE7"/>
    <w:rsid w:val="00BA70E2"/>
    <w:rsid w:val="00BA72BD"/>
    <w:rsid w:val="00BA75C5"/>
    <w:rsid w:val="00BB0837"/>
    <w:rsid w:val="00BB0C40"/>
    <w:rsid w:val="00BB1839"/>
    <w:rsid w:val="00BB1922"/>
    <w:rsid w:val="00BB1BAE"/>
    <w:rsid w:val="00BB231C"/>
    <w:rsid w:val="00BB247E"/>
    <w:rsid w:val="00BB2BC5"/>
    <w:rsid w:val="00BB2BFF"/>
    <w:rsid w:val="00BB2C23"/>
    <w:rsid w:val="00BB2E5D"/>
    <w:rsid w:val="00BB321A"/>
    <w:rsid w:val="00BB43B9"/>
    <w:rsid w:val="00BB4E48"/>
    <w:rsid w:val="00BB4EBC"/>
    <w:rsid w:val="00BB568B"/>
    <w:rsid w:val="00BB6D6A"/>
    <w:rsid w:val="00BB6E7C"/>
    <w:rsid w:val="00BC0044"/>
    <w:rsid w:val="00BC0472"/>
    <w:rsid w:val="00BC25D7"/>
    <w:rsid w:val="00BC2CBD"/>
    <w:rsid w:val="00BC2D64"/>
    <w:rsid w:val="00BC2E06"/>
    <w:rsid w:val="00BC379E"/>
    <w:rsid w:val="00BC396F"/>
    <w:rsid w:val="00BC455F"/>
    <w:rsid w:val="00BC474A"/>
    <w:rsid w:val="00BC4ACE"/>
    <w:rsid w:val="00BC51B3"/>
    <w:rsid w:val="00BC593B"/>
    <w:rsid w:val="00BC778E"/>
    <w:rsid w:val="00BD0420"/>
    <w:rsid w:val="00BD05B7"/>
    <w:rsid w:val="00BD06C5"/>
    <w:rsid w:val="00BD0977"/>
    <w:rsid w:val="00BD0A39"/>
    <w:rsid w:val="00BD0EF5"/>
    <w:rsid w:val="00BD1019"/>
    <w:rsid w:val="00BD165C"/>
    <w:rsid w:val="00BD434A"/>
    <w:rsid w:val="00BD45EA"/>
    <w:rsid w:val="00BD4794"/>
    <w:rsid w:val="00BD480B"/>
    <w:rsid w:val="00BD56AF"/>
    <w:rsid w:val="00BD5728"/>
    <w:rsid w:val="00BD5ED5"/>
    <w:rsid w:val="00BD5FA8"/>
    <w:rsid w:val="00BD6ABF"/>
    <w:rsid w:val="00BD702A"/>
    <w:rsid w:val="00BD7563"/>
    <w:rsid w:val="00BD7B85"/>
    <w:rsid w:val="00BE068E"/>
    <w:rsid w:val="00BE0FA6"/>
    <w:rsid w:val="00BE12C7"/>
    <w:rsid w:val="00BE12D6"/>
    <w:rsid w:val="00BE135F"/>
    <w:rsid w:val="00BE14BD"/>
    <w:rsid w:val="00BE1762"/>
    <w:rsid w:val="00BE1AD3"/>
    <w:rsid w:val="00BE1BB7"/>
    <w:rsid w:val="00BE2451"/>
    <w:rsid w:val="00BE2953"/>
    <w:rsid w:val="00BE46D3"/>
    <w:rsid w:val="00BE4A6C"/>
    <w:rsid w:val="00BE4B15"/>
    <w:rsid w:val="00BE4E2D"/>
    <w:rsid w:val="00BE577E"/>
    <w:rsid w:val="00BE5C10"/>
    <w:rsid w:val="00BE5FD0"/>
    <w:rsid w:val="00BE6DBE"/>
    <w:rsid w:val="00BE6FBD"/>
    <w:rsid w:val="00BE723B"/>
    <w:rsid w:val="00BE7B33"/>
    <w:rsid w:val="00BF04FA"/>
    <w:rsid w:val="00BF07A6"/>
    <w:rsid w:val="00BF08AC"/>
    <w:rsid w:val="00BF0959"/>
    <w:rsid w:val="00BF14A8"/>
    <w:rsid w:val="00BF1F41"/>
    <w:rsid w:val="00BF31BA"/>
    <w:rsid w:val="00BF407C"/>
    <w:rsid w:val="00BF42A8"/>
    <w:rsid w:val="00BF4322"/>
    <w:rsid w:val="00BF46A1"/>
    <w:rsid w:val="00BF4B7D"/>
    <w:rsid w:val="00BF547D"/>
    <w:rsid w:val="00BF5D22"/>
    <w:rsid w:val="00BF5D9C"/>
    <w:rsid w:val="00BF6FFC"/>
    <w:rsid w:val="00BF70A3"/>
    <w:rsid w:val="00BF750F"/>
    <w:rsid w:val="00BF7703"/>
    <w:rsid w:val="00BF7FE8"/>
    <w:rsid w:val="00C0063E"/>
    <w:rsid w:val="00C00E12"/>
    <w:rsid w:val="00C014B2"/>
    <w:rsid w:val="00C01C59"/>
    <w:rsid w:val="00C023BC"/>
    <w:rsid w:val="00C024AD"/>
    <w:rsid w:val="00C025F1"/>
    <w:rsid w:val="00C031D4"/>
    <w:rsid w:val="00C04623"/>
    <w:rsid w:val="00C04B56"/>
    <w:rsid w:val="00C05E0C"/>
    <w:rsid w:val="00C06052"/>
    <w:rsid w:val="00C06166"/>
    <w:rsid w:val="00C063D4"/>
    <w:rsid w:val="00C0669A"/>
    <w:rsid w:val="00C06E94"/>
    <w:rsid w:val="00C070AF"/>
    <w:rsid w:val="00C078E7"/>
    <w:rsid w:val="00C07963"/>
    <w:rsid w:val="00C10231"/>
    <w:rsid w:val="00C1216F"/>
    <w:rsid w:val="00C13819"/>
    <w:rsid w:val="00C147E7"/>
    <w:rsid w:val="00C15C0C"/>
    <w:rsid w:val="00C15C28"/>
    <w:rsid w:val="00C16DC1"/>
    <w:rsid w:val="00C17E47"/>
    <w:rsid w:val="00C204E5"/>
    <w:rsid w:val="00C20AE2"/>
    <w:rsid w:val="00C20F0E"/>
    <w:rsid w:val="00C2148C"/>
    <w:rsid w:val="00C214BD"/>
    <w:rsid w:val="00C2190D"/>
    <w:rsid w:val="00C21AB0"/>
    <w:rsid w:val="00C21CF6"/>
    <w:rsid w:val="00C2245D"/>
    <w:rsid w:val="00C227CB"/>
    <w:rsid w:val="00C22BF1"/>
    <w:rsid w:val="00C22F37"/>
    <w:rsid w:val="00C23084"/>
    <w:rsid w:val="00C24B27"/>
    <w:rsid w:val="00C24E85"/>
    <w:rsid w:val="00C252A3"/>
    <w:rsid w:val="00C2559E"/>
    <w:rsid w:val="00C25B11"/>
    <w:rsid w:val="00C25F91"/>
    <w:rsid w:val="00C2610F"/>
    <w:rsid w:val="00C26761"/>
    <w:rsid w:val="00C267DD"/>
    <w:rsid w:val="00C279EB"/>
    <w:rsid w:val="00C27F66"/>
    <w:rsid w:val="00C30202"/>
    <w:rsid w:val="00C30B14"/>
    <w:rsid w:val="00C3111E"/>
    <w:rsid w:val="00C31797"/>
    <w:rsid w:val="00C31899"/>
    <w:rsid w:val="00C325D0"/>
    <w:rsid w:val="00C3437B"/>
    <w:rsid w:val="00C34398"/>
    <w:rsid w:val="00C35114"/>
    <w:rsid w:val="00C35C2F"/>
    <w:rsid w:val="00C35D17"/>
    <w:rsid w:val="00C36393"/>
    <w:rsid w:val="00C363FC"/>
    <w:rsid w:val="00C367ED"/>
    <w:rsid w:val="00C3695A"/>
    <w:rsid w:val="00C36E90"/>
    <w:rsid w:val="00C36E92"/>
    <w:rsid w:val="00C37716"/>
    <w:rsid w:val="00C37C7C"/>
    <w:rsid w:val="00C40578"/>
    <w:rsid w:val="00C40AF5"/>
    <w:rsid w:val="00C40F65"/>
    <w:rsid w:val="00C42209"/>
    <w:rsid w:val="00C42489"/>
    <w:rsid w:val="00C42921"/>
    <w:rsid w:val="00C42A07"/>
    <w:rsid w:val="00C44071"/>
    <w:rsid w:val="00C44B29"/>
    <w:rsid w:val="00C44F0A"/>
    <w:rsid w:val="00C44F8A"/>
    <w:rsid w:val="00C45BC0"/>
    <w:rsid w:val="00C45ED4"/>
    <w:rsid w:val="00C468CD"/>
    <w:rsid w:val="00C46B18"/>
    <w:rsid w:val="00C470AB"/>
    <w:rsid w:val="00C473B5"/>
    <w:rsid w:val="00C47C1D"/>
    <w:rsid w:val="00C47EC4"/>
    <w:rsid w:val="00C5035E"/>
    <w:rsid w:val="00C506C4"/>
    <w:rsid w:val="00C50A72"/>
    <w:rsid w:val="00C51198"/>
    <w:rsid w:val="00C516C5"/>
    <w:rsid w:val="00C519CF"/>
    <w:rsid w:val="00C52278"/>
    <w:rsid w:val="00C5265A"/>
    <w:rsid w:val="00C52722"/>
    <w:rsid w:val="00C53A90"/>
    <w:rsid w:val="00C53F0A"/>
    <w:rsid w:val="00C540DC"/>
    <w:rsid w:val="00C546D7"/>
    <w:rsid w:val="00C54CAB"/>
    <w:rsid w:val="00C54E7E"/>
    <w:rsid w:val="00C55262"/>
    <w:rsid w:val="00C55782"/>
    <w:rsid w:val="00C55882"/>
    <w:rsid w:val="00C55BF1"/>
    <w:rsid w:val="00C55EFE"/>
    <w:rsid w:val="00C56099"/>
    <w:rsid w:val="00C560D4"/>
    <w:rsid w:val="00C56588"/>
    <w:rsid w:val="00C57ECD"/>
    <w:rsid w:val="00C60C0E"/>
    <w:rsid w:val="00C611F6"/>
    <w:rsid w:val="00C61767"/>
    <w:rsid w:val="00C61C78"/>
    <w:rsid w:val="00C62D43"/>
    <w:rsid w:val="00C63A2F"/>
    <w:rsid w:val="00C64D5D"/>
    <w:rsid w:val="00C65999"/>
    <w:rsid w:val="00C659A7"/>
    <w:rsid w:val="00C66265"/>
    <w:rsid w:val="00C66783"/>
    <w:rsid w:val="00C66E32"/>
    <w:rsid w:val="00C67233"/>
    <w:rsid w:val="00C67344"/>
    <w:rsid w:val="00C67470"/>
    <w:rsid w:val="00C6768A"/>
    <w:rsid w:val="00C71667"/>
    <w:rsid w:val="00C7177B"/>
    <w:rsid w:val="00C71CB4"/>
    <w:rsid w:val="00C71D1D"/>
    <w:rsid w:val="00C72462"/>
    <w:rsid w:val="00C72C3B"/>
    <w:rsid w:val="00C73D14"/>
    <w:rsid w:val="00C73DFC"/>
    <w:rsid w:val="00C73EF0"/>
    <w:rsid w:val="00C740DD"/>
    <w:rsid w:val="00C743CA"/>
    <w:rsid w:val="00C7576A"/>
    <w:rsid w:val="00C76947"/>
    <w:rsid w:val="00C77170"/>
    <w:rsid w:val="00C77BCF"/>
    <w:rsid w:val="00C77D96"/>
    <w:rsid w:val="00C77E27"/>
    <w:rsid w:val="00C80826"/>
    <w:rsid w:val="00C80B7A"/>
    <w:rsid w:val="00C812AC"/>
    <w:rsid w:val="00C82206"/>
    <w:rsid w:val="00C822FF"/>
    <w:rsid w:val="00C8284B"/>
    <w:rsid w:val="00C8572A"/>
    <w:rsid w:val="00C87407"/>
    <w:rsid w:val="00C87776"/>
    <w:rsid w:val="00C90490"/>
    <w:rsid w:val="00C9192C"/>
    <w:rsid w:val="00C91B7C"/>
    <w:rsid w:val="00C929DA"/>
    <w:rsid w:val="00C933C8"/>
    <w:rsid w:val="00C942BA"/>
    <w:rsid w:val="00C94446"/>
    <w:rsid w:val="00C944E7"/>
    <w:rsid w:val="00C95297"/>
    <w:rsid w:val="00C96409"/>
    <w:rsid w:val="00C97926"/>
    <w:rsid w:val="00C97B7F"/>
    <w:rsid w:val="00CA12C2"/>
    <w:rsid w:val="00CA1EE1"/>
    <w:rsid w:val="00CA2876"/>
    <w:rsid w:val="00CA28EA"/>
    <w:rsid w:val="00CA2963"/>
    <w:rsid w:val="00CA36D0"/>
    <w:rsid w:val="00CA3FA1"/>
    <w:rsid w:val="00CA478A"/>
    <w:rsid w:val="00CA487E"/>
    <w:rsid w:val="00CA4895"/>
    <w:rsid w:val="00CA4CC4"/>
    <w:rsid w:val="00CA51F8"/>
    <w:rsid w:val="00CA5231"/>
    <w:rsid w:val="00CA5C09"/>
    <w:rsid w:val="00CA72DC"/>
    <w:rsid w:val="00CA796A"/>
    <w:rsid w:val="00CA7A7B"/>
    <w:rsid w:val="00CA7C15"/>
    <w:rsid w:val="00CB01BF"/>
    <w:rsid w:val="00CB0254"/>
    <w:rsid w:val="00CB078D"/>
    <w:rsid w:val="00CB0A18"/>
    <w:rsid w:val="00CB2AF6"/>
    <w:rsid w:val="00CB2B35"/>
    <w:rsid w:val="00CB3793"/>
    <w:rsid w:val="00CB3EB4"/>
    <w:rsid w:val="00CB5055"/>
    <w:rsid w:val="00CB57A4"/>
    <w:rsid w:val="00CB6071"/>
    <w:rsid w:val="00CB6862"/>
    <w:rsid w:val="00CB6EA5"/>
    <w:rsid w:val="00CB6F2B"/>
    <w:rsid w:val="00CB71D0"/>
    <w:rsid w:val="00CB722F"/>
    <w:rsid w:val="00CB7331"/>
    <w:rsid w:val="00CB763A"/>
    <w:rsid w:val="00CB7CB2"/>
    <w:rsid w:val="00CC03A2"/>
    <w:rsid w:val="00CC0457"/>
    <w:rsid w:val="00CC06C4"/>
    <w:rsid w:val="00CC0877"/>
    <w:rsid w:val="00CC1546"/>
    <w:rsid w:val="00CC156F"/>
    <w:rsid w:val="00CC2AF1"/>
    <w:rsid w:val="00CC3393"/>
    <w:rsid w:val="00CC33A4"/>
    <w:rsid w:val="00CC3838"/>
    <w:rsid w:val="00CC4C35"/>
    <w:rsid w:val="00CC4F3B"/>
    <w:rsid w:val="00CC592B"/>
    <w:rsid w:val="00CC6008"/>
    <w:rsid w:val="00CC66CF"/>
    <w:rsid w:val="00CC66D5"/>
    <w:rsid w:val="00CC69A9"/>
    <w:rsid w:val="00CD0AEF"/>
    <w:rsid w:val="00CD1AE4"/>
    <w:rsid w:val="00CD1DCB"/>
    <w:rsid w:val="00CD281B"/>
    <w:rsid w:val="00CD2851"/>
    <w:rsid w:val="00CD2A36"/>
    <w:rsid w:val="00CD2BF6"/>
    <w:rsid w:val="00CD36A0"/>
    <w:rsid w:val="00CD3989"/>
    <w:rsid w:val="00CD43DB"/>
    <w:rsid w:val="00CD4EE0"/>
    <w:rsid w:val="00CD6AB9"/>
    <w:rsid w:val="00CD6F6D"/>
    <w:rsid w:val="00CD7151"/>
    <w:rsid w:val="00CE11F9"/>
    <w:rsid w:val="00CE1430"/>
    <w:rsid w:val="00CE16C3"/>
    <w:rsid w:val="00CE2318"/>
    <w:rsid w:val="00CE2FC8"/>
    <w:rsid w:val="00CE3B38"/>
    <w:rsid w:val="00CE3B46"/>
    <w:rsid w:val="00CE3C88"/>
    <w:rsid w:val="00CE40D3"/>
    <w:rsid w:val="00CE4181"/>
    <w:rsid w:val="00CE4822"/>
    <w:rsid w:val="00CE528D"/>
    <w:rsid w:val="00CE5B96"/>
    <w:rsid w:val="00CE68A9"/>
    <w:rsid w:val="00CE68C8"/>
    <w:rsid w:val="00CE7284"/>
    <w:rsid w:val="00CE741B"/>
    <w:rsid w:val="00CE7479"/>
    <w:rsid w:val="00CF0122"/>
    <w:rsid w:val="00CF250C"/>
    <w:rsid w:val="00CF2D0F"/>
    <w:rsid w:val="00CF2ED6"/>
    <w:rsid w:val="00CF3BE8"/>
    <w:rsid w:val="00CF41D3"/>
    <w:rsid w:val="00CF4505"/>
    <w:rsid w:val="00CF4A8E"/>
    <w:rsid w:val="00CF517A"/>
    <w:rsid w:val="00CF62EA"/>
    <w:rsid w:val="00CF6E71"/>
    <w:rsid w:val="00CF6FFA"/>
    <w:rsid w:val="00D00791"/>
    <w:rsid w:val="00D036B9"/>
    <w:rsid w:val="00D05966"/>
    <w:rsid w:val="00D05CB1"/>
    <w:rsid w:val="00D0654F"/>
    <w:rsid w:val="00D066A3"/>
    <w:rsid w:val="00D06B36"/>
    <w:rsid w:val="00D07276"/>
    <w:rsid w:val="00D07552"/>
    <w:rsid w:val="00D07B12"/>
    <w:rsid w:val="00D07C1E"/>
    <w:rsid w:val="00D106FB"/>
    <w:rsid w:val="00D1184E"/>
    <w:rsid w:val="00D124A8"/>
    <w:rsid w:val="00D12BDC"/>
    <w:rsid w:val="00D1323B"/>
    <w:rsid w:val="00D13B9B"/>
    <w:rsid w:val="00D15B6E"/>
    <w:rsid w:val="00D15DBA"/>
    <w:rsid w:val="00D160EC"/>
    <w:rsid w:val="00D16D15"/>
    <w:rsid w:val="00D17852"/>
    <w:rsid w:val="00D17EAF"/>
    <w:rsid w:val="00D218E9"/>
    <w:rsid w:val="00D22765"/>
    <w:rsid w:val="00D22B5B"/>
    <w:rsid w:val="00D246BB"/>
    <w:rsid w:val="00D26242"/>
    <w:rsid w:val="00D267F7"/>
    <w:rsid w:val="00D26AD6"/>
    <w:rsid w:val="00D26E5D"/>
    <w:rsid w:val="00D272F1"/>
    <w:rsid w:val="00D302B4"/>
    <w:rsid w:val="00D31294"/>
    <w:rsid w:val="00D31C48"/>
    <w:rsid w:val="00D322B4"/>
    <w:rsid w:val="00D32B8D"/>
    <w:rsid w:val="00D330D8"/>
    <w:rsid w:val="00D336CF"/>
    <w:rsid w:val="00D34CF1"/>
    <w:rsid w:val="00D35440"/>
    <w:rsid w:val="00D35E36"/>
    <w:rsid w:val="00D3676D"/>
    <w:rsid w:val="00D36A1A"/>
    <w:rsid w:val="00D3734B"/>
    <w:rsid w:val="00D3739C"/>
    <w:rsid w:val="00D37AC5"/>
    <w:rsid w:val="00D37C47"/>
    <w:rsid w:val="00D40832"/>
    <w:rsid w:val="00D41F18"/>
    <w:rsid w:val="00D41F5E"/>
    <w:rsid w:val="00D41FC4"/>
    <w:rsid w:val="00D42BF6"/>
    <w:rsid w:val="00D4349E"/>
    <w:rsid w:val="00D44799"/>
    <w:rsid w:val="00D44D9D"/>
    <w:rsid w:val="00D44F64"/>
    <w:rsid w:val="00D45751"/>
    <w:rsid w:val="00D45769"/>
    <w:rsid w:val="00D45F9E"/>
    <w:rsid w:val="00D46176"/>
    <w:rsid w:val="00D47D9F"/>
    <w:rsid w:val="00D50702"/>
    <w:rsid w:val="00D50C10"/>
    <w:rsid w:val="00D50CDE"/>
    <w:rsid w:val="00D512DE"/>
    <w:rsid w:val="00D515DB"/>
    <w:rsid w:val="00D523E4"/>
    <w:rsid w:val="00D529D9"/>
    <w:rsid w:val="00D52CD4"/>
    <w:rsid w:val="00D54D1D"/>
    <w:rsid w:val="00D55009"/>
    <w:rsid w:val="00D56711"/>
    <w:rsid w:val="00D56A00"/>
    <w:rsid w:val="00D56A66"/>
    <w:rsid w:val="00D56F38"/>
    <w:rsid w:val="00D60169"/>
    <w:rsid w:val="00D61A8B"/>
    <w:rsid w:val="00D61ADA"/>
    <w:rsid w:val="00D61C0A"/>
    <w:rsid w:val="00D628EC"/>
    <w:rsid w:val="00D637E6"/>
    <w:rsid w:val="00D6421F"/>
    <w:rsid w:val="00D65BD8"/>
    <w:rsid w:val="00D66272"/>
    <w:rsid w:val="00D70703"/>
    <w:rsid w:val="00D71E16"/>
    <w:rsid w:val="00D727ED"/>
    <w:rsid w:val="00D7295C"/>
    <w:rsid w:val="00D72A5F"/>
    <w:rsid w:val="00D72BB3"/>
    <w:rsid w:val="00D73230"/>
    <w:rsid w:val="00D74ABD"/>
    <w:rsid w:val="00D74CE6"/>
    <w:rsid w:val="00D750DF"/>
    <w:rsid w:val="00D76CD5"/>
    <w:rsid w:val="00D77276"/>
    <w:rsid w:val="00D77E65"/>
    <w:rsid w:val="00D80D9B"/>
    <w:rsid w:val="00D817C4"/>
    <w:rsid w:val="00D819D9"/>
    <w:rsid w:val="00D81BE6"/>
    <w:rsid w:val="00D82371"/>
    <w:rsid w:val="00D82DB1"/>
    <w:rsid w:val="00D8317D"/>
    <w:rsid w:val="00D831B4"/>
    <w:rsid w:val="00D839F2"/>
    <w:rsid w:val="00D84E1C"/>
    <w:rsid w:val="00D85214"/>
    <w:rsid w:val="00D860BB"/>
    <w:rsid w:val="00D8611A"/>
    <w:rsid w:val="00D86444"/>
    <w:rsid w:val="00D87D2E"/>
    <w:rsid w:val="00D87F82"/>
    <w:rsid w:val="00D90215"/>
    <w:rsid w:val="00D9040B"/>
    <w:rsid w:val="00D90621"/>
    <w:rsid w:val="00D907C5"/>
    <w:rsid w:val="00D9099A"/>
    <w:rsid w:val="00D90F71"/>
    <w:rsid w:val="00D93AB5"/>
    <w:rsid w:val="00D93B2C"/>
    <w:rsid w:val="00D946F5"/>
    <w:rsid w:val="00D949E3"/>
    <w:rsid w:val="00D94E0F"/>
    <w:rsid w:val="00D95615"/>
    <w:rsid w:val="00D97655"/>
    <w:rsid w:val="00D9768D"/>
    <w:rsid w:val="00D97B76"/>
    <w:rsid w:val="00D97CE0"/>
    <w:rsid w:val="00D97D33"/>
    <w:rsid w:val="00DA06A2"/>
    <w:rsid w:val="00DA0996"/>
    <w:rsid w:val="00DA0A86"/>
    <w:rsid w:val="00DA0E2A"/>
    <w:rsid w:val="00DA186B"/>
    <w:rsid w:val="00DA1AB5"/>
    <w:rsid w:val="00DA2A74"/>
    <w:rsid w:val="00DA2C8E"/>
    <w:rsid w:val="00DA3F87"/>
    <w:rsid w:val="00DA4288"/>
    <w:rsid w:val="00DA449C"/>
    <w:rsid w:val="00DA4B31"/>
    <w:rsid w:val="00DA4E3A"/>
    <w:rsid w:val="00DA501B"/>
    <w:rsid w:val="00DA57DF"/>
    <w:rsid w:val="00DA59A9"/>
    <w:rsid w:val="00DA5EC4"/>
    <w:rsid w:val="00DA5FA7"/>
    <w:rsid w:val="00DA7657"/>
    <w:rsid w:val="00DA773B"/>
    <w:rsid w:val="00DA7E4F"/>
    <w:rsid w:val="00DB0F99"/>
    <w:rsid w:val="00DB1718"/>
    <w:rsid w:val="00DB1BBC"/>
    <w:rsid w:val="00DB2A56"/>
    <w:rsid w:val="00DB405E"/>
    <w:rsid w:val="00DB434A"/>
    <w:rsid w:val="00DB506F"/>
    <w:rsid w:val="00DB57C9"/>
    <w:rsid w:val="00DB57D1"/>
    <w:rsid w:val="00DB5A87"/>
    <w:rsid w:val="00DB5B66"/>
    <w:rsid w:val="00DB6F26"/>
    <w:rsid w:val="00DB71AF"/>
    <w:rsid w:val="00DB72C9"/>
    <w:rsid w:val="00DB7370"/>
    <w:rsid w:val="00DB78CA"/>
    <w:rsid w:val="00DB7EB8"/>
    <w:rsid w:val="00DC0362"/>
    <w:rsid w:val="00DC15D8"/>
    <w:rsid w:val="00DC1F36"/>
    <w:rsid w:val="00DC2A1B"/>
    <w:rsid w:val="00DC2C18"/>
    <w:rsid w:val="00DC2E4F"/>
    <w:rsid w:val="00DC5006"/>
    <w:rsid w:val="00DC58D9"/>
    <w:rsid w:val="00DC5F03"/>
    <w:rsid w:val="00DC5F9E"/>
    <w:rsid w:val="00DC7008"/>
    <w:rsid w:val="00DD0239"/>
    <w:rsid w:val="00DD0534"/>
    <w:rsid w:val="00DD05CE"/>
    <w:rsid w:val="00DD0A63"/>
    <w:rsid w:val="00DD0F09"/>
    <w:rsid w:val="00DD2AEF"/>
    <w:rsid w:val="00DD301D"/>
    <w:rsid w:val="00DD3102"/>
    <w:rsid w:val="00DD4E5C"/>
    <w:rsid w:val="00DD52EC"/>
    <w:rsid w:val="00DD5C34"/>
    <w:rsid w:val="00DD5E2E"/>
    <w:rsid w:val="00DD6567"/>
    <w:rsid w:val="00DD73C2"/>
    <w:rsid w:val="00DD7875"/>
    <w:rsid w:val="00DD7DAA"/>
    <w:rsid w:val="00DD7E8A"/>
    <w:rsid w:val="00DE0BE2"/>
    <w:rsid w:val="00DE0E4A"/>
    <w:rsid w:val="00DE199B"/>
    <w:rsid w:val="00DE241F"/>
    <w:rsid w:val="00DE2553"/>
    <w:rsid w:val="00DE2597"/>
    <w:rsid w:val="00DE25F9"/>
    <w:rsid w:val="00DE2B4C"/>
    <w:rsid w:val="00DE36F6"/>
    <w:rsid w:val="00DE37C0"/>
    <w:rsid w:val="00DE4256"/>
    <w:rsid w:val="00DE4370"/>
    <w:rsid w:val="00DE437A"/>
    <w:rsid w:val="00DE6285"/>
    <w:rsid w:val="00DE6778"/>
    <w:rsid w:val="00DF0E51"/>
    <w:rsid w:val="00DF1C33"/>
    <w:rsid w:val="00DF2DC4"/>
    <w:rsid w:val="00DF35F4"/>
    <w:rsid w:val="00DF366E"/>
    <w:rsid w:val="00DF390B"/>
    <w:rsid w:val="00DF44C8"/>
    <w:rsid w:val="00DF4517"/>
    <w:rsid w:val="00DF7095"/>
    <w:rsid w:val="00E00186"/>
    <w:rsid w:val="00E00429"/>
    <w:rsid w:val="00E00D15"/>
    <w:rsid w:val="00E02284"/>
    <w:rsid w:val="00E02679"/>
    <w:rsid w:val="00E029FC"/>
    <w:rsid w:val="00E02C42"/>
    <w:rsid w:val="00E03022"/>
    <w:rsid w:val="00E0305D"/>
    <w:rsid w:val="00E03305"/>
    <w:rsid w:val="00E03D56"/>
    <w:rsid w:val="00E041F4"/>
    <w:rsid w:val="00E04725"/>
    <w:rsid w:val="00E05051"/>
    <w:rsid w:val="00E054EC"/>
    <w:rsid w:val="00E0618A"/>
    <w:rsid w:val="00E068E5"/>
    <w:rsid w:val="00E07260"/>
    <w:rsid w:val="00E07DF0"/>
    <w:rsid w:val="00E10435"/>
    <w:rsid w:val="00E112E8"/>
    <w:rsid w:val="00E11E5C"/>
    <w:rsid w:val="00E12A22"/>
    <w:rsid w:val="00E12A3B"/>
    <w:rsid w:val="00E12F8D"/>
    <w:rsid w:val="00E130A1"/>
    <w:rsid w:val="00E133F5"/>
    <w:rsid w:val="00E13D1B"/>
    <w:rsid w:val="00E13FE1"/>
    <w:rsid w:val="00E142F6"/>
    <w:rsid w:val="00E14D68"/>
    <w:rsid w:val="00E14F26"/>
    <w:rsid w:val="00E152E2"/>
    <w:rsid w:val="00E154B4"/>
    <w:rsid w:val="00E163E7"/>
    <w:rsid w:val="00E16436"/>
    <w:rsid w:val="00E16573"/>
    <w:rsid w:val="00E17542"/>
    <w:rsid w:val="00E1763C"/>
    <w:rsid w:val="00E203EF"/>
    <w:rsid w:val="00E20C3E"/>
    <w:rsid w:val="00E218B5"/>
    <w:rsid w:val="00E23036"/>
    <w:rsid w:val="00E2397A"/>
    <w:rsid w:val="00E23C2C"/>
    <w:rsid w:val="00E23D6D"/>
    <w:rsid w:val="00E24594"/>
    <w:rsid w:val="00E2497F"/>
    <w:rsid w:val="00E2597F"/>
    <w:rsid w:val="00E25E93"/>
    <w:rsid w:val="00E268FA"/>
    <w:rsid w:val="00E26C16"/>
    <w:rsid w:val="00E26C89"/>
    <w:rsid w:val="00E27808"/>
    <w:rsid w:val="00E310B5"/>
    <w:rsid w:val="00E31522"/>
    <w:rsid w:val="00E31FB9"/>
    <w:rsid w:val="00E320A2"/>
    <w:rsid w:val="00E326C3"/>
    <w:rsid w:val="00E353BE"/>
    <w:rsid w:val="00E35A20"/>
    <w:rsid w:val="00E35ED7"/>
    <w:rsid w:val="00E3652F"/>
    <w:rsid w:val="00E37302"/>
    <w:rsid w:val="00E37679"/>
    <w:rsid w:val="00E409A8"/>
    <w:rsid w:val="00E41197"/>
    <w:rsid w:val="00E416C6"/>
    <w:rsid w:val="00E4181A"/>
    <w:rsid w:val="00E41F6D"/>
    <w:rsid w:val="00E42134"/>
    <w:rsid w:val="00E4241C"/>
    <w:rsid w:val="00E42CD7"/>
    <w:rsid w:val="00E43258"/>
    <w:rsid w:val="00E4384E"/>
    <w:rsid w:val="00E43971"/>
    <w:rsid w:val="00E44650"/>
    <w:rsid w:val="00E46D10"/>
    <w:rsid w:val="00E4712E"/>
    <w:rsid w:val="00E475C3"/>
    <w:rsid w:val="00E502EB"/>
    <w:rsid w:val="00E50310"/>
    <w:rsid w:val="00E51EB7"/>
    <w:rsid w:val="00E5283C"/>
    <w:rsid w:val="00E52A40"/>
    <w:rsid w:val="00E5421F"/>
    <w:rsid w:val="00E55100"/>
    <w:rsid w:val="00E55802"/>
    <w:rsid w:val="00E55B50"/>
    <w:rsid w:val="00E55DFA"/>
    <w:rsid w:val="00E569F3"/>
    <w:rsid w:val="00E5736F"/>
    <w:rsid w:val="00E57A3A"/>
    <w:rsid w:val="00E6013D"/>
    <w:rsid w:val="00E61317"/>
    <w:rsid w:val="00E6297C"/>
    <w:rsid w:val="00E64FA5"/>
    <w:rsid w:val="00E65D91"/>
    <w:rsid w:val="00E6703E"/>
    <w:rsid w:val="00E67CA1"/>
    <w:rsid w:val="00E705D8"/>
    <w:rsid w:val="00E70963"/>
    <w:rsid w:val="00E71626"/>
    <w:rsid w:val="00E718C1"/>
    <w:rsid w:val="00E72CF7"/>
    <w:rsid w:val="00E737D5"/>
    <w:rsid w:val="00E7389C"/>
    <w:rsid w:val="00E73A27"/>
    <w:rsid w:val="00E74439"/>
    <w:rsid w:val="00E744D7"/>
    <w:rsid w:val="00E74834"/>
    <w:rsid w:val="00E74B16"/>
    <w:rsid w:val="00E74E0D"/>
    <w:rsid w:val="00E7514D"/>
    <w:rsid w:val="00E7539D"/>
    <w:rsid w:val="00E7575E"/>
    <w:rsid w:val="00E75D90"/>
    <w:rsid w:val="00E76608"/>
    <w:rsid w:val="00E7785D"/>
    <w:rsid w:val="00E77B03"/>
    <w:rsid w:val="00E800EE"/>
    <w:rsid w:val="00E80670"/>
    <w:rsid w:val="00E80722"/>
    <w:rsid w:val="00E81EC7"/>
    <w:rsid w:val="00E820F8"/>
    <w:rsid w:val="00E827DB"/>
    <w:rsid w:val="00E82B63"/>
    <w:rsid w:val="00E836DB"/>
    <w:rsid w:val="00E84094"/>
    <w:rsid w:val="00E84E00"/>
    <w:rsid w:val="00E85771"/>
    <w:rsid w:val="00E8593A"/>
    <w:rsid w:val="00E87F19"/>
    <w:rsid w:val="00E9026E"/>
    <w:rsid w:val="00E90622"/>
    <w:rsid w:val="00E906F6"/>
    <w:rsid w:val="00E90BDE"/>
    <w:rsid w:val="00E917D3"/>
    <w:rsid w:val="00E9254F"/>
    <w:rsid w:val="00E932DA"/>
    <w:rsid w:val="00E93B67"/>
    <w:rsid w:val="00E93DD3"/>
    <w:rsid w:val="00E94225"/>
    <w:rsid w:val="00E9525D"/>
    <w:rsid w:val="00E95532"/>
    <w:rsid w:val="00E95541"/>
    <w:rsid w:val="00E95CDE"/>
    <w:rsid w:val="00E96553"/>
    <w:rsid w:val="00E9673D"/>
    <w:rsid w:val="00E96895"/>
    <w:rsid w:val="00E97550"/>
    <w:rsid w:val="00EA01CE"/>
    <w:rsid w:val="00EA01F3"/>
    <w:rsid w:val="00EA026C"/>
    <w:rsid w:val="00EA02D6"/>
    <w:rsid w:val="00EA053F"/>
    <w:rsid w:val="00EA0CCD"/>
    <w:rsid w:val="00EA0DC1"/>
    <w:rsid w:val="00EA19C3"/>
    <w:rsid w:val="00EA19C9"/>
    <w:rsid w:val="00EA1ED0"/>
    <w:rsid w:val="00EA30CF"/>
    <w:rsid w:val="00EA350D"/>
    <w:rsid w:val="00EA3B5D"/>
    <w:rsid w:val="00EA41A4"/>
    <w:rsid w:val="00EA4C56"/>
    <w:rsid w:val="00EA6AF2"/>
    <w:rsid w:val="00EA6BEC"/>
    <w:rsid w:val="00EA6C1B"/>
    <w:rsid w:val="00EA6D98"/>
    <w:rsid w:val="00EA77A5"/>
    <w:rsid w:val="00EA7871"/>
    <w:rsid w:val="00EA7978"/>
    <w:rsid w:val="00EA7B05"/>
    <w:rsid w:val="00EA7DE8"/>
    <w:rsid w:val="00EB11CE"/>
    <w:rsid w:val="00EB1313"/>
    <w:rsid w:val="00EB1F77"/>
    <w:rsid w:val="00EB2242"/>
    <w:rsid w:val="00EB316B"/>
    <w:rsid w:val="00EB3D47"/>
    <w:rsid w:val="00EB4008"/>
    <w:rsid w:val="00EB4439"/>
    <w:rsid w:val="00EB4B44"/>
    <w:rsid w:val="00EB56CD"/>
    <w:rsid w:val="00EB5A4A"/>
    <w:rsid w:val="00EB6320"/>
    <w:rsid w:val="00EB6BD7"/>
    <w:rsid w:val="00EB713D"/>
    <w:rsid w:val="00EB7703"/>
    <w:rsid w:val="00EB7993"/>
    <w:rsid w:val="00EB7C8F"/>
    <w:rsid w:val="00EB7CAF"/>
    <w:rsid w:val="00EC054D"/>
    <w:rsid w:val="00EC06F2"/>
    <w:rsid w:val="00EC13ED"/>
    <w:rsid w:val="00EC180D"/>
    <w:rsid w:val="00EC22F0"/>
    <w:rsid w:val="00EC2381"/>
    <w:rsid w:val="00EC274B"/>
    <w:rsid w:val="00EC2993"/>
    <w:rsid w:val="00EC2B46"/>
    <w:rsid w:val="00EC435A"/>
    <w:rsid w:val="00EC6E2D"/>
    <w:rsid w:val="00EC70D6"/>
    <w:rsid w:val="00EC71E6"/>
    <w:rsid w:val="00EC7838"/>
    <w:rsid w:val="00EC7A7B"/>
    <w:rsid w:val="00ED0AED"/>
    <w:rsid w:val="00ED1D2C"/>
    <w:rsid w:val="00ED20B5"/>
    <w:rsid w:val="00ED223E"/>
    <w:rsid w:val="00ED2C7D"/>
    <w:rsid w:val="00ED2F67"/>
    <w:rsid w:val="00ED3124"/>
    <w:rsid w:val="00ED4438"/>
    <w:rsid w:val="00ED6631"/>
    <w:rsid w:val="00ED6882"/>
    <w:rsid w:val="00ED68CB"/>
    <w:rsid w:val="00ED69F9"/>
    <w:rsid w:val="00ED7796"/>
    <w:rsid w:val="00EE00EA"/>
    <w:rsid w:val="00EE146F"/>
    <w:rsid w:val="00EE1F18"/>
    <w:rsid w:val="00EE246C"/>
    <w:rsid w:val="00EE26D8"/>
    <w:rsid w:val="00EE2F01"/>
    <w:rsid w:val="00EE33F2"/>
    <w:rsid w:val="00EE3504"/>
    <w:rsid w:val="00EE3887"/>
    <w:rsid w:val="00EE3E49"/>
    <w:rsid w:val="00EE4111"/>
    <w:rsid w:val="00EE5A9E"/>
    <w:rsid w:val="00EE6915"/>
    <w:rsid w:val="00EE7A68"/>
    <w:rsid w:val="00EF11E7"/>
    <w:rsid w:val="00EF16C4"/>
    <w:rsid w:val="00EF1830"/>
    <w:rsid w:val="00EF186B"/>
    <w:rsid w:val="00EF23B5"/>
    <w:rsid w:val="00EF29D7"/>
    <w:rsid w:val="00EF365E"/>
    <w:rsid w:val="00EF47DF"/>
    <w:rsid w:val="00EF4837"/>
    <w:rsid w:val="00EF5284"/>
    <w:rsid w:val="00EF5FA8"/>
    <w:rsid w:val="00EF6247"/>
    <w:rsid w:val="00EF641C"/>
    <w:rsid w:val="00EF691F"/>
    <w:rsid w:val="00EF7282"/>
    <w:rsid w:val="00EF73F8"/>
    <w:rsid w:val="00EF7948"/>
    <w:rsid w:val="00EF7C73"/>
    <w:rsid w:val="00F003D2"/>
    <w:rsid w:val="00F00DC9"/>
    <w:rsid w:val="00F0191C"/>
    <w:rsid w:val="00F0191D"/>
    <w:rsid w:val="00F0241D"/>
    <w:rsid w:val="00F0242B"/>
    <w:rsid w:val="00F0281B"/>
    <w:rsid w:val="00F02AC4"/>
    <w:rsid w:val="00F0300B"/>
    <w:rsid w:val="00F0317A"/>
    <w:rsid w:val="00F03431"/>
    <w:rsid w:val="00F0346C"/>
    <w:rsid w:val="00F034B7"/>
    <w:rsid w:val="00F0350A"/>
    <w:rsid w:val="00F03ECF"/>
    <w:rsid w:val="00F04202"/>
    <w:rsid w:val="00F04EE0"/>
    <w:rsid w:val="00F05003"/>
    <w:rsid w:val="00F05200"/>
    <w:rsid w:val="00F05372"/>
    <w:rsid w:val="00F05C21"/>
    <w:rsid w:val="00F066E3"/>
    <w:rsid w:val="00F06A02"/>
    <w:rsid w:val="00F074C1"/>
    <w:rsid w:val="00F074D1"/>
    <w:rsid w:val="00F075C5"/>
    <w:rsid w:val="00F103F4"/>
    <w:rsid w:val="00F105B8"/>
    <w:rsid w:val="00F106C6"/>
    <w:rsid w:val="00F1092B"/>
    <w:rsid w:val="00F10A84"/>
    <w:rsid w:val="00F1305B"/>
    <w:rsid w:val="00F13251"/>
    <w:rsid w:val="00F134A2"/>
    <w:rsid w:val="00F1357A"/>
    <w:rsid w:val="00F1429B"/>
    <w:rsid w:val="00F14728"/>
    <w:rsid w:val="00F15CAD"/>
    <w:rsid w:val="00F16F90"/>
    <w:rsid w:val="00F16FBA"/>
    <w:rsid w:val="00F17921"/>
    <w:rsid w:val="00F17972"/>
    <w:rsid w:val="00F17A4C"/>
    <w:rsid w:val="00F17E0F"/>
    <w:rsid w:val="00F2060D"/>
    <w:rsid w:val="00F20E4B"/>
    <w:rsid w:val="00F20ECE"/>
    <w:rsid w:val="00F21371"/>
    <w:rsid w:val="00F22C84"/>
    <w:rsid w:val="00F23297"/>
    <w:rsid w:val="00F24370"/>
    <w:rsid w:val="00F24723"/>
    <w:rsid w:val="00F248D5"/>
    <w:rsid w:val="00F24A32"/>
    <w:rsid w:val="00F25128"/>
    <w:rsid w:val="00F25575"/>
    <w:rsid w:val="00F25A14"/>
    <w:rsid w:val="00F26792"/>
    <w:rsid w:val="00F2692E"/>
    <w:rsid w:val="00F26C0E"/>
    <w:rsid w:val="00F276AC"/>
    <w:rsid w:val="00F277BF"/>
    <w:rsid w:val="00F27D5C"/>
    <w:rsid w:val="00F303FF"/>
    <w:rsid w:val="00F30934"/>
    <w:rsid w:val="00F31162"/>
    <w:rsid w:val="00F32E73"/>
    <w:rsid w:val="00F33A65"/>
    <w:rsid w:val="00F33FAE"/>
    <w:rsid w:val="00F34F75"/>
    <w:rsid w:val="00F35E93"/>
    <w:rsid w:val="00F35FF1"/>
    <w:rsid w:val="00F36094"/>
    <w:rsid w:val="00F360E4"/>
    <w:rsid w:val="00F362FE"/>
    <w:rsid w:val="00F3688A"/>
    <w:rsid w:val="00F3704B"/>
    <w:rsid w:val="00F37694"/>
    <w:rsid w:val="00F4021F"/>
    <w:rsid w:val="00F40552"/>
    <w:rsid w:val="00F40694"/>
    <w:rsid w:val="00F408CE"/>
    <w:rsid w:val="00F421E9"/>
    <w:rsid w:val="00F425A3"/>
    <w:rsid w:val="00F42687"/>
    <w:rsid w:val="00F42E90"/>
    <w:rsid w:val="00F4346A"/>
    <w:rsid w:val="00F43817"/>
    <w:rsid w:val="00F45363"/>
    <w:rsid w:val="00F45D36"/>
    <w:rsid w:val="00F46888"/>
    <w:rsid w:val="00F46E82"/>
    <w:rsid w:val="00F47ECF"/>
    <w:rsid w:val="00F515F7"/>
    <w:rsid w:val="00F51620"/>
    <w:rsid w:val="00F51DB2"/>
    <w:rsid w:val="00F51F16"/>
    <w:rsid w:val="00F51FE4"/>
    <w:rsid w:val="00F52371"/>
    <w:rsid w:val="00F53288"/>
    <w:rsid w:val="00F53652"/>
    <w:rsid w:val="00F53A5A"/>
    <w:rsid w:val="00F53F42"/>
    <w:rsid w:val="00F53F87"/>
    <w:rsid w:val="00F5481B"/>
    <w:rsid w:val="00F54897"/>
    <w:rsid w:val="00F548A6"/>
    <w:rsid w:val="00F54B9B"/>
    <w:rsid w:val="00F54F48"/>
    <w:rsid w:val="00F552B2"/>
    <w:rsid w:val="00F5537D"/>
    <w:rsid w:val="00F5633C"/>
    <w:rsid w:val="00F56989"/>
    <w:rsid w:val="00F572DD"/>
    <w:rsid w:val="00F57732"/>
    <w:rsid w:val="00F6077F"/>
    <w:rsid w:val="00F60891"/>
    <w:rsid w:val="00F617EF"/>
    <w:rsid w:val="00F62AFE"/>
    <w:rsid w:val="00F6352F"/>
    <w:rsid w:val="00F63B61"/>
    <w:rsid w:val="00F63D92"/>
    <w:rsid w:val="00F643FF"/>
    <w:rsid w:val="00F64890"/>
    <w:rsid w:val="00F65C42"/>
    <w:rsid w:val="00F65D39"/>
    <w:rsid w:val="00F65DC3"/>
    <w:rsid w:val="00F66611"/>
    <w:rsid w:val="00F668B4"/>
    <w:rsid w:val="00F66E7A"/>
    <w:rsid w:val="00F66FF4"/>
    <w:rsid w:val="00F70647"/>
    <w:rsid w:val="00F710AA"/>
    <w:rsid w:val="00F712C0"/>
    <w:rsid w:val="00F715A1"/>
    <w:rsid w:val="00F7207B"/>
    <w:rsid w:val="00F72576"/>
    <w:rsid w:val="00F737D0"/>
    <w:rsid w:val="00F738B2"/>
    <w:rsid w:val="00F73BBA"/>
    <w:rsid w:val="00F73F28"/>
    <w:rsid w:val="00F73FEF"/>
    <w:rsid w:val="00F74957"/>
    <w:rsid w:val="00F81854"/>
    <w:rsid w:val="00F81E3C"/>
    <w:rsid w:val="00F82013"/>
    <w:rsid w:val="00F825CD"/>
    <w:rsid w:val="00F82F91"/>
    <w:rsid w:val="00F84061"/>
    <w:rsid w:val="00F853DF"/>
    <w:rsid w:val="00F871FD"/>
    <w:rsid w:val="00F90621"/>
    <w:rsid w:val="00F90B92"/>
    <w:rsid w:val="00F90C2B"/>
    <w:rsid w:val="00F91695"/>
    <w:rsid w:val="00F91F38"/>
    <w:rsid w:val="00F92576"/>
    <w:rsid w:val="00F92C24"/>
    <w:rsid w:val="00F92F94"/>
    <w:rsid w:val="00F93D43"/>
    <w:rsid w:val="00F95830"/>
    <w:rsid w:val="00F95C33"/>
    <w:rsid w:val="00F96901"/>
    <w:rsid w:val="00F96EA4"/>
    <w:rsid w:val="00F97315"/>
    <w:rsid w:val="00F97685"/>
    <w:rsid w:val="00F97C68"/>
    <w:rsid w:val="00FA047B"/>
    <w:rsid w:val="00FA09C8"/>
    <w:rsid w:val="00FA0B02"/>
    <w:rsid w:val="00FA1209"/>
    <w:rsid w:val="00FA16A6"/>
    <w:rsid w:val="00FA1F40"/>
    <w:rsid w:val="00FA1F6B"/>
    <w:rsid w:val="00FA210C"/>
    <w:rsid w:val="00FA22E1"/>
    <w:rsid w:val="00FA2545"/>
    <w:rsid w:val="00FA339C"/>
    <w:rsid w:val="00FA3587"/>
    <w:rsid w:val="00FA36A1"/>
    <w:rsid w:val="00FA4A4C"/>
    <w:rsid w:val="00FA5203"/>
    <w:rsid w:val="00FA6183"/>
    <w:rsid w:val="00FA7B73"/>
    <w:rsid w:val="00FB15B1"/>
    <w:rsid w:val="00FB2C2E"/>
    <w:rsid w:val="00FB3210"/>
    <w:rsid w:val="00FB3220"/>
    <w:rsid w:val="00FB4876"/>
    <w:rsid w:val="00FB511E"/>
    <w:rsid w:val="00FB556B"/>
    <w:rsid w:val="00FB6A2E"/>
    <w:rsid w:val="00FB725E"/>
    <w:rsid w:val="00FB7A09"/>
    <w:rsid w:val="00FC1455"/>
    <w:rsid w:val="00FC2650"/>
    <w:rsid w:val="00FC2779"/>
    <w:rsid w:val="00FC358E"/>
    <w:rsid w:val="00FC36F7"/>
    <w:rsid w:val="00FC42E2"/>
    <w:rsid w:val="00FC456E"/>
    <w:rsid w:val="00FC48BE"/>
    <w:rsid w:val="00FC53F7"/>
    <w:rsid w:val="00FC58DE"/>
    <w:rsid w:val="00FC71E1"/>
    <w:rsid w:val="00FC7384"/>
    <w:rsid w:val="00FC73B8"/>
    <w:rsid w:val="00FD052E"/>
    <w:rsid w:val="00FD0625"/>
    <w:rsid w:val="00FD17AB"/>
    <w:rsid w:val="00FD25D2"/>
    <w:rsid w:val="00FD2666"/>
    <w:rsid w:val="00FD34D2"/>
    <w:rsid w:val="00FD3D84"/>
    <w:rsid w:val="00FD449C"/>
    <w:rsid w:val="00FD6006"/>
    <w:rsid w:val="00FD65BA"/>
    <w:rsid w:val="00FD6AE8"/>
    <w:rsid w:val="00FD7A8F"/>
    <w:rsid w:val="00FD7B39"/>
    <w:rsid w:val="00FD7BFB"/>
    <w:rsid w:val="00FE052A"/>
    <w:rsid w:val="00FE0E65"/>
    <w:rsid w:val="00FE157E"/>
    <w:rsid w:val="00FE16CE"/>
    <w:rsid w:val="00FE2017"/>
    <w:rsid w:val="00FE221F"/>
    <w:rsid w:val="00FE3D6C"/>
    <w:rsid w:val="00FE3DE0"/>
    <w:rsid w:val="00FE437C"/>
    <w:rsid w:val="00FE45B1"/>
    <w:rsid w:val="00FE4698"/>
    <w:rsid w:val="00FE471F"/>
    <w:rsid w:val="00FE5E57"/>
    <w:rsid w:val="00FE5E80"/>
    <w:rsid w:val="00FE5FAD"/>
    <w:rsid w:val="00FE649A"/>
    <w:rsid w:val="00FE6771"/>
    <w:rsid w:val="00FE6C90"/>
    <w:rsid w:val="00FE77F1"/>
    <w:rsid w:val="00FE7D73"/>
    <w:rsid w:val="00FF06E4"/>
    <w:rsid w:val="00FF0F0F"/>
    <w:rsid w:val="00FF1E8D"/>
    <w:rsid w:val="00FF2206"/>
    <w:rsid w:val="00FF23B1"/>
    <w:rsid w:val="00FF3203"/>
    <w:rsid w:val="00FF369D"/>
    <w:rsid w:val="00FF38A3"/>
    <w:rsid w:val="00FF4CA8"/>
    <w:rsid w:val="00FF5F7F"/>
    <w:rsid w:val="00FF6282"/>
    <w:rsid w:val="00FF677F"/>
    <w:rsid w:val="00FF6FDA"/>
    <w:rsid w:val="00FF748A"/>
    <w:rsid w:val="00FF7C79"/>
    <w:rsid w:val="017B30E8"/>
    <w:rsid w:val="01B832BF"/>
    <w:rsid w:val="01E0BC24"/>
    <w:rsid w:val="01F7777F"/>
    <w:rsid w:val="022C804F"/>
    <w:rsid w:val="023748E0"/>
    <w:rsid w:val="0253DC52"/>
    <w:rsid w:val="0327D778"/>
    <w:rsid w:val="03AD672A"/>
    <w:rsid w:val="03C195D5"/>
    <w:rsid w:val="0404AB2D"/>
    <w:rsid w:val="04907E66"/>
    <w:rsid w:val="04956113"/>
    <w:rsid w:val="049D53D3"/>
    <w:rsid w:val="04A14427"/>
    <w:rsid w:val="05136840"/>
    <w:rsid w:val="0548AB3E"/>
    <w:rsid w:val="05728765"/>
    <w:rsid w:val="059797DD"/>
    <w:rsid w:val="0597C4BB"/>
    <w:rsid w:val="05E9E097"/>
    <w:rsid w:val="0609D671"/>
    <w:rsid w:val="060C76B3"/>
    <w:rsid w:val="062DA22A"/>
    <w:rsid w:val="063EF136"/>
    <w:rsid w:val="06568DCF"/>
    <w:rsid w:val="0692B92D"/>
    <w:rsid w:val="06A8A2E1"/>
    <w:rsid w:val="06B33E71"/>
    <w:rsid w:val="0713964E"/>
    <w:rsid w:val="0714BC0A"/>
    <w:rsid w:val="075B3419"/>
    <w:rsid w:val="0772068B"/>
    <w:rsid w:val="07AF69B9"/>
    <w:rsid w:val="07BC280A"/>
    <w:rsid w:val="07EC8C10"/>
    <w:rsid w:val="080F346A"/>
    <w:rsid w:val="080FE594"/>
    <w:rsid w:val="0810A2C2"/>
    <w:rsid w:val="084DBBB1"/>
    <w:rsid w:val="086F390E"/>
    <w:rsid w:val="08713590"/>
    <w:rsid w:val="087ACA01"/>
    <w:rsid w:val="08B14AD7"/>
    <w:rsid w:val="08BAD3FA"/>
    <w:rsid w:val="0906BE27"/>
    <w:rsid w:val="09939728"/>
    <w:rsid w:val="09942414"/>
    <w:rsid w:val="099507D2"/>
    <w:rsid w:val="0999D614"/>
    <w:rsid w:val="09A4BD5D"/>
    <w:rsid w:val="09A838EC"/>
    <w:rsid w:val="09B4DED3"/>
    <w:rsid w:val="09D35214"/>
    <w:rsid w:val="09DA7C29"/>
    <w:rsid w:val="09DE5935"/>
    <w:rsid w:val="09E65C55"/>
    <w:rsid w:val="09F17008"/>
    <w:rsid w:val="09F4E149"/>
    <w:rsid w:val="0A13D3DD"/>
    <w:rsid w:val="0A22AB26"/>
    <w:rsid w:val="0A292D57"/>
    <w:rsid w:val="0A8BC3BF"/>
    <w:rsid w:val="0AF7ED82"/>
    <w:rsid w:val="0B1B0333"/>
    <w:rsid w:val="0B245563"/>
    <w:rsid w:val="0B2C7E2A"/>
    <w:rsid w:val="0B536E8D"/>
    <w:rsid w:val="0B5DE089"/>
    <w:rsid w:val="0C72A79A"/>
    <w:rsid w:val="0C9A6180"/>
    <w:rsid w:val="0CA3FCB7"/>
    <w:rsid w:val="0D0A9DC9"/>
    <w:rsid w:val="0D30A97D"/>
    <w:rsid w:val="0D4B8A93"/>
    <w:rsid w:val="0D8E4893"/>
    <w:rsid w:val="0DCED57D"/>
    <w:rsid w:val="0DF94716"/>
    <w:rsid w:val="0E1D9C1F"/>
    <w:rsid w:val="0E238456"/>
    <w:rsid w:val="0E3F2E22"/>
    <w:rsid w:val="0E404B9A"/>
    <w:rsid w:val="0E4C8AAD"/>
    <w:rsid w:val="0EA65BC6"/>
    <w:rsid w:val="0EC7D38C"/>
    <w:rsid w:val="0F03A178"/>
    <w:rsid w:val="0F55B8FF"/>
    <w:rsid w:val="0F73275A"/>
    <w:rsid w:val="0FA6A65C"/>
    <w:rsid w:val="0FFDDD92"/>
    <w:rsid w:val="1024DB03"/>
    <w:rsid w:val="104E6267"/>
    <w:rsid w:val="1053173A"/>
    <w:rsid w:val="105FBBAD"/>
    <w:rsid w:val="10634210"/>
    <w:rsid w:val="10D20E6C"/>
    <w:rsid w:val="11807F56"/>
    <w:rsid w:val="11994EC4"/>
    <w:rsid w:val="11B55ACA"/>
    <w:rsid w:val="121A13DF"/>
    <w:rsid w:val="12425DBC"/>
    <w:rsid w:val="12985DB2"/>
    <w:rsid w:val="12C37344"/>
    <w:rsid w:val="12EBCFE6"/>
    <w:rsid w:val="13456FAB"/>
    <w:rsid w:val="134763B7"/>
    <w:rsid w:val="139C4040"/>
    <w:rsid w:val="13A1EEF7"/>
    <w:rsid w:val="13A5ABFE"/>
    <w:rsid w:val="13CCD5B3"/>
    <w:rsid w:val="143ED6FB"/>
    <w:rsid w:val="14437774"/>
    <w:rsid w:val="144EF669"/>
    <w:rsid w:val="1453967F"/>
    <w:rsid w:val="147B6DC1"/>
    <w:rsid w:val="14918CB3"/>
    <w:rsid w:val="14A2D1BE"/>
    <w:rsid w:val="14E32767"/>
    <w:rsid w:val="14FCCDC6"/>
    <w:rsid w:val="15079EE2"/>
    <w:rsid w:val="151EFDA1"/>
    <w:rsid w:val="1524C8D1"/>
    <w:rsid w:val="15AE65C8"/>
    <w:rsid w:val="15E616B0"/>
    <w:rsid w:val="15E689C6"/>
    <w:rsid w:val="15EA466D"/>
    <w:rsid w:val="1601C7B6"/>
    <w:rsid w:val="1603484F"/>
    <w:rsid w:val="1620A35D"/>
    <w:rsid w:val="163A162D"/>
    <w:rsid w:val="1644EADB"/>
    <w:rsid w:val="1692E2E4"/>
    <w:rsid w:val="169E3DE4"/>
    <w:rsid w:val="16F2E9FC"/>
    <w:rsid w:val="1733A896"/>
    <w:rsid w:val="1748F236"/>
    <w:rsid w:val="174A30B9"/>
    <w:rsid w:val="17A349EB"/>
    <w:rsid w:val="17E74BF6"/>
    <w:rsid w:val="187EBD34"/>
    <w:rsid w:val="18C127DC"/>
    <w:rsid w:val="18C86905"/>
    <w:rsid w:val="18E22757"/>
    <w:rsid w:val="190A5986"/>
    <w:rsid w:val="1955E5A4"/>
    <w:rsid w:val="1959BB66"/>
    <w:rsid w:val="19E06927"/>
    <w:rsid w:val="19F721DE"/>
    <w:rsid w:val="1A15FB71"/>
    <w:rsid w:val="1A7C7559"/>
    <w:rsid w:val="1A908443"/>
    <w:rsid w:val="1A983981"/>
    <w:rsid w:val="1AC41622"/>
    <w:rsid w:val="1B16D3B7"/>
    <w:rsid w:val="1B1782E3"/>
    <w:rsid w:val="1B24E470"/>
    <w:rsid w:val="1B3E1134"/>
    <w:rsid w:val="1B631870"/>
    <w:rsid w:val="1B7D59E2"/>
    <w:rsid w:val="1BA80605"/>
    <w:rsid w:val="1BB0DC71"/>
    <w:rsid w:val="1BB62DD8"/>
    <w:rsid w:val="1BCD42AA"/>
    <w:rsid w:val="1C7744FB"/>
    <w:rsid w:val="1C83FC04"/>
    <w:rsid w:val="1C8EFD90"/>
    <w:rsid w:val="1CB6A559"/>
    <w:rsid w:val="1D4ED7F0"/>
    <w:rsid w:val="1D68739F"/>
    <w:rsid w:val="1D7AA604"/>
    <w:rsid w:val="1D9C79B8"/>
    <w:rsid w:val="1DA4A66E"/>
    <w:rsid w:val="1DB06C8D"/>
    <w:rsid w:val="1DC7AE92"/>
    <w:rsid w:val="1DDD3B1C"/>
    <w:rsid w:val="1DFAF1C7"/>
    <w:rsid w:val="1E03A105"/>
    <w:rsid w:val="1E222824"/>
    <w:rsid w:val="1E39550F"/>
    <w:rsid w:val="1E4878C7"/>
    <w:rsid w:val="1E6A6F9F"/>
    <w:rsid w:val="1E7F4F46"/>
    <w:rsid w:val="1E8146CC"/>
    <w:rsid w:val="1F18C4D5"/>
    <w:rsid w:val="1F408526"/>
    <w:rsid w:val="1F4DDABC"/>
    <w:rsid w:val="1F9FACDB"/>
    <w:rsid w:val="1FBB0098"/>
    <w:rsid w:val="1FBBDA6F"/>
    <w:rsid w:val="1FBD47EF"/>
    <w:rsid w:val="1FC01659"/>
    <w:rsid w:val="20214943"/>
    <w:rsid w:val="2034D692"/>
    <w:rsid w:val="2045DED3"/>
    <w:rsid w:val="205212A7"/>
    <w:rsid w:val="20630903"/>
    <w:rsid w:val="208482DC"/>
    <w:rsid w:val="2085AFC9"/>
    <w:rsid w:val="20D52DC3"/>
    <w:rsid w:val="20F34A2E"/>
    <w:rsid w:val="21005901"/>
    <w:rsid w:val="215EADEC"/>
    <w:rsid w:val="2165FC2B"/>
    <w:rsid w:val="21A1C089"/>
    <w:rsid w:val="21B836C9"/>
    <w:rsid w:val="21C7024A"/>
    <w:rsid w:val="21CC6EF2"/>
    <w:rsid w:val="2200F958"/>
    <w:rsid w:val="224E3EE7"/>
    <w:rsid w:val="226B2D37"/>
    <w:rsid w:val="22A8D5DA"/>
    <w:rsid w:val="22ACF8C4"/>
    <w:rsid w:val="22E7CF93"/>
    <w:rsid w:val="22F7BFA8"/>
    <w:rsid w:val="236FA6CE"/>
    <w:rsid w:val="23754109"/>
    <w:rsid w:val="23793D3B"/>
    <w:rsid w:val="239AB426"/>
    <w:rsid w:val="23A1DFB0"/>
    <w:rsid w:val="23A78E72"/>
    <w:rsid w:val="23AD9BCD"/>
    <w:rsid w:val="242327BB"/>
    <w:rsid w:val="24B1584C"/>
    <w:rsid w:val="24CEBBEE"/>
    <w:rsid w:val="250F2EE9"/>
    <w:rsid w:val="2515F976"/>
    <w:rsid w:val="251F7683"/>
    <w:rsid w:val="256D4EA5"/>
    <w:rsid w:val="25719EAD"/>
    <w:rsid w:val="2599663D"/>
    <w:rsid w:val="259F2E5B"/>
    <w:rsid w:val="25A4FBCB"/>
    <w:rsid w:val="25BAA829"/>
    <w:rsid w:val="25EB1B9F"/>
    <w:rsid w:val="2614B652"/>
    <w:rsid w:val="2670420B"/>
    <w:rsid w:val="268A4423"/>
    <w:rsid w:val="26926865"/>
    <w:rsid w:val="26CB702F"/>
    <w:rsid w:val="26D6130C"/>
    <w:rsid w:val="26DD7B04"/>
    <w:rsid w:val="26E99F82"/>
    <w:rsid w:val="273FA074"/>
    <w:rsid w:val="27735CBB"/>
    <w:rsid w:val="277E3BD6"/>
    <w:rsid w:val="27802922"/>
    <w:rsid w:val="279F6BDB"/>
    <w:rsid w:val="27B4E4B9"/>
    <w:rsid w:val="28112552"/>
    <w:rsid w:val="283E757A"/>
    <w:rsid w:val="2857294A"/>
    <w:rsid w:val="287CF989"/>
    <w:rsid w:val="28C02B34"/>
    <w:rsid w:val="28C98E09"/>
    <w:rsid w:val="28D725E2"/>
    <w:rsid w:val="28EA6366"/>
    <w:rsid w:val="28FBFD0A"/>
    <w:rsid w:val="2945DA92"/>
    <w:rsid w:val="294D7E37"/>
    <w:rsid w:val="29A68ACA"/>
    <w:rsid w:val="29C0A4B2"/>
    <w:rsid w:val="2A5CA36B"/>
    <w:rsid w:val="2A666340"/>
    <w:rsid w:val="2A92CCB6"/>
    <w:rsid w:val="2ACABCF5"/>
    <w:rsid w:val="2B3E9114"/>
    <w:rsid w:val="2B5D02A6"/>
    <w:rsid w:val="2BB15E2E"/>
    <w:rsid w:val="2BB46C85"/>
    <w:rsid w:val="2BC7097C"/>
    <w:rsid w:val="2C0DAEDE"/>
    <w:rsid w:val="2C10ED2A"/>
    <w:rsid w:val="2C4927E9"/>
    <w:rsid w:val="2C4CA0AD"/>
    <w:rsid w:val="2C5EA451"/>
    <w:rsid w:val="2C6F6F42"/>
    <w:rsid w:val="2C7A17A0"/>
    <w:rsid w:val="2C8A5116"/>
    <w:rsid w:val="2CDBF444"/>
    <w:rsid w:val="2D13E2DC"/>
    <w:rsid w:val="2D2889F3"/>
    <w:rsid w:val="2D2E34E6"/>
    <w:rsid w:val="2D7FB99A"/>
    <w:rsid w:val="2DE28904"/>
    <w:rsid w:val="2DFC9DDB"/>
    <w:rsid w:val="2E026D5A"/>
    <w:rsid w:val="2E173638"/>
    <w:rsid w:val="2E303A00"/>
    <w:rsid w:val="2E54AB1C"/>
    <w:rsid w:val="2E5CC1E3"/>
    <w:rsid w:val="2E912DCA"/>
    <w:rsid w:val="2EEA8B6F"/>
    <w:rsid w:val="2F1A214D"/>
    <w:rsid w:val="2FB6C7CE"/>
    <w:rsid w:val="2FBB24E7"/>
    <w:rsid w:val="2FC078D1"/>
    <w:rsid w:val="3068339B"/>
    <w:rsid w:val="306D6844"/>
    <w:rsid w:val="30C838B3"/>
    <w:rsid w:val="30E6FDD4"/>
    <w:rsid w:val="3134B8E1"/>
    <w:rsid w:val="31393FED"/>
    <w:rsid w:val="3182B3E5"/>
    <w:rsid w:val="31E9EE5C"/>
    <w:rsid w:val="31FC9B46"/>
    <w:rsid w:val="3217CC7B"/>
    <w:rsid w:val="32401BB6"/>
    <w:rsid w:val="324610BD"/>
    <w:rsid w:val="32492B6A"/>
    <w:rsid w:val="3280BF7D"/>
    <w:rsid w:val="3294E000"/>
    <w:rsid w:val="32AE3179"/>
    <w:rsid w:val="32B1AC95"/>
    <w:rsid w:val="32B24FD4"/>
    <w:rsid w:val="32D48A42"/>
    <w:rsid w:val="32FC93EF"/>
    <w:rsid w:val="32FF5B38"/>
    <w:rsid w:val="3377CD4C"/>
    <w:rsid w:val="3385427B"/>
    <w:rsid w:val="3396E864"/>
    <w:rsid w:val="33973FD4"/>
    <w:rsid w:val="33E6022A"/>
    <w:rsid w:val="33E6F110"/>
    <w:rsid w:val="33F03C1F"/>
    <w:rsid w:val="34048794"/>
    <w:rsid w:val="3434328A"/>
    <w:rsid w:val="3435B052"/>
    <w:rsid w:val="345E0FDF"/>
    <w:rsid w:val="347E980E"/>
    <w:rsid w:val="348EA239"/>
    <w:rsid w:val="34F1375B"/>
    <w:rsid w:val="34F52B76"/>
    <w:rsid w:val="34FCCB18"/>
    <w:rsid w:val="350EACDA"/>
    <w:rsid w:val="351EC883"/>
    <w:rsid w:val="353A165B"/>
    <w:rsid w:val="35881164"/>
    <w:rsid w:val="359520B1"/>
    <w:rsid w:val="35E5F482"/>
    <w:rsid w:val="36256371"/>
    <w:rsid w:val="36602780"/>
    <w:rsid w:val="36797807"/>
    <w:rsid w:val="36C176CA"/>
    <w:rsid w:val="372848D5"/>
    <w:rsid w:val="372FC0EE"/>
    <w:rsid w:val="3771D5A7"/>
    <w:rsid w:val="381BCEAF"/>
    <w:rsid w:val="386391A0"/>
    <w:rsid w:val="387366B6"/>
    <w:rsid w:val="38788D81"/>
    <w:rsid w:val="38F12CDB"/>
    <w:rsid w:val="38FE929B"/>
    <w:rsid w:val="391A7CF5"/>
    <w:rsid w:val="39741733"/>
    <w:rsid w:val="39B2F98F"/>
    <w:rsid w:val="39BEB621"/>
    <w:rsid w:val="39D72821"/>
    <w:rsid w:val="39FA9847"/>
    <w:rsid w:val="39FDC340"/>
    <w:rsid w:val="39FE5906"/>
    <w:rsid w:val="3A1E6B13"/>
    <w:rsid w:val="3AB7413E"/>
    <w:rsid w:val="3ACA7C8E"/>
    <w:rsid w:val="3AFF1BAC"/>
    <w:rsid w:val="3B0D880B"/>
    <w:rsid w:val="3B0EADB7"/>
    <w:rsid w:val="3B1EED44"/>
    <w:rsid w:val="3B27969D"/>
    <w:rsid w:val="3B3F49D0"/>
    <w:rsid w:val="3B4D6DFC"/>
    <w:rsid w:val="3B857025"/>
    <w:rsid w:val="3B98F9E6"/>
    <w:rsid w:val="3BD95D5A"/>
    <w:rsid w:val="3BF180BA"/>
    <w:rsid w:val="3C8A9807"/>
    <w:rsid w:val="3CF7E4B8"/>
    <w:rsid w:val="3D1C14D6"/>
    <w:rsid w:val="3D37EF94"/>
    <w:rsid w:val="3D877038"/>
    <w:rsid w:val="3E1B8500"/>
    <w:rsid w:val="3E313B13"/>
    <w:rsid w:val="3E3A70D2"/>
    <w:rsid w:val="3EE47F46"/>
    <w:rsid w:val="3F01A866"/>
    <w:rsid w:val="3F5A7AF3"/>
    <w:rsid w:val="3FB143F4"/>
    <w:rsid w:val="3FB2F85C"/>
    <w:rsid w:val="3FB970C5"/>
    <w:rsid w:val="3FE21133"/>
    <w:rsid w:val="40035168"/>
    <w:rsid w:val="4028E156"/>
    <w:rsid w:val="403A9968"/>
    <w:rsid w:val="404B49EC"/>
    <w:rsid w:val="4050CAEC"/>
    <w:rsid w:val="4055260E"/>
    <w:rsid w:val="40730FE8"/>
    <w:rsid w:val="40774817"/>
    <w:rsid w:val="40BCEDEF"/>
    <w:rsid w:val="40C13A80"/>
    <w:rsid w:val="40D30881"/>
    <w:rsid w:val="40E44987"/>
    <w:rsid w:val="410E98ED"/>
    <w:rsid w:val="411B602D"/>
    <w:rsid w:val="414A5B09"/>
    <w:rsid w:val="424175FF"/>
    <w:rsid w:val="4241DFD3"/>
    <w:rsid w:val="4261F387"/>
    <w:rsid w:val="426B8179"/>
    <w:rsid w:val="426FAAE5"/>
    <w:rsid w:val="4279E851"/>
    <w:rsid w:val="42A812CA"/>
    <w:rsid w:val="42B4424F"/>
    <w:rsid w:val="42C90024"/>
    <w:rsid w:val="42E15946"/>
    <w:rsid w:val="432E38DF"/>
    <w:rsid w:val="434CADCD"/>
    <w:rsid w:val="43A5E80E"/>
    <w:rsid w:val="43CAA0B0"/>
    <w:rsid w:val="43E090A0"/>
    <w:rsid w:val="44534F59"/>
    <w:rsid w:val="44886A95"/>
    <w:rsid w:val="454B8322"/>
    <w:rsid w:val="4579ABED"/>
    <w:rsid w:val="4583586C"/>
    <w:rsid w:val="45A7F7B3"/>
    <w:rsid w:val="45E413B8"/>
    <w:rsid w:val="461C83D1"/>
    <w:rsid w:val="4644DC06"/>
    <w:rsid w:val="46716173"/>
    <w:rsid w:val="46BA70F3"/>
    <w:rsid w:val="46E103CA"/>
    <w:rsid w:val="46E4ED3E"/>
    <w:rsid w:val="46F80A33"/>
    <w:rsid w:val="4702DFD8"/>
    <w:rsid w:val="47044B8D"/>
    <w:rsid w:val="4764EA7D"/>
    <w:rsid w:val="47688695"/>
    <w:rsid w:val="4775DD12"/>
    <w:rsid w:val="477EBA76"/>
    <w:rsid w:val="47DEAF29"/>
    <w:rsid w:val="481FED63"/>
    <w:rsid w:val="48231306"/>
    <w:rsid w:val="482ACD15"/>
    <w:rsid w:val="484110EB"/>
    <w:rsid w:val="4843C81A"/>
    <w:rsid w:val="4844B130"/>
    <w:rsid w:val="486784B6"/>
    <w:rsid w:val="488D5B60"/>
    <w:rsid w:val="48990A2C"/>
    <w:rsid w:val="48C26F41"/>
    <w:rsid w:val="48E5F0E7"/>
    <w:rsid w:val="49543D05"/>
    <w:rsid w:val="49624E0B"/>
    <w:rsid w:val="49C10A40"/>
    <w:rsid w:val="4A229A5A"/>
    <w:rsid w:val="4A2C2EC9"/>
    <w:rsid w:val="4A708801"/>
    <w:rsid w:val="4AD41582"/>
    <w:rsid w:val="4AF1F36A"/>
    <w:rsid w:val="4B369567"/>
    <w:rsid w:val="4B88E27C"/>
    <w:rsid w:val="4BAFDF6C"/>
    <w:rsid w:val="4BC23F6C"/>
    <w:rsid w:val="4BE19155"/>
    <w:rsid w:val="4BED6F4B"/>
    <w:rsid w:val="4BF97A40"/>
    <w:rsid w:val="4C07FA48"/>
    <w:rsid w:val="4C2ADB1C"/>
    <w:rsid w:val="4C33EB24"/>
    <w:rsid w:val="4CAC79C9"/>
    <w:rsid w:val="4CB4FC80"/>
    <w:rsid w:val="4CFF0CDC"/>
    <w:rsid w:val="4D2A6667"/>
    <w:rsid w:val="4D339889"/>
    <w:rsid w:val="4D61A89A"/>
    <w:rsid w:val="4D96E626"/>
    <w:rsid w:val="4D9BD17C"/>
    <w:rsid w:val="4DCA9680"/>
    <w:rsid w:val="4DD1B88C"/>
    <w:rsid w:val="4DEE3054"/>
    <w:rsid w:val="4E246FDB"/>
    <w:rsid w:val="4E6CD247"/>
    <w:rsid w:val="4E85DB7B"/>
    <w:rsid w:val="4E91D0EB"/>
    <w:rsid w:val="4E9340F5"/>
    <w:rsid w:val="4EB52C87"/>
    <w:rsid w:val="4EC50385"/>
    <w:rsid w:val="4EEA35CB"/>
    <w:rsid w:val="4EEB7BB3"/>
    <w:rsid w:val="4F149C18"/>
    <w:rsid w:val="4FEA0525"/>
    <w:rsid w:val="50157751"/>
    <w:rsid w:val="50445CC2"/>
    <w:rsid w:val="504CC592"/>
    <w:rsid w:val="5085CF4E"/>
    <w:rsid w:val="50A674A7"/>
    <w:rsid w:val="50B0300F"/>
    <w:rsid w:val="50E79A0F"/>
    <w:rsid w:val="50F5382C"/>
    <w:rsid w:val="50FC7816"/>
    <w:rsid w:val="512BF4B8"/>
    <w:rsid w:val="513167A9"/>
    <w:rsid w:val="519B5B0D"/>
    <w:rsid w:val="51CF998F"/>
    <w:rsid w:val="525D89D4"/>
    <w:rsid w:val="526CC996"/>
    <w:rsid w:val="52B0378A"/>
    <w:rsid w:val="52DE22A1"/>
    <w:rsid w:val="52F15DBE"/>
    <w:rsid w:val="531C77D0"/>
    <w:rsid w:val="53239DB5"/>
    <w:rsid w:val="5330E4FF"/>
    <w:rsid w:val="533B6DE7"/>
    <w:rsid w:val="53FE5272"/>
    <w:rsid w:val="540E183E"/>
    <w:rsid w:val="540F5E6A"/>
    <w:rsid w:val="5434C89C"/>
    <w:rsid w:val="5480807D"/>
    <w:rsid w:val="54D51B5A"/>
    <w:rsid w:val="5508A510"/>
    <w:rsid w:val="55232697"/>
    <w:rsid w:val="555DAE72"/>
    <w:rsid w:val="558E0278"/>
    <w:rsid w:val="559DB9CC"/>
    <w:rsid w:val="55D4A506"/>
    <w:rsid w:val="5635B4B5"/>
    <w:rsid w:val="563D63CE"/>
    <w:rsid w:val="56F8B9F5"/>
    <w:rsid w:val="570B0EA5"/>
    <w:rsid w:val="57682FA5"/>
    <w:rsid w:val="5771F4F6"/>
    <w:rsid w:val="5782000C"/>
    <w:rsid w:val="57851C29"/>
    <w:rsid w:val="57867663"/>
    <w:rsid w:val="57C16BAA"/>
    <w:rsid w:val="57E0C63A"/>
    <w:rsid w:val="58BBF6D8"/>
    <w:rsid w:val="58D721A5"/>
    <w:rsid w:val="58EE7E07"/>
    <w:rsid w:val="59295069"/>
    <w:rsid w:val="598D8BFB"/>
    <w:rsid w:val="59D6A7E0"/>
    <w:rsid w:val="5A47959F"/>
    <w:rsid w:val="5A62A57B"/>
    <w:rsid w:val="5A835B2D"/>
    <w:rsid w:val="5A8C0A6E"/>
    <w:rsid w:val="5AC744BA"/>
    <w:rsid w:val="5B392794"/>
    <w:rsid w:val="5B615405"/>
    <w:rsid w:val="5B77C77B"/>
    <w:rsid w:val="5B77FB49"/>
    <w:rsid w:val="5B8EAAFB"/>
    <w:rsid w:val="5BD3520B"/>
    <w:rsid w:val="5BE176E2"/>
    <w:rsid w:val="5C0F51BA"/>
    <w:rsid w:val="5C51AF2D"/>
    <w:rsid w:val="5C5F7C45"/>
    <w:rsid w:val="5CB0E88A"/>
    <w:rsid w:val="5CC65366"/>
    <w:rsid w:val="5CCB2CFF"/>
    <w:rsid w:val="5D29B8CE"/>
    <w:rsid w:val="5D69DE09"/>
    <w:rsid w:val="5D84D130"/>
    <w:rsid w:val="5DAA362F"/>
    <w:rsid w:val="5DBB0F9A"/>
    <w:rsid w:val="5DD992E0"/>
    <w:rsid w:val="5DED7A7A"/>
    <w:rsid w:val="5E0A9A02"/>
    <w:rsid w:val="5E22A8C9"/>
    <w:rsid w:val="5E2603BD"/>
    <w:rsid w:val="5E8BCF2A"/>
    <w:rsid w:val="5EA6D0BB"/>
    <w:rsid w:val="5ED8E5A6"/>
    <w:rsid w:val="5EE4ACB0"/>
    <w:rsid w:val="5EEF4A7E"/>
    <w:rsid w:val="5EFDB18D"/>
    <w:rsid w:val="5F2D7E27"/>
    <w:rsid w:val="5F332FB5"/>
    <w:rsid w:val="5F6DEAB9"/>
    <w:rsid w:val="5FA9FBF1"/>
    <w:rsid w:val="60285A10"/>
    <w:rsid w:val="60687998"/>
    <w:rsid w:val="60869D3E"/>
    <w:rsid w:val="609FEA07"/>
    <w:rsid w:val="61228736"/>
    <w:rsid w:val="61485437"/>
    <w:rsid w:val="6179621A"/>
    <w:rsid w:val="617980CA"/>
    <w:rsid w:val="61959C90"/>
    <w:rsid w:val="61F36D38"/>
    <w:rsid w:val="625151CD"/>
    <w:rsid w:val="62642D11"/>
    <w:rsid w:val="62B33016"/>
    <w:rsid w:val="62E57798"/>
    <w:rsid w:val="63057E02"/>
    <w:rsid w:val="632DAD71"/>
    <w:rsid w:val="633338B0"/>
    <w:rsid w:val="63412534"/>
    <w:rsid w:val="637DAA62"/>
    <w:rsid w:val="63B89B3B"/>
    <w:rsid w:val="643ADF14"/>
    <w:rsid w:val="6468D7E0"/>
    <w:rsid w:val="64C723CA"/>
    <w:rsid w:val="657A60F2"/>
    <w:rsid w:val="6580B0EC"/>
    <w:rsid w:val="65A5A631"/>
    <w:rsid w:val="65FA7B07"/>
    <w:rsid w:val="6615966C"/>
    <w:rsid w:val="66571E96"/>
    <w:rsid w:val="666FFF9D"/>
    <w:rsid w:val="6676A972"/>
    <w:rsid w:val="6688B0E0"/>
    <w:rsid w:val="66950F92"/>
    <w:rsid w:val="66A58F25"/>
    <w:rsid w:val="66FA362F"/>
    <w:rsid w:val="6703F563"/>
    <w:rsid w:val="67112048"/>
    <w:rsid w:val="6755BA21"/>
    <w:rsid w:val="67E000D6"/>
    <w:rsid w:val="67E51CC3"/>
    <w:rsid w:val="67F9E896"/>
    <w:rsid w:val="6802F5F6"/>
    <w:rsid w:val="68352D5E"/>
    <w:rsid w:val="6837407D"/>
    <w:rsid w:val="685C2A64"/>
    <w:rsid w:val="689476AA"/>
    <w:rsid w:val="689ACCB4"/>
    <w:rsid w:val="68CCAEC2"/>
    <w:rsid w:val="68E4911D"/>
    <w:rsid w:val="69339693"/>
    <w:rsid w:val="694528FD"/>
    <w:rsid w:val="6980DBF8"/>
    <w:rsid w:val="699E2174"/>
    <w:rsid w:val="69B9496D"/>
    <w:rsid w:val="69BFCA56"/>
    <w:rsid w:val="69DE135D"/>
    <w:rsid w:val="69E109F4"/>
    <w:rsid w:val="69F79BB6"/>
    <w:rsid w:val="69FC93E4"/>
    <w:rsid w:val="6A01EE09"/>
    <w:rsid w:val="6A557B21"/>
    <w:rsid w:val="6A88FF74"/>
    <w:rsid w:val="6A917F19"/>
    <w:rsid w:val="6A978BD2"/>
    <w:rsid w:val="6AB9210E"/>
    <w:rsid w:val="6ACEA99F"/>
    <w:rsid w:val="6AF3F9AE"/>
    <w:rsid w:val="6B25C932"/>
    <w:rsid w:val="6B3416BF"/>
    <w:rsid w:val="6B4E7BC4"/>
    <w:rsid w:val="6B54E2FE"/>
    <w:rsid w:val="6B6CB502"/>
    <w:rsid w:val="6B78A35D"/>
    <w:rsid w:val="6BA2BBF8"/>
    <w:rsid w:val="6BA5919F"/>
    <w:rsid w:val="6BC4370B"/>
    <w:rsid w:val="6BE1F7EA"/>
    <w:rsid w:val="6BE4328A"/>
    <w:rsid w:val="6C141214"/>
    <w:rsid w:val="6C244079"/>
    <w:rsid w:val="6C250E91"/>
    <w:rsid w:val="6C431F47"/>
    <w:rsid w:val="6C4C753B"/>
    <w:rsid w:val="6C70C306"/>
    <w:rsid w:val="6C88FD48"/>
    <w:rsid w:val="6C8CB7AD"/>
    <w:rsid w:val="6CFAAA21"/>
    <w:rsid w:val="6D10DDB2"/>
    <w:rsid w:val="6D504687"/>
    <w:rsid w:val="6D7728FC"/>
    <w:rsid w:val="6D9C0970"/>
    <w:rsid w:val="6DCBF6CE"/>
    <w:rsid w:val="6DEBD93B"/>
    <w:rsid w:val="6E3D209C"/>
    <w:rsid w:val="6E52F7E0"/>
    <w:rsid w:val="6E61D133"/>
    <w:rsid w:val="6E8F6277"/>
    <w:rsid w:val="6EADABB3"/>
    <w:rsid w:val="6EBEEC73"/>
    <w:rsid w:val="6ECCE718"/>
    <w:rsid w:val="6ED5E322"/>
    <w:rsid w:val="6EE5E9E6"/>
    <w:rsid w:val="6F0048E2"/>
    <w:rsid w:val="6F2D8D48"/>
    <w:rsid w:val="6F5E7333"/>
    <w:rsid w:val="6F7F2C39"/>
    <w:rsid w:val="6FAD275C"/>
    <w:rsid w:val="6FEDCDD3"/>
    <w:rsid w:val="7085CB17"/>
    <w:rsid w:val="708A08CD"/>
    <w:rsid w:val="70ADBDDB"/>
    <w:rsid w:val="70BCD2CF"/>
    <w:rsid w:val="715D2F06"/>
    <w:rsid w:val="719DD86C"/>
    <w:rsid w:val="71ADE4F5"/>
    <w:rsid w:val="71B38C8C"/>
    <w:rsid w:val="71BE2E0C"/>
    <w:rsid w:val="71E30252"/>
    <w:rsid w:val="722E2F03"/>
    <w:rsid w:val="72365024"/>
    <w:rsid w:val="7236613D"/>
    <w:rsid w:val="723F2D5C"/>
    <w:rsid w:val="725F956E"/>
    <w:rsid w:val="727C5CB2"/>
    <w:rsid w:val="72A48C5F"/>
    <w:rsid w:val="72B8B7F0"/>
    <w:rsid w:val="72D2E476"/>
    <w:rsid w:val="73179A27"/>
    <w:rsid w:val="732BF7EC"/>
    <w:rsid w:val="7349D443"/>
    <w:rsid w:val="736A0CCD"/>
    <w:rsid w:val="73B4AAC6"/>
    <w:rsid w:val="73DC0A9A"/>
    <w:rsid w:val="73F0308A"/>
    <w:rsid w:val="7403D6EA"/>
    <w:rsid w:val="74289C63"/>
    <w:rsid w:val="7449E8F6"/>
    <w:rsid w:val="745BE926"/>
    <w:rsid w:val="74826D4D"/>
    <w:rsid w:val="74B4654F"/>
    <w:rsid w:val="74BFFBE7"/>
    <w:rsid w:val="74EFC774"/>
    <w:rsid w:val="751CC990"/>
    <w:rsid w:val="753D192D"/>
    <w:rsid w:val="75764884"/>
    <w:rsid w:val="7581DE27"/>
    <w:rsid w:val="75CE492B"/>
    <w:rsid w:val="75F94FCD"/>
    <w:rsid w:val="76105EC9"/>
    <w:rsid w:val="7679497E"/>
    <w:rsid w:val="76983A69"/>
    <w:rsid w:val="76BBDDF0"/>
    <w:rsid w:val="76D0C714"/>
    <w:rsid w:val="76D47EE3"/>
    <w:rsid w:val="76D64A09"/>
    <w:rsid w:val="771303E9"/>
    <w:rsid w:val="773EC10E"/>
    <w:rsid w:val="7761E925"/>
    <w:rsid w:val="77C891D4"/>
    <w:rsid w:val="77D55396"/>
    <w:rsid w:val="781912D4"/>
    <w:rsid w:val="7835FBB3"/>
    <w:rsid w:val="7882E4D3"/>
    <w:rsid w:val="78B3C6D3"/>
    <w:rsid w:val="78FC4128"/>
    <w:rsid w:val="79A3C871"/>
    <w:rsid w:val="79D0DC7E"/>
    <w:rsid w:val="79F3A203"/>
    <w:rsid w:val="7A5DABDA"/>
    <w:rsid w:val="7AB941B9"/>
    <w:rsid w:val="7AED8C40"/>
    <w:rsid w:val="7AF13DDD"/>
    <w:rsid w:val="7AF1C9F2"/>
    <w:rsid w:val="7C189FC8"/>
    <w:rsid w:val="7C246180"/>
    <w:rsid w:val="7CF8B000"/>
    <w:rsid w:val="7D00FFBC"/>
    <w:rsid w:val="7D3C17AD"/>
    <w:rsid w:val="7D59344B"/>
    <w:rsid w:val="7D61979B"/>
    <w:rsid w:val="7DC6C591"/>
    <w:rsid w:val="7DCC7ECA"/>
    <w:rsid w:val="7DFB62EE"/>
    <w:rsid w:val="7E0C34B0"/>
    <w:rsid w:val="7E175606"/>
    <w:rsid w:val="7E3ADC52"/>
    <w:rsid w:val="7E4C3C8F"/>
    <w:rsid w:val="7E5CA70C"/>
    <w:rsid w:val="7E78AF1F"/>
    <w:rsid w:val="7EAB691C"/>
    <w:rsid w:val="7EB77B96"/>
    <w:rsid w:val="7EC5A402"/>
    <w:rsid w:val="7EE1AFB1"/>
    <w:rsid w:val="7F1BE697"/>
    <w:rsid w:val="7F583178"/>
    <w:rsid w:val="7F5EA112"/>
    <w:rsid w:val="7F6AFA3D"/>
    <w:rsid w:val="7F6DD6DF"/>
    <w:rsid w:val="7FAACF94"/>
    <w:rsid w:val="7FB4DC13"/>
    <w:rsid w:val="7FBEE6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FD284"/>
  <w15:docId w15:val="{BF4A30B8-B989-4598-B859-77650EF3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uiPriority w:val="9"/>
    <w:semiHidden/>
    <w:unhideWhenUsed/>
    <w:qFormat/>
    <w:pPr>
      <w:numPr>
        <w:ilvl w:val="4"/>
        <w:numId w:val="2"/>
      </w:numPr>
      <w:tabs>
        <w:tab w:val="left" w:pos="-5585"/>
      </w:tabs>
      <w:suppressAutoHyphens w:val="0"/>
      <w:overflowPunct w:val="0"/>
      <w:autoSpaceDE w:val="0"/>
      <w:spacing w:after="120" w:line="240" w:lineRule="auto"/>
      <w:jc w:val="both"/>
      <w:outlineLvl w:val="4"/>
    </w:pPr>
    <w:rPr>
      <w:rFonts w:eastAsia="Times New Roman"/>
    </w:rPr>
  </w:style>
  <w:style w:type="paragraph" w:styleId="Heading6">
    <w:name w:val="heading 6"/>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eastAsia="Times New Roman"/>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b/>
      <w:lang w:eastAsia="zh-CN"/>
    </w:rPr>
  </w:style>
  <w:style w:type="paragraph" w:customStyle="1" w:styleId="BodyText1">
    <w:name w:val="Body Text 1"/>
    <w:basedOn w:val="BodyText"/>
    <w:pPr>
      <w:suppressAutoHyphens w:val="0"/>
      <w:spacing w:after="240" w:line="360" w:lineRule="auto"/>
      <w:ind w:left="851"/>
    </w:pPr>
    <w:rPr>
      <w:rFonts w:eastAsia="Times New Roman"/>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7"/>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eastAsia="STZhongsong"/>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eastAsia="Times New Roman"/>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eastAsia="Times New Roman"/>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eastAsia="Times New Roman"/>
      <w:b/>
      <w:sz w:val="20"/>
      <w:szCs w:val="20"/>
    </w:rPr>
  </w:style>
  <w:style w:type="paragraph" w:customStyle="1" w:styleId="Level3Number">
    <w:name w:val="Level 3 Number"/>
    <w:basedOn w:val="BodyText"/>
    <w:pPr>
      <w:tabs>
        <w:tab w:val="left" w:pos="360"/>
      </w:tabs>
      <w:suppressAutoHyphens w:val="0"/>
      <w:spacing w:before="360" w:after="200" w:line="360" w:lineRule="auto"/>
    </w:pPr>
    <w:rPr>
      <w:rFonts w:eastAsia="Times New Roman"/>
      <w:sz w:val="20"/>
      <w:szCs w:val="20"/>
    </w:rPr>
  </w:style>
  <w:style w:type="paragraph" w:customStyle="1" w:styleId="Level4Number">
    <w:name w:val="Level 4 Number"/>
    <w:basedOn w:val="BodyText"/>
    <w:pPr>
      <w:tabs>
        <w:tab w:val="left" w:pos="360"/>
      </w:tabs>
      <w:suppressAutoHyphens w:val="0"/>
      <w:spacing w:before="360" w:after="200" w:line="360" w:lineRule="auto"/>
    </w:pPr>
    <w:rPr>
      <w:rFonts w:eastAsia="Times New Roman"/>
      <w:sz w:val="20"/>
      <w:szCs w:val="20"/>
    </w:rPr>
  </w:style>
  <w:style w:type="paragraph" w:customStyle="1" w:styleId="Level5Number">
    <w:name w:val="Level 5 Number"/>
    <w:basedOn w:val="BodyText"/>
    <w:pPr>
      <w:tabs>
        <w:tab w:val="left" w:pos="360"/>
      </w:tabs>
      <w:suppressAutoHyphens w:val="0"/>
      <w:spacing w:after="240" w:line="360" w:lineRule="auto"/>
    </w:pPr>
    <w:rPr>
      <w:rFonts w:eastAsia="Times New Roman"/>
      <w:sz w:val="20"/>
      <w:szCs w:val="20"/>
    </w:rPr>
  </w:style>
  <w:style w:type="paragraph" w:customStyle="1" w:styleId="Level6Number">
    <w:name w:val="Level 6 Number"/>
    <w:basedOn w:val="BodyText"/>
    <w:pPr>
      <w:tabs>
        <w:tab w:val="left" w:pos="360"/>
      </w:tabs>
      <w:suppressAutoHyphens w:val="0"/>
      <w:spacing w:after="240" w:line="360" w:lineRule="auto"/>
    </w:pPr>
    <w:rPr>
      <w:rFonts w:eastAsia="Times New Roman"/>
      <w:sz w:val="20"/>
      <w:szCs w:val="20"/>
    </w:rPr>
  </w:style>
  <w:style w:type="paragraph" w:customStyle="1" w:styleId="Level7Number">
    <w:name w:val="Level 7 Number"/>
    <w:basedOn w:val="BodyText"/>
    <w:pPr>
      <w:tabs>
        <w:tab w:val="left" w:pos="360"/>
      </w:tabs>
      <w:suppressAutoHyphens w:val="0"/>
      <w:spacing w:after="240" w:line="360" w:lineRule="auto"/>
    </w:pPr>
    <w:rPr>
      <w:rFonts w:eastAsia="Times New Roman"/>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eastAsia="Times New Roman"/>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eastAsia="Times New Roman"/>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6"/>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Mention1">
    <w:name w:val="Mention1"/>
    <w:basedOn w:val="DefaultParagraphFont"/>
    <w:uiPriority w:val="99"/>
    <w:unhideWhenUsed/>
    <w:rsid w:val="008D76DD"/>
    <w:rPr>
      <w:color w:val="2B579A"/>
      <w:shd w:val="clear" w:color="auto" w:fill="E1DFDD"/>
    </w:rPr>
  </w:style>
  <w:style w:type="paragraph" w:customStyle="1" w:styleId="paragraph">
    <w:name w:val="paragraph"/>
    <w:basedOn w:val="Normal"/>
    <w:rsid w:val="00EE7A68"/>
    <w:pPr>
      <w:suppressAutoHyphens w:val="0"/>
      <w:spacing w:before="100" w:beforeAutospacing="1" w:after="100" w:afterAutospacing="1" w:line="240" w:lineRule="auto"/>
    </w:pPr>
    <w:rPr>
      <w:rFonts w:ascii="Times New Roman" w:eastAsia="Times New Roman" w:hAnsi="Times New Roman" w:cs="Times New Roman"/>
      <w:color w:val="auto"/>
    </w:rPr>
  </w:style>
  <w:style w:type="character" w:customStyle="1" w:styleId="normaltextrun">
    <w:name w:val="normaltextrun"/>
    <w:basedOn w:val="DefaultParagraphFont"/>
    <w:rsid w:val="00EE7A68"/>
  </w:style>
  <w:style w:type="character" w:customStyle="1" w:styleId="eop">
    <w:name w:val="eop"/>
    <w:basedOn w:val="DefaultParagraphFont"/>
    <w:rsid w:val="00EE7A68"/>
  </w:style>
  <w:style w:type="paragraph" w:styleId="NormalWeb">
    <w:name w:val="Normal (Web)"/>
    <w:basedOn w:val="Normal"/>
    <w:uiPriority w:val="99"/>
    <w:unhideWhenUsed/>
    <w:rsid w:val="00EE7A68"/>
    <w:pPr>
      <w:suppressAutoHyphens w:val="0"/>
      <w:spacing w:before="100" w:beforeAutospacing="1" w:after="100" w:afterAutospacing="1" w:line="240" w:lineRule="auto"/>
    </w:pPr>
    <w:rPr>
      <w:rFonts w:ascii="Times New Roman" w:eastAsia="Times New Roman" w:hAnsi="Times New Roman" w:cs="Times New Roman"/>
      <w:color w:val="auto"/>
    </w:rPr>
  </w:style>
  <w:style w:type="character" w:styleId="Strong">
    <w:name w:val="Strong"/>
    <w:basedOn w:val="DefaultParagraphFont"/>
    <w:uiPriority w:val="22"/>
    <w:qFormat/>
    <w:rsid w:val="00EE7A68"/>
    <w:rPr>
      <w:b/>
      <w:bCs/>
    </w:rPr>
  </w:style>
  <w:style w:type="character" w:styleId="Hyperlink">
    <w:name w:val="Hyperlink"/>
    <w:basedOn w:val="DefaultParagraphFont"/>
    <w:uiPriority w:val="99"/>
    <w:unhideWhenUsed/>
    <w:rsid w:val="00E12A22"/>
    <w:rPr>
      <w:color w:val="0000FF" w:themeColor="hyperlink"/>
      <w:u w:val="single"/>
    </w:rPr>
  </w:style>
  <w:style w:type="character" w:styleId="Mention">
    <w:name w:val="Mention"/>
    <w:basedOn w:val="DefaultParagraphFont"/>
    <w:uiPriority w:val="99"/>
    <w:unhideWhenUsed/>
    <w:rsid w:val="00E74B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16">
      <w:bodyDiv w:val="1"/>
      <w:marLeft w:val="0"/>
      <w:marRight w:val="0"/>
      <w:marTop w:val="0"/>
      <w:marBottom w:val="0"/>
      <w:divBdr>
        <w:top w:val="none" w:sz="0" w:space="0" w:color="auto"/>
        <w:left w:val="none" w:sz="0" w:space="0" w:color="auto"/>
        <w:bottom w:val="none" w:sz="0" w:space="0" w:color="auto"/>
        <w:right w:val="none" w:sz="0" w:space="0" w:color="auto"/>
      </w:divBdr>
    </w:div>
    <w:div w:id="161241573">
      <w:bodyDiv w:val="1"/>
      <w:marLeft w:val="0"/>
      <w:marRight w:val="0"/>
      <w:marTop w:val="0"/>
      <w:marBottom w:val="0"/>
      <w:divBdr>
        <w:top w:val="none" w:sz="0" w:space="0" w:color="auto"/>
        <w:left w:val="none" w:sz="0" w:space="0" w:color="auto"/>
        <w:bottom w:val="none" w:sz="0" w:space="0" w:color="auto"/>
        <w:right w:val="none" w:sz="0" w:space="0" w:color="auto"/>
      </w:divBdr>
    </w:div>
    <w:div w:id="479462721">
      <w:bodyDiv w:val="1"/>
      <w:marLeft w:val="0"/>
      <w:marRight w:val="0"/>
      <w:marTop w:val="0"/>
      <w:marBottom w:val="0"/>
      <w:divBdr>
        <w:top w:val="none" w:sz="0" w:space="0" w:color="auto"/>
        <w:left w:val="none" w:sz="0" w:space="0" w:color="auto"/>
        <w:bottom w:val="none" w:sz="0" w:space="0" w:color="auto"/>
        <w:right w:val="none" w:sz="0" w:space="0" w:color="auto"/>
      </w:divBdr>
    </w:div>
    <w:div w:id="995575424">
      <w:bodyDiv w:val="1"/>
      <w:marLeft w:val="0"/>
      <w:marRight w:val="0"/>
      <w:marTop w:val="0"/>
      <w:marBottom w:val="0"/>
      <w:divBdr>
        <w:top w:val="none" w:sz="0" w:space="0" w:color="auto"/>
        <w:left w:val="none" w:sz="0" w:space="0" w:color="auto"/>
        <w:bottom w:val="none" w:sz="0" w:space="0" w:color="auto"/>
        <w:right w:val="none" w:sz="0" w:space="0" w:color="auto"/>
      </w:divBdr>
    </w:div>
    <w:div w:id="1319505298">
      <w:bodyDiv w:val="1"/>
      <w:marLeft w:val="0"/>
      <w:marRight w:val="0"/>
      <w:marTop w:val="0"/>
      <w:marBottom w:val="0"/>
      <w:divBdr>
        <w:top w:val="none" w:sz="0" w:space="0" w:color="auto"/>
        <w:left w:val="none" w:sz="0" w:space="0" w:color="auto"/>
        <w:bottom w:val="none" w:sz="0" w:space="0" w:color="auto"/>
        <w:right w:val="none" w:sz="0" w:space="0" w:color="auto"/>
      </w:divBdr>
      <w:divsChild>
        <w:div w:id="628316593">
          <w:marLeft w:val="0"/>
          <w:marRight w:val="0"/>
          <w:marTop w:val="0"/>
          <w:marBottom w:val="0"/>
          <w:divBdr>
            <w:top w:val="none" w:sz="0" w:space="0" w:color="auto"/>
            <w:left w:val="none" w:sz="0" w:space="0" w:color="auto"/>
            <w:bottom w:val="none" w:sz="0" w:space="0" w:color="auto"/>
            <w:right w:val="none" w:sz="0" w:space="0" w:color="auto"/>
          </w:divBdr>
        </w:div>
        <w:div w:id="1814716281">
          <w:marLeft w:val="0"/>
          <w:marRight w:val="0"/>
          <w:marTop w:val="0"/>
          <w:marBottom w:val="0"/>
          <w:divBdr>
            <w:top w:val="none" w:sz="0" w:space="0" w:color="auto"/>
            <w:left w:val="none" w:sz="0" w:space="0" w:color="auto"/>
            <w:bottom w:val="none" w:sz="0" w:space="0" w:color="auto"/>
            <w:right w:val="none" w:sz="0" w:space="0" w:color="auto"/>
          </w:divBdr>
        </w:div>
      </w:divsChild>
    </w:div>
    <w:div w:id="208699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npsa.gov.uk/system-information-security/sensitive-information-assets/secure-destr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rYd5MXee74qc6XF2qMQUXs95Q==">AMUW2mWHw5d4xZaH2G0Vzuq3UMFarVCe7o1rekgcE7rNSsuyDbwJesgs+l2hwHSNOmFtTYHo8xdZ9o8WYfziS8eZ8gqp6omfl72zY8EnmTul3ypfgZYlijxfRJqPbnhQogQoLgvZfZoBpt9ipFM9KyO3cPLw23ufVA==</go:docsCustomData>
</go:gDocsCustomXmlDataStorage>
</file>

<file path=customXml/itemProps1.xml><?xml version="1.0" encoding="utf-8"?>
<ds:datastoreItem xmlns:ds="http://schemas.openxmlformats.org/officeDocument/2006/customXml" ds:itemID="{0CA7D155-08DF-44EE-B22C-394406811BE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9655</Words>
  <Characters>55040</Characters>
  <Application>Microsoft Office Word</Application>
  <DocSecurity>0</DocSecurity>
  <PresentationFormat/>
  <Lines>458</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64566</CharactersWithSpaces>
  <SharedDoc>false</SharedDoc>
  <HyperlinkBase/>
  <HLinks>
    <vt:vector size="6" baseType="variant">
      <vt:variant>
        <vt:i4>6684795</vt:i4>
      </vt:variant>
      <vt:variant>
        <vt:i4>0</vt:i4>
      </vt:variant>
      <vt:variant>
        <vt:i4>0</vt:i4>
      </vt:variant>
      <vt:variant>
        <vt:i4>5</vt:i4>
      </vt:variant>
      <vt:variant>
        <vt:lpwstr>https://www.npsa.gov.uk/system-information-security/sensitive-information-assets/secure-destruction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Richardson1</dc:creator>
  <cp:keywords/>
  <dc:description/>
  <cp:lastModifiedBy>Allan Richardson1</cp:lastModifiedBy>
  <cp:revision>3</cp:revision>
  <dcterms:created xsi:type="dcterms:W3CDTF">2026-01-08T18:24:00Z</dcterms:created>
  <dcterms:modified xsi:type="dcterms:W3CDTF">2026-01-08T18:24:00Z</dcterms:modified>
  <cp:category/>
  <cp:contentStatus/>
  <dc:language/>
  <cp:version/>
</cp:coreProperties>
</file>