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8 (Self Audit Certificate)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[Supplier guidance: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ensure that this this annual certificate is completed and sent to the CCS Authorised Representative at the end of each Contract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Clause 6 (Record keeping and reporting) of the Framework Contract RM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6193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entered into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Framework Start Date dd/mm/yyyy]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Supplier name] and CCS, we confirm the following: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</w:t>
        <w:tab/>
        <w:t xml:space="preserve">In our opinion based on the testing undertaken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name] is successfully identifying, recording and reporting on Framework Contract activity.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</w:t>
        <w:tab/>
        <w:t xml:space="preserve">We have tested a sample of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number of sample transactions tested]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Orders and related invoices during our audit for the Contract Year ending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dd/mm/yyyy] and confirm that they are correct and in accordance with the Framework Contract.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  <w:tab/>
        <w:t xml:space="preserve">We have tested a sample of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number of sample transactions tested]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Orders and related invoices: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same or similar Deliverables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UK public sector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supplied under the Framework Contract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our audit for the Contract Year 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dd/mm/yyyy] 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confirm that the Orders and invoices have been procured under an appropriate and legitimate procurement route and could not have been procured under the Framework Contract.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</w:t>
        <w:tab/>
        <w:t xml:space="preserve">We attach an audit report which details: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methodology used of the review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sampling techniques applied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any issues identified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remedial action taken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[Head of Internal Audit/ Finance Director/ External Audit firm]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Qualification held by Signatory:............................................................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RM6193</w:t>
      <w:tab/>
      <w:t xml:space="preserve">                                           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  <w:tab/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8 (Self Audit Certificate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uiPriority w:val="99"/>
    <w:qFormat w:val="1"/>
    <w:pPr>
      <w:tabs>
        <w:tab w:val="left" w:pos="142"/>
      </w:tabs>
      <w:adjustRightInd w:val="0"/>
      <w:spacing w:after="240" w:before="12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b w:val="1"/>
      <w:lang w:eastAsia="zh-CN"/>
    </w:rPr>
  </w:style>
  <w:style w:type="paragraph" w:styleId="GPSL6numbered" w:customStyle="1">
    <w:name w:val="GPS L6 numbered"/>
    <w:basedOn w:val="GPSL5numberedclause"/>
    <w:uiPriority w:val="99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PSL1GuidanceChar" w:customStyle="1">
    <w:name w:val="GPS L1 Guidance Char"/>
    <w:basedOn w:val="DefaultParagraphFont"/>
    <w:link w:val="GPSL1Guidance"/>
    <w:locked w:val="1"/>
    <w:rPr>
      <w:rFonts w:ascii="Calibri" w:hAnsi="Calibri"/>
      <w:b w:val="1"/>
      <w:bCs w:val="1"/>
      <w:i w:val="1"/>
      <w:iCs w:val="1"/>
    </w:rPr>
  </w:style>
  <w:style w:type="paragraph" w:styleId="GPSL1Guidance" w:customStyle="1">
    <w:name w:val="GPS L1 Guidance"/>
    <w:basedOn w:val="Normal"/>
    <w:link w:val="GPSL1GuidanceChar"/>
    <w:pPr>
      <w:overflowPunct w:val="0"/>
      <w:autoSpaceDE w:val="0"/>
      <w:autoSpaceDN w:val="0"/>
      <w:spacing w:after="120" w:before="240" w:line="240" w:lineRule="auto"/>
      <w:ind w:left="426"/>
      <w:jc w:val="both"/>
    </w:pPr>
    <w:rPr>
      <w:rFonts w:cstheme="minorBidi" w:eastAsiaTheme="minorHAnsi"/>
      <w:b w:val="1"/>
      <w:bCs w:val="1"/>
      <w:i w:val="1"/>
      <w:iCs w:val="1"/>
    </w:rPr>
  </w:style>
  <w:style w:type="character" w:styleId="GPSL1indentChar" w:customStyle="1">
    <w:name w:val="GPS L1 indent Char"/>
    <w:basedOn w:val="DefaultParagraphFont"/>
    <w:link w:val="GPSL1indent"/>
    <w:locked w:val="1"/>
    <w:rPr>
      <w:rFonts w:ascii="Calibri" w:hAnsi="Calibri"/>
    </w:rPr>
  </w:style>
  <w:style w:type="paragraph" w:styleId="GPSL1indent" w:customStyle="1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cstheme="minorBidi" w:eastAsiaTheme="minorHAnsi"/>
    </w:rPr>
  </w:style>
  <w:style w:type="character" w:styleId="GPSL2NumberedChar" w:customStyle="1">
    <w:name w:val="GPS L2 Numbered Char"/>
    <w:basedOn w:val="DefaultParagraphFont"/>
    <w:link w:val="GPSL2Numbered"/>
    <w:locked w:val="1"/>
    <w:rPr>
      <w:rFonts w:ascii="Calibri" w:hAnsi="Calibri"/>
      <w:lang w:eastAsia="zh-CN"/>
    </w:rPr>
  </w:style>
  <w:style w:type="paragraph" w:styleId="GPSL2Numbered" w:customStyle="1">
    <w:name w:val="GPS L2 Numbered"/>
    <w:basedOn w:val="Normal"/>
    <w:link w:val="GPSL2NumberedChar"/>
    <w:qFormat w:val="1"/>
    <w:pPr>
      <w:spacing w:after="120" w:before="120" w:line="240" w:lineRule="auto"/>
      <w:jc w:val="both"/>
    </w:pPr>
    <w:rPr>
      <w:rFonts w:cstheme="minorBidi" w:eastAsiaTheme="minorHAns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paragraph" w:styleId="ListParagraph">
    <w:name w:val="List Paragraph"/>
    <w:basedOn w:val="Normal"/>
    <w:uiPriority w:val="34"/>
    <w:qFormat w:val="1"/>
    <w:rsid w:val="002D3A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Soc76FoxO7XS+8iq2Ae3tPA1w==">AMUW2mV8DBn+ybl4CEkXfzS1zycaXOGttTsbyw6Q3qiUVK1vQ7bKVJxwK/9XZjK6EUjlODTPgQKMWxNpFiUGttIF3SqfcfgJsi/4DOnO9Le8SXt/DTV54q5gBECT7P2yymV84BXh4xLi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