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11 (Installation Works)</w:t>
      </w:r>
    </w:p>
    <w:p w:rsidR="00000000" w:rsidDel="00000000" w:rsidP="00000000" w:rsidRDefault="00000000" w:rsidRPr="00000000" w14:paraId="0000000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this Schedule should be used</w:t>
      </w:r>
    </w:p>
    <w:p w:rsidR="00000000" w:rsidDel="00000000" w:rsidP="00000000" w:rsidRDefault="00000000" w:rsidRPr="00000000" w14:paraId="0000000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designed to provide additional provisions necessary to facilitate the provision Deliverables requiring installation by the Supplier.</w:t>
      </w:r>
    </w:p>
    <w:p w:rsidR="00000000" w:rsidDel="00000000" w:rsidP="00000000" w:rsidRDefault="00000000" w:rsidRPr="00000000" w14:paraId="0000000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things must be installed   </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it has completed the Installation Works it shall notify the Buyer in writing. Following receipt of such notice, the Buyer shall inspect the Installation Works and shall, by giving written notice to the Supplier: </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the Installation Works, or </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reject the Installation Works and provide reasons to the Supplier if, in the Buyer’s reasonable opinion, the Installation Works do not meet the requirements set out in the Call-Off Order Form (or elsewhere in this Contract).</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Installation Works shall be deemed to be completed when the Supplier receives a notice issued by the Buyer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Contract Period, the Supplier shall have at all times all licences, approvals and consents necessary to enable the Supplier and the Supplier Staff to carry out the Installation Works.</w:t>
      </w:r>
    </w:p>
    <w:p w:rsidR="00000000" w:rsidDel="00000000" w:rsidP="00000000" w:rsidRDefault="00000000" w:rsidRPr="00000000" w14:paraId="0000000C">
      <w:pPr>
        <w:tabs>
          <w:tab w:val="left" w:pos="426"/>
        </w:tabs>
        <w:spacing w:before="240" w:lineRule="auto"/>
        <w:jc w:val="left"/>
        <w:rPr>
          <w:rFonts w:ascii="Arial" w:cs="Arial" w:eastAsia="Arial" w:hAnsi="Arial"/>
          <w:b w:val="1"/>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sectPr>
          <w:headerReference r:id="rId7" w:type="default"/>
          <w:footerReference r:id="rId8" w:type="default"/>
          <w:pgSz w:h="16838" w:w="11906" w:orient="portrait"/>
          <w:pgMar w:bottom="1440" w:top="1440" w:left="1440" w:right="1440" w:header="708" w:footer="680"/>
          <w:pgNumType w:start="1"/>
        </w:sect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tyjcwt" w:id="5"/>
      <w:bookmarkEnd w:id="5"/>
      <w:r w:rsidDel="00000000" w:rsidR="00000000" w:rsidRPr="00000000">
        <w:rPr>
          <w:rtl w:val="0"/>
        </w:rPr>
      </w:r>
    </w:p>
    <w:sectPr>
      <w:type w:val="nextPage"/>
      <w:pgSz w:h="16838" w:w="11906" w:orient="portrait"/>
      <w:pgMar w:bottom="1440" w:top="1440" w:left="1440" w:right="1440" w:header="708"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15">
    <w:pPr>
      <w:tabs>
        <w:tab w:val="center" w:pos="4513"/>
        <w:tab w:val="right" w:pos="9026"/>
      </w:tabs>
      <w:spacing w:after="0" w:lineRule="auto"/>
      <w:rPr/>
    </w:pPr>
    <w:r w:rsidDel="00000000" w:rsidR="00000000" w:rsidRPr="00000000">
      <w:rPr>
        <w:rtl w:val="0"/>
      </w:rPr>
      <w:t xml:space="preserve">Framework Ref: RM1557.13L4</w:t>
    </w:r>
  </w:p>
  <w:p w:rsidR="00000000" w:rsidDel="00000000" w:rsidP="00000000" w:rsidRDefault="00000000" w:rsidRPr="00000000" w14:paraId="00000016">
    <w:pPr>
      <w:tabs>
        <w:tab w:val="center" w:pos="4513"/>
        <w:tab w:val="right" w:pos="9026"/>
      </w:tabs>
      <w:spacing w:after="0" w:lineRule="auto"/>
      <w:rPr/>
    </w:pPr>
    <w:r w:rsidDel="00000000" w:rsidR="00000000" w:rsidRPr="00000000">
      <w:rPr>
        <w:rtl w:val="0"/>
      </w:rPr>
      <w:t xml:space="preserve">Project Version: v1.0</w:t>
      <w:tab/>
      <w:tab/>
      <w:t xml:space="preserve"> </w:t>
    </w:r>
    <w:bookmarkStart w:colFirst="0" w:colLast="0" w:name="bookmark=id.3dy6vkm" w:id="6"/>
    <w:bookmarkEnd w:id="6"/>
    <w:r w:rsidDel="00000000" w:rsidR="00000000" w:rsidRPr="00000000">
      <w:rPr>
        <w:rtl w:val="0"/>
      </w:rPr>
      <w:t xml:space="preserve">1</w:t>
    </w:r>
  </w:p>
  <w:p w:rsidR="00000000" w:rsidDel="00000000" w:rsidP="00000000" w:rsidRDefault="00000000" w:rsidRPr="00000000" w14:paraId="00000017">
    <w:pPr>
      <w:spacing w:after="0" w:lineRule="auto"/>
      <w:rPr/>
    </w:pPr>
    <w:r w:rsidDel="00000000" w:rsidR="00000000" w:rsidRPr="00000000">
      <w:rPr>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11 (Installation Works)</w:t>
    </w:r>
  </w:p>
  <w:p w:rsidR="00000000" w:rsidDel="00000000" w:rsidP="00000000" w:rsidRDefault="00000000" w:rsidRPr="00000000" w14:paraId="0000001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1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p w:rsidR="00000000" w:rsidDel="00000000" w:rsidP="00000000" w:rsidRDefault="00000000" w:rsidRPr="00000000" w14:paraId="00000013">
    <w:pPr>
      <w:spacing w:after="0" w:lineRule="auto"/>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936" w:hanging="576"/>
      </w:pPr>
      <w:rPr>
        <w:b w:val="0"/>
      </w:rPr>
    </w:lvl>
    <w:lvl w:ilvl="2">
      <w:start w:val="1"/>
      <w:numFmt w:val="decimal"/>
      <w:lvlText w:val="%1.%2.%3."/>
      <w:lvlJc w:val="left"/>
      <w:pPr>
        <w:ind w:left="1656" w:hanging="720"/>
      </w:pPr>
      <w:rPr/>
    </w:lvl>
    <w:lvl w:ilvl="3">
      <w:start w:val="1"/>
      <w:numFmt w:val="decimal"/>
      <w:lvlText w:val="%1.%2.%3.%4."/>
      <w:lvlJc w:val="left"/>
      <w:pPr>
        <w:ind w:left="2592" w:hanging="936"/>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paragraph" w:styleId="GPSL1Guidance" w:customStyle="1">
    <w:name w:val="GPS L1 Guidance"/>
    <w:basedOn w:val="Normal"/>
    <w:link w:val="GPSL1GuidanceChar"/>
    <w:qFormat w:val="1"/>
    <w:pPr>
      <w:spacing w:after="120" w:before="240"/>
      <w:ind w:left="426"/>
    </w:pPr>
    <w:rPr>
      <w:b w:val="1"/>
      <w:i w:val="1"/>
    </w:rPr>
  </w:style>
  <w:style w:type="paragraph" w:styleId="GPSL1SCHEDULEHeading" w:customStyle="1">
    <w:name w:val="GPS L1 SCHEDULE Heading"/>
    <w:basedOn w:val="GPSL1CLAUSEHEADING"/>
    <w:link w:val="GPSL1SCHEDULEHeadingChar"/>
    <w:qFormat w:val="1"/>
    <w:pPr>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SchPart" w:customStyle="1">
    <w:name w:val="GPS Sch Part"/>
    <w:basedOn w:val="Normal"/>
    <w:link w:val="GPSSchPartChar"/>
    <w:qFormat w:val="1"/>
    <w:pPr>
      <w:keepNext w:val="1"/>
      <w:overflowPunct w:val="1"/>
      <w:autoSpaceDE w:val="1"/>
      <w:autoSpaceDN w:val="1"/>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numbered" w:customStyle="1">
    <w:name w:val="GPS L1 Schedule numbered"/>
    <w:basedOn w:val="Normal"/>
    <w:link w:val="GPSL1SchedulenumberedChar1"/>
    <w:qFormat w:val="1"/>
    <w:pPr>
      <w:numPr>
        <w:numId w:val="2"/>
      </w:numPr>
      <w:tabs>
        <w:tab w:val="left" w:pos="851"/>
      </w:tabs>
    </w:p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Body3" w:customStyle="1">
    <w:name w:val="Body3"/>
    <w:basedOn w:val="Normal"/>
    <w:uiPriority w:val="99"/>
    <w:pPr>
      <w:overflowPunct w:val="1"/>
      <w:autoSpaceDE w:val="1"/>
      <w:autoSpaceDN w:val="1"/>
      <w:adjustRightInd w:val="1"/>
      <w:spacing w:after="220"/>
      <w:ind w:left="1412"/>
      <w:textAlignment w:val="auto"/>
    </w:pPr>
    <w:rPr>
      <w:rFonts w:ascii="Trebuchet MS" w:cs="Times New Roman" w:hAnsi="Trebuchet MS"/>
      <w:sz w:val="20"/>
      <w:szCs w:val="20"/>
    </w:rPr>
  </w:style>
  <w:style w:type="paragraph" w:styleId="ListParagraph">
    <w:name w:val="List Paragraph"/>
    <w:basedOn w:val="Normal"/>
    <w:uiPriority w:val="34"/>
    <w:qFormat w:val="1"/>
    <w:pPr>
      <w:ind w:left="720"/>
      <w:contextualSpacing w:val="1"/>
    </w:pPr>
  </w:style>
  <w:style w:type="paragraph" w:styleId="BodyTextIndent">
    <w:name w:val="Body Text Indent"/>
    <w:basedOn w:val="Normal"/>
    <w:link w:val="BodyTextIndentChar"/>
    <w:pPr>
      <w:numPr>
        <w:numId w:val="17"/>
      </w:numPr>
      <w:overflowPunct w:val="1"/>
      <w:autoSpaceDE w:val="1"/>
      <w:autoSpaceDN w:val="1"/>
      <w:textAlignment w:val="auto"/>
    </w:pPr>
    <w:rPr>
      <w:rFonts w:cs="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paragraph" w:styleId="GPsDefinition" w:customStyle="1">
    <w:name w:val="GPs Definition"/>
    <w:basedOn w:val="Normal"/>
    <w:qFormat w:val="1"/>
    <w:pPr>
      <w:numPr>
        <w:numId w:val="18"/>
      </w:numPr>
      <w:tabs>
        <w:tab w:val="left" w:pos="175"/>
      </w:tabs>
      <w:spacing w:after="120"/>
    </w:pPr>
  </w:style>
  <w:style w:type="paragraph" w:styleId="GPSDefinitionL2" w:customStyle="1">
    <w:name w:val="GPS Definition L2"/>
    <w:basedOn w:val="GPsDefinition"/>
    <w:link w:val="GPSDefinitionL2Char"/>
    <w:qFormat w:val="1"/>
    <w:pPr>
      <w:numPr>
        <w:ilvl w:val="1"/>
      </w:numPr>
    </w:pPr>
  </w:style>
  <w:style w:type="paragraph" w:styleId="GPSDefinitionL3" w:customStyle="1">
    <w:name w:val="GPS Definition L3"/>
    <w:basedOn w:val="GPSDefinitionL2"/>
    <w:qFormat w:val="1"/>
    <w:pPr>
      <w:numPr>
        <w:ilvl w:val="2"/>
      </w:numPr>
      <w:ind w:left="2500" w:hanging="180"/>
    </w:pPr>
  </w:style>
  <w:style w:type="paragraph" w:styleId="GPSDefinitionL4" w:customStyle="1">
    <w:name w:val="GPS Definition L4"/>
    <w:basedOn w:val="GPSDefinitionL3"/>
    <w:qFormat w:val="1"/>
    <w:pPr>
      <w:numPr>
        <w:ilvl w:val="3"/>
      </w:numPr>
      <w:tabs>
        <w:tab w:val="num" w:pos="360"/>
      </w:tabs>
      <w:ind w:left="3220"/>
    </w:p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character" w:styleId="GPSDefinitionL2Char" w:customStyle="1">
    <w:name w:val="GPS Definition L2 Char"/>
    <w:link w:val="GPSDefinitionL2"/>
    <w:locked w:val="1"/>
    <w:rPr>
      <w:rFonts w:ascii="Calibri" w:cs="Arial" w:eastAsia="Times New Roman" w:hAnsi="Calibri"/>
    </w:rPr>
  </w:style>
  <w:style w:type="character" w:styleId="GPSL3GuidanceChar" w:customStyle="1">
    <w:name w:val="GPS L3 Guidance Char"/>
    <w:link w:val="GPSL3Guidance"/>
    <w:rPr>
      <w:rFonts w:ascii="Calibri" w:cs="Arial" w:eastAsia="Times New Roman" w:hAnsi="Calibri"/>
      <w:b w:val="1"/>
      <w:i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Revision">
    <w:name w:val="Revision"/>
    <w:hidden w:val="1"/>
    <w:uiPriority w:val="99"/>
    <w:semiHidden w:val="1"/>
    <w:pPr>
      <w:spacing w:after="0" w:line="240" w:lineRule="auto"/>
    </w:pPr>
    <w:rPr>
      <w:rFonts w:ascii="Calibri" w:cs="Arial" w:eastAsia="Times New Roman" w:hAnsi="Calibri"/>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q3Q9oJuDnUs9vxVdEU2sP1C9w==">AMUW2mXnF1S+eIrjSfvHt0liSJFVJ+IzQfBhPrIzdEHdriBJsECD68xGZWkjEi6hbEI2KOST6iCXpKB9j/mHFawgIVgofLx6NjWhaTP4lIP6eZaxPQr0bdjbRELgezibLOAZLE9NGLYaPrN7NNK7sd9Q1M/7ptJRoU/Q0DokqGQPln/CNUx3WDw2kyhGu9gs4oELdF4jhyBiJzKR+KGm7uHZ8G3lHL6Tyw==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2018-06-18T13:11:00Z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