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2 (Framework Tender)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Framework Tender response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RM1557.13L4</w:t>
      <w:tab/>
      <w:t xml:space="preserve">                                           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after="0" w:line="240" w:lineRule="auto"/>
      <w:jc w:val="both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tl w:val="0"/>
      </w:rPr>
      <w:tab/>
      <w:tab/>
      <w:tab/>
    </w:r>
    <w:bookmarkStart w:colFirst="0" w:colLast="0" w:name="bookmark=id.30j0zll" w:id="1"/>
    <w:bookmarkEnd w:id="1"/>
    <w:r w:rsidDel="00000000" w:rsidR="00000000" w:rsidRPr="00000000">
      <w:rPr>
        <w:color w:val="bfbfbf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2 (Framework Tender)</w:t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L93qiylKLEUCYvxI3ulg8EpVw==">AMUW2mXgG6DC0v5liZhh9CWQbGMBC3rTK2AaQyd1G3h1nrlpKM3AGXHBsfAB7Bvi9bB9m3+WGb3+KKwV+5a+/+k0oJlamYkBX5ZCq+E7uwdTdMG0Gs3Xn29WeuRlrTOcjKVgo4D9lI8fNl83psnvo5sa0C5RHr5faA==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