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B191" w14:textId="147D9238" w:rsidR="007228DB" w:rsidRDefault="007228DB">
      <w:pPr>
        <w:spacing w:after="240" w:line="240" w:lineRule="auto"/>
        <w:jc w:val="both"/>
        <w:rPr>
          <w:rFonts w:ascii="Arial" w:eastAsia="Arial" w:hAnsi="Arial" w:cs="Arial"/>
          <w:b/>
          <w:sz w:val="36"/>
          <w:szCs w:val="36"/>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026"/>
      </w:tblGrid>
      <w:tr w:rsidR="00264F7D" w14:paraId="3268BAC3" w14:textId="77777777">
        <w:tc>
          <w:tcPr>
            <w:tcW w:w="9026" w:type="dxa"/>
            <w:shd w:val="clear" w:color="auto" w:fill="auto"/>
            <w:tcMar>
              <w:top w:w="100" w:type="dxa"/>
              <w:left w:w="100" w:type="dxa"/>
              <w:bottom w:w="100" w:type="dxa"/>
              <w:right w:w="100" w:type="dxa"/>
            </w:tcMar>
          </w:tcPr>
          <w:p w14:paraId="3268BAC2" w14:textId="77777777" w:rsidR="00264F7D" w:rsidRDefault="00A933B9">
            <w:pPr>
              <w:widowControl w:val="0"/>
              <w:spacing w:after="0" w:line="240" w:lineRule="auto"/>
              <w:rPr>
                <w:rFonts w:ascii="Arial" w:eastAsia="Arial" w:hAnsi="Arial" w:cs="Arial"/>
                <w:b/>
                <w:highlight w:val="yellow"/>
              </w:rPr>
            </w:pPr>
            <w:r w:rsidRPr="00A933B9">
              <w:rPr>
                <w:rFonts w:ascii="Arial" w:eastAsia="Arial" w:hAnsi="Arial" w:cs="Arial"/>
                <w:b/>
              </w:rPr>
              <w:t>PLEASE RETAIN A COPY OF THIS SCHEDULE AS THIS FORMS PART OF YOUR CALL-OFF CONTRACT</w:t>
            </w:r>
          </w:p>
        </w:tc>
      </w:tr>
    </w:tbl>
    <w:p w14:paraId="3268BAC4" w14:textId="77777777" w:rsidR="00264F7D" w:rsidRDefault="00264F7D">
      <w:pPr>
        <w:spacing w:after="240" w:line="240" w:lineRule="auto"/>
        <w:jc w:val="both"/>
        <w:rPr>
          <w:rFonts w:ascii="Arial" w:eastAsia="Arial" w:hAnsi="Arial" w:cs="Arial"/>
          <w:b/>
          <w:sz w:val="36"/>
          <w:szCs w:val="36"/>
        </w:rPr>
      </w:pPr>
    </w:p>
    <w:p w14:paraId="3268BAC5" w14:textId="77777777" w:rsidR="00264F7D" w:rsidRDefault="00A933B9">
      <w:pPr>
        <w:rPr>
          <w:rFonts w:ascii="Arial" w:eastAsia="Arial" w:hAnsi="Arial" w:cs="Arial"/>
          <w:b/>
          <w:sz w:val="36"/>
          <w:szCs w:val="36"/>
        </w:rPr>
      </w:pPr>
      <w:r>
        <w:rPr>
          <w:rFonts w:ascii="Arial" w:eastAsia="Arial" w:hAnsi="Arial" w:cs="Arial"/>
          <w:b/>
          <w:sz w:val="36"/>
          <w:szCs w:val="36"/>
        </w:rPr>
        <w:t>Joint Schedule 1 (Definitions)</w:t>
      </w:r>
    </w:p>
    <w:p w14:paraId="3268BAC6" w14:textId="77777777" w:rsidR="00264F7D" w:rsidRDefault="00A933B9">
      <w:pPr>
        <w:numPr>
          <w:ilvl w:val="1"/>
          <w:numId w:val="12"/>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 xml:space="preserve">In </w:t>
      </w:r>
      <w:bookmarkStart w:id="0" w:name="bookmark=id.gjdgxs" w:colFirst="0" w:colLast="0"/>
      <w:bookmarkEnd w:id="0"/>
      <w:r>
        <w:rPr>
          <w:rFonts w:ascii="Arial" w:eastAsia="Arial" w:hAnsi="Arial" w:cs="Arial"/>
          <w:color w:val="000000"/>
          <w:sz w:val="24"/>
          <w:szCs w:val="24"/>
        </w:rPr>
        <w:t>each Contract, unless the context otherwise requires, capitalised expressions shall have the meanings set out in this Joint Schedule 1 (Definitions) or the relevant Schedule in which that capitalised expression appears.</w:t>
      </w:r>
    </w:p>
    <w:p w14:paraId="3268BAC7" w14:textId="77777777" w:rsidR="00264F7D" w:rsidRDefault="00A933B9">
      <w:pPr>
        <w:numPr>
          <w:ilvl w:val="1"/>
          <w:numId w:val="12"/>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bookmarkStart w:id="1" w:name="_heading=h.30j0zll" w:colFirst="0" w:colLast="0"/>
      <w:bookmarkEnd w:id="1"/>
      <w:r>
        <w:rPr>
          <w:rFonts w:ascii="Arial" w:eastAsia="Arial" w:hAnsi="Arial" w:cs="Arial"/>
          <w:color w:val="000000"/>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3268BAC8" w14:textId="77777777" w:rsidR="00264F7D" w:rsidRDefault="00A933B9">
      <w:pPr>
        <w:numPr>
          <w:ilvl w:val="1"/>
          <w:numId w:val="12"/>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w:t>
      </w:r>
    </w:p>
    <w:p w14:paraId="3268BAC9"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singular includes the plural and vice versa;</w:t>
      </w:r>
    </w:p>
    <w:p w14:paraId="3268BACA"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 to a gender includes the other gender and the neuter;</w:t>
      </w:r>
    </w:p>
    <w:p w14:paraId="3268BACB"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a person include an individual, company, body corporate, corporation, unincorporated association, firm, partnership or other legal entity or Central Government Body;</w:t>
      </w:r>
    </w:p>
    <w:p w14:paraId="3268BACC"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 reference to any Law includes a reference to that Law as amended, extended, consolidated or re-enacted from time to time;</w:t>
      </w:r>
    </w:p>
    <w:p w14:paraId="3268BACD"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the words "</w:t>
      </w:r>
      <w:r>
        <w:rPr>
          <w:rFonts w:ascii="Arial" w:eastAsia="Arial" w:hAnsi="Arial" w:cs="Arial"/>
          <w:b/>
          <w:color w:val="000000"/>
          <w:sz w:val="24"/>
          <w:szCs w:val="24"/>
        </w:rPr>
        <w:t>including</w:t>
      </w:r>
      <w:r>
        <w:rPr>
          <w:rFonts w:ascii="Arial" w:eastAsia="Arial" w:hAnsi="Arial" w:cs="Arial"/>
          <w:color w:val="000000"/>
          <w:sz w:val="24"/>
          <w:szCs w:val="24"/>
        </w:rPr>
        <w:t>", "</w:t>
      </w:r>
      <w:r>
        <w:rPr>
          <w:rFonts w:ascii="Arial" w:eastAsia="Arial" w:hAnsi="Arial" w:cs="Arial"/>
          <w:b/>
          <w:color w:val="000000"/>
          <w:sz w:val="24"/>
          <w:szCs w:val="24"/>
        </w:rPr>
        <w:t>other</w:t>
      </w:r>
      <w:r>
        <w:rPr>
          <w:rFonts w:ascii="Arial" w:eastAsia="Arial" w:hAnsi="Arial" w:cs="Arial"/>
          <w:color w:val="000000"/>
          <w:sz w:val="24"/>
          <w:szCs w:val="24"/>
        </w:rPr>
        <w:t>", "</w:t>
      </w:r>
      <w:r>
        <w:rPr>
          <w:rFonts w:ascii="Arial" w:eastAsia="Arial" w:hAnsi="Arial" w:cs="Arial"/>
          <w:b/>
          <w:color w:val="000000"/>
          <w:sz w:val="24"/>
          <w:szCs w:val="24"/>
        </w:rPr>
        <w:t>in particular</w:t>
      </w:r>
      <w:r>
        <w:rPr>
          <w:rFonts w:ascii="Arial" w:eastAsia="Arial" w:hAnsi="Arial" w:cs="Arial"/>
          <w:color w:val="000000"/>
          <w:sz w:val="24"/>
          <w:szCs w:val="24"/>
        </w:rPr>
        <w:t>", "</w:t>
      </w:r>
      <w:r>
        <w:rPr>
          <w:rFonts w:ascii="Arial" w:eastAsia="Arial" w:hAnsi="Arial" w:cs="Arial"/>
          <w:b/>
          <w:color w:val="000000"/>
          <w:sz w:val="24"/>
          <w:szCs w:val="24"/>
        </w:rPr>
        <w:t>for example</w:t>
      </w:r>
      <w:r>
        <w:rPr>
          <w:rFonts w:ascii="Arial" w:eastAsia="Arial" w:hAnsi="Arial" w:cs="Arial"/>
          <w:color w:val="000000"/>
          <w:sz w:val="24"/>
          <w:szCs w:val="24"/>
        </w:rPr>
        <w:t>" and similar words shall not limit the generality of the preceding words and shall be construed as if they were immediately followed by the words "</w:t>
      </w:r>
      <w:r>
        <w:rPr>
          <w:rFonts w:ascii="Arial" w:eastAsia="Arial" w:hAnsi="Arial" w:cs="Arial"/>
          <w:b/>
          <w:color w:val="000000"/>
          <w:sz w:val="24"/>
          <w:szCs w:val="24"/>
        </w:rPr>
        <w:t>without limitation</w:t>
      </w:r>
      <w:r>
        <w:rPr>
          <w:rFonts w:ascii="Arial" w:eastAsia="Arial" w:hAnsi="Arial" w:cs="Arial"/>
          <w:color w:val="000000"/>
          <w:sz w:val="24"/>
          <w:szCs w:val="24"/>
        </w:rPr>
        <w:t>";</w:t>
      </w:r>
    </w:p>
    <w:p w14:paraId="3268BACE"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writing</w:t>
      </w:r>
      <w:r>
        <w:rPr>
          <w:rFonts w:ascii="Arial" w:eastAsia="Arial" w:hAnsi="Arial" w:cs="Arial"/>
          <w:color w:val="000000"/>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3268BACF"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references to "</w:t>
      </w:r>
      <w:r>
        <w:rPr>
          <w:rFonts w:ascii="Arial" w:eastAsia="Arial" w:hAnsi="Arial" w:cs="Arial"/>
          <w:b/>
          <w:color w:val="000000"/>
          <w:sz w:val="24"/>
          <w:szCs w:val="24"/>
        </w:rPr>
        <w:t>representations</w:t>
      </w:r>
      <w:r>
        <w:rPr>
          <w:rFonts w:ascii="Arial" w:eastAsia="Arial" w:hAnsi="Arial" w:cs="Arial"/>
          <w:color w:val="000000"/>
          <w:sz w:val="24"/>
          <w:szCs w:val="24"/>
        </w:rPr>
        <w:t>" shall be construed as references to present facts, to "</w:t>
      </w:r>
      <w:r>
        <w:rPr>
          <w:rFonts w:ascii="Arial" w:eastAsia="Arial" w:hAnsi="Arial" w:cs="Arial"/>
          <w:b/>
          <w:color w:val="000000"/>
          <w:sz w:val="24"/>
          <w:szCs w:val="24"/>
        </w:rPr>
        <w:t>warranties</w:t>
      </w:r>
      <w:r>
        <w:rPr>
          <w:rFonts w:ascii="Arial" w:eastAsia="Arial" w:hAnsi="Arial" w:cs="Arial"/>
          <w:color w:val="000000"/>
          <w:sz w:val="24"/>
          <w:szCs w:val="24"/>
        </w:rPr>
        <w:t>" as references to present and future facts and to "</w:t>
      </w:r>
      <w:r>
        <w:rPr>
          <w:rFonts w:ascii="Arial" w:eastAsia="Arial" w:hAnsi="Arial" w:cs="Arial"/>
          <w:b/>
          <w:color w:val="000000"/>
          <w:sz w:val="24"/>
          <w:szCs w:val="24"/>
        </w:rPr>
        <w:t>undertakings"</w:t>
      </w:r>
      <w:r>
        <w:rPr>
          <w:rFonts w:ascii="Arial" w:eastAsia="Arial" w:hAnsi="Arial" w:cs="Arial"/>
          <w:color w:val="000000"/>
          <w:sz w:val="24"/>
          <w:szCs w:val="24"/>
        </w:rPr>
        <w:t xml:space="preserve"> as references to obligations under the Contract; </w:t>
      </w:r>
    </w:p>
    <w:p w14:paraId="3268BAD0"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 xml:space="preserve">"Clauses" </w:t>
      </w:r>
      <w:r>
        <w:rPr>
          <w:rFonts w:ascii="Arial" w:eastAsia="Arial" w:hAnsi="Arial" w:cs="Arial"/>
          <w:color w:val="000000"/>
          <w:sz w:val="24"/>
          <w:szCs w:val="24"/>
        </w:rPr>
        <w:t xml:space="preserve">and </w:t>
      </w:r>
      <w:r>
        <w:rPr>
          <w:rFonts w:ascii="Arial" w:eastAsia="Arial" w:hAnsi="Arial" w:cs="Arial"/>
          <w:b/>
          <w:color w:val="000000"/>
          <w:sz w:val="24"/>
          <w:szCs w:val="24"/>
        </w:rPr>
        <w:t>"Schedules"</w:t>
      </w:r>
      <w:r>
        <w:rPr>
          <w:rFonts w:ascii="Arial" w:eastAsia="Arial" w:hAnsi="Arial" w:cs="Arial"/>
          <w:color w:val="000000"/>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3268BAD1"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 xml:space="preserve">references to </w:t>
      </w:r>
      <w:r>
        <w:rPr>
          <w:rFonts w:ascii="Arial" w:eastAsia="Arial" w:hAnsi="Arial" w:cs="Arial"/>
          <w:b/>
          <w:color w:val="000000"/>
          <w:sz w:val="24"/>
          <w:szCs w:val="24"/>
        </w:rPr>
        <w:t>"Paragraphs"</w:t>
      </w:r>
      <w:r>
        <w:rPr>
          <w:rFonts w:ascii="Arial" w:eastAsia="Arial" w:hAnsi="Arial" w:cs="Arial"/>
          <w:color w:val="000000"/>
          <w:sz w:val="24"/>
          <w:szCs w:val="24"/>
        </w:rPr>
        <w:t xml:space="preserve"> are, unless otherwise provided, references to the paragraph of the appropriate Schedules unless otherwise provided; </w:t>
      </w:r>
    </w:p>
    <w:p w14:paraId="3268BAD2"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lastRenderedPageBreak/>
        <w:t>references to a series of Clauses or Paragraphs shall be inclusive of the clause numbers specified;</w:t>
      </w:r>
    </w:p>
    <w:p w14:paraId="3268BAD3"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bookmarkStart w:id="2" w:name="_heading=h.1fob9te" w:colFirst="0" w:colLast="0"/>
      <w:bookmarkEnd w:id="2"/>
      <w:r>
        <w:rPr>
          <w:rFonts w:ascii="Arial" w:eastAsia="Arial" w:hAnsi="Arial" w:cs="Arial"/>
          <w:color w:val="000000"/>
          <w:sz w:val="24"/>
          <w:szCs w:val="24"/>
        </w:rPr>
        <w:t xml:space="preserve">the headings in each Contract are for ease of reference only and shall not affect the interpretation or construction of a Contract; </w:t>
      </w:r>
    </w:p>
    <w:p w14:paraId="3268BAD4"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in entering into a Contract the Relevant Authority is acting as part of the Crown; and</w:t>
      </w:r>
    </w:p>
    <w:p w14:paraId="3268BAD5" w14:textId="77777777" w:rsidR="00264F7D" w:rsidRDefault="00264F7D">
      <w:pPr>
        <w:pBdr>
          <w:top w:val="nil"/>
          <w:left w:val="nil"/>
          <w:bottom w:val="nil"/>
          <w:right w:val="nil"/>
          <w:between w:val="nil"/>
        </w:pBdr>
        <w:tabs>
          <w:tab w:val="left" w:pos="1985"/>
          <w:tab w:val="left" w:pos="2127"/>
        </w:tabs>
        <w:spacing w:before="120" w:after="120" w:line="240" w:lineRule="auto"/>
        <w:ind w:left="720" w:hanging="360"/>
        <w:jc w:val="both"/>
        <w:rPr>
          <w:rFonts w:ascii="Arial" w:eastAsia="Arial" w:hAnsi="Arial" w:cs="Arial"/>
          <w:color w:val="000000"/>
          <w:sz w:val="24"/>
          <w:szCs w:val="24"/>
        </w:rPr>
      </w:pPr>
    </w:p>
    <w:p w14:paraId="3268BAD6" w14:textId="77777777" w:rsidR="00264F7D" w:rsidRDefault="00A933B9">
      <w:pPr>
        <w:numPr>
          <w:ilvl w:val="2"/>
          <w:numId w:val="12"/>
        </w:numPr>
        <w:pBdr>
          <w:top w:val="nil"/>
          <w:left w:val="nil"/>
          <w:bottom w:val="nil"/>
          <w:right w:val="nil"/>
          <w:between w:val="nil"/>
        </w:pBdr>
        <w:tabs>
          <w:tab w:val="left" w:pos="1985"/>
          <w:tab w:val="left" w:pos="2127"/>
        </w:tabs>
        <w:spacing w:before="120" w:after="120" w:line="240" w:lineRule="auto"/>
        <w:ind w:left="1276" w:hanging="709"/>
        <w:jc w:val="both"/>
        <w:rPr>
          <w:rFonts w:ascii="Arial" w:eastAsia="Arial" w:hAnsi="Arial" w:cs="Arial"/>
          <w:color w:val="000000"/>
          <w:sz w:val="24"/>
          <w:szCs w:val="24"/>
        </w:rPr>
      </w:pPr>
      <w:r>
        <w:rPr>
          <w:rFonts w:ascii="Arial" w:eastAsia="Arial" w:hAnsi="Arial" w:cs="Arial"/>
          <w:color w:val="000000"/>
          <w:sz w:val="24"/>
          <w:szCs w:val="24"/>
        </w:rPr>
        <w:t>any reference in a Contract which immediately before Exit Day was a reference to (as it has effect from time to time):</w:t>
      </w:r>
    </w:p>
    <w:p w14:paraId="3268BAD7" w14:textId="77777777" w:rsidR="00264F7D" w:rsidRDefault="00A933B9">
      <w:pPr>
        <w:numPr>
          <w:ilvl w:val="3"/>
          <w:numId w:val="12"/>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r>
        <w:rPr>
          <w:rFonts w:ascii="Arial" w:eastAsia="Arial" w:hAnsi="Arial" w:cs="Arial"/>
          <w:color w:val="000000"/>
          <w:sz w:val="24"/>
          <w:szCs w:val="24"/>
        </w:rPr>
        <w:t>any EU regulation, EU decision, EU tertiary legislation or provision of the EEA agreement (“</w:t>
      </w:r>
      <w:r>
        <w:rPr>
          <w:rFonts w:ascii="Arial" w:eastAsia="Arial" w:hAnsi="Arial" w:cs="Arial"/>
          <w:b/>
          <w:color w:val="000000"/>
          <w:sz w:val="24"/>
          <w:szCs w:val="24"/>
        </w:rPr>
        <w:t>EU References</w:t>
      </w:r>
      <w:r>
        <w:rPr>
          <w:rFonts w:ascii="Arial" w:eastAsia="Arial" w:hAnsi="Arial" w:cs="Arial"/>
          <w:color w:val="000000"/>
          <w:sz w:val="24"/>
          <w:szCs w:val="24"/>
        </w:rPr>
        <w:t>”) which is to form part of domestic law by application of section 3 of the European Union (Withdrawal) Act 2018 shall be read on and after Exit Day as a reference to the EU References as they form part of domestic law by virtue of section 3 of the European Union (Withdrawal) Act 2018 as modified by domestic law from time to time; and</w:t>
      </w:r>
    </w:p>
    <w:p w14:paraId="3268BAD8" w14:textId="77777777" w:rsidR="00264F7D" w:rsidRDefault="00A933B9">
      <w:pPr>
        <w:numPr>
          <w:ilvl w:val="3"/>
          <w:numId w:val="12"/>
        </w:numPr>
        <w:pBdr>
          <w:top w:val="nil"/>
          <w:left w:val="nil"/>
          <w:bottom w:val="nil"/>
          <w:right w:val="nil"/>
          <w:between w:val="nil"/>
        </w:pBdr>
        <w:tabs>
          <w:tab w:val="left" w:pos="1985"/>
          <w:tab w:val="left" w:pos="2127"/>
        </w:tabs>
        <w:spacing w:before="120" w:after="120" w:line="240" w:lineRule="auto"/>
        <w:ind w:left="2694" w:hanging="709"/>
        <w:jc w:val="both"/>
        <w:rPr>
          <w:rFonts w:ascii="Arial" w:eastAsia="Arial" w:hAnsi="Arial" w:cs="Arial"/>
          <w:color w:val="000000"/>
          <w:sz w:val="24"/>
          <w:szCs w:val="24"/>
        </w:rPr>
      </w:pPr>
      <w:proofErr w:type="gramStart"/>
      <w:r>
        <w:rPr>
          <w:rFonts w:ascii="Arial" w:eastAsia="Arial" w:hAnsi="Arial" w:cs="Arial"/>
          <w:color w:val="000000"/>
          <w:sz w:val="24"/>
          <w:szCs w:val="24"/>
        </w:rPr>
        <w:t>any</w:t>
      </w:r>
      <w:proofErr w:type="gramEnd"/>
      <w:r>
        <w:rPr>
          <w:rFonts w:ascii="Arial" w:eastAsia="Arial" w:hAnsi="Arial" w:cs="Arial"/>
          <w:color w:val="000000"/>
          <w:sz w:val="24"/>
          <w:szCs w:val="24"/>
        </w:rPr>
        <w:t xml:space="preserve"> EU institution or EU authority or other such EU body shall be read on and after Exit Day as a reference to the UK institution, authority or body to which its functions were transferred.</w:t>
      </w:r>
    </w:p>
    <w:p w14:paraId="3268BAD9" w14:textId="77777777" w:rsidR="00264F7D" w:rsidRDefault="00A933B9">
      <w:pPr>
        <w:numPr>
          <w:ilvl w:val="1"/>
          <w:numId w:val="12"/>
        </w:numPr>
        <w:pBdr>
          <w:top w:val="nil"/>
          <w:left w:val="nil"/>
          <w:bottom w:val="nil"/>
          <w:right w:val="nil"/>
          <w:between w:val="nil"/>
        </w:pBdr>
        <w:tabs>
          <w:tab w:val="left" w:pos="1134"/>
          <w:tab w:val="left" w:pos="567"/>
        </w:tabs>
        <w:spacing w:before="120" w:after="120" w:line="240" w:lineRule="auto"/>
        <w:ind w:left="567" w:hanging="567"/>
        <w:jc w:val="both"/>
        <w:rPr>
          <w:rFonts w:ascii="Arial" w:eastAsia="Arial" w:hAnsi="Arial" w:cs="Arial"/>
          <w:color w:val="000000"/>
          <w:sz w:val="24"/>
          <w:szCs w:val="24"/>
        </w:rPr>
      </w:pPr>
      <w:r>
        <w:rPr>
          <w:rFonts w:ascii="Arial" w:eastAsia="Arial" w:hAnsi="Arial" w:cs="Arial"/>
          <w:color w:val="000000"/>
          <w:sz w:val="24"/>
          <w:szCs w:val="24"/>
        </w:rPr>
        <w:t>In each Contract, unless the context otherwise requires, the following words shall have the following meanings:</w:t>
      </w:r>
    </w:p>
    <w:p w14:paraId="3268BADA" w14:textId="77777777" w:rsidR="00264F7D" w:rsidRDefault="00264F7D">
      <w:pPr>
        <w:keepNext/>
        <w:pBdr>
          <w:top w:val="nil"/>
          <w:left w:val="nil"/>
          <w:bottom w:val="nil"/>
          <w:right w:val="nil"/>
          <w:between w:val="nil"/>
        </w:pBdr>
        <w:tabs>
          <w:tab w:val="left" w:pos="1134"/>
        </w:tabs>
        <w:spacing w:before="120" w:after="120" w:line="240" w:lineRule="auto"/>
        <w:ind w:left="567" w:hanging="360"/>
        <w:jc w:val="both"/>
        <w:rPr>
          <w:rFonts w:ascii="Arial" w:eastAsia="Arial" w:hAnsi="Arial" w:cs="Arial"/>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264F7D" w14:paraId="3268BADD" w14:textId="77777777">
        <w:tc>
          <w:tcPr>
            <w:tcW w:w="2405" w:type="dxa"/>
          </w:tcPr>
          <w:p w14:paraId="3268BAD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bookmarkStart w:id="3" w:name="_heading=h.3znysh7" w:colFirst="0" w:colLast="0"/>
            <w:bookmarkEnd w:id="3"/>
            <w:r>
              <w:rPr>
                <w:rFonts w:ascii="Arial" w:eastAsia="Arial" w:hAnsi="Arial" w:cs="Arial"/>
                <w:b/>
                <w:color w:val="000000"/>
                <w:sz w:val="24"/>
                <w:szCs w:val="24"/>
              </w:rPr>
              <w:t>"Achieve"</w:t>
            </w:r>
          </w:p>
        </w:tc>
        <w:tc>
          <w:tcPr>
            <w:tcW w:w="7342" w:type="dxa"/>
          </w:tcPr>
          <w:p w14:paraId="3268BAD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respect of a Test, to successfully pass such Test without any Test Issues and in respect of a Milestone, the issue of a Satisfaction Certificate in respect of that Milestone and "</w:t>
            </w:r>
            <w:r>
              <w:rPr>
                <w:rFonts w:ascii="Arial" w:eastAsia="Arial" w:hAnsi="Arial" w:cs="Arial"/>
                <w:b/>
                <w:color w:val="000000"/>
                <w:sz w:val="24"/>
                <w:szCs w:val="24"/>
              </w:rPr>
              <w:t>Achieved</w:t>
            </w:r>
            <w:r>
              <w:rPr>
                <w:rFonts w:ascii="Arial" w:eastAsia="Arial" w:hAnsi="Arial" w:cs="Arial"/>
                <w:color w:val="000000"/>
                <w:sz w:val="24"/>
                <w:szCs w:val="24"/>
              </w:rPr>
              <w:t>", "</w:t>
            </w:r>
            <w:r>
              <w:rPr>
                <w:rFonts w:ascii="Arial" w:eastAsia="Arial" w:hAnsi="Arial" w:cs="Arial"/>
                <w:b/>
                <w:color w:val="000000"/>
                <w:sz w:val="24"/>
                <w:szCs w:val="24"/>
              </w:rPr>
              <w:t>Achieving</w:t>
            </w:r>
            <w:r>
              <w:rPr>
                <w:rFonts w:ascii="Arial" w:eastAsia="Arial" w:hAnsi="Arial" w:cs="Arial"/>
                <w:color w:val="000000"/>
                <w:sz w:val="24"/>
                <w:szCs w:val="24"/>
              </w:rPr>
              <w:t>" and "</w:t>
            </w:r>
            <w:r>
              <w:rPr>
                <w:rFonts w:ascii="Arial" w:eastAsia="Arial" w:hAnsi="Arial" w:cs="Arial"/>
                <w:b/>
                <w:color w:val="000000"/>
                <w:sz w:val="24"/>
                <w:szCs w:val="24"/>
              </w:rPr>
              <w:t>Achievement</w:t>
            </w:r>
            <w:r>
              <w:rPr>
                <w:rFonts w:ascii="Arial" w:eastAsia="Arial" w:hAnsi="Arial" w:cs="Arial"/>
                <w:color w:val="000000"/>
                <w:sz w:val="24"/>
                <w:szCs w:val="24"/>
              </w:rPr>
              <w:t>" shall be construed accordingly;</w:t>
            </w:r>
          </w:p>
        </w:tc>
      </w:tr>
      <w:tr w:rsidR="00264F7D" w14:paraId="3268BAE0" w14:textId="77777777">
        <w:tc>
          <w:tcPr>
            <w:tcW w:w="2405" w:type="dxa"/>
          </w:tcPr>
          <w:p w14:paraId="3268BAD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"Additional Insurances"</w:t>
            </w:r>
          </w:p>
        </w:tc>
        <w:tc>
          <w:tcPr>
            <w:tcW w:w="7342" w:type="dxa"/>
          </w:tcPr>
          <w:p w14:paraId="3268BAD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insurance requirements relating to a Call-Off Contract specified in the Order Form additional to those outlined in Joint Schedule 3 (Insurance Requirements); </w:t>
            </w:r>
          </w:p>
        </w:tc>
      </w:tr>
      <w:tr w:rsidR="00264F7D" w14:paraId="3268BAE3" w14:textId="77777777">
        <w:tc>
          <w:tcPr>
            <w:tcW w:w="2405" w:type="dxa"/>
          </w:tcPr>
          <w:p w14:paraId="3268BAE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"Admin Fee”</w:t>
            </w:r>
          </w:p>
        </w:tc>
        <w:tc>
          <w:tcPr>
            <w:tcW w:w="7342" w:type="dxa"/>
          </w:tcPr>
          <w:p w14:paraId="3268BAE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costs incurred by CCS in dealing with MI Failures calculated in accordance with the tariff of administration charges published by the CCS on: http://CCS.cabinetoffice.gov.uk/i-am-supplier/management-information/admin-fees;</w:t>
            </w:r>
          </w:p>
        </w:tc>
      </w:tr>
      <w:tr w:rsidR="00264F7D" w14:paraId="3268BAE6" w14:textId="77777777">
        <w:tc>
          <w:tcPr>
            <w:tcW w:w="2405" w:type="dxa"/>
          </w:tcPr>
          <w:p w14:paraId="3268BAE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"Affected Party"</w:t>
            </w:r>
          </w:p>
        </w:tc>
        <w:tc>
          <w:tcPr>
            <w:tcW w:w="7342" w:type="dxa"/>
          </w:tcPr>
          <w:p w14:paraId="3268BAE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seeking to claim relief in respect of a Force Majeure Event;</w:t>
            </w:r>
          </w:p>
        </w:tc>
      </w:tr>
      <w:tr w:rsidR="00264F7D" w14:paraId="3268BAE9" w14:textId="77777777">
        <w:tc>
          <w:tcPr>
            <w:tcW w:w="2405" w:type="dxa"/>
          </w:tcPr>
          <w:p w14:paraId="3268BAE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"Affiliates"</w:t>
            </w:r>
          </w:p>
        </w:tc>
        <w:tc>
          <w:tcPr>
            <w:tcW w:w="7342" w:type="dxa"/>
          </w:tcPr>
          <w:p w14:paraId="3268BAE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body corporate, any other entity which directly or indirectly Controls, is Controlled by, or is under direct or indirect common Control of that body corporate from time to time;</w:t>
            </w:r>
          </w:p>
        </w:tc>
      </w:tr>
      <w:tr w:rsidR="00264F7D" w14:paraId="3268BAEC" w14:textId="77777777">
        <w:tc>
          <w:tcPr>
            <w:tcW w:w="2405" w:type="dxa"/>
          </w:tcPr>
          <w:p w14:paraId="3268BAE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“Annex”</w:t>
            </w:r>
          </w:p>
        </w:tc>
        <w:tc>
          <w:tcPr>
            <w:tcW w:w="7342" w:type="dxa"/>
          </w:tcPr>
          <w:p w14:paraId="3268BAE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extra information which supports a Schedule;</w:t>
            </w:r>
          </w:p>
        </w:tc>
      </w:tr>
      <w:tr w:rsidR="00264F7D" w14:paraId="3268BAEF" w14:textId="77777777">
        <w:tc>
          <w:tcPr>
            <w:tcW w:w="2405" w:type="dxa"/>
          </w:tcPr>
          <w:p w14:paraId="3268BAE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"Approval"</w:t>
            </w:r>
          </w:p>
        </w:tc>
        <w:tc>
          <w:tcPr>
            <w:tcW w:w="7342" w:type="dxa"/>
          </w:tcPr>
          <w:p w14:paraId="3268BAE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prior written consent of the Buyer and "</w:t>
            </w:r>
            <w:r>
              <w:rPr>
                <w:rFonts w:ascii="Arial" w:eastAsia="Arial" w:hAnsi="Arial" w:cs="Arial"/>
                <w:b/>
                <w:color w:val="000000"/>
                <w:sz w:val="24"/>
                <w:szCs w:val="24"/>
              </w:rPr>
              <w:t>Approve</w:t>
            </w:r>
            <w:r>
              <w:rPr>
                <w:rFonts w:ascii="Arial" w:eastAsia="Arial" w:hAnsi="Arial" w:cs="Arial"/>
                <w:color w:val="000000"/>
                <w:sz w:val="24"/>
                <w:szCs w:val="24"/>
              </w:rPr>
              <w:t>" and "</w:t>
            </w:r>
            <w:r>
              <w:rPr>
                <w:rFonts w:ascii="Arial" w:eastAsia="Arial" w:hAnsi="Arial" w:cs="Arial"/>
                <w:b/>
                <w:color w:val="000000"/>
                <w:sz w:val="24"/>
                <w:szCs w:val="24"/>
              </w:rPr>
              <w:t>Approved</w:t>
            </w:r>
            <w:r>
              <w:rPr>
                <w:rFonts w:ascii="Arial" w:eastAsia="Arial" w:hAnsi="Arial" w:cs="Arial"/>
                <w:color w:val="000000"/>
                <w:sz w:val="24"/>
                <w:szCs w:val="24"/>
              </w:rPr>
              <w:t>" shall be construed accordingly;</w:t>
            </w:r>
          </w:p>
        </w:tc>
      </w:tr>
      <w:tr w:rsidR="00264F7D" w14:paraId="3268BAFD" w14:textId="77777777">
        <w:tc>
          <w:tcPr>
            <w:tcW w:w="2405" w:type="dxa"/>
          </w:tcPr>
          <w:p w14:paraId="3268BAF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w:t>
            </w:r>
          </w:p>
        </w:tc>
        <w:tc>
          <w:tcPr>
            <w:tcW w:w="7342" w:type="dxa"/>
          </w:tcPr>
          <w:p w14:paraId="3268BAF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Relevant Authority’s right to: </w:t>
            </w:r>
          </w:p>
          <w:p w14:paraId="3268BAF2"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 xml:space="preserve">verify the accuracy of the Charges and any other amounts payable by a Buyer under a Call-Off Contract (including proposed or actual variations to them in accordance with the Contract); </w:t>
            </w:r>
          </w:p>
          <w:p w14:paraId="3268BAF3"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costs of the Supplier (including the costs of all Subcontractors and any third party suppliers) in connection with the provision of the Services;</w:t>
            </w:r>
          </w:p>
          <w:p w14:paraId="3268BAF4"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Open Book Data;</w:t>
            </w:r>
          </w:p>
          <w:p w14:paraId="3268BAF5"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verify the Supplier’s and each Subcontractor’s compliance with the Contract and applicable Law;</w:t>
            </w:r>
          </w:p>
          <w:p w14:paraId="3268BAF6"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3268BAF7"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identify or investigate any circumstances which may impact upon the financial stability of the Supplier, any Guarantor, and/or any Subcontractors or their ability to provide the Deliverables;</w:t>
            </w:r>
          </w:p>
          <w:p w14:paraId="3268BAF8"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3268BAF9"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review any books of account and the internal contract management accounts kept by the Supplier in connection with each Contract;</w:t>
            </w:r>
          </w:p>
          <w:p w14:paraId="3268BAFA"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carry out the Relevant Authority’s internal and statutory audits and to prepare, examine and/or certify the Relevant Authority's annual and interim reports and accounts;</w:t>
            </w:r>
          </w:p>
          <w:p w14:paraId="3268BAFB"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enable the National Audit Office to carry out an examination pursuant to Section 6(1) of the National Audit Act 1983 of the economy, efficiency and effectiveness with which the Relevant Authority has used its resources; or</w:t>
            </w:r>
          </w:p>
          <w:p w14:paraId="3268BAFC" w14:textId="77777777" w:rsidR="00264F7D" w:rsidRDefault="00A933B9">
            <w:pPr>
              <w:numPr>
                <w:ilvl w:val="0"/>
                <w:numId w:val="9"/>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lastRenderedPageBreak/>
              <w:t>verify the accuracy and completeness of any Management Information delivered or required by the Framework Contract;</w:t>
            </w:r>
          </w:p>
        </w:tc>
      </w:tr>
      <w:tr w:rsidR="008C1529" w14:paraId="23A91B88" w14:textId="77777777">
        <w:tc>
          <w:tcPr>
            <w:tcW w:w="2405" w:type="dxa"/>
          </w:tcPr>
          <w:p w14:paraId="090A3FB9" w14:textId="2A6C7142" w:rsidR="008C1529" w:rsidRPr="00E86B14" w:rsidRDefault="00157E7A" w:rsidP="008C1529">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8C1529" w:rsidRPr="00E86B14">
              <w:rPr>
                <w:rFonts w:ascii="Arial" w:hAnsi="Arial" w:cs="Arial"/>
                <w:b/>
                <w:sz w:val="24"/>
                <w:szCs w:val="24"/>
              </w:rPr>
              <w:t>Audit</w:t>
            </w:r>
            <w:r>
              <w:rPr>
                <w:rFonts w:ascii="Arial" w:eastAsia="Arial" w:hAnsi="Arial" w:cs="Arial"/>
                <w:b/>
                <w:color w:val="000000"/>
                <w:sz w:val="24"/>
                <w:szCs w:val="24"/>
              </w:rPr>
              <w:t>"</w:t>
            </w:r>
            <w:r w:rsidR="008C1529" w:rsidRPr="00E86B14">
              <w:rPr>
                <w:rFonts w:ascii="Arial" w:hAnsi="Arial" w:cs="Arial"/>
                <w:b/>
                <w:sz w:val="24"/>
                <w:szCs w:val="24"/>
              </w:rPr>
              <w:t xml:space="preserve"> </w:t>
            </w:r>
          </w:p>
        </w:tc>
        <w:tc>
          <w:tcPr>
            <w:tcW w:w="7342" w:type="dxa"/>
          </w:tcPr>
          <w:p w14:paraId="693B5141" w14:textId="4D846080" w:rsidR="008C1529" w:rsidRPr="00E86B14" w:rsidRDefault="008C1529" w:rsidP="008C1529">
            <w:pPr>
              <w:pBdr>
                <w:top w:val="nil"/>
                <w:left w:val="nil"/>
                <w:bottom w:val="nil"/>
                <w:right w:val="nil"/>
                <w:between w:val="nil"/>
              </w:pBdr>
              <w:tabs>
                <w:tab w:val="left" w:pos="-179"/>
                <w:tab w:val="left" w:pos="-9"/>
              </w:tabs>
              <w:spacing w:after="120"/>
              <w:jc w:val="both"/>
              <w:rPr>
                <w:rFonts w:ascii="Arial" w:eastAsia="Arial" w:hAnsi="Arial" w:cs="Arial"/>
                <w:sz w:val="24"/>
                <w:szCs w:val="24"/>
              </w:rPr>
            </w:pPr>
            <w:r w:rsidRPr="00E86B14">
              <w:rPr>
                <w:rFonts w:ascii="Arial" w:hAnsi="Arial" w:cs="Arial"/>
                <w:sz w:val="24"/>
                <w:szCs w:val="24"/>
              </w:rPr>
              <w:t>a systematic and independent examination of the Buyers systems and/or practices</w:t>
            </w:r>
          </w:p>
        </w:tc>
      </w:tr>
      <w:tr w:rsidR="00264F7D" w14:paraId="3268BB05" w14:textId="77777777">
        <w:tc>
          <w:tcPr>
            <w:tcW w:w="2405" w:type="dxa"/>
          </w:tcPr>
          <w:p w14:paraId="3268BAF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"Auditor"</w:t>
            </w:r>
          </w:p>
        </w:tc>
        <w:tc>
          <w:tcPr>
            <w:tcW w:w="7342" w:type="dxa"/>
          </w:tcPr>
          <w:p w14:paraId="3268BAFF" w14:textId="77777777" w:rsidR="00264F7D" w:rsidRDefault="00A933B9">
            <w:pPr>
              <w:numPr>
                <w:ilvl w:val="0"/>
                <w:numId w:val="14"/>
              </w:numPr>
              <w:pBdr>
                <w:top w:val="nil"/>
                <w:left w:val="nil"/>
                <w:bottom w:val="nil"/>
                <w:right w:val="nil"/>
                <w:between w:val="nil"/>
              </w:pBdr>
              <w:tabs>
                <w:tab w:val="left" w:pos="-179"/>
                <w:tab w:val="left" w:pos="-9"/>
              </w:tabs>
              <w:spacing w:after="120"/>
              <w:ind w:left="501" w:hanging="331"/>
              <w:jc w:val="both"/>
              <w:rPr>
                <w:rFonts w:ascii="Arial" w:eastAsia="Arial" w:hAnsi="Arial" w:cs="Arial"/>
                <w:color w:val="000000"/>
                <w:sz w:val="24"/>
                <w:szCs w:val="24"/>
              </w:rPr>
            </w:pPr>
            <w:r>
              <w:rPr>
                <w:rFonts w:ascii="Arial" w:eastAsia="Arial" w:hAnsi="Arial" w:cs="Arial"/>
                <w:color w:val="000000"/>
                <w:sz w:val="24"/>
                <w:szCs w:val="24"/>
              </w:rPr>
              <w:t>the Relevant Authority’s internal and external auditors;</w:t>
            </w:r>
          </w:p>
          <w:p w14:paraId="3268BB00" w14:textId="77777777" w:rsidR="00264F7D" w:rsidRDefault="00A933B9">
            <w:pPr>
              <w:numPr>
                <w:ilvl w:val="0"/>
                <w:numId w:val="1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Relevant Authority’s statutory or regulatory auditors;</w:t>
            </w:r>
          </w:p>
          <w:p w14:paraId="3268BB01" w14:textId="77777777" w:rsidR="00264F7D" w:rsidRDefault="00A933B9">
            <w:pPr>
              <w:numPr>
                <w:ilvl w:val="0"/>
                <w:numId w:val="1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the Comptroller and Auditor General, their staff and/or any appointed representatives of the National Audit Office;</w:t>
            </w:r>
          </w:p>
          <w:p w14:paraId="3268BB02" w14:textId="77777777" w:rsidR="00264F7D" w:rsidRDefault="00A933B9">
            <w:pPr>
              <w:numPr>
                <w:ilvl w:val="0"/>
                <w:numId w:val="1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HM Treasury or the Cabinet Office;</w:t>
            </w:r>
          </w:p>
          <w:p w14:paraId="3268BB03" w14:textId="77777777" w:rsidR="00264F7D" w:rsidRDefault="00A933B9">
            <w:pPr>
              <w:numPr>
                <w:ilvl w:val="0"/>
                <w:numId w:val="1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any party formally appointed by the Relevant Authority to carry out audit or similar review functions; and</w:t>
            </w:r>
          </w:p>
          <w:p w14:paraId="3268BB04" w14:textId="77777777" w:rsidR="00264F7D" w:rsidRDefault="00A933B9">
            <w:pPr>
              <w:numPr>
                <w:ilvl w:val="0"/>
                <w:numId w:val="14"/>
              </w:numPr>
              <w:pBdr>
                <w:top w:val="nil"/>
                <w:left w:val="nil"/>
                <w:bottom w:val="nil"/>
                <w:right w:val="nil"/>
                <w:between w:val="nil"/>
              </w:pBdr>
              <w:tabs>
                <w:tab w:val="left" w:pos="-179"/>
                <w:tab w:val="left" w:pos="-9"/>
              </w:tabs>
              <w:spacing w:after="120"/>
              <w:ind w:left="461" w:hanging="288"/>
              <w:jc w:val="both"/>
              <w:rPr>
                <w:rFonts w:ascii="Arial" w:eastAsia="Arial" w:hAnsi="Arial" w:cs="Arial"/>
                <w:color w:val="000000"/>
                <w:sz w:val="24"/>
                <w:szCs w:val="24"/>
              </w:rPr>
            </w:pPr>
            <w:r>
              <w:rPr>
                <w:rFonts w:ascii="Arial" w:eastAsia="Arial" w:hAnsi="Arial" w:cs="Arial"/>
                <w:color w:val="000000"/>
                <w:sz w:val="24"/>
                <w:szCs w:val="24"/>
              </w:rPr>
              <w:t>successors or assigns of any of the above;</w:t>
            </w:r>
          </w:p>
        </w:tc>
      </w:tr>
      <w:tr w:rsidR="008C1529" w14:paraId="17DD278B" w14:textId="77777777">
        <w:trPr>
          <w:trHeight w:val="601"/>
        </w:trPr>
        <w:tc>
          <w:tcPr>
            <w:tcW w:w="2405" w:type="dxa"/>
          </w:tcPr>
          <w:p w14:paraId="39139FC1" w14:textId="7FB84979" w:rsidR="008C1529" w:rsidRPr="00E86B14" w:rsidRDefault="00157E7A" w:rsidP="008C1529">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8C1529" w:rsidRPr="00E86B14">
              <w:rPr>
                <w:rFonts w:ascii="Arial" w:hAnsi="Arial" w:cs="Arial"/>
                <w:b/>
                <w:sz w:val="24"/>
                <w:szCs w:val="24"/>
              </w:rPr>
              <w:t>Auditing Software</w:t>
            </w:r>
            <w:r>
              <w:rPr>
                <w:rFonts w:ascii="Arial" w:eastAsia="Arial" w:hAnsi="Arial" w:cs="Arial"/>
                <w:b/>
                <w:color w:val="000000"/>
                <w:sz w:val="24"/>
                <w:szCs w:val="24"/>
              </w:rPr>
              <w:t>"</w:t>
            </w:r>
            <w:r w:rsidR="008C1529" w:rsidRPr="00E86B14">
              <w:rPr>
                <w:rFonts w:ascii="Arial" w:hAnsi="Arial" w:cs="Arial"/>
                <w:b/>
                <w:sz w:val="24"/>
                <w:szCs w:val="24"/>
              </w:rPr>
              <w:t xml:space="preserve"> </w:t>
            </w:r>
          </w:p>
        </w:tc>
        <w:tc>
          <w:tcPr>
            <w:tcW w:w="7342" w:type="dxa"/>
          </w:tcPr>
          <w:p w14:paraId="40E47805" w14:textId="79B11596" w:rsidR="008C1529" w:rsidRPr="00E86B14" w:rsidRDefault="008C1529" w:rsidP="008C1529">
            <w:pPr>
              <w:rPr>
                <w:rFonts w:ascii="Arial" w:eastAsia="Arial" w:hAnsi="Arial" w:cs="Arial"/>
                <w:sz w:val="24"/>
                <w:szCs w:val="24"/>
              </w:rPr>
            </w:pPr>
            <w:r w:rsidRPr="00E86B14">
              <w:rPr>
                <w:rFonts w:ascii="Arial" w:hAnsi="Arial" w:cs="Arial"/>
                <w:sz w:val="24"/>
                <w:szCs w:val="24"/>
              </w:rPr>
              <w:t>the Software provided to Buyers by the Supplier designed to carry out a specific function</w:t>
            </w:r>
          </w:p>
        </w:tc>
      </w:tr>
      <w:tr w:rsidR="008C1529" w14:paraId="2E9FF712" w14:textId="77777777">
        <w:trPr>
          <w:trHeight w:val="601"/>
        </w:trPr>
        <w:tc>
          <w:tcPr>
            <w:tcW w:w="2405" w:type="dxa"/>
          </w:tcPr>
          <w:p w14:paraId="22F56E8C" w14:textId="7D7C7239" w:rsidR="008C1529" w:rsidRPr="00E86B14" w:rsidRDefault="00157E7A" w:rsidP="008C1529">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8C1529" w:rsidRPr="00E86B14">
              <w:rPr>
                <w:rFonts w:ascii="Arial" w:hAnsi="Arial" w:cs="Arial"/>
                <w:b/>
                <w:sz w:val="24"/>
                <w:szCs w:val="24"/>
              </w:rPr>
              <w:t>Application Program Interface (API)</w:t>
            </w:r>
            <w:r>
              <w:rPr>
                <w:rFonts w:ascii="Arial" w:eastAsia="Arial" w:hAnsi="Arial" w:cs="Arial"/>
                <w:b/>
                <w:color w:val="000000"/>
                <w:sz w:val="24"/>
                <w:szCs w:val="24"/>
              </w:rPr>
              <w:t xml:space="preserve"> "</w:t>
            </w:r>
          </w:p>
        </w:tc>
        <w:tc>
          <w:tcPr>
            <w:tcW w:w="7342" w:type="dxa"/>
          </w:tcPr>
          <w:p w14:paraId="3C9EAEAD" w14:textId="12E86D54" w:rsidR="008C1529" w:rsidRPr="00E86B14" w:rsidRDefault="008C1529" w:rsidP="008C1529">
            <w:pPr>
              <w:rPr>
                <w:rFonts w:ascii="Arial" w:eastAsia="Arial" w:hAnsi="Arial" w:cs="Arial"/>
                <w:sz w:val="24"/>
                <w:szCs w:val="24"/>
              </w:rPr>
            </w:pPr>
            <w:r w:rsidRPr="00E86B14">
              <w:rPr>
                <w:rFonts w:ascii="Arial" w:hAnsi="Arial" w:cs="Arial"/>
                <w:sz w:val="24"/>
                <w:szCs w:val="24"/>
              </w:rPr>
              <w:t>a set of routine definitions, protocols, and tools for building software and applications</w:t>
            </w:r>
          </w:p>
        </w:tc>
      </w:tr>
      <w:tr w:rsidR="00264F7D" w14:paraId="3268BB08" w14:textId="77777777">
        <w:trPr>
          <w:trHeight w:val="601"/>
        </w:trPr>
        <w:tc>
          <w:tcPr>
            <w:tcW w:w="2405" w:type="dxa"/>
          </w:tcPr>
          <w:p w14:paraId="3268BB0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"Authority"</w:t>
            </w:r>
          </w:p>
        </w:tc>
        <w:tc>
          <w:tcPr>
            <w:tcW w:w="7342" w:type="dxa"/>
          </w:tcPr>
          <w:p w14:paraId="3268BB07" w14:textId="77777777" w:rsidR="00264F7D" w:rsidRDefault="00A933B9">
            <w:pPr>
              <w:rPr>
                <w:rFonts w:ascii="Arial" w:eastAsia="Arial" w:hAnsi="Arial" w:cs="Arial"/>
                <w:sz w:val="24"/>
                <w:szCs w:val="24"/>
              </w:rPr>
            </w:pPr>
            <w:r>
              <w:rPr>
                <w:rFonts w:ascii="Arial" w:eastAsia="Arial" w:hAnsi="Arial" w:cs="Arial"/>
                <w:sz w:val="24"/>
                <w:szCs w:val="24"/>
              </w:rPr>
              <w:t xml:space="preserve">   CCS and each Buyer;</w:t>
            </w:r>
          </w:p>
        </w:tc>
      </w:tr>
      <w:tr w:rsidR="00264F7D" w14:paraId="3268BB0B" w14:textId="77777777">
        <w:tc>
          <w:tcPr>
            <w:tcW w:w="2405" w:type="dxa"/>
          </w:tcPr>
          <w:p w14:paraId="3268BB09" w14:textId="77777777" w:rsidR="00264F7D" w:rsidRDefault="00A933B9">
            <w:pPr>
              <w:pBdr>
                <w:top w:val="nil"/>
                <w:left w:val="nil"/>
                <w:bottom w:val="nil"/>
                <w:right w:val="nil"/>
                <w:between w:val="nil"/>
              </w:pBdr>
              <w:ind w:left="-108"/>
              <w:rPr>
                <w:rFonts w:ascii="Arial" w:eastAsia="Arial" w:hAnsi="Arial" w:cs="Arial"/>
                <w:b/>
                <w:color w:val="000000"/>
                <w:sz w:val="24"/>
                <w:szCs w:val="24"/>
              </w:rPr>
            </w:pPr>
            <w:r>
              <w:rPr>
                <w:rFonts w:ascii="Arial" w:eastAsia="Arial" w:hAnsi="Arial" w:cs="Arial"/>
                <w:b/>
                <w:color w:val="000000"/>
                <w:sz w:val="24"/>
                <w:szCs w:val="24"/>
              </w:rPr>
              <w:t>"Authority Cause"</w:t>
            </w:r>
          </w:p>
        </w:tc>
        <w:tc>
          <w:tcPr>
            <w:tcW w:w="7342" w:type="dxa"/>
          </w:tcPr>
          <w:p w14:paraId="3268BB0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64F7D" w14:paraId="3268BB0E" w14:textId="77777777">
        <w:tc>
          <w:tcPr>
            <w:tcW w:w="2405" w:type="dxa"/>
          </w:tcPr>
          <w:p w14:paraId="3268BB0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"BACS"</w:t>
            </w:r>
          </w:p>
        </w:tc>
        <w:tc>
          <w:tcPr>
            <w:tcW w:w="7342" w:type="dxa"/>
          </w:tcPr>
          <w:p w14:paraId="3268BB0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Bankers’ Automated Clearing Services, which is a scheme for the electronic processing of financial transactions within the United Kingdom;</w:t>
            </w:r>
          </w:p>
        </w:tc>
      </w:tr>
      <w:tr w:rsidR="008C1529" w14:paraId="677324FD" w14:textId="77777777">
        <w:tc>
          <w:tcPr>
            <w:tcW w:w="2405" w:type="dxa"/>
          </w:tcPr>
          <w:p w14:paraId="1DA0AE27" w14:textId="16B7FEEA" w:rsidR="008C1529" w:rsidRPr="006A4F67" w:rsidRDefault="00157E7A" w:rsidP="008C1529">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8C1529" w:rsidRPr="006A4F67">
              <w:rPr>
                <w:rFonts w:ascii="Arial" w:hAnsi="Arial" w:cs="Arial"/>
                <w:b/>
                <w:sz w:val="24"/>
                <w:szCs w:val="24"/>
              </w:rPr>
              <w:t>Basic Print Management Software</w:t>
            </w:r>
            <w:r>
              <w:rPr>
                <w:rFonts w:ascii="Arial" w:eastAsia="Arial" w:hAnsi="Arial" w:cs="Arial"/>
                <w:b/>
                <w:color w:val="000000"/>
                <w:sz w:val="24"/>
                <w:szCs w:val="24"/>
              </w:rPr>
              <w:t>"</w:t>
            </w:r>
          </w:p>
        </w:tc>
        <w:tc>
          <w:tcPr>
            <w:tcW w:w="7342" w:type="dxa"/>
          </w:tcPr>
          <w:p w14:paraId="3845C3BE" w14:textId="08C8DEAC" w:rsidR="008C1529" w:rsidRPr="006A4F67" w:rsidRDefault="008C1529" w:rsidP="006A4F67">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 xml:space="preserve">the Print Management Software that has been requested to support the products as specified within </w:t>
            </w:r>
            <w:r w:rsidR="006A4F67" w:rsidRPr="006A4F67">
              <w:rPr>
                <w:rFonts w:ascii="Arial" w:hAnsi="Arial" w:cs="Arial"/>
                <w:sz w:val="24"/>
                <w:szCs w:val="24"/>
              </w:rPr>
              <w:t>Framework Schedule 1 (Specification)</w:t>
            </w:r>
            <w:r w:rsidRPr="006A4F67">
              <w:rPr>
                <w:rFonts w:ascii="Arial" w:hAnsi="Arial" w:cs="Arial"/>
                <w:sz w:val="24"/>
                <w:szCs w:val="24"/>
              </w:rPr>
              <w:t xml:space="preserve"> </w:t>
            </w:r>
          </w:p>
        </w:tc>
      </w:tr>
      <w:tr w:rsidR="00264F7D" w14:paraId="3268BB11" w14:textId="77777777">
        <w:tc>
          <w:tcPr>
            <w:tcW w:w="2405" w:type="dxa"/>
          </w:tcPr>
          <w:p w14:paraId="3268BB0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"Beneficiary"</w:t>
            </w:r>
          </w:p>
        </w:tc>
        <w:tc>
          <w:tcPr>
            <w:tcW w:w="7342" w:type="dxa"/>
          </w:tcPr>
          <w:p w14:paraId="3268BB1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having (or claiming to have) the benefit of an indemnity under this Contract;</w:t>
            </w:r>
          </w:p>
        </w:tc>
      </w:tr>
      <w:tr w:rsidR="00264F7D" w14:paraId="3268BB14" w14:textId="77777777">
        <w:tc>
          <w:tcPr>
            <w:tcW w:w="2405" w:type="dxa"/>
          </w:tcPr>
          <w:p w14:paraId="3268BB1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w:t>
            </w:r>
          </w:p>
        </w:tc>
        <w:tc>
          <w:tcPr>
            <w:tcW w:w="7342" w:type="dxa"/>
          </w:tcPr>
          <w:p w14:paraId="3268BB1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relevant public sector purchaser identified as such in the Order Form;</w:t>
            </w:r>
          </w:p>
        </w:tc>
      </w:tr>
      <w:tr w:rsidR="00264F7D" w14:paraId="3268BB17" w14:textId="77777777">
        <w:tc>
          <w:tcPr>
            <w:tcW w:w="2405" w:type="dxa"/>
          </w:tcPr>
          <w:p w14:paraId="3268BB15"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"Buyer Assets"</w:t>
            </w:r>
          </w:p>
        </w:tc>
        <w:tc>
          <w:tcPr>
            <w:tcW w:w="7342" w:type="dxa"/>
          </w:tcPr>
          <w:p w14:paraId="3268BB1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infrastructure, data, software, materials, assets, equipment or other property owned by and/or licensed or leased to the Buyer and which is or may be used in connection with the provision of the Deliverables which remain the property of the Buyer throughout the term of the Contract;</w:t>
            </w:r>
          </w:p>
        </w:tc>
      </w:tr>
      <w:tr w:rsidR="00264F7D" w14:paraId="3268BB1A" w14:textId="77777777">
        <w:tc>
          <w:tcPr>
            <w:tcW w:w="2405" w:type="dxa"/>
          </w:tcPr>
          <w:p w14:paraId="3268BB1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Authorised Representative"</w:t>
            </w:r>
          </w:p>
        </w:tc>
        <w:tc>
          <w:tcPr>
            <w:tcW w:w="7342" w:type="dxa"/>
          </w:tcPr>
          <w:p w14:paraId="3268BB1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the Buyer from time to time in relation to the Call-Off Contract initially identified in the Order Form;</w:t>
            </w:r>
          </w:p>
        </w:tc>
      </w:tr>
      <w:tr w:rsidR="00264F7D" w14:paraId="3268BB1D" w14:textId="77777777">
        <w:tc>
          <w:tcPr>
            <w:tcW w:w="2405" w:type="dxa"/>
          </w:tcPr>
          <w:p w14:paraId="3268BB1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"Buyer Premises"</w:t>
            </w:r>
          </w:p>
        </w:tc>
        <w:tc>
          <w:tcPr>
            <w:tcW w:w="7342" w:type="dxa"/>
          </w:tcPr>
          <w:p w14:paraId="3268BB1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premises owned, controlled or occupied by the Buyer which are made available for use by the Supplier or its Subcontractors for the provision of the Deliverables (or any of them);</w:t>
            </w:r>
          </w:p>
        </w:tc>
      </w:tr>
      <w:tr w:rsidR="00264F7D" w14:paraId="3268BB20" w14:textId="77777777">
        <w:tc>
          <w:tcPr>
            <w:tcW w:w="2405" w:type="dxa"/>
          </w:tcPr>
          <w:p w14:paraId="3268BB1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w:t>
            </w:r>
          </w:p>
        </w:tc>
        <w:tc>
          <w:tcPr>
            <w:tcW w:w="7342" w:type="dxa"/>
          </w:tcPr>
          <w:p w14:paraId="3268BB1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between the Buyer and the Supplier (entered into pursuant to the provisions of the Framework Contract), which consists of the terms set out and referred to in the Order Form;</w:t>
            </w:r>
          </w:p>
        </w:tc>
      </w:tr>
      <w:tr w:rsidR="00AF7446" w14:paraId="3541CD95" w14:textId="77777777">
        <w:tc>
          <w:tcPr>
            <w:tcW w:w="2405" w:type="dxa"/>
          </w:tcPr>
          <w:p w14:paraId="701F8F3B" w14:textId="448D8630" w:rsidR="00AF7446" w:rsidRPr="00DB2DDF" w:rsidRDefault="00157E7A" w:rsidP="00AF7446">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AF7446" w:rsidRPr="00DB2DDF">
              <w:rPr>
                <w:rFonts w:ascii="Arial" w:hAnsi="Arial" w:cs="Arial"/>
                <w:b/>
                <w:sz w:val="24"/>
                <w:szCs w:val="24"/>
              </w:rPr>
              <w:t>Call Off Contract Manager</w:t>
            </w:r>
            <w:r>
              <w:rPr>
                <w:rFonts w:ascii="Arial" w:eastAsia="Arial" w:hAnsi="Arial" w:cs="Arial"/>
                <w:b/>
                <w:color w:val="000000"/>
                <w:sz w:val="24"/>
                <w:szCs w:val="24"/>
              </w:rPr>
              <w:t>"</w:t>
            </w:r>
          </w:p>
        </w:tc>
        <w:tc>
          <w:tcPr>
            <w:tcW w:w="7342" w:type="dxa"/>
          </w:tcPr>
          <w:p w14:paraId="05C6C35F" w14:textId="58C6130E" w:rsidR="00AF7446" w:rsidRPr="00DB2DDF" w:rsidRDefault="00AF7446" w:rsidP="00AF7446">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DB2DDF">
              <w:rPr>
                <w:rFonts w:ascii="Arial" w:hAnsi="Arial" w:cs="Arial"/>
                <w:sz w:val="24"/>
                <w:szCs w:val="24"/>
              </w:rPr>
              <w:t>the</w:t>
            </w:r>
            <w:proofErr w:type="gramEnd"/>
            <w:r w:rsidRPr="00DB2DDF">
              <w:rPr>
                <w:rFonts w:ascii="Arial" w:hAnsi="Arial" w:cs="Arial"/>
                <w:sz w:val="24"/>
                <w:szCs w:val="24"/>
              </w:rPr>
              <w:t xml:space="preserve"> Supplier's Contract Manager appointed to manage the Buyers contract.</w:t>
            </w:r>
          </w:p>
        </w:tc>
      </w:tr>
      <w:tr w:rsidR="00264F7D" w14:paraId="3268BB23" w14:textId="77777777">
        <w:tc>
          <w:tcPr>
            <w:tcW w:w="2405" w:type="dxa"/>
          </w:tcPr>
          <w:p w14:paraId="3268BB2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Contract Period"</w:t>
            </w:r>
          </w:p>
        </w:tc>
        <w:tc>
          <w:tcPr>
            <w:tcW w:w="7342" w:type="dxa"/>
          </w:tcPr>
          <w:p w14:paraId="3268BB2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Period in respect of the Call-Off Contract;</w:t>
            </w:r>
          </w:p>
        </w:tc>
      </w:tr>
      <w:tr w:rsidR="00264F7D" w14:paraId="3268BB26" w14:textId="77777777">
        <w:tc>
          <w:tcPr>
            <w:tcW w:w="2405" w:type="dxa"/>
          </w:tcPr>
          <w:p w14:paraId="3268BB2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Expiry Date"</w:t>
            </w:r>
          </w:p>
        </w:tc>
        <w:tc>
          <w:tcPr>
            <w:tcW w:w="7342" w:type="dxa"/>
          </w:tcPr>
          <w:p w14:paraId="3268BB2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scheduled date of the end of a Call-Off Contract as stated in the Order Form;</w:t>
            </w:r>
          </w:p>
        </w:tc>
      </w:tr>
      <w:tr w:rsidR="00264F7D" w14:paraId="3268BB29" w14:textId="77777777">
        <w:tc>
          <w:tcPr>
            <w:tcW w:w="2405" w:type="dxa"/>
          </w:tcPr>
          <w:p w14:paraId="3268BB2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Incorporated Terms"</w:t>
            </w:r>
          </w:p>
        </w:tc>
        <w:tc>
          <w:tcPr>
            <w:tcW w:w="7342" w:type="dxa"/>
          </w:tcPr>
          <w:p w14:paraId="3268BB2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Call-Off Contract specified under the relevant heading in the Order Form;</w:t>
            </w:r>
          </w:p>
        </w:tc>
      </w:tr>
      <w:tr w:rsidR="00264F7D" w14:paraId="3268BB2C" w14:textId="77777777">
        <w:tc>
          <w:tcPr>
            <w:tcW w:w="2405" w:type="dxa"/>
          </w:tcPr>
          <w:p w14:paraId="3268BB2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Initial Period"</w:t>
            </w:r>
          </w:p>
        </w:tc>
        <w:tc>
          <w:tcPr>
            <w:tcW w:w="7342" w:type="dxa"/>
          </w:tcPr>
          <w:p w14:paraId="3268BB2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Period of a Call-Off Contract specified in the Order Form;</w:t>
            </w:r>
          </w:p>
        </w:tc>
      </w:tr>
      <w:tr w:rsidR="00264F7D" w14:paraId="3268BB2F" w14:textId="77777777">
        <w:tc>
          <w:tcPr>
            <w:tcW w:w="2405" w:type="dxa"/>
          </w:tcPr>
          <w:p w14:paraId="3268BB2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Optional Extension Period"</w:t>
            </w:r>
          </w:p>
        </w:tc>
        <w:tc>
          <w:tcPr>
            <w:tcW w:w="7342" w:type="dxa"/>
          </w:tcPr>
          <w:p w14:paraId="3268BB2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Call-Off Initial Period may be extended as specified in the Order Form;</w:t>
            </w:r>
          </w:p>
        </w:tc>
      </w:tr>
      <w:tr w:rsidR="00264F7D" w14:paraId="3268BB32" w14:textId="77777777">
        <w:tc>
          <w:tcPr>
            <w:tcW w:w="2405" w:type="dxa"/>
          </w:tcPr>
          <w:p w14:paraId="3268BB3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Procedure"</w:t>
            </w:r>
          </w:p>
        </w:tc>
        <w:tc>
          <w:tcPr>
            <w:tcW w:w="7342" w:type="dxa"/>
          </w:tcPr>
          <w:p w14:paraId="3268BB3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process for awarding a Call-Off Contract pursuant to Clause 2 (How the contract works) and Framework Schedule 7 (Call-Off Award Procedure);</w:t>
            </w:r>
          </w:p>
        </w:tc>
      </w:tr>
      <w:tr w:rsidR="00264F7D" w14:paraId="3268BB35" w14:textId="77777777">
        <w:tc>
          <w:tcPr>
            <w:tcW w:w="2405" w:type="dxa"/>
          </w:tcPr>
          <w:p w14:paraId="3268BB3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Special Terms"</w:t>
            </w:r>
          </w:p>
        </w:tc>
        <w:tc>
          <w:tcPr>
            <w:tcW w:w="7342" w:type="dxa"/>
          </w:tcPr>
          <w:p w14:paraId="3268BB3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additional terms and conditions specified in the Order Form incorporated into the applicable Call-Off Contract; </w:t>
            </w:r>
          </w:p>
        </w:tc>
      </w:tr>
      <w:tr w:rsidR="00264F7D" w14:paraId="3268BB38" w14:textId="77777777">
        <w:tc>
          <w:tcPr>
            <w:tcW w:w="2405" w:type="dxa"/>
          </w:tcPr>
          <w:p w14:paraId="3268BB3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Start Date"</w:t>
            </w:r>
          </w:p>
        </w:tc>
        <w:tc>
          <w:tcPr>
            <w:tcW w:w="7342" w:type="dxa"/>
          </w:tcPr>
          <w:p w14:paraId="3268BB3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a Call-Off Contract as stated in the Order Form;</w:t>
            </w:r>
          </w:p>
        </w:tc>
      </w:tr>
      <w:tr w:rsidR="00264F7D" w14:paraId="3268BB3B" w14:textId="77777777">
        <w:tc>
          <w:tcPr>
            <w:tcW w:w="2405" w:type="dxa"/>
          </w:tcPr>
          <w:p w14:paraId="3268BB3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"Call-Off Tender"</w:t>
            </w:r>
          </w:p>
        </w:tc>
        <w:tc>
          <w:tcPr>
            <w:tcW w:w="7342" w:type="dxa"/>
          </w:tcPr>
          <w:p w14:paraId="3268BB3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in response to the Buyer’s Statement of Requirements following a Further Competition Procedure and set out at Call-Off Schedule 4 (Call-Off Tender);</w:t>
            </w:r>
          </w:p>
        </w:tc>
      </w:tr>
      <w:tr w:rsidR="00AF7446" w14:paraId="2C2D8F5E" w14:textId="77777777">
        <w:tc>
          <w:tcPr>
            <w:tcW w:w="2405" w:type="dxa"/>
          </w:tcPr>
          <w:p w14:paraId="35552700" w14:textId="35D0F629" w:rsidR="00AF7446" w:rsidRPr="002B5201" w:rsidRDefault="00157E7A" w:rsidP="00AF7446">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AF7446" w:rsidRPr="002B5201">
              <w:rPr>
                <w:rFonts w:ascii="Arial" w:hAnsi="Arial" w:cs="Arial"/>
                <w:b/>
                <w:sz w:val="24"/>
                <w:szCs w:val="24"/>
              </w:rPr>
              <w:t>Catalogue</w:t>
            </w:r>
            <w:r>
              <w:rPr>
                <w:rFonts w:ascii="Arial" w:eastAsia="Arial" w:hAnsi="Arial" w:cs="Arial"/>
                <w:b/>
                <w:color w:val="000000"/>
                <w:sz w:val="24"/>
                <w:szCs w:val="24"/>
              </w:rPr>
              <w:t>"</w:t>
            </w:r>
          </w:p>
        </w:tc>
        <w:tc>
          <w:tcPr>
            <w:tcW w:w="7342" w:type="dxa"/>
          </w:tcPr>
          <w:p w14:paraId="1EC5FAA7" w14:textId="4B352531" w:rsidR="00AF7446" w:rsidRPr="002B5201" w:rsidRDefault="00AF7446" w:rsidP="00AF7446">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2B5201">
              <w:rPr>
                <w:rFonts w:ascii="Arial" w:hAnsi="Arial" w:cs="Arial"/>
                <w:sz w:val="24"/>
                <w:szCs w:val="24"/>
              </w:rPr>
              <w:t xml:space="preserve">list of Supplier Product Ranges available to Buyer’s </w:t>
            </w:r>
          </w:p>
        </w:tc>
      </w:tr>
      <w:tr w:rsidR="00AF7446" w14:paraId="447646AB" w14:textId="77777777">
        <w:tc>
          <w:tcPr>
            <w:tcW w:w="2405" w:type="dxa"/>
          </w:tcPr>
          <w:p w14:paraId="2B7289B4" w14:textId="542781D2" w:rsidR="00AF7446" w:rsidRPr="002B5201" w:rsidRDefault="00157E7A" w:rsidP="00AF7446">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AF7446" w:rsidRPr="002B5201">
              <w:rPr>
                <w:rFonts w:ascii="Arial" w:hAnsi="Arial" w:cs="Arial"/>
                <w:b/>
                <w:sz w:val="24"/>
                <w:szCs w:val="24"/>
              </w:rPr>
              <w:t xml:space="preserve">Catalogue Change Control </w:t>
            </w:r>
            <w:r>
              <w:rPr>
                <w:rFonts w:ascii="Arial" w:eastAsia="Arial" w:hAnsi="Arial" w:cs="Arial"/>
                <w:b/>
                <w:color w:val="000000"/>
                <w:sz w:val="24"/>
                <w:szCs w:val="24"/>
              </w:rPr>
              <w:t>"</w:t>
            </w:r>
          </w:p>
        </w:tc>
        <w:tc>
          <w:tcPr>
            <w:tcW w:w="7342" w:type="dxa"/>
          </w:tcPr>
          <w:p w14:paraId="64199501" w14:textId="69601BD3" w:rsidR="00AF7446" w:rsidRPr="002B5201" w:rsidRDefault="00AF7446" w:rsidP="00AF7446">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2B5201">
              <w:rPr>
                <w:rFonts w:ascii="Arial" w:hAnsi="Arial" w:cs="Arial"/>
                <w:sz w:val="24"/>
                <w:szCs w:val="24"/>
              </w:rPr>
              <w:t xml:space="preserve">procedure Suppliers are required to follow when introducing new or </w:t>
            </w:r>
            <w:r w:rsidR="002B5201" w:rsidRPr="002B5201">
              <w:rPr>
                <w:rFonts w:ascii="Arial" w:hAnsi="Arial" w:cs="Arial"/>
                <w:sz w:val="24"/>
                <w:szCs w:val="24"/>
              </w:rPr>
              <w:t>superseded</w:t>
            </w:r>
            <w:r w:rsidRPr="002B5201">
              <w:rPr>
                <w:rFonts w:ascii="Arial" w:hAnsi="Arial" w:cs="Arial"/>
                <w:sz w:val="24"/>
                <w:szCs w:val="24"/>
              </w:rPr>
              <w:t xml:space="preserve"> equipment to the catalogue</w:t>
            </w:r>
          </w:p>
        </w:tc>
      </w:tr>
      <w:tr w:rsidR="00264F7D" w14:paraId="3268BB3E" w14:textId="77777777">
        <w:tc>
          <w:tcPr>
            <w:tcW w:w="2405" w:type="dxa"/>
          </w:tcPr>
          <w:p w14:paraId="3268BB3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"CCS"</w:t>
            </w:r>
          </w:p>
        </w:tc>
        <w:tc>
          <w:tcPr>
            <w:tcW w:w="7342" w:type="dxa"/>
          </w:tcPr>
          <w:p w14:paraId="3268BB3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64F7D" w14:paraId="3268BB41" w14:textId="77777777">
        <w:tc>
          <w:tcPr>
            <w:tcW w:w="2405" w:type="dxa"/>
          </w:tcPr>
          <w:p w14:paraId="3268BB3F" w14:textId="77777777" w:rsidR="00264F7D" w:rsidRPr="002C3EFA" w:rsidRDefault="00A933B9">
            <w:pPr>
              <w:pBdr>
                <w:top w:val="nil"/>
                <w:left w:val="nil"/>
                <w:bottom w:val="nil"/>
                <w:right w:val="nil"/>
                <w:between w:val="nil"/>
              </w:pBdr>
              <w:spacing w:after="120"/>
              <w:ind w:left="-108"/>
              <w:rPr>
                <w:rFonts w:ascii="Arial" w:eastAsia="Arial" w:hAnsi="Arial" w:cs="Arial"/>
                <w:b/>
                <w:color w:val="000000"/>
                <w:sz w:val="24"/>
                <w:szCs w:val="24"/>
              </w:rPr>
            </w:pPr>
            <w:r w:rsidRPr="002C3EFA">
              <w:rPr>
                <w:rFonts w:ascii="Arial" w:eastAsia="Arial" w:hAnsi="Arial" w:cs="Arial"/>
                <w:b/>
                <w:color w:val="000000"/>
                <w:sz w:val="24"/>
                <w:szCs w:val="24"/>
              </w:rPr>
              <w:t>"CCS Authorised Representative"</w:t>
            </w:r>
          </w:p>
        </w:tc>
        <w:tc>
          <w:tcPr>
            <w:tcW w:w="7342" w:type="dxa"/>
          </w:tcPr>
          <w:p w14:paraId="3268BB4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representative appointed by CCS from time to time in relation to the Framework Contract initially identified in the Framework Award Form;</w:t>
            </w:r>
          </w:p>
        </w:tc>
      </w:tr>
      <w:tr w:rsidR="00AF7446" w14:paraId="3E0FC629" w14:textId="77777777">
        <w:tc>
          <w:tcPr>
            <w:tcW w:w="2405" w:type="dxa"/>
          </w:tcPr>
          <w:p w14:paraId="5429673E" w14:textId="693E5628" w:rsidR="00AF7446" w:rsidRPr="002B5201" w:rsidRDefault="00157E7A" w:rsidP="00AF7446">
            <w:pPr>
              <w:keepNext/>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AF7446" w:rsidRPr="002B5201">
              <w:rPr>
                <w:rFonts w:ascii="Arial" w:hAnsi="Arial" w:cs="Arial"/>
                <w:b/>
                <w:sz w:val="24"/>
                <w:szCs w:val="24"/>
              </w:rPr>
              <w:t>CCS Procurement Platform</w:t>
            </w:r>
            <w:r>
              <w:rPr>
                <w:rFonts w:ascii="Arial" w:eastAsia="Arial" w:hAnsi="Arial" w:cs="Arial"/>
                <w:b/>
                <w:color w:val="000000"/>
                <w:sz w:val="24"/>
                <w:szCs w:val="24"/>
              </w:rPr>
              <w:t>"</w:t>
            </w:r>
          </w:p>
        </w:tc>
        <w:tc>
          <w:tcPr>
            <w:tcW w:w="7342" w:type="dxa"/>
          </w:tcPr>
          <w:p w14:paraId="536AAA30" w14:textId="692C1434" w:rsidR="00AF7446" w:rsidRPr="002B5201" w:rsidRDefault="002B5201" w:rsidP="002B5201">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2B5201">
              <w:rPr>
                <w:rFonts w:ascii="Arial" w:hAnsi="Arial" w:cs="Arial"/>
                <w:sz w:val="24"/>
                <w:szCs w:val="24"/>
              </w:rPr>
              <w:t>a</w:t>
            </w:r>
            <w:proofErr w:type="gramEnd"/>
            <w:r w:rsidR="00AF7446" w:rsidRPr="002B5201">
              <w:rPr>
                <w:rFonts w:ascii="Arial" w:hAnsi="Arial" w:cs="Arial"/>
                <w:sz w:val="24"/>
                <w:szCs w:val="24"/>
              </w:rPr>
              <w:t xml:space="preserve"> </w:t>
            </w:r>
            <w:r w:rsidRPr="002B5201">
              <w:rPr>
                <w:rFonts w:ascii="Arial" w:hAnsi="Arial" w:cs="Arial"/>
                <w:sz w:val="24"/>
                <w:szCs w:val="24"/>
              </w:rPr>
              <w:t xml:space="preserve">procurement </w:t>
            </w:r>
            <w:r w:rsidR="00AF7446" w:rsidRPr="002B5201">
              <w:rPr>
                <w:rFonts w:ascii="Arial" w:hAnsi="Arial" w:cs="Arial"/>
                <w:sz w:val="24"/>
                <w:szCs w:val="24"/>
              </w:rPr>
              <w:t xml:space="preserve">platform which Buyers </w:t>
            </w:r>
            <w:r w:rsidRPr="002B5201">
              <w:rPr>
                <w:rFonts w:ascii="Arial" w:hAnsi="Arial" w:cs="Arial"/>
                <w:sz w:val="24"/>
                <w:szCs w:val="24"/>
              </w:rPr>
              <w:t xml:space="preserve">on Lots 1 and 2 </w:t>
            </w:r>
            <w:r w:rsidR="00AF7446" w:rsidRPr="002B5201">
              <w:rPr>
                <w:rFonts w:ascii="Arial" w:hAnsi="Arial" w:cs="Arial"/>
                <w:sz w:val="24"/>
                <w:szCs w:val="24"/>
              </w:rPr>
              <w:t xml:space="preserve">are required to register </w:t>
            </w:r>
            <w:r w:rsidRPr="002B5201">
              <w:rPr>
                <w:rFonts w:ascii="Arial" w:hAnsi="Arial" w:cs="Arial"/>
                <w:sz w:val="24"/>
                <w:szCs w:val="24"/>
              </w:rPr>
              <w:t>and respond to CCS Buyer’s requesting quotes for Products and/or Services available within the respective Lot.</w:t>
            </w:r>
          </w:p>
        </w:tc>
      </w:tr>
      <w:tr w:rsidR="00264F7D" w14:paraId="3268BB48" w14:textId="77777777">
        <w:tc>
          <w:tcPr>
            <w:tcW w:w="2405" w:type="dxa"/>
          </w:tcPr>
          <w:p w14:paraId="3268BB42"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"Central Government Body"</w:t>
            </w:r>
          </w:p>
        </w:tc>
        <w:tc>
          <w:tcPr>
            <w:tcW w:w="7342" w:type="dxa"/>
          </w:tcPr>
          <w:p w14:paraId="3268BB4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body listed in one of the following sub-categories of the Central Government classification of the Public Sector Classification Guide, as published and amended from time to time by the Office for National Statistics:</w:t>
            </w:r>
          </w:p>
          <w:p w14:paraId="3268BB44" w14:textId="77777777" w:rsidR="00264F7D" w:rsidRDefault="00A933B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Government Department;</w:t>
            </w:r>
          </w:p>
          <w:p w14:paraId="3268BB45" w14:textId="77777777" w:rsidR="00264F7D" w:rsidRDefault="00A933B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Non-Departmental Public Body or Assembly Sponsored Public Body (advisory, executive, or tribunal);</w:t>
            </w:r>
          </w:p>
          <w:p w14:paraId="3268BB46" w14:textId="77777777" w:rsidR="00264F7D" w:rsidRDefault="00A933B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Non-Ministerial Department; or</w:t>
            </w:r>
          </w:p>
          <w:p w14:paraId="3268BB47" w14:textId="77777777" w:rsidR="00264F7D" w:rsidRDefault="00A933B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Executive Agency;</w:t>
            </w:r>
          </w:p>
        </w:tc>
      </w:tr>
      <w:tr w:rsidR="002C3EFA" w14:paraId="00FFD955" w14:textId="77777777">
        <w:tc>
          <w:tcPr>
            <w:tcW w:w="2405" w:type="dxa"/>
          </w:tcPr>
          <w:p w14:paraId="65BA4992" w14:textId="0FF15AFD" w:rsidR="002C3EFA" w:rsidRPr="002B5201" w:rsidRDefault="00157E7A" w:rsidP="002C3EFA">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2C3EFA" w:rsidRPr="002B5201">
              <w:rPr>
                <w:rFonts w:ascii="Arial" w:hAnsi="Arial" w:cs="Arial"/>
                <w:b/>
                <w:sz w:val="24"/>
                <w:szCs w:val="24"/>
              </w:rPr>
              <w:t>Central Print Room</w:t>
            </w:r>
            <w:r>
              <w:rPr>
                <w:rFonts w:ascii="Arial" w:eastAsia="Arial" w:hAnsi="Arial" w:cs="Arial"/>
                <w:b/>
                <w:color w:val="000000"/>
                <w:sz w:val="24"/>
                <w:szCs w:val="24"/>
              </w:rPr>
              <w:t>"</w:t>
            </w:r>
          </w:p>
        </w:tc>
        <w:tc>
          <w:tcPr>
            <w:tcW w:w="7342" w:type="dxa"/>
          </w:tcPr>
          <w:p w14:paraId="36A55D7A" w14:textId="66B95215" w:rsidR="002C3EFA" w:rsidRPr="002B5201" w:rsidRDefault="002C3EFA" w:rsidP="002C3EFA">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2B5201">
              <w:rPr>
                <w:rFonts w:ascii="Arial" w:hAnsi="Arial" w:cs="Arial"/>
                <w:sz w:val="24"/>
                <w:szCs w:val="24"/>
              </w:rPr>
              <w:t>a corporate reprographic department or print room that performs copying or printing for a given organisation by an outsourced provider</w:t>
            </w:r>
          </w:p>
        </w:tc>
      </w:tr>
      <w:tr w:rsidR="00264F7D" w14:paraId="3268BB4B" w14:textId="77777777">
        <w:tc>
          <w:tcPr>
            <w:tcW w:w="2405" w:type="dxa"/>
          </w:tcPr>
          <w:p w14:paraId="3268BB4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in Law"</w:t>
            </w:r>
          </w:p>
        </w:tc>
        <w:tc>
          <w:tcPr>
            <w:tcW w:w="7342" w:type="dxa"/>
          </w:tcPr>
          <w:p w14:paraId="3268BB4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in Law which impacts on the supply of the Deliverables and performance of the Contract which comes into force after the Start Date;</w:t>
            </w:r>
            <w:r>
              <w:rPr>
                <w:rFonts w:ascii="Arial" w:eastAsia="Arial" w:hAnsi="Arial" w:cs="Arial"/>
                <w:b/>
                <w:color w:val="000000"/>
                <w:sz w:val="24"/>
                <w:szCs w:val="24"/>
              </w:rPr>
              <w:t xml:space="preserve"> </w:t>
            </w:r>
          </w:p>
        </w:tc>
      </w:tr>
      <w:tr w:rsidR="00264F7D" w14:paraId="3268BB4E" w14:textId="77777777">
        <w:tc>
          <w:tcPr>
            <w:tcW w:w="2405" w:type="dxa"/>
          </w:tcPr>
          <w:p w14:paraId="3268BB4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"Change of Control"</w:t>
            </w:r>
          </w:p>
        </w:tc>
        <w:tc>
          <w:tcPr>
            <w:tcW w:w="7342" w:type="dxa"/>
          </w:tcPr>
          <w:p w14:paraId="3268BB4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of control within the meaning of Section 450 of the Corporation Tax Act 2010;</w:t>
            </w:r>
          </w:p>
        </w:tc>
      </w:tr>
      <w:tr w:rsidR="00264F7D" w14:paraId="3268BB51" w14:textId="77777777">
        <w:tc>
          <w:tcPr>
            <w:tcW w:w="2405" w:type="dxa"/>
          </w:tcPr>
          <w:p w14:paraId="3268BB4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"Charges"</w:t>
            </w:r>
          </w:p>
        </w:tc>
        <w:tc>
          <w:tcPr>
            <w:tcW w:w="7342" w:type="dxa"/>
          </w:tcPr>
          <w:p w14:paraId="3268BB50" w14:textId="77777777" w:rsidR="00264F7D" w:rsidRDefault="00A933B9">
            <w:pPr>
              <w:pBdr>
                <w:top w:val="nil"/>
                <w:left w:val="nil"/>
                <w:bottom w:val="nil"/>
                <w:right w:val="nil"/>
                <w:between w:val="nil"/>
              </w:pBdr>
              <w:tabs>
                <w:tab w:val="left" w:pos="-179"/>
                <w:tab w:val="left" w:pos="-9"/>
              </w:tabs>
              <w:spacing w:after="120"/>
              <w:ind w:left="144"/>
              <w:jc w:val="both"/>
              <w:rPr>
                <w:rFonts w:ascii="Arial" w:eastAsia="Arial" w:hAnsi="Arial" w:cs="Arial"/>
                <w:color w:val="000000"/>
                <w:sz w:val="24"/>
                <w:szCs w:val="24"/>
              </w:rPr>
            </w:pPr>
            <w:r>
              <w:rPr>
                <w:rFonts w:ascii="Arial" w:eastAsia="Arial" w:hAnsi="Arial" w:cs="Arial"/>
                <w:color w:val="000000"/>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64F7D" w14:paraId="3268BB54" w14:textId="77777777">
        <w:tc>
          <w:tcPr>
            <w:tcW w:w="2405" w:type="dxa"/>
          </w:tcPr>
          <w:p w14:paraId="3268BB5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"Claim"</w:t>
            </w:r>
          </w:p>
        </w:tc>
        <w:tc>
          <w:tcPr>
            <w:tcW w:w="7342" w:type="dxa"/>
          </w:tcPr>
          <w:p w14:paraId="3268BB5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which it appears that a Beneficiary is, or may become, entitled to indemnification under this Contract;</w:t>
            </w:r>
          </w:p>
        </w:tc>
      </w:tr>
      <w:tr w:rsidR="002C3EFA" w14:paraId="1BB9300B" w14:textId="77777777">
        <w:tc>
          <w:tcPr>
            <w:tcW w:w="2405" w:type="dxa"/>
          </w:tcPr>
          <w:p w14:paraId="055AE58B" w14:textId="58068E6C" w:rsidR="002C3EFA" w:rsidRPr="002C3EFA" w:rsidRDefault="00157E7A" w:rsidP="002B5201">
            <w:pPr>
              <w:pBdr>
                <w:top w:val="nil"/>
                <w:left w:val="nil"/>
                <w:bottom w:val="nil"/>
                <w:right w:val="nil"/>
                <w:between w:val="nil"/>
              </w:pBdr>
              <w:spacing w:after="120"/>
              <w:ind w:left="-108"/>
              <w:rPr>
                <w:rFonts w:ascii="Arial" w:eastAsia="Arial" w:hAnsi="Arial" w:cs="Arial"/>
                <w:b/>
                <w:color w:val="FF0000"/>
                <w:sz w:val="24"/>
                <w:szCs w:val="24"/>
              </w:rPr>
            </w:pPr>
            <w:r>
              <w:rPr>
                <w:rFonts w:ascii="Arial" w:eastAsia="Arial" w:hAnsi="Arial" w:cs="Arial"/>
                <w:b/>
                <w:color w:val="000000"/>
                <w:sz w:val="24"/>
                <w:szCs w:val="24"/>
              </w:rPr>
              <w:t>"</w:t>
            </w:r>
            <w:r w:rsidR="002C3EFA" w:rsidRPr="0053280F">
              <w:rPr>
                <w:rFonts w:ascii="Arial" w:eastAsia="Arial" w:hAnsi="Arial" w:cs="Arial"/>
                <w:b/>
                <w:sz w:val="24"/>
                <w:szCs w:val="24"/>
              </w:rPr>
              <w:t>Cloud Based Hosting Service</w:t>
            </w:r>
            <w:r>
              <w:rPr>
                <w:rFonts w:ascii="Arial" w:eastAsia="Arial" w:hAnsi="Arial" w:cs="Arial"/>
                <w:b/>
                <w:color w:val="000000"/>
                <w:sz w:val="24"/>
                <w:szCs w:val="24"/>
              </w:rPr>
              <w:t>"</w:t>
            </w:r>
            <w:r w:rsidR="002C3EFA" w:rsidRPr="002C3EFA">
              <w:rPr>
                <w:rFonts w:ascii="Arial" w:eastAsia="Arial" w:hAnsi="Arial" w:cs="Arial"/>
                <w:b/>
                <w:color w:val="FF0000"/>
                <w:sz w:val="24"/>
                <w:szCs w:val="24"/>
              </w:rPr>
              <w:tab/>
            </w:r>
          </w:p>
        </w:tc>
        <w:tc>
          <w:tcPr>
            <w:tcW w:w="7342" w:type="dxa"/>
          </w:tcPr>
          <w:p w14:paraId="0B24BED2" w14:textId="25AADA3C" w:rsidR="0053280F" w:rsidRPr="0053280F" w:rsidRDefault="0053280F">
            <w:pPr>
              <w:pBdr>
                <w:top w:val="nil"/>
                <w:left w:val="nil"/>
                <w:bottom w:val="nil"/>
                <w:right w:val="nil"/>
                <w:between w:val="nil"/>
              </w:pBdr>
              <w:tabs>
                <w:tab w:val="left" w:pos="-179"/>
                <w:tab w:val="left" w:pos="-9"/>
              </w:tabs>
              <w:spacing w:after="120"/>
              <w:ind w:left="170"/>
              <w:jc w:val="both"/>
              <w:rPr>
                <w:rFonts w:ascii="Arial" w:eastAsia="Arial" w:hAnsi="Arial" w:cs="Arial"/>
                <w:color w:val="FF0000"/>
                <w:sz w:val="24"/>
                <w:szCs w:val="24"/>
              </w:rPr>
            </w:pPr>
            <w:r w:rsidRPr="0053280F">
              <w:rPr>
                <w:rFonts w:ascii="Arial" w:hAnsi="Arial" w:cs="Arial"/>
                <w:sz w:val="24"/>
                <w:szCs w:val="24"/>
                <w:shd w:val="clear" w:color="auto" w:fill="F8F9FA"/>
              </w:rPr>
              <w:t xml:space="preserve">software solutions using cloud resources supporting delivery of services via public, community or private cloud services with </w:t>
            </w:r>
            <w:r w:rsidRPr="0053280F">
              <w:rPr>
                <w:rFonts w:ascii="Arial" w:hAnsi="Arial" w:cs="Arial"/>
                <w:sz w:val="24"/>
                <w:szCs w:val="24"/>
                <w:shd w:val="clear" w:color="auto" w:fill="F8F9FA"/>
              </w:rPr>
              <w:lastRenderedPageBreak/>
              <w:t>Software as a Service (SaaS) or Platform as a Service (PaaS) service models, ensuring greater flexibility and scalability</w:t>
            </w:r>
          </w:p>
        </w:tc>
      </w:tr>
      <w:tr w:rsidR="002C3EFA" w14:paraId="386BCFCA" w14:textId="77777777">
        <w:tc>
          <w:tcPr>
            <w:tcW w:w="2405" w:type="dxa"/>
          </w:tcPr>
          <w:p w14:paraId="5555E610" w14:textId="2C5D3183" w:rsidR="002C3EFA" w:rsidRPr="002C40BD" w:rsidRDefault="00157E7A" w:rsidP="002C3EFA">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2C3EFA" w:rsidRPr="002C40BD">
              <w:rPr>
                <w:rFonts w:ascii="Arial" w:hAnsi="Arial" w:cs="Arial"/>
                <w:b/>
                <w:sz w:val="24"/>
                <w:szCs w:val="24"/>
              </w:rPr>
              <w:t>Codes of Practice</w:t>
            </w:r>
            <w:r>
              <w:rPr>
                <w:rFonts w:ascii="Arial" w:eastAsia="Arial" w:hAnsi="Arial" w:cs="Arial"/>
                <w:b/>
                <w:color w:val="000000"/>
                <w:sz w:val="24"/>
                <w:szCs w:val="24"/>
              </w:rPr>
              <w:t>"</w:t>
            </w:r>
          </w:p>
        </w:tc>
        <w:tc>
          <w:tcPr>
            <w:tcW w:w="7342" w:type="dxa"/>
          </w:tcPr>
          <w:p w14:paraId="5B67CE8D" w14:textId="5229A57C" w:rsidR="002C3EFA" w:rsidRPr="002C40BD" w:rsidRDefault="002C3EFA" w:rsidP="002C3EFA">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2C40BD">
              <w:rPr>
                <w:rFonts w:ascii="Arial" w:hAnsi="Arial" w:cs="Arial"/>
                <w:sz w:val="24"/>
                <w:szCs w:val="24"/>
              </w:rPr>
              <w:t>a set of written regulations issued by a professional association or an official body that explains how people working in a particular profession should behave</w:t>
            </w:r>
          </w:p>
        </w:tc>
      </w:tr>
      <w:tr w:rsidR="00264F7D" w14:paraId="3268BB57" w14:textId="77777777">
        <w:tc>
          <w:tcPr>
            <w:tcW w:w="2405" w:type="dxa"/>
          </w:tcPr>
          <w:p w14:paraId="3268BB5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"Commercially Sensitive Information"</w:t>
            </w:r>
          </w:p>
        </w:tc>
        <w:tc>
          <w:tcPr>
            <w:tcW w:w="7342" w:type="dxa"/>
          </w:tcPr>
          <w:p w14:paraId="3268BB5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264F7D" w14:paraId="3268BB5A" w14:textId="77777777">
        <w:tc>
          <w:tcPr>
            <w:tcW w:w="2405" w:type="dxa"/>
          </w:tcPr>
          <w:p w14:paraId="3268BB5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"Comparable Supply"</w:t>
            </w:r>
          </w:p>
        </w:tc>
        <w:tc>
          <w:tcPr>
            <w:tcW w:w="7342" w:type="dxa"/>
          </w:tcPr>
          <w:p w14:paraId="3268BB5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supply of Deliverables to another Buyer of the Supplier that are the same or similar to the Deliverables;</w:t>
            </w:r>
          </w:p>
        </w:tc>
      </w:tr>
      <w:tr w:rsidR="002C3EFA" w14:paraId="1D7CA751" w14:textId="77777777">
        <w:tc>
          <w:tcPr>
            <w:tcW w:w="2405" w:type="dxa"/>
          </w:tcPr>
          <w:p w14:paraId="4FB2C1BC" w14:textId="77AA2AF8" w:rsidR="002C3EFA" w:rsidRPr="002C40BD" w:rsidRDefault="00157E7A" w:rsidP="002C3EFA">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2C3EFA" w:rsidRPr="002C40BD">
              <w:rPr>
                <w:rFonts w:ascii="Arial" w:hAnsi="Arial" w:cs="Arial"/>
                <w:b/>
                <w:sz w:val="24"/>
                <w:szCs w:val="24"/>
              </w:rPr>
              <w:t>Company Photo ID Badge</w:t>
            </w:r>
            <w:r>
              <w:rPr>
                <w:rFonts w:ascii="Arial" w:eastAsia="Arial" w:hAnsi="Arial" w:cs="Arial"/>
                <w:b/>
                <w:color w:val="000000"/>
                <w:sz w:val="24"/>
                <w:szCs w:val="24"/>
              </w:rPr>
              <w:t>"</w:t>
            </w:r>
          </w:p>
        </w:tc>
        <w:tc>
          <w:tcPr>
            <w:tcW w:w="7342" w:type="dxa"/>
          </w:tcPr>
          <w:p w14:paraId="17BF35B9" w14:textId="5C9A82E9" w:rsidR="002C3EFA" w:rsidRPr="002C40BD" w:rsidRDefault="002C3EFA" w:rsidP="002C3EFA">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2C40BD">
              <w:rPr>
                <w:rFonts w:ascii="Arial" w:hAnsi="Arial" w:cs="Arial"/>
                <w:sz w:val="24"/>
                <w:szCs w:val="24"/>
              </w:rPr>
              <w:t>the</w:t>
            </w:r>
            <w:proofErr w:type="gramEnd"/>
            <w:r w:rsidRPr="002C40BD">
              <w:rPr>
                <w:rFonts w:ascii="Arial" w:hAnsi="Arial" w:cs="Arial"/>
                <w:sz w:val="24"/>
                <w:szCs w:val="24"/>
              </w:rPr>
              <w:t xml:space="preserve"> Supplier Personnel valid Company Photo ID badge which shall include as a minimum the Supplier Personnel full name and expiry date.</w:t>
            </w:r>
          </w:p>
        </w:tc>
      </w:tr>
      <w:tr w:rsidR="00264F7D" w14:paraId="3268BB5D" w14:textId="77777777">
        <w:tc>
          <w:tcPr>
            <w:tcW w:w="2405" w:type="dxa"/>
          </w:tcPr>
          <w:p w14:paraId="3268BB5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"Compliance Officer"</w:t>
            </w:r>
          </w:p>
        </w:tc>
        <w:tc>
          <w:tcPr>
            <w:tcW w:w="7342" w:type="dxa"/>
          </w:tcPr>
          <w:p w14:paraId="3268BB5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person(s) appointed by the Supplier who is responsible for ensuring that the Supplier complies with its legal obligations;</w:t>
            </w:r>
          </w:p>
        </w:tc>
      </w:tr>
      <w:tr w:rsidR="00264F7D" w14:paraId="3268BB60" w14:textId="77777777">
        <w:tc>
          <w:tcPr>
            <w:tcW w:w="2405" w:type="dxa"/>
          </w:tcPr>
          <w:p w14:paraId="3268BB5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"Confidential Information"</w:t>
            </w:r>
          </w:p>
        </w:tc>
        <w:tc>
          <w:tcPr>
            <w:tcW w:w="7342" w:type="dxa"/>
          </w:tcPr>
          <w:p w14:paraId="3268BB5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or not it is marked as </w:t>
            </w:r>
            <w:r>
              <w:rPr>
                <w:rFonts w:ascii="Arial" w:eastAsia="Arial" w:hAnsi="Arial" w:cs="Arial"/>
                <w:b/>
                <w:color w:val="000000"/>
                <w:sz w:val="24"/>
                <w:szCs w:val="24"/>
              </w:rPr>
              <w:t>"confidential"</w:t>
            </w:r>
            <w:r>
              <w:rPr>
                <w:rFonts w:ascii="Arial" w:eastAsia="Arial" w:hAnsi="Arial" w:cs="Arial"/>
                <w:color w:val="000000"/>
                <w:sz w:val="24"/>
                <w:szCs w:val="24"/>
              </w:rPr>
              <w:t>) or which ought reasonably to be considered to be confidential;</w:t>
            </w:r>
          </w:p>
        </w:tc>
      </w:tr>
      <w:tr w:rsidR="00264F7D" w14:paraId="3268BB63" w14:textId="77777777">
        <w:tc>
          <w:tcPr>
            <w:tcW w:w="2405" w:type="dxa"/>
          </w:tcPr>
          <w:p w14:paraId="3268BB61"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"Conflict of Interest"</w:t>
            </w:r>
          </w:p>
        </w:tc>
        <w:tc>
          <w:tcPr>
            <w:tcW w:w="7342" w:type="dxa"/>
          </w:tcPr>
          <w:p w14:paraId="3268BB6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conflict between the financial or personal duties of the Supplier or the Supplier Staff and the duties owed to CCS or any Buyer under a Contract, in the reasonable opinion of the Buyer or CCS;</w:t>
            </w:r>
          </w:p>
        </w:tc>
      </w:tr>
      <w:tr w:rsidR="002C3EFA" w14:paraId="71AB8845" w14:textId="77777777">
        <w:tc>
          <w:tcPr>
            <w:tcW w:w="2405" w:type="dxa"/>
          </w:tcPr>
          <w:p w14:paraId="48D76FF7" w14:textId="5883E44A" w:rsidR="002C3EFA" w:rsidRPr="00AD1EF1" w:rsidRDefault="00157E7A" w:rsidP="002C3EFA">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2C3EFA" w:rsidRPr="00AD1EF1">
              <w:rPr>
                <w:rFonts w:ascii="Arial" w:hAnsi="Arial" w:cs="Arial"/>
                <w:b/>
                <w:sz w:val="24"/>
                <w:szCs w:val="24"/>
              </w:rPr>
              <w:t>Consultancy Service</w:t>
            </w:r>
            <w:r>
              <w:rPr>
                <w:rFonts w:ascii="Arial" w:eastAsia="Arial" w:hAnsi="Arial" w:cs="Arial"/>
                <w:b/>
                <w:color w:val="000000"/>
                <w:sz w:val="24"/>
                <w:szCs w:val="24"/>
              </w:rPr>
              <w:t>"</w:t>
            </w:r>
          </w:p>
        </w:tc>
        <w:tc>
          <w:tcPr>
            <w:tcW w:w="7342" w:type="dxa"/>
          </w:tcPr>
          <w:p w14:paraId="0BEF2D5A" w14:textId="346EAB4A" w:rsidR="002C3EFA" w:rsidRPr="00AD1EF1" w:rsidRDefault="002C3EFA" w:rsidP="002C3EFA">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AD1EF1">
              <w:rPr>
                <w:rFonts w:ascii="Arial" w:hAnsi="Arial" w:cs="Arial"/>
                <w:sz w:val="24"/>
                <w:szCs w:val="24"/>
              </w:rPr>
              <w:t>provision of professional, objective advice to Buyers</w:t>
            </w:r>
          </w:p>
        </w:tc>
      </w:tr>
      <w:tr w:rsidR="002C3EFA" w14:paraId="0481689B" w14:textId="77777777">
        <w:tc>
          <w:tcPr>
            <w:tcW w:w="2405" w:type="dxa"/>
          </w:tcPr>
          <w:p w14:paraId="52518DCE" w14:textId="7FD7AB46" w:rsidR="002C3EFA" w:rsidRPr="00AD1EF1" w:rsidRDefault="00157E7A" w:rsidP="002C3EFA">
            <w:pPr>
              <w:pBdr>
                <w:top w:val="nil"/>
                <w:left w:val="nil"/>
                <w:bottom w:val="nil"/>
                <w:right w:val="nil"/>
                <w:between w:val="nil"/>
              </w:pBdr>
              <w:spacing w:after="120"/>
              <w:ind w:left="-108"/>
              <w:rPr>
                <w:rFonts w:ascii="Arial" w:hAnsi="Arial" w:cs="Arial"/>
                <w:b/>
                <w:sz w:val="24"/>
                <w:szCs w:val="24"/>
              </w:rPr>
            </w:pPr>
            <w:r>
              <w:rPr>
                <w:rFonts w:ascii="Arial" w:eastAsia="Arial" w:hAnsi="Arial" w:cs="Arial"/>
                <w:b/>
                <w:color w:val="000000"/>
                <w:sz w:val="24"/>
                <w:szCs w:val="24"/>
              </w:rPr>
              <w:t>"</w:t>
            </w:r>
            <w:r w:rsidR="002C3EFA" w:rsidRPr="00AD1EF1">
              <w:rPr>
                <w:rFonts w:ascii="Arial" w:hAnsi="Arial" w:cs="Arial"/>
                <w:b/>
                <w:sz w:val="24"/>
                <w:szCs w:val="24"/>
              </w:rPr>
              <w:t>Consumables</w:t>
            </w:r>
            <w:r>
              <w:rPr>
                <w:rFonts w:ascii="Arial" w:eastAsia="Arial" w:hAnsi="Arial" w:cs="Arial"/>
                <w:b/>
                <w:color w:val="000000"/>
                <w:sz w:val="24"/>
                <w:szCs w:val="24"/>
              </w:rPr>
              <w:t>"</w:t>
            </w:r>
          </w:p>
        </w:tc>
        <w:tc>
          <w:tcPr>
            <w:tcW w:w="7342" w:type="dxa"/>
          </w:tcPr>
          <w:p w14:paraId="1DBA05E8" w14:textId="55AA759B" w:rsidR="002C3EFA" w:rsidRPr="00AD1EF1" w:rsidRDefault="002C3EFA" w:rsidP="002C3EFA">
            <w:pPr>
              <w:pBdr>
                <w:top w:val="nil"/>
                <w:left w:val="nil"/>
                <w:bottom w:val="nil"/>
                <w:right w:val="nil"/>
                <w:between w:val="nil"/>
              </w:pBdr>
              <w:tabs>
                <w:tab w:val="left" w:pos="-179"/>
                <w:tab w:val="left" w:pos="-9"/>
              </w:tabs>
              <w:spacing w:after="120"/>
              <w:ind w:left="170"/>
              <w:jc w:val="both"/>
              <w:rPr>
                <w:rFonts w:ascii="Arial" w:hAnsi="Arial" w:cs="Arial"/>
                <w:sz w:val="24"/>
                <w:szCs w:val="24"/>
              </w:rPr>
            </w:pPr>
            <w:r w:rsidRPr="00AD1EF1">
              <w:rPr>
                <w:rFonts w:ascii="Arial" w:hAnsi="Arial" w:cs="Arial"/>
                <w:sz w:val="24"/>
                <w:szCs w:val="24"/>
              </w:rPr>
              <w:t>goods that need to be replenished in accor</w:t>
            </w:r>
            <w:r w:rsidR="00AD1EF1" w:rsidRPr="00AD1EF1">
              <w:rPr>
                <w:rFonts w:ascii="Arial" w:hAnsi="Arial" w:cs="Arial"/>
                <w:sz w:val="24"/>
                <w:szCs w:val="24"/>
              </w:rPr>
              <w:t>dance with Framework Schedule 1</w:t>
            </w:r>
            <w:r w:rsidR="00AD1EF1">
              <w:rPr>
                <w:rFonts w:ascii="Arial" w:hAnsi="Arial" w:cs="Arial"/>
                <w:sz w:val="24"/>
                <w:szCs w:val="24"/>
              </w:rPr>
              <w:t xml:space="preserve"> (Specification)</w:t>
            </w:r>
          </w:p>
        </w:tc>
      </w:tr>
      <w:tr w:rsidR="002C3EFA" w14:paraId="701687C0" w14:textId="77777777">
        <w:tc>
          <w:tcPr>
            <w:tcW w:w="2405" w:type="dxa"/>
          </w:tcPr>
          <w:p w14:paraId="40D1C6CD" w14:textId="1E8A9C1F" w:rsidR="002C3EFA" w:rsidRPr="00AD1EF1" w:rsidRDefault="00157E7A" w:rsidP="002C3EFA">
            <w:pPr>
              <w:pBdr>
                <w:top w:val="nil"/>
                <w:left w:val="nil"/>
                <w:bottom w:val="nil"/>
                <w:right w:val="nil"/>
                <w:between w:val="nil"/>
              </w:pBdr>
              <w:spacing w:after="120"/>
              <w:ind w:left="-108"/>
              <w:rPr>
                <w:rFonts w:ascii="Arial" w:hAnsi="Arial" w:cs="Arial"/>
                <w:b/>
                <w:sz w:val="24"/>
                <w:szCs w:val="24"/>
              </w:rPr>
            </w:pPr>
            <w:r>
              <w:rPr>
                <w:rFonts w:ascii="Arial" w:eastAsia="Arial" w:hAnsi="Arial" w:cs="Arial"/>
                <w:b/>
                <w:color w:val="000000"/>
                <w:sz w:val="24"/>
                <w:szCs w:val="24"/>
              </w:rPr>
              <w:t>"</w:t>
            </w:r>
            <w:r w:rsidR="002C3EFA" w:rsidRPr="00AD1EF1">
              <w:rPr>
                <w:rFonts w:ascii="Arial" w:hAnsi="Arial" w:cs="Arial"/>
                <w:b/>
                <w:sz w:val="24"/>
                <w:szCs w:val="24"/>
              </w:rPr>
              <w:t>Consumable Products</w:t>
            </w:r>
            <w:r>
              <w:rPr>
                <w:rFonts w:ascii="Arial" w:eastAsia="Arial" w:hAnsi="Arial" w:cs="Arial"/>
                <w:b/>
                <w:color w:val="000000"/>
                <w:sz w:val="24"/>
                <w:szCs w:val="24"/>
              </w:rPr>
              <w:t>"</w:t>
            </w:r>
          </w:p>
        </w:tc>
        <w:tc>
          <w:tcPr>
            <w:tcW w:w="7342" w:type="dxa"/>
          </w:tcPr>
          <w:p w14:paraId="4AC4845C" w14:textId="59588EB2" w:rsidR="002C3EFA" w:rsidRPr="00AD1EF1" w:rsidRDefault="002C3EFA" w:rsidP="002C3EFA">
            <w:pPr>
              <w:pBdr>
                <w:top w:val="nil"/>
                <w:left w:val="nil"/>
                <w:bottom w:val="nil"/>
                <w:right w:val="nil"/>
                <w:between w:val="nil"/>
              </w:pBdr>
              <w:tabs>
                <w:tab w:val="left" w:pos="-179"/>
                <w:tab w:val="left" w:pos="-9"/>
              </w:tabs>
              <w:spacing w:after="120"/>
              <w:ind w:left="170"/>
              <w:jc w:val="both"/>
              <w:rPr>
                <w:rFonts w:ascii="Arial" w:hAnsi="Arial" w:cs="Arial"/>
                <w:sz w:val="24"/>
                <w:szCs w:val="24"/>
              </w:rPr>
            </w:pPr>
            <w:r w:rsidRPr="00AD1EF1">
              <w:rPr>
                <w:rFonts w:ascii="Arial" w:hAnsi="Arial" w:cs="Arial"/>
                <w:sz w:val="24"/>
                <w:szCs w:val="24"/>
              </w:rPr>
              <w:t>See Consumables</w:t>
            </w:r>
          </w:p>
        </w:tc>
      </w:tr>
      <w:tr w:rsidR="002C3EFA" w14:paraId="2E9FB625" w14:textId="77777777">
        <w:tc>
          <w:tcPr>
            <w:tcW w:w="2405" w:type="dxa"/>
          </w:tcPr>
          <w:p w14:paraId="6CDAAFAB" w14:textId="378F37F2" w:rsidR="002C3EFA" w:rsidRPr="00AD1EF1" w:rsidRDefault="00157E7A" w:rsidP="002C3EFA">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2C3EFA" w:rsidRPr="00AD1EF1">
              <w:rPr>
                <w:rFonts w:ascii="Arial" w:hAnsi="Arial" w:cs="Arial"/>
                <w:b/>
                <w:sz w:val="24"/>
                <w:szCs w:val="24"/>
              </w:rPr>
              <w:t>Contract Equipment</w:t>
            </w:r>
            <w:r>
              <w:rPr>
                <w:rFonts w:ascii="Arial" w:eastAsia="Arial" w:hAnsi="Arial" w:cs="Arial"/>
                <w:b/>
                <w:color w:val="000000"/>
                <w:sz w:val="24"/>
                <w:szCs w:val="24"/>
              </w:rPr>
              <w:t>"</w:t>
            </w:r>
            <w:r w:rsidR="002C3EFA" w:rsidRPr="00AD1EF1">
              <w:rPr>
                <w:rFonts w:ascii="Arial" w:hAnsi="Arial" w:cs="Arial"/>
                <w:b/>
                <w:sz w:val="24"/>
                <w:szCs w:val="24"/>
              </w:rPr>
              <w:t xml:space="preserve"> </w:t>
            </w:r>
          </w:p>
        </w:tc>
        <w:tc>
          <w:tcPr>
            <w:tcW w:w="7342" w:type="dxa"/>
          </w:tcPr>
          <w:p w14:paraId="1C922B9C" w14:textId="6425130F" w:rsidR="002C3EFA" w:rsidRPr="00AD1EF1" w:rsidRDefault="002C3EFA" w:rsidP="002C3EFA">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AD1EF1">
              <w:rPr>
                <w:rFonts w:ascii="Arial" w:hAnsi="Arial" w:cs="Arial"/>
                <w:sz w:val="24"/>
                <w:szCs w:val="24"/>
              </w:rPr>
              <w:t xml:space="preserve">any hardware, software and consumables provided by the Supplier to undertake the Services it is contracted to perform </w:t>
            </w:r>
          </w:p>
        </w:tc>
      </w:tr>
      <w:tr w:rsidR="00264F7D" w14:paraId="3268BB6C" w14:textId="77777777">
        <w:tc>
          <w:tcPr>
            <w:tcW w:w="2405" w:type="dxa"/>
          </w:tcPr>
          <w:p w14:paraId="3268BB6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Period"</w:t>
            </w:r>
          </w:p>
        </w:tc>
        <w:tc>
          <w:tcPr>
            <w:tcW w:w="7342" w:type="dxa"/>
          </w:tcPr>
          <w:p w14:paraId="3268BB6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term of either a Framework Contract or Call-Off Contract on and from the earlier of the:</w:t>
            </w:r>
          </w:p>
          <w:p w14:paraId="3268BB6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lastRenderedPageBreak/>
              <w:t>a) applicable Start Date; or</w:t>
            </w:r>
          </w:p>
          <w:p w14:paraId="3268BB6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 the Effective Date</w:t>
            </w:r>
          </w:p>
          <w:p w14:paraId="3268BB6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up to and including the applicable End Date; </w:t>
            </w:r>
          </w:p>
        </w:tc>
      </w:tr>
      <w:tr w:rsidR="00264F7D" w14:paraId="3268BB6F" w14:textId="77777777">
        <w:tc>
          <w:tcPr>
            <w:tcW w:w="2405" w:type="dxa"/>
          </w:tcPr>
          <w:p w14:paraId="3268BB6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"Contract Value"</w:t>
            </w:r>
          </w:p>
        </w:tc>
        <w:tc>
          <w:tcPr>
            <w:tcW w:w="7342" w:type="dxa"/>
          </w:tcPr>
          <w:p w14:paraId="3268BB6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higher of the actual or expected total Charges paid or payable under a Contract where all obligations are met by the Supplier;</w:t>
            </w:r>
          </w:p>
        </w:tc>
      </w:tr>
      <w:tr w:rsidR="00264F7D" w14:paraId="3268BB72" w14:textId="77777777">
        <w:tc>
          <w:tcPr>
            <w:tcW w:w="2405" w:type="dxa"/>
          </w:tcPr>
          <w:p w14:paraId="3268BB7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"Contract Year"</w:t>
            </w:r>
          </w:p>
        </w:tc>
        <w:tc>
          <w:tcPr>
            <w:tcW w:w="7342" w:type="dxa"/>
          </w:tcPr>
          <w:p w14:paraId="3268BB7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consecutive period of twelve (12) Months commencing on the Start Date or each anniversary thereof;</w:t>
            </w:r>
          </w:p>
        </w:tc>
      </w:tr>
      <w:tr w:rsidR="00264F7D" w14:paraId="3268BB75" w14:textId="77777777">
        <w:tc>
          <w:tcPr>
            <w:tcW w:w="2405" w:type="dxa"/>
          </w:tcPr>
          <w:p w14:paraId="3268BB7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w:t>
            </w:r>
          </w:p>
        </w:tc>
        <w:tc>
          <w:tcPr>
            <w:tcW w:w="7342" w:type="dxa"/>
          </w:tcPr>
          <w:p w14:paraId="3268BB7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control in either of the senses defined in sections 450 and 1124 of the Corporation Tax Act 2010 and "</w:t>
            </w:r>
            <w:r>
              <w:rPr>
                <w:rFonts w:ascii="Arial" w:eastAsia="Arial" w:hAnsi="Arial" w:cs="Arial"/>
                <w:b/>
                <w:color w:val="000000"/>
                <w:sz w:val="24"/>
                <w:szCs w:val="24"/>
              </w:rPr>
              <w:t>Controlled</w:t>
            </w:r>
            <w:r>
              <w:rPr>
                <w:rFonts w:ascii="Arial" w:eastAsia="Arial" w:hAnsi="Arial" w:cs="Arial"/>
                <w:color w:val="000000"/>
                <w:sz w:val="24"/>
                <w:szCs w:val="24"/>
              </w:rPr>
              <w:t>" shall be construed accordingly;</w:t>
            </w:r>
          </w:p>
        </w:tc>
      </w:tr>
      <w:tr w:rsidR="00264F7D" w14:paraId="3268BB78" w14:textId="77777777">
        <w:tc>
          <w:tcPr>
            <w:tcW w:w="2405" w:type="dxa"/>
          </w:tcPr>
          <w:p w14:paraId="3268BB7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“Controller”</w:t>
            </w:r>
          </w:p>
        </w:tc>
        <w:tc>
          <w:tcPr>
            <w:tcW w:w="7342" w:type="dxa"/>
          </w:tcPr>
          <w:p w14:paraId="3268BB7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64F7D" w14:paraId="3268BB7B" w14:textId="77777777">
        <w:tc>
          <w:tcPr>
            <w:tcW w:w="2405" w:type="dxa"/>
          </w:tcPr>
          <w:p w14:paraId="3268BB7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“Core Terms”</w:t>
            </w:r>
          </w:p>
        </w:tc>
        <w:tc>
          <w:tcPr>
            <w:tcW w:w="7342" w:type="dxa"/>
          </w:tcPr>
          <w:p w14:paraId="3268BB7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CCS’ terms and conditions for common goods and services which govern how Suppliers must interact with CCS and Buyers under Framework Contracts and Call-Off Contracts;</w:t>
            </w:r>
          </w:p>
        </w:tc>
      </w:tr>
      <w:tr w:rsidR="00264F7D" w14:paraId="3268BB93" w14:textId="77777777">
        <w:tc>
          <w:tcPr>
            <w:tcW w:w="2405" w:type="dxa"/>
          </w:tcPr>
          <w:p w14:paraId="3268BB7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"Costs"</w:t>
            </w:r>
          </w:p>
        </w:tc>
        <w:tc>
          <w:tcPr>
            <w:tcW w:w="7342" w:type="dxa"/>
          </w:tcPr>
          <w:p w14:paraId="3268BB7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following costs (without double recovery) to the extent that they are reasonably and properly incurred by the Supplier in providing the Deliverables:</w:t>
            </w:r>
          </w:p>
          <w:p w14:paraId="3268BB7E" w14:textId="77777777" w:rsidR="00264F7D" w:rsidRDefault="00A933B9" w:rsidP="005736BE">
            <w:pPr>
              <w:numPr>
                <w:ilvl w:val="1"/>
                <w:numId w:val="4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cost to the Supplier or the Key Subcontractor (as the context requires), calculated per Work Day, of engaging the Supplier Staff, including:</w:t>
            </w:r>
          </w:p>
          <w:p w14:paraId="3268BB7F"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base salary paid to the Supplier Staff;</w:t>
            </w:r>
          </w:p>
          <w:p w14:paraId="3268BB80"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employer’s National Insurance contributions;</w:t>
            </w:r>
          </w:p>
          <w:p w14:paraId="3268BB81"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pension contributions;</w:t>
            </w:r>
          </w:p>
          <w:p w14:paraId="3268BB82"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car allowances; </w:t>
            </w:r>
          </w:p>
          <w:p w14:paraId="3268BB83"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any other contractual employment benefits;</w:t>
            </w:r>
          </w:p>
          <w:p w14:paraId="3268BB84"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staff training;</w:t>
            </w:r>
          </w:p>
          <w:p w14:paraId="3268BB85"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accommodation;</w:t>
            </w:r>
          </w:p>
          <w:p w14:paraId="3268BB86"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work place IT equipment and tools reasonably necessary to provide the Deliverables (but not including items included within limb (b) below); and</w:t>
            </w:r>
          </w:p>
          <w:p w14:paraId="3268BB87" w14:textId="77777777" w:rsidR="00264F7D" w:rsidRDefault="00A933B9">
            <w:pPr>
              <w:numPr>
                <w:ilvl w:val="2"/>
                <w:numId w:val="11"/>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reasonable recruitment costs, as agreed with the Buyer; </w:t>
            </w:r>
          </w:p>
          <w:p w14:paraId="3268BB88" w14:textId="77777777" w:rsidR="00264F7D" w:rsidRDefault="00A933B9" w:rsidP="005736BE">
            <w:pPr>
              <w:numPr>
                <w:ilvl w:val="1"/>
                <w:numId w:val="4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w:t>
            </w:r>
            <w:r>
              <w:rPr>
                <w:rFonts w:ascii="Arial" w:eastAsia="Arial" w:hAnsi="Arial" w:cs="Arial"/>
                <w:color w:val="000000"/>
                <w:sz w:val="24"/>
                <w:szCs w:val="24"/>
              </w:rPr>
              <w:lastRenderedPageBreak/>
              <w:t>is not held by the Supplier) any cost actually incurred by the Supplier in respect of those Supplier Assets;</w:t>
            </w:r>
          </w:p>
          <w:p w14:paraId="3268BB89" w14:textId="77777777" w:rsidR="00264F7D" w:rsidRDefault="00A933B9" w:rsidP="005736BE">
            <w:pPr>
              <w:numPr>
                <w:ilvl w:val="1"/>
                <w:numId w:val="4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operational costs which are not included within (a) or (b) above, to the extent that such costs are necessary and properly incurred by the Supplier in the provision of the Deliverables; and</w:t>
            </w:r>
          </w:p>
          <w:p w14:paraId="3268BB8A" w14:textId="77777777" w:rsidR="00264F7D" w:rsidRDefault="00A933B9" w:rsidP="005736BE">
            <w:pPr>
              <w:numPr>
                <w:ilvl w:val="1"/>
                <w:numId w:val="4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Reimbursable Expenses to the extent these have been specified as allowable in the Order Form and are incurred in delivering any Deliverables;</w:t>
            </w:r>
          </w:p>
          <w:p w14:paraId="3268BB8B" w14:textId="77777777" w:rsidR="00264F7D" w:rsidRDefault="00A933B9">
            <w:pPr>
              <w:pBdr>
                <w:top w:val="nil"/>
                <w:left w:val="nil"/>
                <w:bottom w:val="nil"/>
                <w:right w:val="nil"/>
                <w:between w:val="nil"/>
              </w:pBdr>
              <w:tabs>
                <w:tab w:val="left" w:pos="-179"/>
                <w:tab w:val="left" w:pos="411"/>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b/>
              <w:t>but excluding:</w:t>
            </w:r>
          </w:p>
          <w:p w14:paraId="3268BB8C" w14:textId="77777777" w:rsidR="00264F7D" w:rsidRDefault="00A933B9">
            <w:pPr>
              <w:numPr>
                <w:ilvl w:val="1"/>
                <w:numId w:val="11"/>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Overhead;</w:t>
            </w:r>
          </w:p>
          <w:p w14:paraId="3268BB8D" w14:textId="77777777" w:rsidR="00264F7D" w:rsidRDefault="00A933B9">
            <w:pPr>
              <w:numPr>
                <w:ilvl w:val="1"/>
                <w:numId w:val="11"/>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financing or similar costs;</w:t>
            </w:r>
          </w:p>
          <w:p w14:paraId="3268BB8E" w14:textId="77777777" w:rsidR="00264F7D" w:rsidRDefault="00A933B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maintenance and support costs to the extent that these relate to maintenance and/or support Deliverables provided beyond the Call-Off Contract Period whether in relation to Supplier Assets or otherwise;</w:t>
            </w:r>
          </w:p>
          <w:p w14:paraId="3268BB8F" w14:textId="77777777" w:rsidR="00264F7D" w:rsidRDefault="00A933B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taxation;</w:t>
            </w:r>
          </w:p>
          <w:p w14:paraId="3268BB90" w14:textId="77777777" w:rsidR="00264F7D" w:rsidRDefault="00A933B9">
            <w:pPr>
              <w:numPr>
                <w:ilvl w:val="1"/>
                <w:numId w:val="11"/>
              </w:numPr>
              <w:pBdr>
                <w:top w:val="nil"/>
                <w:left w:val="nil"/>
                <w:bottom w:val="nil"/>
                <w:right w:val="nil"/>
                <w:between w:val="nil"/>
              </w:pBdr>
              <w:tabs>
                <w:tab w:val="left" w:pos="-576"/>
                <w:tab w:val="left" w:pos="144"/>
              </w:tabs>
              <w:spacing w:after="120"/>
              <w:ind w:left="689" w:hanging="545"/>
              <w:jc w:val="both"/>
              <w:rPr>
                <w:rFonts w:ascii="Arial" w:eastAsia="Arial" w:hAnsi="Arial" w:cs="Arial"/>
                <w:color w:val="000000"/>
                <w:sz w:val="24"/>
                <w:szCs w:val="24"/>
              </w:rPr>
            </w:pPr>
            <w:r>
              <w:rPr>
                <w:rFonts w:ascii="Arial" w:eastAsia="Arial" w:hAnsi="Arial" w:cs="Arial"/>
                <w:color w:val="000000"/>
                <w:sz w:val="24"/>
                <w:szCs w:val="24"/>
              </w:rPr>
              <w:t>fines and penalties;</w:t>
            </w:r>
          </w:p>
          <w:p w14:paraId="3268BB91" w14:textId="77777777" w:rsidR="00264F7D" w:rsidRDefault="00A933B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amounts payable under Call-Off Schedule 16 (Benchmarking) where such Schedule is used; and</w:t>
            </w:r>
          </w:p>
          <w:p w14:paraId="3268BB92" w14:textId="77777777" w:rsidR="00264F7D" w:rsidRDefault="00A933B9">
            <w:pPr>
              <w:numPr>
                <w:ilvl w:val="1"/>
                <w:numId w:val="11"/>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non-cash items (including depreciation, amortisation, impairments and movements in provisions);</w:t>
            </w:r>
          </w:p>
        </w:tc>
      </w:tr>
      <w:tr w:rsidR="00264F7D" w14:paraId="3268BB96" w14:textId="77777777">
        <w:tc>
          <w:tcPr>
            <w:tcW w:w="2405" w:type="dxa"/>
          </w:tcPr>
          <w:p w14:paraId="3268BB9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"CRTPA"</w:t>
            </w:r>
          </w:p>
        </w:tc>
        <w:tc>
          <w:tcPr>
            <w:tcW w:w="7342" w:type="dxa"/>
          </w:tcPr>
          <w:p w14:paraId="3268BB9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 Rights of Third Parties Act 1999;</w:t>
            </w:r>
          </w:p>
        </w:tc>
      </w:tr>
      <w:tr w:rsidR="006612FD" w14:paraId="62A8B228" w14:textId="77777777">
        <w:tc>
          <w:tcPr>
            <w:tcW w:w="2405" w:type="dxa"/>
          </w:tcPr>
          <w:p w14:paraId="1056E842" w14:textId="2870EBE7" w:rsidR="006612FD" w:rsidRPr="00115A80"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115A80">
              <w:rPr>
                <w:rFonts w:ascii="Arial" w:hAnsi="Arial" w:cs="Arial"/>
                <w:b/>
                <w:sz w:val="24"/>
                <w:szCs w:val="24"/>
              </w:rPr>
              <w:t>Dashboard Report</w:t>
            </w:r>
            <w:r>
              <w:rPr>
                <w:rFonts w:ascii="Arial" w:eastAsia="Arial" w:hAnsi="Arial" w:cs="Arial"/>
                <w:b/>
                <w:color w:val="000000"/>
                <w:sz w:val="24"/>
                <w:szCs w:val="24"/>
              </w:rPr>
              <w:t>"</w:t>
            </w:r>
          </w:p>
        </w:tc>
        <w:tc>
          <w:tcPr>
            <w:tcW w:w="7342" w:type="dxa"/>
          </w:tcPr>
          <w:p w14:paraId="7118E226" w14:textId="33DDF7C3" w:rsidR="006612FD" w:rsidRPr="00115A80" w:rsidRDefault="006612FD" w:rsidP="006612F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115A80">
              <w:rPr>
                <w:rFonts w:ascii="Arial" w:hAnsi="Arial" w:cs="Arial"/>
                <w:sz w:val="24"/>
                <w:szCs w:val="24"/>
              </w:rPr>
              <w:t>a</w:t>
            </w:r>
            <w:r w:rsidR="00115A80" w:rsidRPr="00115A80">
              <w:rPr>
                <w:rFonts w:ascii="Arial" w:hAnsi="Arial" w:cs="Arial"/>
                <w:sz w:val="24"/>
                <w:szCs w:val="24"/>
              </w:rPr>
              <w:t xml:space="preserve"> high level performance report detailing supplier pipeline, further competition bids and awards and </w:t>
            </w:r>
            <w:r w:rsidRPr="00115A80">
              <w:rPr>
                <w:rFonts w:ascii="Arial" w:hAnsi="Arial" w:cs="Arial"/>
                <w:sz w:val="24"/>
                <w:szCs w:val="24"/>
              </w:rPr>
              <w:t>utilising graphs and charts to indicate trends and variances in performance, covering a period to be specified</w:t>
            </w:r>
          </w:p>
        </w:tc>
      </w:tr>
      <w:tr w:rsidR="006612FD" w14:paraId="6C185447" w14:textId="77777777">
        <w:tc>
          <w:tcPr>
            <w:tcW w:w="2405" w:type="dxa"/>
          </w:tcPr>
          <w:p w14:paraId="000A524F" w14:textId="7687ECB2" w:rsidR="006612FD" w:rsidRPr="00115A80"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115A80">
              <w:rPr>
                <w:rFonts w:ascii="Arial" w:hAnsi="Arial" w:cs="Arial"/>
                <w:b/>
                <w:sz w:val="24"/>
                <w:szCs w:val="24"/>
              </w:rPr>
              <w:t>Data</w:t>
            </w:r>
            <w:r>
              <w:rPr>
                <w:rFonts w:ascii="Arial" w:eastAsia="Arial" w:hAnsi="Arial" w:cs="Arial"/>
                <w:b/>
                <w:color w:val="000000"/>
                <w:sz w:val="24"/>
                <w:szCs w:val="24"/>
              </w:rPr>
              <w:t>"</w:t>
            </w:r>
          </w:p>
        </w:tc>
        <w:tc>
          <w:tcPr>
            <w:tcW w:w="7342" w:type="dxa"/>
          </w:tcPr>
          <w:p w14:paraId="27045407" w14:textId="0E35727B" w:rsidR="006612FD" w:rsidRPr="00115A80" w:rsidRDefault="001A40FB" w:rsidP="00115A80">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115A80">
              <w:rPr>
                <w:rFonts w:ascii="Arial" w:hAnsi="Arial" w:cs="Arial"/>
                <w:sz w:val="24"/>
                <w:szCs w:val="24"/>
              </w:rPr>
              <w:t>information</w:t>
            </w:r>
            <w:r w:rsidR="006612FD" w:rsidRPr="00115A80">
              <w:rPr>
                <w:rFonts w:ascii="Arial" w:hAnsi="Arial" w:cs="Arial"/>
                <w:sz w:val="24"/>
                <w:szCs w:val="24"/>
              </w:rPr>
              <w:t xml:space="preserve"> relating to the </w:t>
            </w:r>
            <w:r w:rsidR="00115A80" w:rsidRPr="00115A80">
              <w:rPr>
                <w:rFonts w:ascii="Arial" w:hAnsi="Arial" w:cs="Arial"/>
                <w:sz w:val="24"/>
                <w:szCs w:val="24"/>
              </w:rPr>
              <w:t>service performed</w:t>
            </w:r>
          </w:p>
        </w:tc>
      </w:tr>
      <w:tr w:rsidR="00264F7D" w14:paraId="3268BB99" w14:textId="77777777">
        <w:tc>
          <w:tcPr>
            <w:tcW w:w="2405" w:type="dxa"/>
          </w:tcPr>
          <w:p w14:paraId="3268BB9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Impact Assessment”</w:t>
            </w:r>
          </w:p>
        </w:tc>
        <w:tc>
          <w:tcPr>
            <w:tcW w:w="7342" w:type="dxa"/>
          </w:tcPr>
          <w:p w14:paraId="3268BB9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by the Controller of the impact of the envisaged Processing on the protection of Personal Data;</w:t>
            </w:r>
          </w:p>
        </w:tc>
      </w:tr>
      <w:tr w:rsidR="00264F7D" w14:paraId="3268BB9C" w14:textId="77777777">
        <w:tc>
          <w:tcPr>
            <w:tcW w:w="2405" w:type="dxa"/>
          </w:tcPr>
          <w:p w14:paraId="3268BB9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Legislation"</w:t>
            </w:r>
          </w:p>
        </w:tc>
        <w:tc>
          <w:tcPr>
            <w:tcW w:w="7342" w:type="dxa"/>
          </w:tcPr>
          <w:p w14:paraId="3268BB9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the UK GDPR as amended from time to time; (ii) the DPA 2018 to the extent that it relates to Processing of Personal Data and privacy; (iii) all applicable Law about the Processing of Personal Data and privacy;</w:t>
            </w:r>
          </w:p>
        </w:tc>
      </w:tr>
      <w:tr w:rsidR="00264F7D" w14:paraId="3268BB9F" w14:textId="77777777">
        <w:tc>
          <w:tcPr>
            <w:tcW w:w="2405" w:type="dxa"/>
          </w:tcPr>
          <w:p w14:paraId="3268BB9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Protection Liability Cap”</w:t>
            </w:r>
          </w:p>
        </w:tc>
        <w:tc>
          <w:tcPr>
            <w:tcW w:w="7342" w:type="dxa"/>
          </w:tcPr>
          <w:p w14:paraId="3268BB9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 specified in the Framework Award Form;</w:t>
            </w:r>
          </w:p>
        </w:tc>
      </w:tr>
      <w:tr w:rsidR="00264F7D" w14:paraId="3268BBA2" w14:textId="77777777">
        <w:tc>
          <w:tcPr>
            <w:tcW w:w="2405" w:type="dxa"/>
          </w:tcPr>
          <w:p w14:paraId="3268BBA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"Data Protection Officer"</w:t>
            </w:r>
          </w:p>
        </w:tc>
        <w:tc>
          <w:tcPr>
            <w:tcW w:w="7342" w:type="dxa"/>
          </w:tcPr>
          <w:p w14:paraId="3268BBA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64F7D" w14:paraId="3268BBA5" w14:textId="77777777">
        <w:tc>
          <w:tcPr>
            <w:tcW w:w="2405" w:type="dxa"/>
          </w:tcPr>
          <w:p w14:paraId="3268BBA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w:t>
            </w:r>
          </w:p>
        </w:tc>
        <w:tc>
          <w:tcPr>
            <w:tcW w:w="7342" w:type="dxa"/>
          </w:tcPr>
          <w:p w14:paraId="3268BBA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64F7D" w14:paraId="3268BBA8" w14:textId="77777777">
        <w:tc>
          <w:tcPr>
            <w:tcW w:w="2405" w:type="dxa"/>
          </w:tcPr>
          <w:p w14:paraId="3268BBA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"Data Subject Access Request"</w:t>
            </w:r>
          </w:p>
        </w:tc>
        <w:tc>
          <w:tcPr>
            <w:tcW w:w="7342" w:type="dxa"/>
          </w:tcPr>
          <w:p w14:paraId="3268BBA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made by, or on behalf of, a Data Subject in accordance with rights granted pursuant to the Data Protection Legislation to access their Personal Data;</w:t>
            </w:r>
          </w:p>
        </w:tc>
      </w:tr>
      <w:tr w:rsidR="006612FD" w14:paraId="7C5255CB" w14:textId="77777777">
        <w:tc>
          <w:tcPr>
            <w:tcW w:w="2405" w:type="dxa"/>
          </w:tcPr>
          <w:p w14:paraId="6433BD64" w14:textId="5639EAAE" w:rsidR="006612FD" w:rsidRPr="00B245B0"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B245B0">
              <w:rPr>
                <w:rFonts w:ascii="Arial" w:hAnsi="Arial" w:cs="Arial"/>
                <w:b/>
                <w:sz w:val="24"/>
                <w:szCs w:val="24"/>
              </w:rPr>
              <w:t>Day Rate</w:t>
            </w:r>
            <w:r>
              <w:rPr>
                <w:rFonts w:ascii="Arial" w:eastAsia="Arial" w:hAnsi="Arial" w:cs="Arial"/>
                <w:b/>
                <w:color w:val="000000"/>
                <w:sz w:val="24"/>
                <w:szCs w:val="24"/>
              </w:rPr>
              <w:t>"</w:t>
            </w:r>
          </w:p>
        </w:tc>
        <w:tc>
          <w:tcPr>
            <w:tcW w:w="7342" w:type="dxa"/>
          </w:tcPr>
          <w:p w14:paraId="2FF59B44" w14:textId="0BD7BEF9" w:rsidR="006612FD" w:rsidRPr="00B245B0" w:rsidRDefault="006612FD" w:rsidP="00115A80">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B245B0">
              <w:rPr>
                <w:rFonts w:ascii="Arial" w:hAnsi="Arial" w:cs="Arial"/>
                <w:sz w:val="24"/>
                <w:szCs w:val="24"/>
              </w:rPr>
              <w:t xml:space="preserve">rate charged by the Supplier per day </w:t>
            </w:r>
            <w:r w:rsidR="00115A80" w:rsidRPr="00B245B0">
              <w:rPr>
                <w:rFonts w:ascii="Arial" w:hAnsi="Arial" w:cs="Arial"/>
                <w:sz w:val="24"/>
                <w:szCs w:val="24"/>
              </w:rPr>
              <w:t>or half day for Interim Technical or Print Consultancy resources</w:t>
            </w:r>
            <w:r w:rsidRPr="00B245B0">
              <w:rPr>
                <w:rFonts w:ascii="Arial" w:hAnsi="Arial" w:cs="Arial"/>
                <w:sz w:val="24"/>
                <w:szCs w:val="24"/>
              </w:rPr>
              <w:t xml:space="preserve"> required for the Buyers Contract</w:t>
            </w:r>
          </w:p>
        </w:tc>
      </w:tr>
      <w:tr w:rsidR="006612FD" w14:paraId="215D6810" w14:textId="77777777">
        <w:tc>
          <w:tcPr>
            <w:tcW w:w="2405" w:type="dxa"/>
          </w:tcPr>
          <w:p w14:paraId="1F3D1986" w14:textId="06ECE8AF" w:rsidR="006612FD" w:rsidRPr="00B245B0"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B245B0">
              <w:rPr>
                <w:rFonts w:ascii="Arial" w:hAnsi="Arial" w:cs="Arial"/>
                <w:b/>
                <w:sz w:val="24"/>
                <w:szCs w:val="24"/>
              </w:rPr>
              <w:t>Dedicated Account Manager</w:t>
            </w:r>
          </w:p>
        </w:tc>
        <w:tc>
          <w:tcPr>
            <w:tcW w:w="7342" w:type="dxa"/>
          </w:tcPr>
          <w:p w14:paraId="0608F9A2" w14:textId="3863A12E" w:rsidR="006612FD" w:rsidRPr="00B245B0" w:rsidRDefault="006612FD" w:rsidP="006612F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B245B0">
              <w:rPr>
                <w:rFonts w:ascii="Arial" w:hAnsi="Arial" w:cs="Arial"/>
                <w:sz w:val="24"/>
                <w:szCs w:val="24"/>
              </w:rPr>
              <w:t>Supplier staff who is dedicated to the Buyer’s contract</w:t>
            </w:r>
          </w:p>
        </w:tc>
      </w:tr>
      <w:tr w:rsidR="00264F7D" w14:paraId="3268BBAB" w14:textId="77777777">
        <w:tc>
          <w:tcPr>
            <w:tcW w:w="2405" w:type="dxa"/>
          </w:tcPr>
          <w:p w14:paraId="3268BBA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"Deductions"</w:t>
            </w:r>
          </w:p>
        </w:tc>
        <w:tc>
          <w:tcPr>
            <w:tcW w:w="7342" w:type="dxa"/>
          </w:tcPr>
          <w:p w14:paraId="3268BBA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Service Credits, Delay Payments (if applicable), or any other deduction which the Buyer is paid or is payable to the Buyer under a Call-Off Contract;</w:t>
            </w:r>
          </w:p>
        </w:tc>
      </w:tr>
      <w:tr w:rsidR="00264F7D" w14:paraId="3268BBAE" w14:textId="77777777">
        <w:tc>
          <w:tcPr>
            <w:tcW w:w="2405" w:type="dxa"/>
          </w:tcPr>
          <w:p w14:paraId="3268BBA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w:t>
            </w:r>
          </w:p>
        </w:tc>
        <w:tc>
          <w:tcPr>
            <w:tcW w:w="7342" w:type="dxa"/>
          </w:tcPr>
          <w:p w14:paraId="3268BBA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64F7D" w14:paraId="3268BBB1" w14:textId="77777777">
        <w:tc>
          <w:tcPr>
            <w:tcW w:w="2405" w:type="dxa"/>
          </w:tcPr>
          <w:p w14:paraId="3268BBA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"Default Management Charge"</w:t>
            </w:r>
          </w:p>
        </w:tc>
        <w:tc>
          <w:tcPr>
            <w:tcW w:w="7342" w:type="dxa"/>
          </w:tcPr>
          <w:p w14:paraId="3268BBB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Paragraph 8.1.1 of Framework Schedule 5 (Management Charges and Information);</w:t>
            </w:r>
          </w:p>
        </w:tc>
      </w:tr>
      <w:tr w:rsidR="00264F7D" w14:paraId="3268BBB4" w14:textId="77777777">
        <w:tc>
          <w:tcPr>
            <w:tcW w:w="2405" w:type="dxa"/>
          </w:tcPr>
          <w:p w14:paraId="3268BBB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"Delay Payments"</w:t>
            </w:r>
          </w:p>
        </w:tc>
        <w:tc>
          <w:tcPr>
            <w:tcW w:w="7342" w:type="dxa"/>
          </w:tcPr>
          <w:p w14:paraId="3268BBB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amounts (if any) payable by the Supplier to the Buyer in respect of a delay in respect of a Milestone as specified in the Implementation Plan;</w:t>
            </w:r>
          </w:p>
        </w:tc>
      </w:tr>
      <w:tr w:rsidR="00264F7D" w14:paraId="3268BBB7" w14:textId="77777777">
        <w:tc>
          <w:tcPr>
            <w:tcW w:w="2405" w:type="dxa"/>
          </w:tcPr>
          <w:p w14:paraId="3268BBB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"Deliverables"</w:t>
            </w:r>
          </w:p>
        </w:tc>
        <w:tc>
          <w:tcPr>
            <w:tcW w:w="7342" w:type="dxa"/>
          </w:tcPr>
          <w:p w14:paraId="3268BBB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Goods and/or Services that may be ordered under the Contract including the Documentation; </w:t>
            </w:r>
          </w:p>
        </w:tc>
      </w:tr>
      <w:tr w:rsidR="00264F7D" w14:paraId="3268BBBA" w14:textId="77777777">
        <w:tc>
          <w:tcPr>
            <w:tcW w:w="2405" w:type="dxa"/>
          </w:tcPr>
          <w:p w14:paraId="3268BBB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"Delivery"</w:t>
            </w:r>
          </w:p>
        </w:tc>
        <w:tc>
          <w:tcPr>
            <w:tcW w:w="7342" w:type="dxa"/>
          </w:tcPr>
          <w:p w14:paraId="3268BBB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roofErr w:type="gramStart"/>
            <w:r>
              <w:rPr>
                <w:rFonts w:ascii="Arial" w:eastAsia="Arial" w:hAnsi="Arial" w:cs="Arial"/>
                <w:color w:val="000000"/>
                <w:sz w:val="24"/>
                <w:szCs w:val="24"/>
              </w:rPr>
              <w:t>delivery</w:t>
            </w:r>
            <w:proofErr w:type="gramEnd"/>
            <w:r>
              <w:rPr>
                <w:rFonts w:ascii="Arial" w:eastAsia="Arial" w:hAnsi="Arial" w:cs="Arial"/>
                <w:color w:val="000000"/>
                <w:sz w:val="24"/>
                <w:szCs w:val="24"/>
              </w:rPr>
              <w:t xml:space="preserve"> of the relevant Deliverable or Milestone in accordance with the terms of a Call-Off Contract as confirmed and accepted by the Buyer by the either (a) confirmation in writing to the Supplier; or (b) where Call-Off Schedule 13 (Implementation Plan and Testing) is used issue by the Buyer of a Satisfaction Certificate. "</w:t>
            </w:r>
            <w:r>
              <w:rPr>
                <w:rFonts w:ascii="Arial" w:eastAsia="Arial" w:hAnsi="Arial" w:cs="Arial"/>
                <w:b/>
                <w:color w:val="000000"/>
                <w:sz w:val="24"/>
                <w:szCs w:val="24"/>
              </w:rPr>
              <w:t>Deliver</w:t>
            </w:r>
            <w:r>
              <w:rPr>
                <w:rFonts w:ascii="Arial" w:eastAsia="Arial" w:hAnsi="Arial" w:cs="Arial"/>
                <w:color w:val="000000"/>
                <w:sz w:val="24"/>
                <w:szCs w:val="24"/>
              </w:rPr>
              <w:t>" and "</w:t>
            </w:r>
            <w:r>
              <w:rPr>
                <w:rFonts w:ascii="Arial" w:eastAsia="Arial" w:hAnsi="Arial" w:cs="Arial"/>
                <w:b/>
                <w:color w:val="000000"/>
                <w:sz w:val="24"/>
                <w:szCs w:val="24"/>
              </w:rPr>
              <w:t>Delivered</w:t>
            </w:r>
            <w:r>
              <w:rPr>
                <w:rFonts w:ascii="Arial" w:eastAsia="Arial" w:hAnsi="Arial" w:cs="Arial"/>
                <w:color w:val="000000"/>
                <w:sz w:val="24"/>
                <w:szCs w:val="24"/>
              </w:rPr>
              <w:t>" shall be construed accordingly;</w:t>
            </w:r>
          </w:p>
        </w:tc>
      </w:tr>
      <w:tr w:rsidR="006612FD" w14:paraId="1D142837" w14:textId="77777777">
        <w:tc>
          <w:tcPr>
            <w:tcW w:w="2405" w:type="dxa"/>
          </w:tcPr>
          <w:p w14:paraId="3D7E7204" w14:textId="30AAAE60" w:rsidR="006612FD" w:rsidRPr="00B245B0"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B245B0">
              <w:rPr>
                <w:rFonts w:ascii="Arial" w:hAnsi="Arial" w:cs="Arial"/>
                <w:b/>
                <w:sz w:val="24"/>
                <w:szCs w:val="24"/>
              </w:rPr>
              <w:t xml:space="preserve">Delivery Advice Notes </w:t>
            </w:r>
            <w:r>
              <w:rPr>
                <w:rFonts w:ascii="Arial" w:eastAsia="Arial" w:hAnsi="Arial" w:cs="Arial"/>
                <w:b/>
                <w:color w:val="000000"/>
                <w:sz w:val="24"/>
                <w:szCs w:val="24"/>
              </w:rPr>
              <w:t>"</w:t>
            </w:r>
          </w:p>
        </w:tc>
        <w:tc>
          <w:tcPr>
            <w:tcW w:w="7342" w:type="dxa"/>
          </w:tcPr>
          <w:p w14:paraId="36E8D3DA" w14:textId="6B25D132" w:rsidR="006612FD" w:rsidRPr="00B245B0" w:rsidRDefault="006612FD" w:rsidP="006612F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B245B0">
              <w:rPr>
                <w:rFonts w:ascii="Arial" w:hAnsi="Arial" w:cs="Arial"/>
                <w:sz w:val="24"/>
                <w:szCs w:val="24"/>
              </w:rPr>
              <w:t>the</w:t>
            </w:r>
            <w:proofErr w:type="gramEnd"/>
            <w:r w:rsidRPr="00B245B0">
              <w:rPr>
                <w:rFonts w:ascii="Arial" w:hAnsi="Arial" w:cs="Arial"/>
                <w:sz w:val="24"/>
                <w:szCs w:val="24"/>
              </w:rPr>
              <w:t xml:space="preserve"> document which accompanies a goods shipment and lists details about the goods delivered. A delivery note explains what the contents of a package are. If some goods that were ordered </w:t>
            </w:r>
            <w:r w:rsidRPr="00B245B0">
              <w:rPr>
                <w:rFonts w:ascii="Arial" w:hAnsi="Arial" w:cs="Arial"/>
                <w:sz w:val="24"/>
                <w:szCs w:val="24"/>
              </w:rPr>
              <w:lastRenderedPageBreak/>
              <w:t>are not enclosed (due to lack of stock, unavailability, etc.) they will also be listed on the Delivery Advice Note</w:t>
            </w:r>
          </w:p>
        </w:tc>
      </w:tr>
      <w:tr w:rsidR="006612FD" w14:paraId="12AB4523" w14:textId="77777777">
        <w:tc>
          <w:tcPr>
            <w:tcW w:w="2405" w:type="dxa"/>
          </w:tcPr>
          <w:p w14:paraId="2F70267F" w14:textId="08AA30F3" w:rsidR="006612FD" w:rsidRPr="00B245B0"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6612FD" w:rsidRPr="00B245B0">
              <w:rPr>
                <w:rFonts w:ascii="Arial" w:hAnsi="Arial" w:cs="Arial"/>
                <w:b/>
                <w:sz w:val="24"/>
                <w:szCs w:val="24"/>
              </w:rPr>
              <w:t>Deputy Framework Manager</w:t>
            </w:r>
            <w:r>
              <w:rPr>
                <w:rFonts w:ascii="Arial" w:eastAsia="Arial" w:hAnsi="Arial" w:cs="Arial"/>
                <w:b/>
                <w:color w:val="000000"/>
                <w:sz w:val="24"/>
                <w:szCs w:val="24"/>
              </w:rPr>
              <w:t>"</w:t>
            </w:r>
          </w:p>
        </w:tc>
        <w:tc>
          <w:tcPr>
            <w:tcW w:w="7342" w:type="dxa"/>
          </w:tcPr>
          <w:p w14:paraId="7C8197D8" w14:textId="3DE1B1D1" w:rsidR="006612FD" w:rsidRPr="00B245B0" w:rsidRDefault="006612FD" w:rsidP="006612F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B245B0">
              <w:rPr>
                <w:rFonts w:ascii="Arial" w:hAnsi="Arial" w:cs="Arial"/>
                <w:sz w:val="24"/>
                <w:szCs w:val="24"/>
              </w:rPr>
              <w:t>the person(s) who deputises for the Framework Manager</w:t>
            </w:r>
          </w:p>
        </w:tc>
      </w:tr>
      <w:tr w:rsidR="006612FD" w14:paraId="75995500" w14:textId="77777777">
        <w:tc>
          <w:tcPr>
            <w:tcW w:w="2405" w:type="dxa"/>
          </w:tcPr>
          <w:p w14:paraId="5684F337" w14:textId="0B0E2364"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Deployment Services</w:t>
            </w:r>
            <w:r>
              <w:rPr>
                <w:rFonts w:ascii="Arial" w:eastAsia="Arial" w:hAnsi="Arial" w:cs="Arial"/>
                <w:b/>
                <w:color w:val="000000"/>
                <w:sz w:val="24"/>
                <w:szCs w:val="24"/>
              </w:rPr>
              <w:t>"</w:t>
            </w:r>
          </w:p>
        </w:tc>
        <w:tc>
          <w:tcPr>
            <w:tcW w:w="7342" w:type="dxa"/>
          </w:tcPr>
          <w:p w14:paraId="45735BE6" w14:textId="2C743C9E" w:rsidR="006612FD" w:rsidRPr="00637303" w:rsidRDefault="006612FD" w:rsidP="00B245B0">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37303">
              <w:rPr>
                <w:rFonts w:ascii="Arial" w:hAnsi="Arial" w:cs="Arial"/>
                <w:sz w:val="24"/>
                <w:szCs w:val="24"/>
              </w:rPr>
              <w:t xml:space="preserve">Services to support the </w:t>
            </w:r>
            <w:r w:rsidR="00B245B0" w:rsidRPr="00637303">
              <w:rPr>
                <w:rFonts w:ascii="Arial" w:hAnsi="Arial" w:cs="Arial"/>
                <w:sz w:val="24"/>
                <w:szCs w:val="24"/>
              </w:rPr>
              <w:t xml:space="preserve">delivery of </w:t>
            </w:r>
            <w:r w:rsidRPr="00637303">
              <w:rPr>
                <w:rFonts w:ascii="Arial" w:hAnsi="Arial" w:cs="Arial"/>
                <w:sz w:val="24"/>
                <w:szCs w:val="24"/>
              </w:rPr>
              <w:t xml:space="preserve">Buyer’s Requirements </w:t>
            </w:r>
            <w:r w:rsidR="00B245B0" w:rsidRPr="00637303">
              <w:rPr>
                <w:rFonts w:ascii="Arial" w:hAnsi="Arial" w:cs="Arial"/>
                <w:sz w:val="24"/>
                <w:szCs w:val="24"/>
              </w:rPr>
              <w:t>e.g. service design, training, project management and ordering, delivery and installation of equipment</w:t>
            </w:r>
          </w:p>
        </w:tc>
      </w:tr>
      <w:tr w:rsidR="006612FD" w14:paraId="39C8C7FD" w14:textId="77777777">
        <w:tc>
          <w:tcPr>
            <w:tcW w:w="2405" w:type="dxa"/>
          </w:tcPr>
          <w:p w14:paraId="04359DAD" w14:textId="4A12E19D"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Device(s)</w:t>
            </w:r>
            <w:r>
              <w:rPr>
                <w:rFonts w:ascii="Arial" w:eastAsia="Arial" w:hAnsi="Arial" w:cs="Arial"/>
                <w:b/>
                <w:color w:val="000000"/>
                <w:sz w:val="24"/>
                <w:szCs w:val="24"/>
              </w:rPr>
              <w:t xml:space="preserve"> "</w:t>
            </w:r>
          </w:p>
        </w:tc>
        <w:tc>
          <w:tcPr>
            <w:tcW w:w="7342" w:type="dxa"/>
          </w:tcPr>
          <w:p w14:paraId="17EEA8A7" w14:textId="6AD32762" w:rsidR="006612FD" w:rsidRPr="00637303" w:rsidRDefault="00B245B0" w:rsidP="00B245B0">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37303">
              <w:rPr>
                <w:rFonts w:ascii="Arial" w:hAnsi="Arial" w:cs="Arial"/>
                <w:sz w:val="24"/>
                <w:szCs w:val="24"/>
              </w:rPr>
              <w:t xml:space="preserve">means </w:t>
            </w:r>
            <w:r w:rsidR="006612FD" w:rsidRPr="00637303">
              <w:rPr>
                <w:rFonts w:ascii="Arial" w:hAnsi="Arial" w:cs="Arial"/>
                <w:sz w:val="24"/>
                <w:szCs w:val="24"/>
              </w:rPr>
              <w:t>Multifunctional Device(s)</w:t>
            </w:r>
          </w:p>
        </w:tc>
      </w:tr>
      <w:tr w:rsidR="006612FD" w14:paraId="1B7BC142" w14:textId="77777777">
        <w:tc>
          <w:tcPr>
            <w:tcW w:w="2405" w:type="dxa"/>
          </w:tcPr>
          <w:p w14:paraId="516345A0" w14:textId="55FF4743"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Device management</w:t>
            </w:r>
            <w:r>
              <w:rPr>
                <w:rFonts w:ascii="Arial" w:eastAsia="Arial" w:hAnsi="Arial" w:cs="Arial"/>
                <w:b/>
                <w:color w:val="000000"/>
                <w:sz w:val="24"/>
                <w:szCs w:val="24"/>
              </w:rPr>
              <w:t>"</w:t>
            </w:r>
          </w:p>
        </w:tc>
        <w:tc>
          <w:tcPr>
            <w:tcW w:w="7342" w:type="dxa"/>
          </w:tcPr>
          <w:p w14:paraId="6872E9AF" w14:textId="7EF63A8F" w:rsidR="006612FD" w:rsidRPr="00637303" w:rsidRDefault="00637303" w:rsidP="00637303">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37303">
              <w:rPr>
                <w:rFonts w:ascii="Arial" w:hAnsi="Arial" w:cs="Arial"/>
                <w:sz w:val="24"/>
                <w:szCs w:val="24"/>
              </w:rPr>
              <w:t>a software solution which supports the monitoring and management of all print devices</w:t>
            </w:r>
          </w:p>
        </w:tc>
      </w:tr>
      <w:tr w:rsidR="006612FD" w14:paraId="1E0CA9C3" w14:textId="77777777">
        <w:tc>
          <w:tcPr>
            <w:tcW w:w="2405" w:type="dxa"/>
          </w:tcPr>
          <w:p w14:paraId="737CB6D2" w14:textId="4E2A687A"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Digital Equipment</w:t>
            </w:r>
            <w:r>
              <w:rPr>
                <w:rFonts w:ascii="Arial" w:eastAsia="Arial" w:hAnsi="Arial" w:cs="Arial"/>
                <w:b/>
                <w:color w:val="000000"/>
                <w:sz w:val="24"/>
                <w:szCs w:val="24"/>
              </w:rPr>
              <w:t>"</w:t>
            </w:r>
          </w:p>
        </w:tc>
        <w:tc>
          <w:tcPr>
            <w:tcW w:w="7342" w:type="dxa"/>
          </w:tcPr>
          <w:p w14:paraId="127E9AFD" w14:textId="17A646E7" w:rsidR="006612FD" w:rsidRPr="00637303" w:rsidRDefault="006612FD" w:rsidP="006612F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37303">
              <w:rPr>
                <w:rFonts w:ascii="Arial" w:hAnsi="Arial" w:cs="Arial"/>
                <w:sz w:val="24"/>
                <w:szCs w:val="24"/>
              </w:rPr>
              <w:t>the range of New and remanufactured Equipment that will be available to Buyers via this Framework Agreement</w:t>
            </w:r>
          </w:p>
        </w:tc>
      </w:tr>
      <w:tr w:rsidR="006612FD" w14:paraId="17262BF9" w14:textId="77777777">
        <w:tc>
          <w:tcPr>
            <w:tcW w:w="2405" w:type="dxa"/>
          </w:tcPr>
          <w:p w14:paraId="4BADBBCA" w14:textId="5BDDC8EB"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Digital Workflow Solutions</w:t>
            </w:r>
            <w:r>
              <w:rPr>
                <w:rFonts w:ascii="Arial" w:eastAsia="Arial" w:hAnsi="Arial" w:cs="Arial"/>
                <w:b/>
                <w:color w:val="000000"/>
                <w:sz w:val="24"/>
                <w:szCs w:val="24"/>
              </w:rPr>
              <w:t>"</w:t>
            </w:r>
          </w:p>
        </w:tc>
        <w:tc>
          <w:tcPr>
            <w:tcW w:w="7342" w:type="dxa"/>
          </w:tcPr>
          <w:p w14:paraId="630A2479" w14:textId="0F2DCDC7" w:rsidR="006612FD" w:rsidRPr="00637303" w:rsidRDefault="00637303" w:rsidP="00637303">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37303">
              <w:rPr>
                <w:rFonts w:ascii="Arial" w:hAnsi="Arial" w:cs="Arial"/>
                <w:sz w:val="24"/>
                <w:szCs w:val="24"/>
              </w:rPr>
              <w:t xml:space="preserve">Software solutions to support digitalisation and/or </w:t>
            </w:r>
            <w:r w:rsidR="006612FD" w:rsidRPr="00637303">
              <w:rPr>
                <w:rFonts w:ascii="Arial" w:hAnsi="Arial" w:cs="Arial"/>
                <w:sz w:val="24"/>
                <w:szCs w:val="24"/>
              </w:rPr>
              <w:t>automation of a Buyer's processes and the internal steps that make up business processes</w:t>
            </w:r>
          </w:p>
        </w:tc>
      </w:tr>
      <w:tr w:rsidR="006612FD" w14:paraId="5A5FB35C" w14:textId="77777777">
        <w:tc>
          <w:tcPr>
            <w:tcW w:w="2405" w:type="dxa"/>
          </w:tcPr>
          <w:p w14:paraId="28AC6ABC" w14:textId="50C5C4D1"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Disclosure and Barring Service (DBS)</w:t>
            </w:r>
            <w:r>
              <w:rPr>
                <w:rFonts w:ascii="Arial" w:eastAsia="Arial" w:hAnsi="Arial" w:cs="Arial"/>
                <w:b/>
                <w:color w:val="000000"/>
                <w:sz w:val="24"/>
                <w:szCs w:val="24"/>
              </w:rPr>
              <w:t xml:space="preserve"> "</w:t>
            </w:r>
          </w:p>
        </w:tc>
        <w:tc>
          <w:tcPr>
            <w:tcW w:w="7342" w:type="dxa"/>
          </w:tcPr>
          <w:p w14:paraId="798765F7" w14:textId="76659396" w:rsidR="006612FD" w:rsidRPr="00637303" w:rsidRDefault="006612FD" w:rsidP="006612F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37303">
              <w:rPr>
                <w:rFonts w:ascii="Arial" w:hAnsi="Arial" w:cs="Arial"/>
                <w:sz w:val="24"/>
                <w:szCs w:val="24"/>
              </w:rPr>
              <w:t>a non-departmental public body of the Home Office of the United Kingdom</w:t>
            </w:r>
          </w:p>
        </w:tc>
      </w:tr>
      <w:tr w:rsidR="00264F7D" w14:paraId="3268BBBD" w14:textId="77777777">
        <w:tc>
          <w:tcPr>
            <w:tcW w:w="2405" w:type="dxa"/>
          </w:tcPr>
          <w:p w14:paraId="3268BBB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"Disclosing Party"</w:t>
            </w:r>
          </w:p>
        </w:tc>
        <w:tc>
          <w:tcPr>
            <w:tcW w:w="7342" w:type="dxa"/>
          </w:tcPr>
          <w:p w14:paraId="3268BBB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directly or indirectly providing Confidential Information to the other Party in accordance with Clause 15 (What you must keep confidential);</w:t>
            </w:r>
          </w:p>
        </w:tc>
      </w:tr>
      <w:tr w:rsidR="00264F7D" w14:paraId="3268BBC0" w14:textId="77777777">
        <w:tc>
          <w:tcPr>
            <w:tcW w:w="2405" w:type="dxa"/>
          </w:tcPr>
          <w:p w14:paraId="3268BBBE"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w:t>
            </w:r>
          </w:p>
        </w:tc>
        <w:tc>
          <w:tcPr>
            <w:tcW w:w="7342" w:type="dxa"/>
          </w:tcPr>
          <w:p w14:paraId="3268BBB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any claim, dispute or difference (whether contractual or non-contractual) arising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64F7D" w14:paraId="3268BBC3" w14:textId="77777777">
        <w:tc>
          <w:tcPr>
            <w:tcW w:w="2405" w:type="dxa"/>
          </w:tcPr>
          <w:p w14:paraId="3268BBC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"Dispute Resolution Procedure"</w:t>
            </w:r>
          </w:p>
        </w:tc>
        <w:tc>
          <w:tcPr>
            <w:tcW w:w="7342" w:type="dxa"/>
          </w:tcPr>
          <w:p w14:paraId="3268BBC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dispute resolution procedure set out in Clause 34 (Resolving disputes);</w:t>
            </w:r>
          </w:p>
        </w:tc>
      </w:tr>
      <w:tr w:rsidR="00264F7D" w14:paraId="3268BBC9" w14:textId="77777777">
        <w:tc>
          <w:tcPr>
            <w:tcW w:w="2405" w:type="dxa"/>
          </w:tcPr>
          <w:p w14:paraId="3268BBC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"Documentation"</w:t>
            </w:r>
          </w:p>
        </w:tc>
        <w:tc>
          <w:tcPr>
            <w:tcW w:w="7342" w:type="dxa"/>
          </w:tcPr>
          <w:p w14:paraId="3268BBC5" w14:textId="77777777" w:rsidR="00264F7D" w:rsidRDefault="00A933B9">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3268BBC6" w14:textId="77777777" w:rsidR="00264F7D" w:rsidRDefault="00A933B9" w:rsidP="005736BE">
            <w:pPr>
              <w:numPr>
                <w:ilvl w:val="1"/>
                <w:numId w:val="40"/>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would reasonably be required by a competent third party capable of Good Industry Practice contracted by the Buyer to develop, configure, build, deploy, run, maintain, upgrade and test the individual systems that provide the Deliverables</w:t>
            </w:r>
          </w:p>
          <w:p w14:paraId="3268BBC7" w14:textId="77777777" w:rsidR="00264F7D" w:rsidRDefault="00A933B9" w:rsidP="005736BE">
            <w:pPr>
              <w:numPr>
                <w:ilvl w:val="1"/>
                <w:numId w:val="40"/>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is required by the Supplier in order to provide the Deliverables; and/or</w:t>
            </w:r>
          </w:p>
          <w:p w14:paraId="3268BBC8" w14:textId="77777777" w:rsidR="00264F7D" w:rsidRDefault="00A933B9" w:rsidP="005736BE">
            <w:pPr>
              <w:numPr>
                <w:ilvl w:val="1"/>
                <w:numId w:val="40"/>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has been or shall be generated for the purpose of providing the Deliverables;</w:t>
            </w:r>
          </w:p>
        </w:tc>
      </w:tr>
      <w:tr w:rsidR="00264F7D" w14:paraId="3268BBCC" w14:textId="77777777">
        <w:tc>
          <w:tcPr>
            <w:tcW w:w="2405" w:type="dxa"/>
          </w:tcPr>
          <w:p w14:paraId="3268BBCA" w14:textId="77777777" w:rsidR="00264F7D" w:rsidRPr="00637303" w:rsidRDefault="00A933B9">
            <w:pPr>
              <w:pBdr>
                <w:top w:val="nil"/>
                <w:left w:val="nil"/>
                <w:bottom w:val="nil"/>
                <w:right w:val="nil"/>
                <w:between w:val="nil"/>
              </w:pBdr>
              <w:spacing w:after="120"/>
              <w:ind w:left="-108"/>
              <w:rPr>
                <w:rFonts w:ascii="Arial" w:eastAsia="Arial" w:hAnsi="Arial" w:cs="Arial"/>
                <w:b/>
                <w:sz w:val="24"/>
                <w:szCs w:val="24"/>
              </w:rPr>
            </w:pPr>
            <w:r w:rsidRPr="00637303">
              <w:rPr>
                <w:rFonts w:ascii="Arial" w:eastAsia="Arial" w:hAnsi="Arial" w:cs="Arial"/>
                <w:b/>
                <w:sz w:val="24"/>
                <w:szCs w:val="24"/>
              </w:rPr>
              <w:lastRenderedPageBreak/>
              <w:t>"DOTAS"</w:t>
            </w:r>
          </w:p>
        </w:tc>
        <w:tc>
          <w:tcPr>
            <w:tcW w:w="7342" w:type="dxa"/>
          </w:tcPr>
          <w:p w14:paraId="3268BBCB" w14:textId="77777777" w:rsidR="00264F7D" w:rsidRPr="00637303" w:rsidRDefault="00A933B9">
            <w:pPr>
              <w:pBdr>
                <w:top w:val="nil"/>
                <w:left w:val="nil"/>
                <w:bottom w:val="nil"/>
                <w:right w:val="nil"/>
                <w:between w:val="nil"/>
              </w:pBdr>
              <w:tabs>
                <w:tab w:val="left" w:pos="-576"/>
                <w:tab w:val="left" w:pos="144"/>
              </w:tabs>
              <w:spacing w:after="120"/>
              <w:ind w:left="175"/>
              <w:jc w:val="both"/>
              <w:rPr>
                <w:rFonts w:ascii="Arial" w:eastAsia="Arial" w:hAnsi="Arial" w:cs="Arial"/>
                <w:sz w:val="24"/>
                <w:szCs w:val="24"/>
              </w:rPr>
            </w:pPr>
            <w:r w:rsidRPr="00637303">
              <w:rPr>
                <w:rFonts w:ascii="Arial" w:eastAsia="Arial" w:hAnsi="Arial" w:cs="Arial"/>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6612FD" w14:paraId="78A1D262" w14:textId="77777777">
        <w:tc>
          <w:tcPr>
            <w:tcW w:w="2405" w:type="dxa"/>
          </w:tcPr>
          <w:p w14:paraId="48BE863D" w14:textId="675CC576"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Dots Per Inch (DPI)</w:t>
            </w:r>
            <w:r>
              <w:rPr>
                <w:rFonts w:ascii="Arial" w:eastAsia="Arial" w:hAnsi="Arial" w:cs="Arial"/>
                <w:b/>
                <w:color w:val="000000"/>
                <w:sz w:val="24"/>
                <w:szCs w:val="24"/>
              </w:rPr>
              <w:t xml:space="preserve"> "</w:t>
            </w:r>
          </w:p>
        </w:tc>
        <w:tc>
          <w:tcPr>
            <w:tcW w:w="7342" w:type="dxa"/>
          </w:tcPr>
          <w:p w14:paraId="5030BBCF" w14:textId="26ABD598" w:rsidR="006612FD" w:rsidRPr="00637303" w:rsidRDefault="006612FD" w:rsidP="006612FD">
            <w:pPr>
              <w:pBdr>
                <w:top w:val="nil"/>
                <w:left w:val="nil"/>
                <w:bottom w:val="nil"/>
                <w:right w:val="nil"/>
                <w:between w:val="nil"/>
              </w:pBdr>
              <w:tabs>
                <w:tab w:val="left" w:pos="-576"/>
                <w:tab w:val="left" w:pos="144"/>
              </w:tabs>
              <w:spacing w:after="120"/>
              <w:ind w:left="175"/>
              <w:jc w:val="both"/>
              <w:rPr>
                <w:rFonts w:ascii="Arial" w:eastAsia="Arial" w:hAnsi="Arial" w:cs="Arial"/>
                <w:sz w:val="24"/>
                <w:szCs w:val="24"/>
              </w:rPr>
            </w:pPr>
            <w:r w:rsidRPr="00637303">
              <w:rPr>
                <w:rFonts w:ascii="Arial" w:hAnsi="Arial" w:cs="Arial"/>
                <w:sz w:val="24"/>
                <w:szCs w:val="24"/>
              </w:rPr>
              <w:t>the physical dot density of an image when it is reproduced as a real physical entity, for example printed onto paper</w:t>
            </w:r>
          </w:p>
        </w:tc>
      </w:tr>
      <w:tr w:rsidR="006612FD" w14:paraId="71A0AD50" w14:textId="77777777">
        <w:tc>
          <w:tcPr>
            <w:tcW w:w="2405" w:type="dxa"/>
          </w:tcPr>
          <w:p w14:paraId="1D6C24C0" w14:textId="231DA839" w:rsidR="006612FD" w:rsidRPr="0063730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637303">
              <w:rPr>
                <w:rFonts w:ascii="Arial" w:hAnsi="Arial" w:cs="Arial"/>
                <w:b/>
                <w:sz w:val="24"/>
                <w:szCs w:val="24"/>
              </w:rPr>
              <w:t>Downtime</w:t>
            </w:r>
            <w:r>
              <w:rPr>
                <w:rFonts w:ascii="Arial" w:eastAsia="Arial" w:hAnsi="Arial" w:cs="Arial"/>
                <w:b/>
                <w:color w:val="000000"/>
                <w:sz w:val="24"/>
                <w:szCs w:val="24"/>
              </w:rPr>
              <w:t>"</w:t>
            </w:r>
          </w:p>
        </w:tc>
        <w:tc>
          <w:tcPr>
            <w:tcW w:w="7342" w:type="dxa"/>
          </w:tcPr>
          <w:p w14:paraId="58CAA820" w14:textId="0A80B94E" w:rsidR="006612FD" w:rsidRPr="00637303" w:rsidRDefault="006612FD" w:rsidP="00637303">
            <w:pPr>
              <w:pBdr>
                <w:top w:val="nil"/>
                <w:left w:val="nil"/>
                <w:bottom w:val="nil"/>
                <w:right w:val="nil"/>
                <w:between w:val="nil"/>
              </w:pBdr>
              <w:tabs>
                <w:tab w:val="left" w:pos="-576"/>
                <w:tab w:val="left" w:pos="144"/>
              </w:tabs>
              <w:spacing w:after="120"/>
              <w:ind w:left="175"/>
              <w:jc w:val="both"/>
              <w:rPr>
                <w:rFonts w:ascii="Arial" w:eastAsia="Arial" w:hAnsi="Arial" w:cs="Arial"/>
                <w:sz w:val="24"/>
                <w:szCs w:val="24"/>
              </w:rPr>
            </w:pPr>
            <w:r w:rsidRPr="00637303">
              <w:rPr>
                <w:rFonts w:ascii="Arial" w:hAnsi="Arial" w:cs="Arial"/>
                <w:sz w:val="24"/>
                <w:szCs w:val="24"/>
              </w:rPr>
              <w:t xml:space="preserve">time during which a </w:t>
            </w:r>
            <w:r w:rsidR="00637303" w:rsidRPr="00637303">
              <w:rPr>
                <w:rFonts w:ascii="Arial" w:hAnsi="Arial" w:cs="Arial"/>
                <w:sz w:val="24"/>
                <w:szCs w:val="24"/>
              </w:rPr>
              <w:t>device</w:t>
            </w:r>
            <w:r w:rsidRPr="00637303">
              <w:rPr>
                <w:rFonts w:ascii="Arial" w:hAnsi="Arial" w:cs="Arial"/>
                <w:sz w:val="24"/>
                <w:szCs w:val="24"/>
              </w:rPr>
              <w:t xml:space="preserve"> and or Software is out of action or unavailable for use</w:t>
            </w:r>
          </w:p>
        </w:tc>
      </w:tr>
      <w:tr w:rsidR="00264F7D" w14:paraId="3268BBCF" w14:textId="77777777">
        <w:tc>
          <w:tcPr>
            <w:tcW w:w="2405" w:type="dxa"/>
          </w:tcPr>
          <w:p w14:paraId="3268BBC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“DPA 2018”</w:t>
            </w:r>
          </w:p>
        </w:tc>
        <w:tc>
          <w:tcPr>
            <w:tcW w:w="7342" w:type="dxa"/>
          </w:tcPr>
          <w:p w14:paraId="3268BBCE" w14:textId="4519DBEC" w:rsidR="00264F7D" w:rsidRDefault="000B18DB">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Data Protection Act 2018</w:t>
            </w:r>
          </w:p>
        </w:tc>
      </w:tr>
      <w:tr w:rsidR="006612FD" w14:paraId="44488C8E" w14:textId="77777777">
        <w:tc>
          <w:tcPr>
            <w:tcW w:w="2405" w:type="dxa"/>
          </w:tcPr>
          <w:p w14:paraId="0F25F6DE" w14:textId="6A27B589" w:rsidR="006612FD" w:rsidRPr="000B18DB"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0B18DB">
              <w:rPr>
                <w:rFonts w:ascii="Arial" w:hAnsi="Arial" w:cs="Arial"/>
                <w:b/>
                <w:sz w:val="24"/>
                <w:szCs w:val="24"/>
              </w:rPr>
              <w:t>Due Diligence</w:t>
            </w:r>
            <w:r>
              <w:rPr>
                <w:rFonts w:ascii="Arial" w:eastAsia="Arial" w:hAnsi="Arial" w:cs="Arial"/>
                <w:b/>
                <w:color w:val="000000"/>
                <w:sz w:val="24"/>
                <w:szCs w:val="24"/>
              </w:rPr>
              <w:t>"</w:t>
            </w:r>
          </w:p>
        </w:tc>
        <w:tc>
          <w:tcPr>
            <w:tcW w:w="7342" w:type="dxa"/>
          </w:tcPr>
          <w:p w14:paraId="3E7C5EAB" w14:textId="79520045" w:rsidR="006612FD" w:rsidRPr="000B18DB" w:rsidRDefault="006612FD" w:rsidP="000B18DB">
            <w:pPr>
              <w:pBdr>
                <w:top w:val="nil"/>
                <w:left w:val="nil"/>
                <w:bottom w:val="nil"/>
                <w:right w:val="nil"/>
                <w:between w:val="nil"/>
              </w:pBdr>
              <w:tabs>
                <w:tab w:val="left" w:pos="-576"/>
                <w:tab w:val="left" w:pos="144"/>
              </w:tabs>
              <w:spacing w:after="120"/>
              <w:ind w:left="175"/>
              <w:jc w:val="both"/>
              <w:rPr>
                <w:rFonts w:ascii="Arial" w:eastAsia="Arial" w:hAnsi="Arial" w:cs="Arial"/>
                <w:sz w:val="24"/>
                <w:szCs w:val="24"/>
              </w:rPr>
            </w:pPr>
            <w:r w:rsidRPr="000B18DB">
              <w:rPr>
                <w:rFonts w:ascii="Arial" w:hAnsi="Arial" w:cs="Arial"/>
                <w:sz w:val="24"/>
                <w:szCs w:val="24"/>
              </w:rPr>
              <w:t xml:space="preserve">an audit or review performed </w:t>
            </w:r>
            <w:r w:rsidR="000B18DB" w:rsidRPr="000B18DB">
              <w:rPr>
                <w:rFonts w:ascii="Arial" w:hAnsi="Arial" w:cs="Arial"/>
                <w:sz w:val="24"/>
                <w:szCs w:val="24"/>
              </w:rPr>
              <w:t xml:space="preserve">by the Supplier </w:t>
            </w:r>
            <w:r w:rsidRPr="000B18DB">
              <w:rPr>
                <w:rFonts w:ascii="Arial" w:hAnsi="Arial" w:cs="Arial"/>
                <w:sz w:val="24"/>
                <w:szCs w:val="24"/>
              </w:rPr>
              <w:t xml:space="preserve">to </w:t>
            </w:r>
            <w:r w:rsidR="000B18DB" w:rsidRPr="000B18DB">
              <w:rPr>
                <w:rFonts w:ascii="Arial" w:hAnsi="Arial" w:cs="Arial"/>
                <w:sz w:val="24"/>
                <w:szCs w:val="24"/>
              </w:rPr>
              <w:t>understand specific information prior to implementation</w:t>
            </w:r>
          </w:p>
        </w:tc>
      </w:tr>
      <w:tr w:rsidR="00264F7D" w14:paraId="3268BBD2" w14:textId="77777777">
        <w:tc>
          <w:tcPr>
            <w:tcW w:w="2405" w:type="dxa"/>
          </w:tcPr>
          <w:p w14:paraId="3268BBD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"Due Diligence Information"</w:t>
            </w:r>
          </w:p>
        </w:tc>
        <w:tc>
          <w:tcPr>
            <w:tcW w:w="7342" w:type="dxa"/>
          </w:tcPr>
          <w:p w14:paraId="3268BBD1" w14:textId="77777777" w:rsidR="00264F7D" w:rsidRDefault="00A933B9">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any information supplied to the Supplier by or on behalf of the Authority prior to the Start Date;</w:t>
            </w:r>
          </w:p>
        </w:tc>
      </w:tr>
      <w:tr w:rsidR="00264F7D" w14:paraId="3268BBD5" w14:textId="77777777">
        <w:tc>
          <w:tcPr>
            <w:tcW w:w="2405" w:type="dxa"/>
          </w:tcPr>
          <w:p w14:paraId="3268BBD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“Effective Date”</w:t>
            </w:r>
          </w:p>
        </w:tc>
        <w:tc>
          <w:tcPr>
            <w:tcW w:w="7342" w:type="dxa"/>
          </w:tcPr>
          <w:p w14:paraId="3268BBD4" w14:textId="77777777" w:rsidR="00264F7D" w:rsidRDefault="00A933B9">
            <w:pPr>
              <w:pBdr>
                <w:top w:val="nil"/>
                <w:left w:val="nil"/>
                <w:bottom w:val="nil"/>
                <w:right w:val="nil"/>
                <w:between w:val="nil"/>
              </w:pBdr>
              <w:tabs>
                <w:tab w:val="left" w:pos="-576"/>
                <w:tab w:val="left" w:pos="144"/>
              </w:tabs>
              <w:spacing w:after="120"/>
              <w:ind w:left="175"/>
              <w:jc w:val="both"/>
              <w:rPr>
                <w:rFonts w:ascii="Arial" w:eastAsia="Arial" w:hAnsi="Arial" w:cs="Arial"/>
                <w:color w:val="000000"/>
                <w:sz w:val="24"/>
                <w:szCs w:val="24"/>
              </w:rPr>
            </w:pPr>
            <w:r>
              <w:rPr>
                <w:rFonts w:ascii="Arial" w:eastAsia="Arial" w:hAnsi="Arial" w:cs="Arial"/>
                <w:color w:val="000000"/>
                <w:sz w:val="24"/>
                <w:szCs w:val="24"/>
              </w:rPr>
              <w:t>the date on which the final Party has signed the Contract;</w:t>
            </w:r>
          </w:p>
        </w:tc>
      </w:tr>
      <w:tr w:rsidR="00264F7D" w14:paraId="3268BBD8" w14:textId="77777777">
        <w:tc>
          <w:tcPr>
            <w:tcW w:w="2405" w:type="dxa"/>
          </w:tcPr>
          <w:p w14:paraId="3268BBD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"EIR"</w:t>
            </w:r>
          </w:p>
        </w:tc>
        <w:tc>
          <w:tcPr>
            <w:tcW w:w="7342" w:type="dxa"/>
          </w:tcPr>
          <w:p w14:paraId="3268BBD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Environmental Information Regulations 2004;</w:t>
            </w:r>
          </w:p>
        </w:tc>
      </w:tr>
      <w:tr w:rsidR="00264F7D" w14:paraId="3268BBDB" w14:textId="77777777">
        <w:tc>
          <w:tcPr>
            <w:tcW w:w="2405" w:type="dxa"/>
          </w:tcPr>
          <w:p w14:paraId="3268BBD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“Electronic Invoice”</w:t>
            </w:r>
          </w:p>
        </w:tc>
        <w:tc>
          <w:tcPr>
            <w:tcW w:w="7342" w:type="dxa"/>
          </w:tcPr>
          <w:p w14:paraId="3268BBD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invoice which has been issued, transmitted and received in a structured electronic format which allows for its automatic and electronic processing and which complies with (a) the European standard and (b) any of the syntaxes published in Commission Implementing Decision (EU) 2017/1870;</w:t>
            </w:r>
          </w:p>
        </w:tc>
      </w:tr>
      <w:tr w:rsidR="00264F7D" w14:paraId="3268BBDE" w14:textId="77777777">
        <w:tc>
          <w:tcPr>
            <w:tcW w:w="2405" w:type="dxa"/>
          </w:tcPr>
          <w:p w14:paraId="3268BBD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"Employment Regulations"</w:t>
            </w:r>
          </w:p>
        </w:tc>
        <w:tc>
          <w:tcPr>
            <w:tcW w:w="7342" w:type="dxa"/>
          </w:tcPr>
          <w:p w14:paraId="3268BBDD" w14:textId="77777777" w:rsidR="00264F7D" w:rsidRPr="000B18DB" w:rsidRDefault="00A933B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0B18DB">
              <w:rPr>
                <w:rFonts w:ascii="Arial" w:eastAsia="Arial" w:hAnsi="Arial" w:cs="Arial"/>
                <w:sz w:val="24"/>
                <w:szCs w:val="24"/>
              </w:rPr>
              <w:t>the Transfer of Undertakings (Protection of Employment) Regulations 2006 (SI 2006/246) as amended or replaced or any other Regulations implementing the European Council Directive 77/187/EEC;</w:t>
            </w:r>
          </w:p>
        </w:tc>
      </w:tr>
      <w:tr w:rsidR="00264F7D" w14:paraId="3268BBE3" w14:textId="77777777">
        <w:tc>
          <w:tcPr>
            <w:tcW w:w="2405" w:type="dxa"/>
          </w:tcPr>
          <w:p w14:paraId="3268BBDF" w14:textId="77777777" w:rsidR="00264F7D" w:rsidRPr="000B18DB" w:rsidRDefault="00A933B9">
            <w:pPr>
              <w:pBdr>
                <w:top w:val="nil"/>
                <w:left w:val="nil"/>
                <w:bottom w:val="nil"/>
                <w:right w:val="nil"/>
                <w:between w:val="nil"/>
              </w:pBdr>
              <w:spacing w:after="120"/>
              <w:ind w:left="-108"/>
              <w:rPr>
                <w:rFonts w:ascii="Arial" w:eastAsia="Arial" w:hAnsi="Arial" w:cs="Arial"/>
                <w:b/>
                <w:sz w:val="24"/>
                <w:szCs w:val="24"/>
              </w:rPr>
            </w:pPr>
            <w:r w:rsidRPr="000B18DB">
              <w:rPr>
                <w:rFonts w:ascii="Arial" w:eastAsia="Arial" w:hAnsi="Arial" w:cs="Arial"/>
                <w:b/>
                <w:sz w:val="24"/>
                <w:szCs w:val="24"/>
              </w:rPr>
              <w:t xml:space="preserve">"End Date" </w:t>
            </w:r>
          </w:p>
        </w:tc>
        <w:tc>
          <w:tcPr>
            <w:tcW w:w="7342" w:type="dxa"/>
          </w:tcPr>
          <w:p w14:paraId="3268BBE0" w14:textId="77777777" w:rsidR="00264F7D" w:rsidRPr="000B18DB" w:rsidRDefault="00A933B9">
            <w:pPr>
              <w:pBdr>
                <w:top w:val="nil"/>
                <w:left w:val="nil"/>
                <w:bottom w:val="nil"/>
                <w:right w:val="nil"/>
                <w:between w:val="nil"/>
              </w:pBdr>
              <w:tabs>
                <w:tab w:val="left" w:pos="-576"/>
                <w:tab w:val="left" w:pos="144"/>
              </w:tabs>
              <w:spacing w:after="120"/>
              <w:ind w:firstLine="141"/>
              <w:jc w:val="both"/>
              <w:rPr>
                <w:rFonts w:ascii="Arial" w:eastAsia="Arial" w:hAnsi="Arial" w:cs="Arial"/>
                <w:sz w:val="24"/>
                <w:szCs w:val="24"/>
              </w:rPr>
            </w:pPr>
            <w:r w:rsidRPr="000B18DB">
              <w:rPr>
                <w:rFonts w:ascii="Arial" w:eastAsia="Arial" w:hAnsi="Arial" w:cs="Arial"/>
                <w:sz w:val="24"/>
                <w:szCs w:val="24"/>
              </w:rPr>
              <w:t xml:space="preserve">the earlier of: </w:t>
            </w:r>
          </w:p>
          <w:p w14:paraId="3268BBE1" w14:textId="1A0E597B" w:rsidR="00264F7D" w:rsidRPr="000B18DB" w:rsidRDefault="00A933B9" w:rsidP="005736BE">
            <w:pPr>
              <w:numPr>
                <w:ilvl w:val="1"/>
                <w:numId w:val="39"/>
              </w:numPr>
              <w:pBdr>
                <w:top w:val="nil"/>
                <w:left w:val="nil"/>
                <w:bottom w:val="nil"/>
                <w:right w:val="nil"/>
                <w:between w:val="nil"/>
              </w:pBdr>
              <w:tabs>
                <w:tab w:val="left" w:pos="-576"/>
                <w:tab w:val="left" w:pos="144"/>
              </w:tabs>
              <w:spacing w:after="120"/>
              <w:jc w:val="both"/>
              <w:rPr>
                <w:rFonts w:ascii="Arial" w:eastAsia="Arial" w:hAnsi="Arial" w:cs="Arial"/>
                <w:sz w:val="24"/>
                <w:szCs w:val="24"/>
              </w:rPr>
            </w:pPr>
            <w:r w:rsidRPr="000B18DB">
              <w:rPr>
                <w:rFonts w:ascii="Arial" w:eastAsia="Arial" w:hAnsi="Arial" w:cs="Arial"/>
                <w:sz w:val="24"/>
                <w:szCs w:val="24"/>
              </w:rPr>
              <w:lastRenderedPageBreak/>
              <w:t>the Expiry Date (as extended by any Extension Period exercised by the Relevant Authority under Clause 10.1.2</w:t>
            </w:r>
            <w:r w:rsidR="000B18DB" w:rsidRPr="000B18DB">
              <w:rPr>
                <w:rFonts w:ascii="Arial" w:eastAsia="Arial" w:hAnsi="Arial" w:cs="Arial"/>
                <w:sz w:val="24"/>
                <w:szCs w:val="24"/>
              </w:rPr>
              <w:t xml:space="preserve"> of ore terms</w:t>
            </w:r>
            <w:r w:rsidRPr="000B18DB">
              <w:rPr>
                <w:rFonts w:ascii="Arial" w:eastAsia="Arial" w:hAnsi="Arial" w:cs="Arial"/>
                <w:sz w:val="24"/>
                <w:szCs w:val="24"/>
              </w:rPr>
              <w:t>); or</w:t>
            </w:r>
          </w:p>
          <w:p w14:paraId="3268BBE2" w14:textId="77777777" w:rsidR="00264F7D" w:rsidRPr="000B18DB" w:rsidRDefault="00A933B9" w:rsidP="005736BE">
            <w:pPr>
              <w:numPr>
                <w:ilvl w:val="1"/>
                <w:numId w:val="39"/>
              </w:numPr>
              <w:pBdr>
                <w:top w:val="nil"/>
                <w:left w:val="nil"/>
                <w:bottom w:val="nil"/>
                <w:right w:val="nil"/>
                <w:between w:val="nil"/>
              </w:pBdr>
              <w:tabs>
                <w:tab w:val="left" w:pos="-576"/>
                <w:tab w:val="left" w:pos="144"/>
              </w:tabs>
              <w:spacing w:after="120"/>
              <w:jc w:val="both"/>
              <w:rPr>
                <w:rFonts w:ascii="Arial" w:eastAsia="Arial" w:hAnsi="Arial" w:cs="Arial"/>
                <w:sz w:val="24"/>
                <w:szCs w:val="24"/>
              </w:rPr>
            </w:pPr>
            <w:r w:rsidRPr="000B18DB">
              <w:rPr>
                <w:rFonts w:ascii="Arial" w:eastAsia="Arial" w:hAnsi="Arial" w:cs="Arial"/>
                <w:sz w:val="24"/>
                <w:szCs w:val="24"/>
              </w:rPr>
              <w:t>if a Contract is terminated before the date specified in (a) above, the date of termination of the Contract;</w:t>
            </w:r>
          </w:p>
        </w:tc>
      </w:tr>
      <w:tr w:rsidR="006612FD" w14:paraId="17E8202A" w14:textId="77777777">
        <w:tc>
          <w:tcPr>
            <w:tcW w:w="2405" w:type="dxa"/>
          </w:tcPr>
          <w:p w14:paraId="2CE36F39" w14:textId="219AB3C6" w:rsidR="006612FD" w:rsidRPr="000B18DB"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6612FD" w:rsidRPr="000B18DB">
              <w:rPr>
                <w:rFonts w:ascii="Arial" w:hAnsi="Arial" w:cs="Arial"/>
                <w:b/>
                <w:sz w:val="24"/>
                <w:szCs w:val="24"/>
              </w:rPr>
              <w:t>Enterprise License</w:t>
            </w:r>
            <w:r>
              <w:rPr>
                <w:rFonts w:ascii="Arial" w:eastAsia="Arial" w:hAnsi="Arial" w:cs="Arial"/>
                <w:b/>
                <w:color w:val="000000"/>
                <w:sz w:val="24"/>
                <w:szCs w:val="24"/>
              </w:rPr>
              <w:t>"</w:t>
            </w:r>
          </w:p>
        </w:tc>
        <w:tc>
          <w:tcPr>
            <w:tcW w:w="7342" w:type="dxa"/>
          </w:tcPr>
          <w:p w14:paraId="2C2EBBD2" w14:textId="79BF9A62" w:rsidR="006612FD" w:rsidRPr="000B18DB" w:rsidRDefault="006612FD" w:rsidP="006612F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0B18DB">
              <w:rPr>
                <w:rFonts w:ascii="Arial" w:hAnsi="Arial" w:cs="Arial"/>
                <w:sz w:val="24"/>
                <w:szCs w:val="24"/>
              </w:rPr>
              <w:t>a license model that permits use of specified Software for a number of Licensee's employees throughout Licensee's organisation and sites</w:t>
            </w:r>
          </w:p>
        </w:tc>
      </w:tr>
      <w:tr w:rsidR="00264F7D" w14:paraId="3268BBE6" w14:textId="77777777">
        <w:tc>
          <w:tcPr>
            <w:tcW w:w="2405" w:type="dxa"/>
          </w:tcPr>
          <w:p w14:paraId="3268BBE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"Environmental Policy"</w:t>
            </w:r>
          </w:p>
        </w:tc>
        <w:tc>
          <w:tcPr>
            <w:tcW w:w="7342" w:type="dxa"/>
          </w:tcPr>
          <w:p w14:paraId="3268BBE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64F7D" w14:paraId="3268BBE9" w14:textId="77777777">
        <w:tc>
          <w:tcPr>
            <w:tcW w:w="2405" w:type="dxa"/>
          </w:tcPr>
          <w:p w14:paraId="3268BBE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"Equality and Human Rights Commission"</w:t>
            </w:r>
          </w:p>
        </w:tc>
        <w:tc>
          <w:tcPr>
            <w:tcW w:w="7342" w:type="dxa"/>
          </w:tcPr>
          <w:p w14:paraId="3268BBE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6612FD" w14:paraId="31191C22" w14:textId="77777777">
        <w:tc>
          <w:tcPr>
            <w:tcW w:w="2405" w:type="dxa"/>
          </w:tcPr>
          <w:p w14:paraId="71BC4E51" w14:textId="6C8B4F2C" w:rsidR="006612FD" w:rsidRPr="00785B83" w:rsidRDefault="00157E7A" w:rsidP="006612FD">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6612FD" w:rsidRPr="00785B83">
              <w:rPr>
                <w:rFonts w:ascii="Arial" w:hAnsi="Arial" w:cs="Arial"/>
                <w:b/>
                <w:sz w:val="24"/>
                <w:szCs w:val="24"/>
              </w:rPr>
              <w:t>Equipment</w:t>
            </w:r>
            <w:r>
              <w:rPr>
                <w:rFonts w:ascii="Arial" w:eastAsia="Arial" w:hAnsi="Arial" w:cs="Arial"/>
                <w:b/>
                <w:color w:val="000000"/>
                <w:sz w:val="24"/>
                <w:szCs w:val="24"/>
              </w:rPr>
              <w:t>"</w:t>
            </w:r>
          </w:p>
        </w:tc>
        <w:tc>
          <w:tcPr>
            <w:tcW w:w="7342" w:type="dxa"/>
          </w:tcPr>
          <w:p w14:paraId="60156D90" w14:textId="695F004F" w:rsidR="006612FD" w:rsidRPr="00785B83" w:rsidRDefault="001A40FB" w:rsidP="001A40FB">
            <w:pPr>
              <w:pBdr>
                <w:top w:val="nil"/>
                <w:left w:val="nil"/>
                <w:bottom w:val="nil"/>
                <w:right w:val="nil"/>
                <w:between w:val="nil"/>
              </w:pBdr>
              <w:tabs>
                <w:tab w:val="left" w:pos="-179"/>
              </w:tabs>
              <w:spacing w:after="120"/>
              <w:ind w:left="170"/>
              <w:jc w:val="both"/>
              <w:rPr>
                <w:rFonts w:ascii="Arial" w:eastAsia="Arial" w:hAnsi="Arial" w:cs="Arial"/>
                <w:sz w:val="24"/>
                <w:szCs w:val="24"/>
              </w:rPr>
            </w:pPr>
            <w:r w:rsidRPr="00785B83">
              <w:rPr>
                <w:rFonts w:ascii="Arial" w:hAnsi="Arial" w:cs="Arial"/>
                <w:sz w:val="24"/>
                <w:szCs w:val="24"/>
              </w:rPr>
              <w:t xml:space="preserve">the </w:t>
            </w:r>
            <w:r w:rsidR="006612FD" w:rsidRPr="00785B83">
              <w:rPr>
                <w:rFonts w:ascii="Arial" w:hAnsi="Arial" w:cs="Arial"/>
                <w:sz w:val="24"/>
                <w:szCs w:val="24"/>
              </w:rPr>
              <w:t>hardware, software, and</w:t>
            </w:r>
            <w:r w:rsidRPr="00785B83">
              <w:rPr>
                <w:rFonts w:ascii="Arial" w:hAnsi="Arial" w:cs="Arial"/>
                <w:sz w:val="24"/>
                <w:szCs w:val="24"/>
              </w:rPr>
              <w:t xml:space="preserve">/or </w:t>
            </w:r>
            <w:r w:rsidR="006612FD" w:rsidRPr="00785B83">
              <w:rPr>
                <w:rFonts w:ascii="Arial" w:hAnsi="Arial" w:cs="Arial"/>
                <w:sz w:val="24"/>
                <w:szCs w:val="24"/>
              </w:rPr>
              <w:t xml:space="preserve">consumables </w:t>
            </w:r>
            <w:r w:rsidRPr="00785B83">
              <w:rPr>
                <w:rFonts w:ascii="Arial" w:hAnsi="Arial" w:cs="Arial"/>
                <w:sz w:val="24"/>
                <w:szCs w:val="24"/>
              </w:rPr>
              <w:t>provided</w:t>
            </w:r>
            <w:r w:rsidR="006612FD" w:rsidRPr="00785B83">
              <w:rPr>
                <w:rFonts w:ascii="Arial" w:hAnsi="Arial" w:cs="Arial"/>
                <w:sz w:val="24"/>
                <w:szCs w:val="24"/>
              </w:rPr>
              <w:t xml:space="preserve"> by the Supplier to undertake the Services it has been contracted to perform</w:t>
            </w:r>
          </w:p>
        </w:tc>
      </w:tr>
      <w:tr w:rsidR="00264F7D" w14:paraId="3268BBED" w14:textId="77777777">
        <w:tc>
          <w:tcPr>
            <w:tcW w:w="2405" w:type="dxa"/>
          </w:tcPr>
          <w:p w14:paraId="3268BBE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 1 Charges”</w:t>
            </w:r>
          </w:p>
        </w:tc>
        <w:tc>
          <w:tcPr>
            <w:tcW w:w="7342" w:type="dxa"/>
          </w:tcPr>
          <w:p w14:paraId="3268BBEB" w14:textId="77777777" w:rsidR="00264F7D" w:rsidRDefault="00A933B9">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anticipated total Charges payable by the Buyer in the first Contract Year specified in the Order Form;</w:t>
            </w:r>
          </w:p>
          <w:p w14:paraId="3268BBEC" w14:textId="77777777" w:rsidR="00264F7D" w:rsidRDefault="00264F7D">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bl>
    <w:p w14:paraId="3268BBEE" w14:textId="77777777" w:rsidR="00264F7D" w:rsidRDefault="00264F7D">
      <w:pPr>
        <w:widowControl w:val="0"/>
        <w:pBdr>
          <w:top w:val="nil"/>
          <w:left w:val="nil"/>
          <w:bottom w:val="nil"/>
          <w:right w:val="nil"/>
          <w:between w:val="nil"/>
        </w:pBdr>
        <w:spacing w:after="0"/>
        <w:rPr>
          <w:rFonts w:ascii="Arial" w:eastAsia="Arial" w:hAnsi="Arial" w:cs="Arial"/>
          <w:color w:val="000000"/>
          <w:sz w:val="24"/>
          <w:szCs w:val="24"/>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7350"/>
      </w:tblGrid>
      <w:tr w:rsidR="00264F7D" w14:paraId="3268BBF4" w14:textId="77777777">
        <w:tc>
          <w:tcPr>
            <w:tcW w:w="240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268BBE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"Estimated Yearly Charges"</w:t>
            </w:r>
          </w:p>
        </w:tc>
        <w:tc>
          <w:tcPr>
            <w:tcW w:w="7350" w:type="dxa"/>
            <w:tcBorders>
              <w:top w:val="nil"/>
              <w:left w:val="nil"/>
              <w:bottom w:val="single" w:sz="8" w:space="0" w:color="000000"/>
              <w:right w:val="single" w:sz="8" w:space="0" w:color="000000"/>
            </w:tcBorders>
            <w:tcMar>
              <w:top w:w="0" w:type="dxa"/>
              <w:left w:w="108" w:type="dxa"/>
              <w:bottom w:w="0" w:type="dxa"/>
              <w:right w:w="108" w:type="dxa"/>
            </w:tcMar>
          </w:tcPr>
          <w:p w14:paraId="3268BBF0" w14:textId="77777777" w:rsidR="00264F7D" w:rsidRDefault="00A933B9">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for the purposes of calculating each Party’s annual liability under clause 11.2 :</w:t>
            </w:r>
          </w:p>
          <w:p w14:paraId="3268BBF1" w14:textId="77777777" w:rsidR="00264F7D" w:rsidRDefault="00A933B9">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xml:space="preserve">)  in the first Contract Year, the Estimated Year 1 Charges; or </w:t>
            </w:r>
          </w:p>
          <w:p w14:paraId="3268BBF2" w14:textId="77777777" w:rsidR="00264F7D" w:rsidRDefault="00A933B9">
            <w:pPr>
              <w:pBdr>
                <w:top w:val="nil"/>
                <w:left w:val="nil"/>
                <w:bottom w:val="nil"/>
                <w:right w:val="nil"/>
                <w:between w:val="nil"/>
              </w:pBdr>
              <w:tabs>
                <w:tab w:val="left" w:pos="-17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in the any subsequent Contract Years, the Charges paid or payable in the previous Call-off Contract Year; or</w:t>
            </w:r>
          </w:p>
          <w:p w14:paraId="3268BBF3" w14:textId="77777777" w:rsidR="00264F7D" w:rsidRDefault="00A933B9">
            <w:pPr>
              <w:pBdr>
                <w:top w:val="nil"/>
                <w:left w:val="nil"/>
                <w:bottom w:val="nil"/>
                <w:right w:val="nil"/>
                <w:between w:val="nil"/>
              </w:pBdr>
              <w:tabs>
                <w:tab w:val="left" w:pos="-179"/>
              </w:tabs>
              <w:spacing w:after="120"/>
              <w:jc w:val="both"/>
              <w:rPr>
                <w:rFonts w:ascii="Arial" w:eastAsia="Arial" w:hAnsi="Arial" w:cs="Arial"/>
                <w:color w:val="000000"/>
                <w:sz w:val="24"/>
                <w:szCs w:val="24"/>
              </w:rPr>
            </w:pPr>
            <w:r>
              <w:rPr>
                <w:rFonts w:ascii="Arial" w:eastAsia="Arial" w:hAnsi="Arial" w:cs="Arial"/>
                <w:color w:val="000000"/>
                <w:sz w:val="24"/>
                <w:szCs w:val="24"/>
              </w:rPr>
              <w:t>    iii) after the end of the Call-off Contract, the Charges paid or payable in the last Contract Year during the Call-off Contract Period;  </w:t>
            </w:r>
          </w:p>
        </w:tc>
      </w:tr>
    </w:tbl>
    <w:p w14:paraId="3268BBF5" w14:textId="77777777" w:rsidR="00264F7D" w:rsidRDefault="00264F7D">
      <w:pPr>
        <w:widowControl w:val="0"/>
        <w:pBdr>
          <w:top w:val="nil"/>
          <w:left w:val="nil"/>
          <w:bottom w:val="nil"/>
          <w:right w:val="nil"/>
          <w:between w:val="nil"/>
        </w:pBdr>
        <w:spacing w:after="0"/>
        <w:rPr>
          <w:rFonts w:ascii="Arial" w:eastAsia="Arial" w:hAnsi="Arial" w:cs="Arial"/>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42"/>
      </w:tblGrid>
      <w:tr w:rsidR="00264F7D" w14:paraId="3268BBF8" w14:textId="77777777">
        <w:tc>
          <w:tcPr>
            <w:tcW w:w="2405" w:type="dxa"/>
          </w:tcPr>
          <w:p w14:paraId="3268BBF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"Existing IPR"</w:t>
            </w:r>
          </w:p>
        </w:tc>
        <w:tc>
          <w:tcPr>
            <w:tcW w:w="7342" w:type="dxa"/>
          </w:tcPr>
          <w:p w14:paraId="3268BBF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and all IPR that are owned by or licensed to either Party and which are or have been developed independently of the Contract (whether prior to the Start Date or otherwise);</w:t>
            </w:r>
          </w:p>
        </w:tc>
      </w:tr>
      <w:tr w:rsidR="00264F7D" w14:paraId="3268BBFB" w14:textId="77777777">
        <w:tc>
          <w:tcPr>
            <w:tcW w:w="2405" w:type="dxa"/>
          </w:tcPr>
          <w:p w14:paraId="3268BBF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“Exit Day”</w:t>
            </w:r>
          </w:p>
        </w:tc>
        <w:tc>
          <w:tcPr>
            <w:tcW w:w="7342" w:type="dxa"/>
          </w:tcPr>
          <w:p w14:paraId="3268BBF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have the meaning in the European Union (Withdrawal) Act 2018;</w:t>
            </w:r>
          </w:p>
        </w:tc>
      </w:tr>
      <w:tr w:rsidR="00264F7D" w14:paraId="3268BBFE" w14:textId="77777777">
        <w:tc>
          <w:tcPr>
            <w:tcW w:w="2405" w:type="dxa"/>
          </w:tcPr>
          <w:p w14:paraId="3268BBF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"Expiry Date"</w:t>
            </w:r>
          </w:p>
        </w:tc>
        <w:tc>
          <w:tcPr>
            <w:tcW w:w="7342" w:type="dxa"/>
          </w:tcPr>
          <w:p w14:paraId="3268BBFD" w14:textId="77777777" w:rsidR="00264F7D" w:rsidRDefault="00A933B9">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 xml:space="preserve">the Framework Expiry Date or the Call-Off Expiry Date (as the context dictates); </w:t>
            </w:r>
          </w:p>
        </w:tc>
      </w:tr>
      <w:tr w:rsidR="00264F7D" w14:paraId="3268BC01" w14:textId="77777777">
        <w:tc>
          <w:tcPr>
            <w:tcW w:w="2405" w:type="dxa"/>
          </w:tcPr>
          <w:p w14:paraId="3268BBF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"Extension Period"</w:t>
            </w:r>
          </w:p>
        </w:tc>
        <w:tc>
          <w:tcPr>
            <w:tcW w:w="7342" w:type="dxa"/>
          </w:tcPr>
          <w:p w14:paraId="3268BC0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Optional Extension Period or the Call-Off Optional Extension Period as the context dictates;</w:t>
            </w:r>
          </w:p>
        </w:tc>
      </w:tr>
      <w:tr w:rsidR="00FC2F2B" w14:paraId="4EFD4165" w14:textId="77777777">
        <w:tc>
          <w:tcPr>
            <w:tcW w:w="2405" w:type="dxa"/>
          </w:tcPr>
          <w:p w14:paraId="52B80956" w14:textId="58D037B9" w:rsidR="00FC2F2B" w:rsidRPr="00BD3979"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BD3979">
              <w:rPr>
                <w:rFonts w:ascii="Arial" w:hAnsi="Arial" w:cs="Arial"/>
                <w:b/>
                <w:sz w:val="24"/>
                <w:szCs w:val="24"/>
              </w:rPr>
              <w:t>Finance Lease</w:t>
            </w:r>
            <w:r>
              <w:rPr>
                <w:rFonts w:ascii="Arial" w:eastAsia="Arial" w:hAnsi="Arial" w:cs="Arial"/>
                <w:b/>
                <w:color w:val="000000"/>
                <w:sz w:val="24"/>
                <w:szCs w:val="24"/>
              </w:rPr>
              <w:t>"</w:t>
            </w:r>
          </w:p>
        </w:tc>
        <w:tc>
          <w:tcPr>
            <w:tcW w:w="7342" w:type="dxa"/>
          </w:tcPr>
          <w:p w14:paraId="794B0B4B" w14:textId="562FC49C" w:rsidR="00FC2F2B" w:rsidRPr="00BD3979" w:rsidRDefault="00FC2F2B" w:rsidP="00BD397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BD3979">
              <w:rPr>
                <w:rFonts w:ascii="Arial" w:hAnsi="Arial" w:cs="Arial"/>
                <w:sz w:val="24"/>
                <w:szCs w:val="24"/>
              </w:rPr>
              <w:t>a</w:t>
            </w:r>
            <w:proofErr w:type="gramEnd"/>
            <w:r w:rsidRPr="00BD3979">
              <w:rPr>
                <w:rFonts w:ascii="Arial" w:hAnsi="Arial" w:cs="Arial"/>
                <w:sz w:val="24"/>
                <w:szCs w:val="24"/>
              </w:rPr>
              <w:t xml:space="preserve"> way of financing whereby a licensed leasing company (the “Lessor”) purchases an asset on behalf of its customer (the “Lessee”) in return for a contractually agreed series of payments which include an element of interest</w:t>
            </w:r>
            <w:r w:rsidR="0061587D" w:rsidRPr="00BD3979">
              <w:rPr>
                <w:rFonts w:ascii="Arial" w:hAnsi="Arial" w:cs="Arial"/>
                <w:sz w:val="24"/>
                <w:szCs w:val="24"/>
              </w:rPr>
              <w:t xml:space="preserve">.  </w:t>
            </w:r>
            <w:r w:rsidR="00BD3979" w:rsidRPr="00BD3979">
              <w:rPr>
                <w:rFonts w:ascii="Arial" w:hAnsi="Arial" w:cs="Arial"/>
                <w:sz w:val="24"/>
                <w:szCs w:val="24"/>
              </w:rPr>
              <w:t>No</w:t>
            </w:r>
            <w:r w:rsidR="0061587D" w:rsidRPr="00BD3979">
              <w:rPr>
                <w:rFonts w:ascii="Arial" w:hAnsi="Arial" w:cs="Arial"/>
                <w:sz w:val="24"/>
                <w:szCs w:val="24"/>
              </w:rPr>
              <w:t xml:space="preserve"> residual value </w:t>
            </w:r>
            <w:r w:rsidR="00BD3979" w:rsidRPr="00BD3979">
              <w:rPr>
                <w:rFonts w:ascii="Arial" w:hAnsi="Arial" w:cs="Arial"/>
                <w:sz w:val="24"/>
                <w:szCs w:val="24"/>
              </w:rPr>
              <w:t xml:space="preserve">is </w:t>
            </w:r>
            <w:r w:rsidR="0061587D" w:rsidRPr="00BD3979">
              <w:rPr>
                <w:rFonts w:ascii="Arial" w:hAnsi="Arial" w:cs="Arial"/>
                <w:sz w:val="24"/>
                <w:szCs w:val="24"/>
              </w:rPr>
              <w:t>due at the end of the period</w:t>
            </w:r>
            <w:r w:rsidR="00BD3979" w:rsidRPr="00BD3979">
              <w:rPr>
                <w:rFonts w:ascii="Arial" w:hAnsi="Arial" w:cs="Arial"/>
                <w:sz w:val="24"/>
                <w:szCs w:val="24"/>
              </w:rPr>
              <w:t xml:space="preserve"> however, the</w:t>
            </w:r>
            <w:r w:rsidR="0061587D" w:rsidRPr="00BD3979">
              <w:rPr>
                <w:rFonts w:ascii="Arial" w:hAnsi="Arial" w:cs="Arial"/>
                <w:sz w:val="24"/>
                <w:szCs w:val="24"/>
              </w:rPr>
              <w:t xml:space="preserve"> asset does go onto the Lessee balance sheet.</w:t>
            </w:r>
          </w:p>
        </w:tc>
      </w:tr>
      <w:tr w:rsidR="00785B83" w14:paraId="11E78C70" w14:textId="77777777">
        <w:tc>
          <w:tcPr>
            <w:tcW w:w="2405" w:type="dxa"/>
          </w:tcPr>
          <w:p w14:paraId="5E893BA3" w14:textId="7F65E97B" w:rsidR="00785B83" w:rsidRPr="00785B83" w:rsidRDefault="00157E7A" w:rsidP="00FC2F2B">
            <w:pPr>
              <w:pBdr>
                <w:top w:val="nil"/>
                <w:left w:val="nil"/>
                <w:bottom w:val="nil"/>
                <w:right w:val="nil"/>
                <w:between w:val="nil"/>
              </w:pBdr>
              <w:spacing w:after="120"/>
              <w:ind w:left="-108"/>
              <w:rPr>
                <w:rFonts w:ascii="Arial" w:hAnsi="Arial" w:cs="Arial"/>
                <w:b/>
                <w:sz w:val="24"/>
                <w:szCs w:val="24"/>
              </w:rPr>
            </w:pPr>
            <w:r>
              <w:rPr>
                <w:rFonts w:ascii="Arial" w:eastAsia="Arial" w:hAnsi="Arial" w:cs="Arial"/>
                <w:b/>
                <w:color w:val="000000"/>
                <w:sz w:val="24"/>
                <w:szCs w:val="24"/>
              </w:rPr>
              <w:t>"</w:t>
            </w:r>
            <w:r w:rsidR="00785B83">
              <w:rPr>
                <w:rFonts w:ascii="Arial" w:hAnsi="Arial" w:cs="Arial"/>
                <w:b/>
                <w:sz w:val="24"/>
                <w:szCs w:val="24"/>
              </w:rPr>
              <w:t>Finance Lease Terms</w:t>
            </w:r>
            <w:r>
              <w:rPr>
                <w:rFonts w:ascii="Arial" w:eastAsia="Arial" w:hAnsi="Arial" w:cs="Arial"/>
                <w:b/>
                <w:color w:val="000000"/>
                <w:sz w:val="24"/>
                <w:szCs w:val="24"/>
              </w:rPr>
              <w:t>"</w:t>
            </w:r>
          </w:p>
        </w:tc>
        <w:tc>
          <w:tcPr>
            <w:tcW w:w="7342" w:type="dxa"/>
          </w:tcPr>
          <w:p w14:paraId="51C1C676" w14:textId="77777777" w:rsidR="00785B83" w:rsidRPr="00785B83" w:rsidRDefault="00785B83" w:rsidP="00785B83">
            <w:pPr>
              <w:pBdr>
                <w:top w:val="nil"/>
                <w:left w:val="nil"/>
                <w:bottom w:val="nil"/>
                <w:right w:val="nil"/>
                <w:between w:val="nil"/>
              </w:pBdr>
              <w:tabs>
                <w:tab w:val="left" w:pos="-179"/>
                <w:tab w:val="left" w:pos="-9"/>
              </w:tabs>
              <w:spacing w:after="120"/>
              <w:ind w:left="170"/>
              <w:jc w:val="both"/>
              <w:rPr>
                <w:rFonts w:ascii="Arial" w:hAnsi="Arial" w:cs="Arial"/>
                <w:sz w:val="24"/>
                <w:szCs w:val="24"/>
              </w:rPr>
            </w:pPr>
          </w:p>
        </w:tc>
      </w:tr>
      <w:tr w:rsidR="00FC2F2B" w14:paraId="3FE80AD5" w14:textId="77777777">
        <w:tc>
          <w:tcPr>
            <w:tcW w:w="2405" w:type="dxa"/>
          </w:tcPr>
          <w:p w14:paraId="5A8B3A64" w14:textId="38EE74B2" w:rsidR="00FC2F2B" w:rsidRPr="00785B83"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785B83">
              <w:rPr>
                <w:rFonts w:ascii="Arial" w:hAnsi="Arial" w:cs="Arial"/>
                <w:b/>
                <w:sz w:val="24"/>
                <w:szCs w:val="24"/>
              </w:rPr>
              <w:t>First Time Fix Rate</w:t>
            </w:r>
            <w:r>
              <w:rPr>
                <w:rFonts w:ascii="Arial" w:eastAsia="Arial" w:hAnsi="Arial" w:cs="Arial"/>
                <w:b/>
                <w:color w:val="000000"/>
                <w:sz w:val="24"/>
                <w:szCs w:val="24"/>
              </w:rPr>
              <w:t>"</w:t>
            </w:r>
          </w:p>
        </w:tc>
        <w:tc>
          <w:tcPr>
            <w:tcW w:w="7342" w:type="dxa"/>
          </w:tcPr>
          <w:p w14:paraId="2A4BFAFA" w14:textId="1581F12D" w:rsidR="00FC2F2B" w:rsidRPr="00785B83" w:rsidRDefault="00FC2F2B" w:rsidP="00785B83">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785B83">
              <w:rPr>
                <w:rFonts w:ascii="Arial" w:hAnsi="Arial" w:cs="Arial"/>
                <w:sz w:val="24"/>
                <w:szCs w:val="24"/>
              </w:rPr>
              <w:t>the measurement that is applied to quantify how efficiently the Supplier is resolving the Buyers issues on the initial visit following the initial call</w:t>
            </w:r>
          </w:p>
        </w:tc>
      </w:tr>
      <w:tr w:rsidR="00264F7D" w14:paraId="3268BC04" w14:textId="77777777">
        <w:tc>
          <w:tcPr>
            <w:tcW w:w="2405" w:type="dxa"/>
          </w:tcPr>
          <w:p w14:paraId="3268BC0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"FOIA"</w:t>
            </w:r>
          </w:p>
        </w:tc>
        <w:tc>
          <w:tcPr>
            <w:tcW w:w="7342" w:type="dxa"/>
          </w:tcPr>
          <w:p w14:paraId="3268BC0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264F7D" w14:paraId="3268BC0C" w14:textId="77777777">
        <w:tc>
          <w:tcPr>
            <w:tcW w:w="2405" w:type="dxa"/>
          </w:tcPr>
          <w:p w14:paraId="3268BC0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Event"</w:t>
            </w:r>
          </w:p>
        </w:tc>
        <w:tc>
          <w:tcPr>
            <w:tcW w:w="7342" w:type="dxa"/>
          </w:tcPr>
          <w:p w14:paraId="3268BC0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event outside the reasonable control of either Party affecting its performance of its obligations under the Contract arising from acts, events, omissions, happenings or non-happenings beyond its reasonable control and which are not attributable to any wilful act, neglect or failure to take reasonable preventative action by that Party, including:</w:t>
            </w:r>
          </w:p>
          <w:p w14:paraId="3268BC07" w14:textId="77777777" w:rsidR="00264F7D" w:rsidRDefault="00A933B9">
            <w:pPr>
              <w:numPr>
                <w:ilvl w:val="1"/>
                <w:numId w:val="10"/>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riots, civil commotion, war or armed conflict;</w:t>
            </w:r>
          </w:p>
          <w:p w14:paraId="3268BC08" w14:textId="77777777" w:rsidR="00264F7D" w:rsidRDefault="00A933B9">
            <w:pPr>
              <w:numPr>
                <w:ilvl w:val="1"/>
                <w:numId w:val="10"/>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terrorism;</w:t>
            </w:r>
          </w:p>
          <w:p w14:paraId="3268BC09" w14:textId="77777777" w:rsidR="00264F7D" w:rsidRDefault="00A933B9">
            <w:pPr>
              <w:numPr>
                <w:ilvl w:val="1"/>
                <w:numId w:val="10"/>
              </w:numPr>
              <w:pBdr>
                <w:top w:val="nil"/>
                <w:left w:val="nil"/>
                <w:bottom w:val="nil"/>
                <w:right w:val="nil"/>
                <w:between w:val="nil"/>
              </w:pBdr>
              <w:tabs>
                <w:tab w:val="left" w:pos="-576"/>
                <w:tab w:val="left" w:pos="144"/>
              </w:tabs>
              <w:spacing w:after="120"/>
              <w:ind w:hanging="288"/>
              <w:jc w:val="both"/>
              <w:rPr>
                <w:rFonts w:ascii="Arial" w:eastAsia="Arial" w:hAnsi="Arial" w:cs="Arial"/>
                <w:color w:val="000000"/>
                <w:sz w:val="24"/>
                <w:szCs w:val="24"/>
              </w:rPr>
            </w:pPr>
            <w:r>
              <w:rPr>
                <w:rFonts w:ascii="Arial" w:eastAsia="Arial" w:hAnsi="Arial" w:cs="Arial"/>
                <w:color w:val="000000"/>
                <w:sz w:val="24"/>
                <w:szCs w:val="24"/>
              </w:rPr>
              <w:t>acts of government, local government or regulatory bodies;</w:t>
            </w:r>
          </w:p>
          <w:p w14:paraId="3268BC0A" w14:textId="77777777" w:rsidR="00264F7D" w:rsidRDefault="00A933B9">
            <w:pPr>
              <w:numPr>
                <w:ilvl w:val="1"/>
                <w:numId w:val="10"/>
              </w:numPr>
              <w:pBdr>
                <w:top w:val="nil"/>
                <w:left w:val="nil"/>
                <w:bottom w:val="nil"/>
                <w:right w:val="nil"/>
                <w:between w:val="nil"/>
              </w:pBdr>
              <w:tabs>
                <w:tab w:val="left" w:pos="-576"/>
                <w:tab w:val="left" w:pos="144"/>
              </w:tabs>
              <w:spacing w:after="120"/>
              <w:ind w:left="576" w:hanging="432"/>
              <w:jc w:val="both"/>
              <w:rPr>
                <w:rFonts w:ascii="Arial" w:eastAsia="Arial" w:hAnsi="Arial" w:cs="Arial"/>
                <w:color w:val="000000"/>
                <w:sz w:val="24"/>
                <w:szCs w:val="24"/>
              </w:rPr>
            </w:pPr>
            <w:r>
              <w:rPr>
                <w:rFonts w:ascii="Arial" w:eastAsia="Arial" w:hAnsi="Arial" w:cs="Arial"/>
                <w:color w:val="000000"/>
                <w:sz w:val="24"/>
                <w:szCs w:val="24"/>
              </w:rPr>
              <w:t>fire, flood, storm or earthquake or other natural disaster,</w:t>
            </w:r>
          </w:p>
          <w:p w14:paraId="3268BC0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excluding any industrial dispute relating to the Supplier, the Supplier Staff or any other failure in the Supplier or the Subcontractor's supply chain;</w:t>
            </w:r>
          </w:p>
        </w:tc>
      </w:tr>
      <w:tr w:rsidR="00264F7D" w14:paraId="3268BC0F" w14:textId="77777777">
        <w:tc>
          <w:tcPr>
            <w:tcW w:w="2405" w:type="dxa"/>
          </w:tcPr>
          <w:p w14:paraId="3268BC0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"Force Majeure Notice"</w:t>
            </w:r>
          </w:p>
        </w:tc>
        <w:tc>
          <w:tcPr>
            <w:tcW w:w="7342" w:type="dxa"/>
          </w:tcPr>
          <w:p w14:paraId="3268BC0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written notice served by the Affected Party on the other Party stating that the Affected Party believes that there is a Force Majeure Event;</w:t>
            </w:r>
          </w:p>
        </w:tc>
      </w:tr>
      <w:tr w:rsidR="00264F7D" w14:paraId="3268BC12" w14:textId="77777777">
        <w:tc>
          <w:tcPr>
            <w:tcW w:w="2405" w:type="dxa"/>
          </w:tcPr>
          <w:p w14:paraId="3268BC1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"Framework Award Form"</w:t>
            </w:r>
          </w:p>
        </w:tc>
        <w:tc>
          <w:tcPr>
            <w:tcW w:w="7342" w:type="dxa"/>
          </w:tcPr>
          <w:p w14:paraId="3268BC1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document outlining the Framework Incorporated Terms and crucial information required for the Framework Contract, to be executed by the Supplier and CCS;</w:t>
            </w:r>
          </w:p>
        </w:tc>
      </w:tr>
      <w:tr w:rsidR="00264F7D" w14:paraId="3268BC15" w14:textId="77777777">
        <w:tc>
          <w:tcPr>
            <w:tcW w:w="2405" w:type="dxa"/>
          </w:tcPr>
          <w:p w14:paraId="3268BC1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w:t>
            </w:r>
          </w:p>
        </w:tc>
        <w:tc>
          <w:tcPr>
            <w:tcW w:w="7342" w:type="dxa"/>
          </w:tcPr>
          <w:p w14:paraId="3268BC1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framework agreement established between CCS and the Supplier in accordance with Regulation 33 by the Framework Award Form for the provision of the Deliverables to Buyers by the Supplier pursuant to the notice published on the Find a Tender Service;</w:t>
            </w:r>
          </w:p>
        </w:tc>
      </w:tr>
      <w:tr w:rsidR="00264F7D" w14:paraId="3268BC18" w14:textId="77777777">
        <w:tc>
          <w:tcPr>
            <w:tcW w:w="2405" w:type="dxa"/>
          </w:tcPr>
          <w:p w14:paraId="3268BC1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Contract Period"</w:t>
            </w:r>
          </w:p>
        </w:tc>
        <w:tc>
          <w:tcPr>
            <w:tcW w:w="7342" w:type="dxa"/>
          </w:tcPr>
          <w:p w14:paraId="3268BC1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period from the Framework Start Date until the End Date of the Framework Contract;</w:t>
            </w:r>
          </w:p>
        </w:tc>
      </w:tr>
      <w:tr w:rsidR="00264F7D" w14:paraId="3268BC1B" w14:textId="77777777">
        <w:tc>
          <w:tcPr>
            <w:tcW w:w="2405" w:type="dxa"/>
          </w:tcPr>
          <w:p w14:paraId="3268BC1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Expiry Date"</w:t>
            </w:r>
          </w:p>
        </w:tc>
        <w:tc>
          <w:tcPr>
            <w:tcW w:w="7342" w:type="dxa"/>
          </w:tcPr>
          <w:p w14:paraId="3268BC1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scheduled date of the end of the Framework Contract as stated in the Framework Award Form;</w:t>
            </w:r>
          </w:p>
        </w:tc>
      </w:tr>
      <w:tr w:rsidR="00264F7D" w14:paraId="3268BC1E" w14:textId="77777777">
        <w:tc>
          <w:tcPr>
            <w:tcW w:w="2405" w:type="dxa"/>
          </w:tcPr>
          <w:p w14:paraId="3268BC1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Incorporated Terms"</w:t>
            </w:r>
          </w:p>
        </w:tc>
        <w:tc>
          <w:tcPr>
            <w:tcW w:w="7342" w:type="dxa"/>
          </w:tcPr>
          <w:p w14:paraId="3268BC1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contractual terms applicable to the Framework Contract specified in the Framework Award Form;</w:t>
            </w:r>
          </w:p>
        </w:tc>
      </w:tr>
      <w:tr w:rsidR="00FC2F2B" w14:paraId="52B16CE3" w14:textId="77777777">
        <w:tc>
          <w:tcPr>
            <w:tcW w:w="2405" w:type="dxa"/>
          </w:tcPr>
          <w:p w14:paraId="3861401E" w14:textId="200F161E" w:rsidR="00FC2F2B" w:rsidRPr="001B79DC"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1B79DC">
              <w:rPr>
                <w:rFonts w:ascii="Arial" w:hAnsi="Arial" w:cs="Arial"/>
                <w:b/>
                <w:sz w:val="24"/>
                <w:szCs w:val="24"/>
              </w:rPr>
              <w:t>Framework Manager</w:t>
            </w:r>
            <w:r>
              <w:rPr>
                <w:rFonts w:ascii="Arial" w:eastAsia="Arial" w:hAnsi="Arial" w:cs="Arial"/>
                <w:b/>
                <w:color w:val="000000"/>
                <w:sz w:val="24"/>
                <w:szCs w:val="24"/>
              </w:rPr>
              <w:t>"</w:t>
            </w:r>
          </w:p>
        </w:tc>
        <w:tc>
          <w:tcPr>
            <w:tcW w:w="7342" w:type="dxa"/>
          </w:tcPr>
          <w:p w14:paraId="05E58F27" w14:textId="57E81A03" w:rsidR="00FC2F2B" w:rsidRPr="001B79DC" w:rsidRDefault="00FC2F2B" w:rsidP="001B79DC">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1B79DC">
              <w:rPr>
                <w:rFonts w:ascii="Arial" w:hAnsi="Arial" w:cs="Arial"/>
                <w:sz w:val="24"/>
                <w:szCs w:val="24"/>
              </w:rPr>
              <w:t xml:space="preserve">the person(s) who is suitably experienced and who is responsible for ensuring that all the requirements of the Framework Agreement are met or exceeded and who must be familiar with all aspects of the Framework </w:t>
            </w:r>
            <w:r w:rsidR="001B79DC">
              <w:rPr>
                <w:rFonts w:ascii="Arial" w:hAnsi="Arial" w:cs="Arial"/>
                <w:sz w:val="24"/>
                <w:szCs w:val="24"/>
              </w:rPr>
              <w:t>Contract</w:t>
            </w:r>
          </w:p>
        </w:tc>
      </w:tr>
      <w:tr w:rsidR="00264F7D" w14:paraId="3268BC21" w14:textId="77777777">
        <w:tc>
          <w:tcPr>
            <w:tcW w:w="2405" w:type="dxa"/>
          </w:tcPr>
          <w:p w14:paraId="3268BC1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Optional Extension Period"</w:t>
            </w:r>
          </w:p>
        </w:tc>
        <w:tc>
          <w:tcPr>
            <w:tcW w:w="7342" w:type="dxa"/>
          </w:tcPr>
          <w:p w14:paraId="3268BC2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such period or periods beyond which the Framework Contract Period may be extended as specified in the Framework Award Form;</w:t>
            </w:r>
          </w:p>
        </w:tc>
      </w:tr>
      <w:tr w:rsidR="00264F7D" w14:paraId="3268BC24" w14:textId="77777777">
        <w:tc>
          <w:tcPr>
            <w:tcW w:w="2405" w:type="dxa"/>
          </w:tcPr>
          <w:p w14:paraId="3268BC22"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Price(s)"</w:t>
            </w:r>
          </w:p>
        </w:tc>
        <w:tc>
          <w:tcPr>
            <w:tcW w:w="7342" w:type="dxa"/>
          </w:tcPr>
          <w:p w14:paraId="3268BC2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price(s) applicable to the provision of the Deliverables set out in Framework Schedule 3 (Framework Prices);</w:t>
            </w:r>
          </w:p>
        </w:tc>
      </w:tr>
      <w:tr w:rsidR="00264F7D" w14:paraId="3268BC27" w14:textId="77777777">
        <w:tc>
          <w:tcPr>
            <w:tcW w:w="2405" w:type="dxa"/>
          </w:tcPr>
          <w:p w14:paraId="3268BC2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Special Terms"</w:t>
            </w:r>
          </w:p>
        </w:tc>
        <w:tc>
          <w:tcPr>
            <w:tcW w:w="7342" w:type="dxa"/>
          </w:tcPr>
          <w:p w14:paraId="3268BC2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terms and conditions specified in the Framework Award Form incorporated into the Framework Contract;</w:t>
            </w:r>
          </w:p>
        </w:tc>
      </w:tr>
      <w:tr w:rsidR="00264F7D" w14:paraId="3268BC2A" w14:textId="77777777">
        <w:tc>
          <w:tcPr>
            <w:tcW w:w="2405" w:type="dxa"/>
          </w:tcPr>
          <w:p w14:paraId="3268BC2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Start Date"</w:t>
            </w:r>
          </w:p>
        </w:tc>
        <w:tc>
          <w:tcPr>
            <w:tcW w:w="7342" w:type="dxa"/>
          </w:tcPr>
          <w:p w14:paraId="3268BC2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start of the Framework Contract as stated in the Framework Award Form;</w:t>
            </w:r>
          </w:p>
        </w:tc>
      </w:tr>
      <w:tr w:rsidR="00264F7D" w14:paraId="3268BC2D" w14:textId="77777777">
        <w:tc>
          <w:tcPr>
            <w:tcW w:w="2405" w:type="dxa"/>
          </w:tcPr>
          <w:p w14:paraId="3268BC2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"Framework Tender Response"</w:t>
            </w:r>
          </w:p>
        </w:tc>
        <w:tc>
          <w:tcPr>
            <w:tcW w:w="7342" w:type="dxa"/>
          </w:tcPr>
          <w:p w14:paraId="3268BC2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tender submitted by the Supplier to CCS and annexed to or referred to in Framework Schedule 2 (Framework Tender);</w:t>
            </w:r>
          </w:p>
        </w:tc>
      </w:tr>
      <w:tr w:rsidR="00264F7D" w14:paraId="3268BC30" w14:textId="77777777">
        <w:tc>
          <w:tcPr>
            <w:tcW w:w="2405" w:type="dxa"/>
          </w:tcPr>
          <w:p w14:paraId="3268BC2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"Further Competition Procedure"</w:t>
            </w:r>
          </w:p>
        </w:tc>
        <w:tc>
          <w:tcPr>
            <w:tcW w:w="7342" w:type="dxa"/>
          </w:tcPr>
          <w:p w14:paraId="3268BC2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further competition procedure described in Framework Schedule 7 (Call-Off Award Procedure);</w:t>
            </w:r>
          </w:p>
        </w:tc>
      </w:tr>
      <w:tr w:rsidR="00264F7D" w14:paraId="3268BC33" w14:textId="77777777">
        <w:tc>
          <w:tcPr>
            <w:tcW w:w="2405" w:type="dxa"/>
          </w:tcPr>
          <w:p w14:paraId="3268BC3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"UK GDPR"</w:t>
            </w:r>
          </w:p>
        </w:tc>
        <w:tc>
          <w:tcPr>
            <w:tcW w:w="7342" w:type="dxa"/>
          </w:tcPr>
          <w:p w14:paraId="3268BC3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retained EU law version of the General Data Protection Regulation (Regulation (EU) 2016/679);</w:t>
            </w:r>
          </w:p>
        </w:tc>
      </w:tr>
      <w:tr w:rsidR="00264F7D" w14:paraId="3268BC37" w14:textId="77777777">
        <w:tc>
          <w:tcPr>
            <w:tcW w:w="2405" w:type="dxa"/>
          </w:tcPr>
          <w:p w14:paraId="3268BC3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"General Anti-Abuse Rule"</w:t>
            </w:r>
          </w:p>
        </w:tc>
        <w:tc>
          <w:tcPr>
            <w:tcW w:w="7342" w:type="dxa"/>
          </w:tcPr>
          <w:p w14:paraId="3268BC35" w14:textId="77777777" w:rsidR="00264F7D" w:rsidRDefault="00A933B9" w:rsidP="005736BE">
            <w:pPr>
              <w:numPr>
                <w:ilvl w:val="1"/>
                <w:numId w:val="3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the legislation in Part 5 of the Finance Act 2013 and; and </w:t>
            </w:r>
          </w:p>
          <w:p w14:paraId="3268BC36" w14:textId="77777777" w:rsidR="00264F7D" w:rsidRDefault="00A933B9" w:rsidP="005736BE">
            <w:pPr>
              <w:numPr>
                <w:ilvl w:val="1"/>
                <w:numId w:val="3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any future legislation introduced into parliament to counteract Tax advantages arising from abusive arrangements to avoid National Insurance contributions;</w:t>
            </w:r>
          </w:p>
        </w:tc>
      </w:tr>
      <w:tr w:rsidR="00264F7D" w14:paraId="3268BC3A" w14:textId="77777777">
        <w:tc>
          <w:tcPr>
            <w:tcW w:w="2405" w:type="dxa"/>
          </w:tcPr>
          <w:p w14:paraId="3268BC3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"General Change in Law"</w:t>
            </w:r>
          </w:p>
        </w:tc>
        <w:tc>
          <w:tcPr>
            <w:tcW w:w="7342" w:type="dxa"/>
          </w:tcPr>
          <w:p w14:paraId="3268BC3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where the change is of a general legislative nature (including Tax or duties of any sort affecting the Supplier) or which affects or relates to a Comparable Supply;</w:t>
            </w:r>
          </w:p>
        </w:tc>
      </w:tr>
      <w:tr w:rsidR="00264F7D" w14:paraId="3268BC3D" w14:textId="77777777">
        <w:tc>
          <w:tcPr>
            <w:tcW w:w="2405" w:type="dxa"/>
          </w:tcPr>
          <w:p w14:paraId="3268BC3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"Goods"</w:t>
            </w:r>
          </w:p>
        </w:tc>
        <w:tc>
          <w:tcPr>
            <w:tcW w:w="7342" w:type="dxa"/>
          </w:tcPr>
          <w:p w14:paraId="3268BC3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goods made available by the Supplier as specified in Framework Schedule 1 (Specification) and in relation to a Call-Off Contract as specified in the Order Form ;</w:t>
            </w:r>
          </w:p>
        </w:tc>
      </w:tr>
      <w:tr w:rsidR="00264F7D" w14:paraId="3268BC40" w14:textId="77777777">
        <w:tc>
          <w:tcPr>
            <w:tcW w:w="2405" w:type="dxa"/>
          </w:tcPr>
          <w:p w14:paraId="3268BC3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"Good Industry Practice"</w:t>
            </w:r>
          </w:p>
        </w:tc>
        <w:tc>
          <w:tcPr>
            <w:tcW w:w="7342" w:type="dxa"/>
          </w:tcPr>
          <w:p w14:paraId="3268BC3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264F7D" w14:paraId="3268BC43" w14:textId="77777777">
        <w:tc>
          <w:tcPr>
            <w:tcW w:w="2405" w:type="dxa"/>
          </w:tcPr>
          <w:p w14:paraId="3268BC4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w:t>
            </w:r>
          </w:p>
        </w:tc>
        <w:tc>
          <w:tcPr>
            <w:tcW w:w="7342" w:type="dxa"/>
          </w:tcPr>
          <w:p w14:paraId="3268BC4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FC2F2B" w14:paraId="5E8937D0" w14:textId="77777777">
        <w:tc>
          <w:tcPr>
            <w:tcW w:w="2405" w:type="dxa"/>
          </w:tcPr>
          <w:p w14:paraId="313D0931" w14:textId="386672D4" w:rsidR="00FC2F2B" w:rsidRPr="001B79DC"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1B79DC">
              <w:rPr>
                <w:rFonts w:ascii="Arial" w:hAnsi="Arial" w:cs="Arial"/>
                <w:b/>
                <w:sz w:val="24"/>
                <w:szCs w:val="24"/>
              </w:rPr>
              <w:t>Government Buying Standards</w:t>
            </w:r>
            <w:r>
              <w:rPr>
                <w:rFonts w:ascii="Arial" w:eastAsia="Arial" w:hAnsi="Arial" w:cs="Arial"/>
                <w:b/>
                <w:color w:val="000000"/>
                <w:sz w:val="24"/>
                <w:szCs w:val="24"/>
              </w:rPr>
              <w:t>"</w:t>
            </w:r>
          </w:p>
        </w:tc>
        <w:tc>
          <w:tcPr>
            <w:tcW w:w="7342" w:type="dxa"/>
          </w:tcPr>
          <w:p w14:paraId="0D966ABB" w14:textId="57DBEB44" w:rsidR="00FC2F2B" w:rsidRPr="001B79DC" w:rsidRDefault="00FC2F2B" w:rsidP="00FC2F2B">
            <w:pPr>
              <w:pBdr>
                <w:top w:val="nil"/>
                <w:left w:val="nil"/>
                <w:bottom w:val="nil"/>
                <w:right w:val="nil"/>
                <w:between w:val="nil"/>
              </w:pBdr>
              <w:tabs>
                <w:tab w:val="left" w:pos="-576"/>
                <w:tab w:val="left" w:pos="144"/>
              </w:tabs>
              <w:spacing w:after="120"/>
              <w:jc w:val="both"/>
              <w:rPr>
                <w:rFonts w:ascii="Arial" w:eastAsia="Arial" w:hAnsi="Arial" w:cs="Arial"/>
                <w:sz w:val="24"/>
                <w:szCs w:val="24"/>
              </w:rPr>
            </w:pPr>
            <w:r w:rsidRPr="001B79DC">
              <w:rPr>
                <w:rFonts w:ascii="Arial" w:hAnsi="Arial" w:cs="Arial"/>
                <w:sz w:val="24"/>
                <w:szCs w:val="24"/>
              </w:rPr>
              <w:t>the set of standards that Government Buyers must follow and the information about sustainable procurement and how it should be applied when buying Goods and Services</w:t>
            </w:r>
          </w:p>
        </w:tc>
      </w:tr>
      <w:tr w:rsidR="00264F7D" w14:paraId="3268BC48" w14:textId="77777777">
        <w:tc>
          <w:tcPr>
            <w:tcW w:w="2405" w:type="dxa"/>
          </w:tcPr>
          <w:p w14:paraId="3268BC4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"Government Data"</w:t>
            </w:r>
          </w:p>
        </w:tc>
        <w:tc>
          <w:tcPr>
            <w:tcW w:w="7342" w:type="dxa"/>
          </w:tcPr>
          <w:p w14:paraId="3268BC45" w14:textId="77777777" w:rsidR="00264F7D" w:rsidRDefault="00A933B9">
            <w:p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3268BC46" w14:textId="77777777" w:rsidR="00264F7D" w:rsidRDefault="00A933B9">
            <w:pPr>
              <w:numPr>
                <w:ilvl w:val="2"/>
                <w:numId w:val="10"/>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are supplied to the Supplier by or on behalf of the Authority; or</w:t>
            </w:r>
          </w:p>
          <w:p w14:paraId="3268BC47" w14:textId="77777777" w:rsidR="00264F7D" w:rsidRDefault="00A933B9">
            <w:pPr>
              <w:numPr>
                <w:ilvl w:val="2"/>
                <w:numId w:val="10"/>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 xml:space="preserve">the Supplier is required to generate, process, store or transmit pursuant to a Contract; </w:t>
            </w:r>
          </w:p>
        </w:tc>
      </w:tr>
      <w:tr w:rsidR="00FC2F2B" w14:paraId="48B23555" w14:textId="77777777">
        <w:tc>
          <w:tcPr>
            <w:tcW w:w="2405" w:type="dxa"/>
          </w:tcPr>
          <w:p w14:paraId="67C7D2EA" w14:textId="1402F921" w:rsidR="00FC2F2B" w:rsidRPr="002E31C5" w:rsidRDefault="00157E7A" w:rsidP="00FC2F2B">
            <w:pPr>
              <w:keepNext/>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FC2F2B" w:rsidRPr="002E31C5">
              <w:rPr>
                <w:rFonts w:ascii="Arial" w:hAnsi="Arial" w:cs="Arial"/>
                <w:b/>
                <w:sz w:val="24"/>
                <w:szCs w:val="24"/>
              </w:rPr>
              <w:t>Government Hubs</w:t>
            </w:r>
            <w:r>
              <w:rPr>
                <w:rFonts w:ascii="Arial" w:eastAsia="Arial" w:hAnsi="Arial" w:cs="Arial"/>
                <w:b/>
                <w:color w:val="000000"/>
                <w:sz w:val="24"/>
                <w:szCs w:val="24"/>
              </w:rPr>
              <w:t>"</w:t>
            </w:r>
          </w:p>
        </w:tc>
        <w:tc>
          <w:tcPr>
            <w:tcW w:w="7342" w:type="dxa"/>
          </w:tcPr>
          <w:p w14:paraId="77F337D7" w14:textId="0265DC30" w:rsidR="00FC2F2B" w:rsidRPr="002E31C5" w:rsidRDefault="001B79DC" w:rsidP="007228D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2E31C5">
              <w:rPr>
                <w:rFonts w:ascii="Arial" w:hAnsi="Arial" w:cs="Arial"/>
                <w:sz w:val="24"/>
                <w:szCs w:val="24"/>
              </w:rPr>
              <w:t xml:space="preserve">buildings </w:t>
            </w:r>
            <w:r w:rsidR="00FC2F2B" w:rsidRPr="002E31C5">
              <w:rPr>
                <w:rFonts w:ascii="Arial" w:hAnsi="Arial" w:cs="Arial"/>
                <w:sz w:val="24"/>
                <w:szCs w:val="24"/>
              </w:rPr>
              <w:t xml:space="preserve">housing </w:t>
            </w:r>
            <w:r w:rsidR="007228DB">
              <w:rPr>
                <w:rFonts w:ascii="Arial" w:hAnsi="Arial" w:cs="Arial"/>
                <w:sz w:val="24"/>
                <w:szCs w:val="24"/>
              </w:rPr>
              <w:t xml:space="preserve">multiple </w:t>
            </w:r>
            <w:r w:rsidR="00FC2F2B" w:rsidRPr="002E31C5">
              <w:rPr>
                <w:rFonts w:ascii="Arial" w:hAnsi="Arial" w:cs="Arial"/>
                <w:sz w:val="24"/>
                <w:szCs w:val="24"/>
              </w:rPr>
              <w:t xml:space="preserve">Government departments </w:t>
            </w:r>
            <w:r w:rsidRPr="002E31C5">
              <w:rPr>
                <w:rFonts w:ascii="Arial" w:hAnsi="Arial" w:cs="Arial"/>
                <w:sz w:val="24"/>
                <w:szCs w:val="24"/>
              </w:rPr>
              <w:t xml:space="preserve">which are (or working toward) operating under </w:t>
            </w:r>
            <w:r w:rsidR="007228DB">
              <w:rPr>
                <w:rFonts w:ascii="Arial" w:hAnsi="Arial" w:cs="Arial"/>
                <w:sz w:val="24"/>
                <w:szCs w:val="24"/>
              </w:rPr>
              <w:t>a shared Information Technology infrastructure</w:t>
            </w:r>
          </w:p>
        </w:tc>
      </w:tr>
      <w:tr w:rsidR="00FC2F2B" w14:paraId="1232B72E" w14:textId="77777777">
        <w:tc>
          <w:tcPr>
            <w:tcW w:w="2405" w:type="dxa"/>
          </w:tcPr>
          <w:p w14:paraId="544486F5" w14:textId="3DE55C44" w:rsidR="00FC2F2B" w:rsidRPr="00546F0D" w:rsidRDefault="00157E7A" w:rsidP="00FC2F2B">
            <w:pPr>
              <w:keepNext/>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546F0D">
              <w:rPr>
                <w:rFonts w:ascii="Arial" w:hAnsi="Arial" w:cs="Arial"/>
                <w:b/>
                <w:sz w:val="24"/>
                <w:szCs w:val="24"/>
              </w:rPr>
              <w:t>Government Security Classification Policy</w:t>
            </w:r>
            <w:r>
              <w:rPr>
                <w:rFonts w:ascii="Arial" w:eastAsia="Arial" w:hAnsi="Arial" w:cs="Arial"/>
                <w:b/>
                <w:color w:val="000000"/>
                <w:sz w:val="24"/>
                <w:szCs w:val="24"/>
              </w:rPr>
              <w:t>"</w:t>
            </w:r>
          </w:p>
        </w:tc>
        <w:tc>
          <w:tcPr>
            <w:tcW w:w="7342" w:type="dxa"/>
          </w:tcPr>
          <w:p w14:paraId="63FA3E3E" w14:textId="15C4F0CD" w:rsidR="00FC2F2B" w:rsidRPr="00546F0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46F0D">
              <w:rPr>
                <w:rFonts w:ascii="Arial" w:hAnsi="Arial" w:cs="Arial"/>
                <w:sz w:val="24"/>
                <w:szCs w:val="24"/>
              </w:rPr>
              <w:t>the system for classifying sensitive Government Data in the United Kingdom</w:t>
            </w:r>
          </w:p>
        </w:tc>
      </w:tr>
      <w:tr w:rsidR="00FC2F2B" w14:paraId="41C40579" w14:textId="77777777">
        <w:tc>
          <w:tcPr>
            <w:tcW w:w="2405" w:type="dxa"/>
          </w:tcPr>
          <w:p w14:paraId="25D921BF" w14:textId="6EBB92A6" w:rsidR="00FC2F2B" w:rsidRPr="0096351D" w:rsidRDefault="00157E7A" w:rsidP="00FC2F2B">
            <w:pPr>
              <w:keepNext/>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Green Audit</w:t>
            </w:r>
            <w:r>
              <w:rPr>
                <w:rFonts w:ascii="Arial" w:eastAsia="Arial" w:hAnsi="Arial" w:cs="Arial"/>
                <w:b/>
                <w:color w:val="000000"/>
                <w:sz w:val="24"/>
                <w:szCs w:val="24"/>
              </w:rPr>
              <w:t>"</w:t>
            </w:r>
          </w:p>
        </w:tc>
        <w:tc>
          <w:tcPr>
            <w:tcW w:w="7342" w:type="dxa"/>
          </w:tcPr>
          <w:p w14:paraId="15F060F3" w14:textId="5AA27CE2"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an assessment in terms of its impact on the environment</w:t>
            </w:r>
          </w:p>
        </w:tc>
      </w:tr>
      <w:tr w:rsidR="00264F7D" w14:paraId="3268BC4B" w14:textId="77777777">
        <w:tc>
          <w:tcPr>
            <w:tcW w:w="2405" w:type="dxa"/>
          </w:tcPr>
          <w:p w14:paraId="3268BC49" w14:textId="77777777" w:rsidR="00264F7D" w:rsidRPr="0096351D" w:rsidRDefault="00A933B9">
            <w:pPr>
              <w:keepNext/>
              <w:pBdr>
                <w:top w:val="nil"/>
                <w:left w:val="nil"/>
                <w:bottom w:val="nil"/>
                <w:right w:val="nil"/>
                <w:between w:val="nil"/>
              </w:pBdr>
              <w:spacing w:after="120"/>
              <w:ind w:left="-108"/>
              <w:rPr>
                <w:rFonts w:ascii="Arial" w:eastAsia="Arial" w:hAnsi="Arial" w:cs="Arial"/>
                <w:b/>
                <w:sz w:val="24"/>
                <w:szCs w:val="24"/>
              </w:rPr>
            </w:pPr>
            <w:r w:rsidRPr="0096351D">
              <w:rPr>
                <w:rFonts w:ascii="Arial" w:eastAsia="Arial" w:hAnsi="Arial" w:cs="Arial"/>
                <w:b/>
                <w:sz w:val="24"/>
                <w:szCs w:val="24"/>
              </w:rPr>
              <w:t>"Guarantor"</w:t>
            </w:r>
          </w:p>
        </w:tc>
        <w:tc>
          <w:tcPr>
            <w:tcW w:w="7342" w:type="dxa"/>
          </w:tcPr>
          <w:p w14:paraId="3268BC4A" w14:textId="77777777" w:rsidR="00264F7D" w:rsidRPr="0096351D" w:rsidRDefault="00A933B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eastAsia="Arial" w:hAnsi="Arial" w:cs="Arial"/>
                <w:sz w:val="24"/>
                <w:szCs w:val="24"/>
              </w:rPr>
              <w:t>the person (if any) who has entered into a guarantee in the form set out in Joint Schedule 8 (Guarantee) in relation to this Contract;</w:t>
            </w:r>
          </w:p>
        </w:tc>
      </w:tr>
      <w:tr w:rsidR="00264F7D" w14:paraId="3268BC4E" w14:textId="77777777">
        <w:tc>
          <w:tcPr>
            <w:tcW w:w="2405" w:type="dxa"/>
          </w:tcPr>
          <w:p w14:paraId="3268BC4C" w14:textId="77777777" w:rsidR="00264F7D" w:rsidRPr="0096351D" w:rsidRDefault="00A933B9">
            <w:pPr>
              <w:pBdr>
                <w:top w:val="nil"/>
                <w:left w:val="nil"/>
                <w:bottom w:val="nil"/>
                <w:right w:val="nil"/>
                <w:between w:val="nil"/>
              </w:pBdr>
              <w:spacing w:after="120"/>
              <w:ind w:left="-108"/>
              <w:rPr>
                <w:rFonts w:ascii="Arial" w:eastAsia="Arial" w:hAnsi="Arial" w:cs="Arial"/>
                <w:b/>
                <w:sz w:val="24"/>
                <w:szCs w:val="24"/>
              </w:rPr>
            </w:pPr>
            <w:r w:rsidRPr="0096351D">
              <w:rPr>
                <w:rFonts w:ascii="Arial" w:eastAsia="Arial" w:hAnsi="Arial" w:cs="Arial"/>
                <w:b/>
                <w:sz w:val="24"/>
                <w:szCs w:val="24"/>
              </w:rPr>
              <w:t>"Halifax Abuse Principle"</w:t>
            </w:r>
          </w:p>
        </w:tc>
        <w:tc>
          <w:tcPr>
            <w:tcW w:w="7342" w:type="dxa"/>
          </w:tcPr>
          <w:p w14:paraId="3268BC4D" w14:textId="77777777" w:rsidR="00264F7D" w:rsidRPr="0096351D" w:rsidRDefault="00A933B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eastAsia="Arial" w:hAnsi="Arial" w:cs="Arial"/>
                <w:sz w:val="24"/>
                <w:szCs w:val="24"/>
              </w:rPr>
              <w:t>the principle explained in the CJEU Case C-255/02 Halifax and others;</w:t>
            </w:r>
          </w:p>
        </w:tc>
      </w:tr>
      <w:tr w:rsidR="00FC2F2B" w14:paraId="6090B5BB" w14:textId="77777777">
        <w:tc>
          <w:tcPr>
            <w:tcW w:w="2405" w:type="dxa"/>
          </w:tcPr>
          <w:p w14:paraId="1455BB23" w14:textId="00CCA9BA"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Hard Disk Drive (HDD)</w:t>
            </w:r>
            <w:r>
              <w:rPr>
                <w:rFonts w:ascii="Arial" w:eastAsia="Arial" w:hAnsi="Arial" w:cs="Arial"/>
                <w:b/>
                <w:color w:val="000000"/>
                <w:sz w:val="24"/>
                <w:szCs w:val="24"/>
              </w:rPr>
              <w:t xml:space="preserve"> "</w:t>
            </w:r>
          </w:p>
        </w:tc>
        <w:tc>
          <w:tcPr>
            <w:tcW w:w="7342" w:type="dxa"/>
          </w:tcPr>
          <w:p w14:paraId="37F8D85A" w14:textId="7F6D8B64"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a Data storage device used for storing and retrieving digital information using one or more rigid rapidly rotating disks (platters) coated with magnetic material</w:t>
            </w:r>
          </w:p>
        </w:tc>
      </w:tr>
      <w:tr w:rsidR="00FC2F2B" w14:paraId="62658F77" w14:textId="77777777">
        <w:tc>
          <w:tcPr>
            <w:tcW w:w="2405" w:type="dxa"/>
          </w:tcPr>
          <w:p w14:paraId="6C997B1E" w14:textId="4D47CAB9"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Hardware Devices</w:t>
            </w:r>
            <w:r>
              <w:rPr>
                <w:rFonts w:ascii="Arial" w:eastAsia="Arial" w:hAnsi="Arial" w:cs="Arial"/>
                <w:b/>
                <w:color w:val="000000"/>
                <w:sz w:val="24"/>
                <w:szCs w:val="24"/>
              </w:rPr>
              <w:t>"</w:t>
            </w:r>
          </w:p>
        </w:tc>
        <w:tc>
          <w:tcPr>
            <w:tcW w:w="7342" w:type="dxa"/>
          </w:tcPr>
          <w:p w14:paraId="57152CD3" w14:textId="20195781" w:rsidR="00FC2F2B" w:rsidRPr="0096351D" w:rsidRDefault="00FC2F2B" w:rsidP="0096351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 xml:space="preserve">the range of New and/or remanufactured Equipment that will be available to Buyers via this Framework </w:t>
            </w:r>
            <w:r w:rsidR="0096351D" w:rsidRPr="0096351D">
              <w:rPr>
                <w:rFonts w:ascii="Arial" w:hAnsi="Arial" w:cs="Arial"/>
                <w:sz w:val="24"/>
                <w:szCs w:val="24"/>
              </w:rPr>
              <w:t>Contract</w:t>
            </w:r>
          </w:p>
        </w:tc>
      </w:tr>
      <w:tr w:rsidR="00264F7D" w14:paraId="3268BC51" w14:textId="77777777">
        <w:tc>
          <w:tcPr>
            <w:tcW w:w="2405" w:type="dxa"/>
          </w:tcPr>
          <w:p w14:paraId="3268BC4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"HMRC"</w:t>
            </w:r>
          </w:p>
        </w:tc>
        <w:tc>
          <w:tcPr>
            <w:tcW w:w="7342" w:type="dxa"/>
          </w:tcPr>
          <w:p w14:paraId="3268BC5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Her Majesty’s Revenue and Customs;</w:t>
            </w:r>
          </w:p>
        </w:tc>
      </w:tr>
      <w:tr w:rsidR="00264F7D" w14:paraId="3268BC54" w14:textId="77777777">
        <w:tc>
          <w:tcPr>
            <w:tcW w:w="2405" w:type="dxa"/>
          </w:tcPr>
          <w:p w14:paraId="3268BC5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"ICT Policy"</w:t>
            </w:r>
          </w:p>
        </w:tc>
        <w:tc>
          <w:tcPr>
            <w:tcW w:w="7342" w:type="dxa"/>
          </w:tcPr>
          <w:p w14:paraId="3268BC5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264F7D" w14:paraId="3268BC5C" w14:textId="77777777">
        <w:tc>
          <w:tcPr>
            <w:tcW w:w="2405" w:type="dxa"/>
          </w:tcPr>
          <w:p w14:paraId="3268BC5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"Impact Assessment"</w:t>
            </w:r>
          </w:p>
        </w:tc>
        <w:tc>
          <w:tcPr>
            <w:tcW w:w="7342" w:type="dxa"/>
          </w:tcPr>
          <w:p w14:paraId="3268BC5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assessment of the impact of a Variation request by the Relevant Authority completed in good faith, including:</w:t>
            </w:r>
          </w:p>
          <w:p w14:paraId="3268BC57" w14:textId="77777777" w:rsidR="00264F7D" w:rsidRDefault="00A933B9" w:rsidP="005736BE">
            <w:pPr>
              <w:numPr>
                <w:ilvl w:val="1"/>
                <w:numId w:val="3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details of the impact of the proposed Variation on the Deliverables and the Supplier's ability to meet its other obligations under the Contract; </w:t>
            </w:r>
          </w:p>
          <w:p w14:paraId="3268BC58" w14:textId="77777777" w:rsidR="00264F7D" w:rsidRDefault="00A933B9" w:rsidP="005736BE">
            <w:pPr>
              <w:numPr>
                <w:ilvl w:val="1"/>
                <w:numId w:val="3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details of the cost of implementing the proposed Variation;</w:t>
            </w:r>
          </w:p>
          <w:p w14:paraId="3268BC59" w14:textId="77777777" w:rsidR="00264F7D" w:rsidRDefault="00A933B9" w:rsidP="005736BE">
            <w:pPr>
              <w:numPr>
                <w:ilvl w:val="1"/>
                <w:numId w:val="3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3268BC5A" w14:textId="77777777" w:rsidR="00264F7D" w:rsidRDefault="00A933B9" w:rsidP="005736BE">
            <w:pPr>
              <w:numPr>
                <w:ilvl w:val="1"/>
                <w:numId w:val="3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 timetable for the implementation, together with any proposals for the testing of the Variation; and</w:t>
            </w:r>
          </w:p>
          <w:p w14:paraId="3268BC5B" w14:textId="77777777" w:rsidR="00264F7D" w:rsidRDefault="00A933B9" w:rsidP="005736BE">
            <w:pPr>
              <w:numPr>
                <w:ilvl w:val="1"/>
                <w:numId w:val="37"/>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such other information as the Relevant Authority may reasonably request in (or in response to) the Variation request;</w:t>
            </w:r>
          </w:p>
        </w:tc>
      </w:tr>
      <w:tr w:rsidR="00264F7D" w14:paraId="3268BC5F" w14:textId="77777777">
        <w:tc>
          <w:tcPr>
            <w:tcW w:w="2405" w:type="dxa"/>
          </w:tcPr>
          <w:p w14:paraId="3268BC5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"Implementation Plan"</w:t>
            </w:r>
          </w:p>
        </w:tc>
        <w:tc>
          <w:tcPr>
            <w:tcW w:w="7342" w:type="dxa"/>
          </w:tcPr>
          <w:p w14:paraId="3268BC5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plan for provision of the Deliverables set out in Call-Off Schedule 13 (Implementation Plan and Testing) where that Schedule is used or otherwise as agreed between the Supplier and the Buyer;</w:t>
            </w:r>
          </w:p>
        </w:tc>
      </w:tr>
      <w:tr w:rsidR="00FC2F2B" w14:paraId="1D48DFBD" w14:textId="77777777">
        <w:tc>
          <w:tcPr>
            <w:tcW w:w="2405" w:type="dxa"/>
          </w:tcPr>
          <w:p w14:paraId="7A198CF8" w14:textId="64D81F9A"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Implementation Plan</w:t>
            </w:r>
            <w:r>
              <w:rPr>
                <w:rFonts w:ascii="Arial" w:eastAsia="Arial" w:hAnsi="Arial" w:cs="Arial"/>
                <w:b/>
                <w:color w:val="000000"/>
                <w:sz w:val="24"/>
                <w:szCs w:val="24"/>
              </w:rPr>
              <w:t>"</w:t>
            </w:r>
          </w:p>
        </w:tc>
        <w:tc>
          <w:tcPr>
            <w:tcW w:w="7342" w:type="dxa"/>
          </w:tcPr>
          <w:p w14:paraId="41420865" w14:textId="64A52C83" w:rsidR="00FC2F2B" w:rsidRPr="0096351D" w:rsidRDefault="00FC2F2B" w:rsidP="0096351D">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 xml:space="preserve">a plan which is to be agreed between Buyers and Supplier after Contract Award, detailing </w:t>
            </w:r>
            <w:r w:rsidR="0096351D" w:rsidRPr="0096351D">
              <w:rPr>
                <w:rFonts w:ascii="Arial" w:hAnsi="Arial" w:cs="Arial"/>
                <w:sz w:val="24"/>
                <w:szCs w:val="24"/>
              </w:rPr>
              <w:t>how and when</w:t>
            </w:r>
            <w:r w:rsidRPr="0096351D">
              <w:rPr>
                <w:rFonts w:ascii="Arial" w:hAnsi="Arial" w:cs="Arial"/>
                <w:sz w:val="24"/>
                <w:szCs w:val="24"/>
              </w:rPr>
              <w:t xml:space="preserve"> the new service provision </w:t>
            </w:r>
            <w:r w:rsidR="0096351D" w:rsidRPr="0096351D">
              <w:rPr>
                <w:rFonts w:ascii="Arial" w:hAnsi="Arial" w:cs="Arial"/>
                <w:sz w:val="24"/>
                <w:szCs w:val="24"/>
              </w:rPr>
              <w:t>will be implemented and also</w:t>
            </w:r>
            <w:r w:rsidRPr="0096351D">
              <w:rPr>
                <w:rFonts w:ascii="Arial" w:hAnsi="Arial" w:cs="Arial"/>
                <w:sz w:val="24"/>
                <w:szCs w:val="24"/>
              </w:rPr>
              <w:t xml:space="preserve"> detailing actions, deliverables and timescales</w:t>
            </w:r>
          </w:p>
        </w:tc>
      </w:tr>
      <w:tr w:rsidR="00264F7D" w14:paraId="3268BC62" w14:textId="77777777">
        <w:tc>
          <w:tcPr>
            <w:tcW w:w="2405" w:type="dxa"/>
          </w:tcPr>
          <w:p w14:paraId="3268BC6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"Indemnifier"</w:t>
            </w:r>
          </w:p>
        </w:tc>
        <w:tc>
          <w:tcPr>
            <w:tcW w:w="7342" w:type="dxa"/>
          </w:tcPr>
          <w:p w14:paraId="3268BC6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Party from whom an indemnity is sought under this Contract;</w:t>
            </w:r>
          </w:p>
        </w:tc>
      </w:tr>
      <w:tr w:rsidR="00264F7D" w14:paraId="3268BC65" w14:textId="77777777">
        <w:tc>
          <w:tcPr>
            <w:tcW w:w="2405" w:type="dxa"/>
          </w:tcPr>
          <w:p w14:paraId="3268BC6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“Independent Control”</w:t>
            </w:r>
          </w:p>
        </w:tc>
        <w:tc>
          <w:tcPr>
            <w:tcW w:w="7342" w:type="dxa"/>
          </w:tcPr>
          <w:p w14:paraId="3268BC6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Pr>
                <w:rFonts w:ascii="Arial" w:eastAsia="Arial" w:hAnsi="Arial" w:cs="Arial"/>
                <w:b/>
                <w:color w:val="000000"/>
                <w:sz w:val="24"/>
                <w:szCs w:val="24"/>
              </w:rPr>
              <w:t>Independent Controller</w:t>
            </w:r>
            <w:r>
              <w:rPr>
                <w:rFonts w:ascii="Arial" w:eastAsia="Arial" w:hAnsi="Arial" w:cs="Arial"/>
                <w:color w:val="000000"/>
                <w:sz w:val="24"/>
                <w:szCs w:val="24"/>
              </w:rPr>
              <w:t>” shall be construed accordingly;</w:t>
            </w:r>
          </w:p>
        </w:tc>
      </w:tr>
      <w:tr w:rsidR="00264F7D" w14:paraId="3268BC68" w14:textId="77777777">
        <w:tc>
          <w:tcPr>
            <w:tcW w:w="2405" w:type="dxa"/>
          </w:tcPr>
          <w:p w14:paraId="3268BC6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"Indexation"</w:t>
            </w:r>
          </w:p>
        </w:tc>
        <w:tc>
          <w:tcPr>
            <w:tcW w:w="7342" w:type="dxa"/>
          </w:tcPr>
          <w:p w14:paraId="3268BC6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adjustment of an amount or sum in accordance with Framework Schedule 3 (Framework Prices) and the relevant Order Form;</w:t>
            </w:r>
          </w:p>
        </w:tc>
      </w:tr>
      <w:tr w:rsidR="00264F7D" w14:paraId="3268BC6B" w14:textId="77777777">
        <w:tc>
          <w:tcPr>
            <w:tcW w:w="2405" w:type="dxa"/>
          </w:tcPr>
          <w:p w14:paraId="3268BC6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w:t>
            </w:r>
          </w:p>
        </w:tc>
        <w:tc>
          <w:tcPr>
            <w:tcW w:w="7342" w:type="dxa"/>
          </w:tcPr>
          <w:p w14:paraId="3268BC6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under section 84 of the Freedom of Information Act 2000;</w:t>
            </w:r>
          </w:p>
        </w:tc>
      </w:tr>
      <w:tr w:rsidR="00264F7D" w14:paraId="3268BC6E" w14:textId="77777777">
        <w:tc>
          <w:tcPr>
            <w:tcW w:w="2405" w:type="dxa"/>
          </w:tcPr>
          <w:p w14:paraId="3268BC6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"Information Commissioner"</w:t>
            </w:r>
          </w:p>
        </w:tc>
        <w:tc>
          <w:tcPr>
            <w:tcW w:w="7342" w:type="dxa"/>
          </w:tcPr>
          <w:p w14:paraId="3268BC6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UK’s independent authority which deals with ensuring information relating to rights in the public interest and data privacy for individuals is met, whilst promoting openness by public bodies; </w:t>
            </w:r>
          </w:p>
        </w:tc>
      </w:tr>
      <w:tr w:rsidR="00FC2F2B" w14:paraId="5F8D20EC" w14:textId="77777777">
        <w:tc>
          <w:tcPr>
            <w:tcW w:w="2405" w:type="dxa"/>
          </w:tcPr>
          <w:p w14:paraId="37FEA220" w14:textId="2F0F861C"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Interim Specialist Technical Support Resources</w:t>
            </w:r>
            <w:r>
              <w:rPr>
                <w:rFonts w:ascii="Arial" w:eastAsia="Arial" w:hAnsi="Arial" w:cs="Arial"/>
                <w:b/>
                <w:color w:val="000000"/>
                <w:sz w:val="24"/>
                <w:szCs w:val="24"/>
              </w:rPr>
              <w:t>"</w:t>
            </w:r>
          </w:p>
        </w:tc>
        <w:tc>
          <w:tcPr>
            <w:tcW w:w="7342" w:type="dxa"/>
          </w:tcPr>
          <w:p w14:paraId="3E9E7221" w14:textId="06EF5C46"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specific specialist support resources Buyer’s may require the Supplier to provide in the delivery of the Contract</w:t>
            </w:r>
          </w:p>
        </w:tc>
      </w:tr>
      <w:tr w:rsidR="00264F7D" w14:paraId="3268BC71" w14:textId="77777777">
        <w:tc>
          <w:tcPr>
            <w:tcW w:w="2405" w:type="dxa"/>
          </w:tcPr>
          <w:p w14:paraId="3268BC6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"Initial Period"</w:t>
            </w:r>
          </w:p>
        </w:tc>
        <w:tc>
          <w:tcPr>
            <w:tcW w:w="7342" w:type="dxa"/>
          </w:tcPr>
          <w:p w14:paraId="3268BC7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initial term of a Contract specified in the Framework Award Form or the Order Form, as the context requires;</w:t>
            </w:r>
          </w:p>
        </w:tc>
      </w:tr>
      <w:tr w:rsidR="00264F7D" w14:paraId="3268BC81" w14:textId="77777777">
        <w:tc>
          <w:tcPr>
            <w:tcW w:w="2405" w:type="dxa"/>
          </w:tcPr>
          <w:p w14:paraId="3268BC7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"Insolvency Event"</w:t>
            </w:r>
          </w:p>
        </w:tc>
        <w:tc>
          <w:tcPr>
            <w:tcW w:w="7342" w:type="dxa"/>
          </w:tcPr>
          <w:p w14:paraId="3268BC7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with respect to any person, means:</w:t>
            </w:r>
          </w:p>
          <w:p w14:paraId="3268BC7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that person suspends, or threatens to suspend, payment of its debts, or is unable to pay its debts as they fall due or admits inability to pay its debts, or:</w:t>
            </w:r>
          </w:p>
          <w:p w14:paraId="3268BC7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(being a company or a LLP) is deemed unable to pay its debts within the meaning of section 123 of the Insolvency Act 1986, or</w:t>
            </w:r>
          </w:p>
          <w:p w14:paraId="3268BC7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(being a partnership) is deemed unable to pay its debts within the meaning of section 222 of the Insolvency Act 1986;</w:t>
            </w:r>
          </w:p>
          <w:p w14:paraId="3268BC7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lastRenderedPageBreak/>
              <w:t>(b) 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person with one or more other companies or the solvent reconstruction of that person;</w:t>
            </w:r>
          </w:p>
          <w:p w14:paraId="3268BC7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 another person becomes entitled to appoint a receiver over the assets of that person or a receiver is appointed over the assets of that person;</w:t>
            </w:r>
          </w:p>
          <w:p w14:paraId="3268BC7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(d) a creditor or encumbrancer of that person attaches or takes possession of, or a distress, execution or other such process is levied or enforced on or sued against, the whole or any part of that person’s assets and such attachment or process is not discharged within 14 days;</w:t>
            </w:r>
          </w:p>
          <w:p w14:paraId="3268BC7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 that person suspends or ceases, or threatens to suspend or cease, carrying on all or a substantial part of its business;</w:t>
            </w:r>
          </w:p>
          <w:p w14:paraId="3268BC7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(f) where that person is a company, a LLP or a partnership:</w:t>
            </w:r>
          </w:p>
          <w:p w14:paraId="3268BC7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 a petition is presented (which is not dismissed within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w:t>
            </w:r>
          </w:p>
          <w:p w14:paraId="3268BC7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 an application is made to court, or an order is made, for the appointment of an administrator, or if a notice of intention to appoint an administrator is filed at Court or given or if an administrator is appointed, over that person;</w:t>
            </w:r>
          </w:p>
          <w:p w14:paraId="3268BC7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(iii) (being a company or a LLP) the holder of a qualifying floating charge over the assets of that person has become entitled to appoint or has appointed an administrative receiver; or</w:t>
            </w:r>
          </w:p>
          <w:p w14:paraId="3268BC7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(iv) (being a partnership) the holder of an agricultural floating charge over the assets of that person has become entitled to appoint or has appointed an agricultural receiver; or</w:t>
            </w:r>
          </w:p>
          <w:p w14:paraId="3268BC8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(g) any event occurs, or proceeding is taken, with respect to that person in any jurisdiction to which it is subject that has an effect equivalent or similar to any of the events mentioned above;</w:t>
            </w:r>
          </w:p>
        </w:tc>
      </w:tr>
      <w:tr w:rsidR="00264F7D" w14:paraId="3268BC84" w14:textId="77777777">
        <w:tc>
          <w:tcPr>
            <w:tcW w:w="2405" w:type="dxa"/>
          </w:tcPr>
          <w:p w14:paraId="3268BC82"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"Installation Works"</w:t>
            </w:r>
          </w:p>
        </w:tc>
        <w:tc>
          <w:tcPr>
            <w:tcW w:w="7342" w:type="dxa"/>
          </w:tcPr>
          <w:p w14:paraId="3268BC8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works which the Supplier is to carry out at the beginning of the Call-Off Contract Period to install the Goods in accordance with the Call-Off Contract;</w:t>
            </w:r>
          </w:p>
        </w:tc>
      </w:tr>
      <w:tr w:rsidR="00264F7D" w14:paraId="3268BC89" w14:textId="77777777">
        <w:tc>
          <w:tcPr>
            <w:tcW w:w="2405" w:type="dxa"/>
          </w:tcPr>
          <w:p w14:paraId="3268BC8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"Intellectual Property Rights" or "IPR"</w:t>
            </w:r>
          </w:p>
        </w:tc>
        <w:tc>
          <w:tcPr>
            <w:tcW w:w="7342" w:type="dxa"/>
          </w:tcPr>
          <w:p w14:paraId="3268BC86" w14:textId="77777777" w:rsidR="00264F7D" w:rsidRDefault="00A933B9" w:rsidP="005736BE">
            <w:pPr>
              <w:numPr>
                <w:ilvl w:val="1"/>
                <w:numId w:val="3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3268BC87" w14:textId="77777777" w:rsidR="00264F7D" w:rsidRDefault="00A933B9" w:rsidP="005736BE">
            <w:pPr>
              <w:numPr>
                <w:ilvl w:val="1"/>
                <w:numId w:val="3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applications for registration, and the right to apply for registration, for any of the rights listed at (a) that are capable of being registered in any country or jurisdiction; and</w:t>
            </w:r>
          </w:p>
          <w:p w14:paraId="3268BC88" w14:textId="77777777" w:rsidR="00264F7D" w:rsidRDefault="00A933B9" w:rsidP="005736BE">
            <w:pPr>
              <w:numPr>
                <w:ilvl w:val="1"/>
                <w:numId w:val="3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all other rights having equivalent or similar effect in any country or jurisdiction;</w:t>
            </w:r>
          </w:p>
        </w:tc>
      </w:tr>
      <w:tr w:rsidR="00264F7D" w14:paraId="3268BC8C" w14:textId="77777777">
        <w:tc>
          <w:tcPr>
            <w:tcW w:w="2405" w:type="dxa"/>
          </w:tcPr>
          <w:p w14:paraId="3268BC8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"Invoicing Address"</w:t>
            </w:r>
          </w:p>
        </w:tc>
        <w:tc>
          <w:tcPr>
            <w:tcW w:w="7342" w:type="dxa"/>
          </w:tcPr>
          <w:p w14:paraId="3268BC8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address to which the Supplier shall invoice the Buyer as specified in the Order Form;</w:t>
            </w:r>
          </w:p>
        </w:tc>
      </w:tr>
      <w:tr w:rsidR="00264F7D" w14:paraId="3268BC8F" w14:textId="77777777">
        <w:tc>
          <w:tcPr>
            <w:tcW w:w="2405" w:type="dxa"/>
          </w:tcPr>
          <w:p w14:paraId="3268BC8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"IPR Claim"</w:t>
            </w:r>
          </w:p>
        </w:tc>
        <w:tc>
          <w:tcPr>
            <w:tcW w:w="7342" w:type="dxa"/>
          </w:tcPr>
          <w:p w14:paraId="3268BC8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264F7D" w14:paraId="3268BC92" w14:textId="77777777">
        <w:tc>
          <w:tcPr>
            <w:tcW w:w="2405" w:type="dxa"/>
          </w:tcPr>
          <w:p w14:paraId="3268BC9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"IR35"</w:t>
            </w:r>
          </w:p>
        </w:tc>
        <w:tc>
          <w:tcPr>
            <w:tcW w:w="7342" w:type="dxa"/>
          </w:tcPr>
          <w:p w14:paraId="3268BC9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off-payroll rules requiring individuals who work through their company pay the same income tax and National Insurance contributions as an employee which can be found online at: </w:t>
            </w:r>
            <w:hyperlink r:id="rId8">
              <w:r>
                <w:rPr>
                  <w:rFonts w:ascii="Arial" w:eastAsia="Arial" w:hAnsi="Arial" w:cs="Arial"/>
                  <w:color w:val="0000FF"/>
                  <w:sz w:val="24"/>
                  <w:szCs w:val="24"/>
                  <w:u w:val="single"/>
                </w:rPr>
                <w:t>https://www.gov.uk/guidance/ir35-find-out-if-it-applies</w:t>
              </w:r>
            </w:hyperlink>
            <w:r>
              <w:rPr>
                <w:rFonts w:ascii="Arial" w:eastAsia="Arial" w:hAnsi="Arial" w:cs="Arial"/>
                <w:color w:val="000000"/>
                <w:sz w:val="24"/>
                <w:szCs w:val="24"/>
              </w:rPr>
              <w:t>;</w:t>
            </w:r>
          </w:p>
        </w:tc>
      </w:tr>
      <w:tr w:rsidR="00FC2F2B" w14:paraId="18346E18" w14:textId="77777777">
        <w:tc>
          <w:tcPr>
            <w:tcW w:w="2405" w:type="dxa"/>
          </w:tcPr>
          <w:p w14:paraId="1CDA8F19" w14:textId="57452361"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Job Definition Format</w:t>
            </w:r>
            <w:r>
              <w:rPr>
                <w:rFonts w:ascii="Arial" w:eastAsia="Arial" w:hAnsi="Arial" w:cs="Arial"/>
                <w:b/>
                <w:color w:val="000000"/>
                <w:sz w:val="24"/>
                <w:szCs w:val="24"/>
              </w:rPr>
              <w:t>"</w:t>
            </w:r>
          </w:p>
        </w:tc>
        <w:tc>
          <w:tcPr>
            <w:tcW w:w="7342" w:type="dxa"/>
          </w:tcPr>
          <w:p w14:paraId="07B07991" w14:textId="64D66A5F"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96351D">
              <w:rPr>
                <w:rFonts w:ascii="Arial" w:hAnsi="Arial" w:cs="Arial"/>
                <w:sz w:val="24"/>
                <w:szCs w:val="24"/>
              </w:rPr>
              <w:t>a</w:t>
            </w:r>
            <w:proofErr w:type="gramEnd"/>
            <w:r w:rsidRPr="0096351D">
              <w:rPr>
                <w:rFonts w:ascii="Arial" w:hAnsi="Arial" w:cs="Arial"/>
                <w:sz w:val="24"/>
                <w:szCs w:val="24"/>
              </w:rPr>
              <w:t xml:space="preserve"> technical standard to facilitate cross-vendor workflow implementations of the application domain.</w:t>
            </w:r>
          </w:p>
        </w:tc>
      </w:tr>
      <w:tr w:rsidR="00264F7D" w14:paraId="3268BC95" w14:textId="77777777">
        <w:tc>
          <w:tcPr>
            <w:tcW w:w="2405" w:type="dxa"/>
          </w:tcPr>
          <w:p w14:paraId="3268BC9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 Agreement”</w:t>
            </w:r>
          </w:p>
        </w:tc>
        <w:tc>
          <w:tcPr>
            <w:tcW w:w="7342" w:type="dxa"/>
          </w:tcPr>
          <w:p w14:paraId="3268BC9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agreement (if any) entered into between the Relevant Authority and the Supplier substantially in the form set out in Annex 2 of Joint Schedule 11 (</w:t>
            </w:r>
            <w:r>
              <w:rPr>
                <w:rFonts w:ascii="Arial" w:eastAsia="Arial" w:hAnsi="Arial" w:cs="Arial"/>
                <w:i/>
                <w:color w:val="000000"/>
                <w:sz w:val="24"/>
                <w:szCs w:val="24"/>
              </w:rPr>
              <w:t>Processing Data</w:t>
            </w:r>
            <w:r>
              <w:rPr>
                <w:rFonts w:ascii="Arial" w:eastAsia="Arial" w:hAnsi="Arial" w:cs="Arial"/>
                <w:color w:val="000000"/>
                <w:sz w:val="24"/>
                <w:szCs w:val="24"/>
              </w:rPr>
              <w:t>);</w:t>
            </w:r>
          </w:p>
        </w:tc>
      </w:tr>
      <w:tr w:rsidR="00264F7D" w14:paraId="3268BC98" w14:textId="77777777">
        <w:tc>
          <w:tcPr>
            <w:tcW w:w="2405" w:type="dxa"/>
          </w:tcPr>
          <w:p w14:paraId="3268BC9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“Joint Controllers”</w:t>
            </w:r>
          </w:p>
        </w:tc>
        <w:tc>
          <w:tcPr>
            <w:tcW w:w="7342" w:type="dxa"/>
          </w:tcPr>
          <w:p w14:paraId="3268BC9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two or more Controllers jointly determine the purposes and means of Processing;</w:t>
            </w:r>
          </w:p>
        </w:tc>
      </w:tr>
      <w:tr w:rsidR="00264F7D" w14:paraId="3268BC9B" w14:textId="77777777">
        <w:tc>
          <w:tcPr>
            <w:tcW w:w="2405" w:type="dxa"/>
          </w:tcPr>
          <w:p w14:paraId="3268BC9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Staff"</w:t>
            </w:r>
          </w:p>
        </w:tc>
        <w:tc>
          <w:tcPr>
            <w:tcW w:w="7342" w:type="dxa"/>
          </w:tcPr>
          <w:p w14:paraId="3268BC9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individuals (if any) identified as such in the Order Form;</w:t>
            </w:r>
          </w:p>
        </w:tc>
      </w:tr>
      <w:tr w:rsidR="00264F7D" w14:paraId="3268BC9E" w14:textId="77777777">
        <w:trPr>
          <w:trHeight w:val="357"/>
        </w:trPr>
        <w:tc>
          <w:tcPr>
            <w:tcW w:w="2405" w:type="dxa"/>
          </w:tcPr>
          <w:p w14:paraId="3268BC9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w:t>
            </w:r>
          </w:p>
        </w:tc>
        <w:tc>
          <w:tcPr>
            <w:tcW w:w="7342" w:type="dxa"/>
          </w:tcPr>
          <w:p w14:paraId="3268BC9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each Sub-Contract with a Key Subcontractor;</w:t>
            </w:r>
          </w:p>
        </w:tc>
      </w:tr>
      <w:tr w:rsidR="00264F7D" w14:paraId="3268BCA5" w14:textId="77777777">
        <w:trPr>
          <w:trHeight w:val="426"/>
        </w:trPr>
        <w:tc>
          <w:tcPr>
            <w:tcW w:w="2405" w:type="dxa"/>
          </w:tcPr>
          <w:p w14:paraId="3268BC9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"Key Subcontractor"</w:t>
            </w:r>
          </w:p>
        </w:tc>
        <w:tc>
          <w:tcPr>
            <w:tcW w:w="7342" w:type="dxa"/>
          </w:tcPr>
          <w:p w14:paraId="3268BCA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Subcontractor:</w:t>
            </w:r>
          </w:p>
          <w:p w14:paraId="3268BCA1" w14:textId="77777777" w:rsidR="00264F7D" w:rsidRDefault="00A933B9" w:rsidP="005736BE">
            <w:pPr>
              <w:numPr>
                <w:ilvl w:val="1"/>
                <w:numId w:val="3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which is relied upon to deliver any work package within the Deliverables in their entirety; and/or</w:t>
            </w:r>
          </w:p>
          <w:p w14:paraId="3268BCA2" w14:textId="77777777" w:rsidR="00264F7D" w:rsidRDefault="00A933B9" w:rsidP="005736BE">
            <w:pPr>
              <w:numPr>
                <w:ilvl w:val="1"/>
                <w:numId w:val="3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which, in the opinion of CCS or the Buyer performs (or would perform if appointed) a critical role in the provision of all or any part of the Deliverables; and/or</w:t>
            </w:r>
          </w:p>
          <w:p w14:paraId="3268BCA3" w14:textId="77777777" w:rsidR="00264F7D" w:rsidRDefault="00A933B9" w:rsidP="005736BE">
            <w:pPr>
              <w:numPr>
                <w:ilvl w:val="1"/>
                <w:numId w:val="3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with a Sub-Contract with a contract value which at the time of appointment exceeds (or would exceed if appointed) 10% of the aggregate Charges forecast to be payable under the Call-Off Contract,</w:t>
            </w:r>
          </w:p>
          <w:p w14:paraId="3268BCA4" w14:textId="77777777" w:rsidR="00264F7D" w:rsidRDefault="00A933B9">
            <w:pPr>
              <w:pBdr>
                <w:top w:val="nil"/>
                <w:left w:val="nil"/>
                <w:bottom w:val="nil"/>
                <w:right w:val="nil"/>
                <w:between w:val="nil"/>
              </w:pBdr>
              <w:tabs>
                <w:tab w:val="left" w:pos="-576"/>
                <w:tab w:val="left" w:pos="144"/>
              </w:tabs>
              <w:spacing w:after="120"/>
              <w:ind w:left="144"/>
              <w:jc w:val="both"/>
              <w:rPr>
                <w:rFonts w:ascii="Arial" w:eastAsia="Arial" w:hAnsi="Arial" w:cs="Arial"/>
                <w:color w:val="000000"/>
                <w:sz w:val="24"/>
                <w:szCs w:val="24"/>
              </w:rPr>
            </w:pPr>
            <w:r>
              <w:rPr>
                <w:rFonts w:ascii="Arial" w:eastAsia="Arial" w:hAnsi="Arial" w:cs="Arial"/>
                <w:color w:val="000000"/>
                <w:sz w:val="24"/>
                <w:szCs w:val="24"/>
              </w:rPr>
              <w:t>and the Supplier shall list all such Key Subcontractors in section 19 of the Framework Award Form and in the Key Subcontractor Section in Order Form;</w:t>
            </w:r>
          </w:p>
        </w:tc>
      </w:tr>
      <w:tr w:rsidR="00264F7D" w14:paraId="3268BCA8" w14:textId="77777777">
        <w:tc>
          <w:tcPr>
            <w:tcW w:w="2405" w:type="dxa"/>
          </w:tcPr>
          <w:p w14:paraId="3268BCA6"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"Know-How"</w:t>
            </w:r>
          </w:p>
        </w:tc>
        <w:tc>
          <w:tcPr>
            <w:tcW w:w="7342" w:type="dxa"/>
          </w:tcPr>
          <w:p w14:paraId="3268BCA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264F7D" w14:paraId="3268BCAB" w14:textId="77777777">
        <w:tc>
          <w:tcPr>
            <w:tcW w:w="2405" w:type="dxa"/>
          </w:tcPr>
          <w:p w14:paraId="3268BCA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"Law"</w:t>
            </w:r>
          </w:p>
        </w:tc>
        <w:tc>
          <w:tcPr>
            <w:tcW w:w="7342" w:type="dxa"/>
          </w:tcPr>
          <w:p w14:paraId="3268BCA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FC2F2B" w14:paraId="446302DF" w14:textId="77777777">
        <w:tc>
          <w:tcPr>
            <w:tcW w:w="2405" w:type="dxa"/>
          </w:tcPr>
          <w:p w14:paraId="78BBD8A8" w14:textId="321C2B2B"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Lease Agreement</w:t>
            </w:r>
            <w:r>
              <w:rPr>
                <w:rFonts w:ascii="Arial" w:eastAsia="Arial" w:hAnsi="Arial" w:cs="Arial"/>
                <w:b/>
                <w:color w:val="000000"/>
                <w:sz w:val="24"/>
                <w:szCs w:val="24"/>
              </w:rPr>
              <w:t>"</w:t>
            </w:r>
          </w:p>
        </w:tc>
        <w:tc>
          <w:tcPr>
            <w:tcW w:w="7342" w:type="dxa"/>
          </w:tcPr>
          <w:p w14:paraId="5973A3E2" w14:textId="31F0AC6E"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a legal document outlining the terms under which one party agrees to rent property from another party</w:t>
            </w:r>
          </w:p>
        </w:tc>
      </w:tr>
      <w:tr w:rsidR="00FC2F2B" w14:paraId="7B10357C" w14:textId="77777777">
        <w:tc>
          <w:tcPr>
            <w:tcW w:w="2405" w:type="dxa"/>
          </w:tcPr>
          <w:p w14:paraId="7B3FCB50" w14:textId="07A97C56"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Legacy</w:t>
            </w:r>
            <w:r>
              <w:rPr>
                <w:rFonts w:ascii="Arial" w:eastAsia="Arial" w:hAnsi="Arial" w:cs="Arial"/>
                <w:b/>
                <w:color w:val="000000"/>
                <w:sz w:val="24"/>
                <w:szCs w:val="24"/>
              </w:rPr>
              <w:t>"</w:t>
            </w:r>
          </w:p>
        </w:tc>
        <w:tc>
          <w:tcPr>
            <w:tcW w:w="7342" w:type="dxa"/>
          </w:tcPr>
          <w:p w14:paraId="5967B824" w14:textId="08087B49"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denoting or relating to software or hardware that has been superseded</w:t>
            </w:r>
          </w:p>
        </w:tc>
      </w:tr>
      <w:tr w:rsidR="00FC2F2B" w14:paraId="0093BB81" w14:textId="77777777">
        <w:tc>
          <w:tcPr>
            <w:tcW w:w="2405" w:type="dxa"/>
          </w:tcPr>
          <w:p w14:paraId="04267B0B" w14:textId="6764C960"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Legacy Equipment</w:t>
            </w:r>
            <w:r>
              <w:rPr>
                <w:rFonts w:ascii="Arial" w:eastAsia="Arial" w:hAnsi="Arial" w:cs="Arial"/>
                <w:b/>
                <w:color w:val="000000"/>
                <w:sz w:val="24"/>
                <w:szCs w:val="24"/>
              </w:rPr>
              <w:t>"</w:t>
            </w:r>
            <w:r w:rsidR="00FC2F2B" w:rsidRPr="0096351D">
              <w:rPr>
                <w:rFonts w:ascii="Arial" w:hAnsi="Arial" w:cs="Arial"/>
                <w:b/>
                <w:sz w:val="24"/>
                <w:szCs w:val="24"/>
              </w:rPr>
              <w:t xml:space="preserve"> </w:t>
            </w:r>
          </w:p>
        </w:tc>
        <w:tc>
          <w:tcPr>
            <w:tcW w:w="7342" w:type="dxa"/>
          </w:tcPr>
          <w:p w14:paraId="534B088C" w14:textId="4DEB35DB"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Buyer owned and/or leased third party equipment</w:t>
            </w:r>
          </w:p>
        </w:tc>
      </w:tr>
      <w:tr w:rsidR="00FC2F2B" w14:paraId="6104465F" w14:textId="77777777">
        <w:tc>
          <w:tcPr>
            <w:tcW w:w="2405" w:type="dxa"/>
          </w:tcPr>
          <w:p w14:paraId="1174F3BB" w14:textId="124CD82A"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Lessee</w:t>
            </w:r>
            <w:r>
              <w:rPr>
                <w:rFonts w:ascii="Arial" w:eastAsia="Arial" w:hAnsi="Arial" w:cs="Arial"/>
                <w:b/>
                <w:color w:val="000000"/>
                <w:sz w:val="24"/>
                <w:szCs w:val="24"/>
              </w:rPr>
              <w:t>"</w:t>
            </w:r>
          </w:p>
        </w:tc>
        <w:tc>
          <w:tcPr>
            <w:tcW w:w="7342" w:type="dxa"/>
          </w:tcPr>
          <w:p w14:paraId="4EB71743" w14:textId="22EDFF31"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a person who holds the lease of the goods</w:t>
            </w:r>
          </w:p>
        </w:tc>
      </w:tr>
      <w:tr w:rsidR="00FC2F2B" w14:paraId="251C45A0" w14:textId="77777777">
        <w:tc>
          <w:tcPr>
            <w:tcW w:w="2405" w:type="dxa"/>
          </w:tcPr>
          <w:p w14:paraId="7CF27406" w14:textId="068AC536" w:rsidR="00FC2F2B" w:rsidRPr="0096351D" w:rsidRDefault="00157E7A" w:rsidP="00FC2F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FC2F2B" w:rsidRPr="0096351D">
              <w:rPr>
                <w:rFonts w:ascii="Arial" w:hAnsi="Arial" w:cs="Arial"/>
                <w:b/>
                <w:sz w:val="24"/>
                <w:szCs w:val="24"/>
              </w:rPr>
              <w:t>Lessor</w:t>
            </w:r>
            <w:r>
              <w:rPr>
                <w:rFonts w:ascii="Arial" w:eastAsia="Arial" w:hAnsi="Arial" w:cs="Arial"/>
                <w:b/>
                <w:color w:val="000000"/>
                <w:sz w:val="24"/>
                <w:szCs w:val="24"/>
              </w:rPr>
              <w:t>"</w:t>
            </w:r>
            <w:r w:rsidR="00FC2F2B" w:rsidRPr="0096351D">
              <w:rPr>
                <w:rFonts w:ascii="Arial" w:hAnsi="Arial" w:cs="Arial"/>
                <w:b/>
                <w:sz w:val="24"/>
                <w:szCs w:val="24"/>
              </w:rPr>
              <w:t xml:space="preserve"> </w:t>
            </w:r>
          </w:p>
        </w:tc>
        <w:tc>
          <w:tcPr>
            <w:tcW w:w="7342" w:type="dxa"/>
          </w:tcPr>
          <w:p w14:paraId="7C5A091B" w14:textId="50A58E7F" w:rsidR="00FC2F2B" w:rsidRPr="0096351D" w:rsidRDefault="00FC2F2B" w:rsidP="00FC2F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96351D">
              <w:rPr>
                <w:rFonts w:ascii="Arial" w:hAnsi="Arial" w:cs="Arial"/>
                <w:sz w:val="24"/>
                <w:szCs w:val="24"/>
              </w:rPr>
              <w:t>a person who leases or lets goods to another</w:t>
            </w:r>
          </w:p>
        </w:tc>
      </w:tr>
      <w:tr w:rsidR="00264F7D" w14:paraId="3268BCAE" w14:textId="77777777">
        <w:tc>
          <w:tcPr>
            <w:tcW w:w="2405" w:type="dxa"/>
          </w:tcPr>
          <w:p w14:paraId="3268BCA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"Losses"</w:t>
            </w:r>
          </w:p>
        </w:tc>
        <w:tc>
          <w:tcPr>
            <w:tcW w:w="7342" w:type="dxa"/>
          </w:tcPr>
          <w:p w14:paraId="3268BCA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sz w:val="24"/>
                <w:szCs w:val="24"/>
              </w:rPr>
              <w:t>Loss</w:t>
            </w:r>
            <w:r>
              <w:rPr>
                <w:rFonts w:ascii="Arial" w:eastAsia="Arial" w:hAnsi="Arial" w:cs="Arial"/>
                <w:color w:val="000000"/>
                <w:sz w:val="24"/>
                <w:szCs w:val="24"/>
              </w:rPr>
              <w:t>" shall be interpreted accordingly;</w:t>
            </w:r>
          </w:p>
        </w:tc>
      </w:tr>
      <w:tr w:rsidR="00264F7D" w14:paraId="3268BCB1" w14:textId="77777777">
        <w:tc>
          <w:tcPr>
            <w:tcW w:w="2405" w:type="dxa"/>
          </w:tcPr>
          <w:p w14:paraId="3268BCA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"Lots"</w:t>
            </w:r>
          </w:p>
        </w:tc>
        <w:tc>
          <w:tcPr>
            <w:tcW w:w="7342" w:type="dxa"/>
          </w:tcPr>
          <w:p w14:paraId="3268BCB0" w14:textId="77777777" w:rsidR="00264F7D" w:rsidRDefault="00A933B9">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number of lots specified in Framework Schedule 1 (Specification), if applicable;</w:t>
            </w:r>
          </w:p>
        </w:tc>
      </w:tr>
      <w:tr w:rsidR="00264F7D" w14:paraId="3268BCB4" w14:textId="77777777">
        <w:tc>
          <w:tcPr>
            <w:tcW w:w="2405" w:type="dxa"/>
          </w:tcPr>
          <w:p w14:paraId="3268BCB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"Management Charge"</w:t>
            </w:r>
          </w:p>
        </w:tc>
        <w:tc>
          <w:tcPr>
            <w:tcW w:w="7342" w:type="dxa"/>
          </w:tcPr>
          <w:p w14:paraId="3268BCB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sum specified in the Framework Award Form payable by the Supplier to CCS in accordance with Framework Schedule 5 (Management Charges and Information);</w:t>
            </w:r>
          </w:p>
        </w:tc>
      </w:tr>
      <w:tr w:rsidR="00264F7D" w14:paraId="3268BCB7" w14:textId="77777777">
        <w:tc>
          <w:tcPr>
            <w:tcW w:w="2405" w:type="dxa"/>
          </w:tcPr>
          <w:p w14:paraId="3268BCB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"Management Information" or “MI”</w:t>
            </w:r>
          </w:p>
        </w:tc>
        <w:tc>
          <w:tcPr>
            <w:tcW w:w="7342" w:type="dxa"/>
          </w:tcPr>
          <w:p w14:paraId="3268BCB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management information specified in Framework Schedule 5 (Management Charges and Information);</w:t>
            </w:r>
          </w:p>
        </w:tc>
      </w:tr>
      <w:tr w:rsidR="0011052B" w14:paraId="6532FC9C" w14:textId="77777777">
        <w:tc>
          <w:tcPr>
            <w:tcW w:w="2405" w:type="dxa"/>
          </w:tcPr>
          <w:p w14:paraId="7B9F38FB" w14:textId="199E90F6" w:rsidR="0011052B" w:rsidRPr="0096351D" w:rsidRDefault="00157E7A"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96351D">
              <w:rPr>
                <w:rFonts w:ascii="Arial" w:hAnsi="Arial" w:cs="Arial"/>
                <w:b/>
                <w:sz w:val="24"/>
                <w:szCs w:val="24"/>
              </w:rPr>
              <w:t>Management Reports</w:t>
            </w:r>
            <w:r>
              <w:rPr>
                <w:rFonts w:ascii="Arial" w:eastAsia="Arial" w:hAnsi="Arial" w:cs="Arial"/>
                <w:b/>
                <w:color w:val="000000"/>
                <w:sz w:val="24"/>
                <w:szCs w:val="24"/>
              </w:rPr>
              <w:t>"</w:t>
            </w:r>
          </w:p>
        </w:tc>
        <w:tc>
          <w:tcPr>
            <w:tcW w:w="7342" w:type="dxa"/>
          </w:tcPr>
          <w:p w14:paraId="2659FC5B" w14:textId="1BB6E668" w:rsidR="0011052B" w:rsidRPr="0096351D" w:rsidRDefault="0011052B" w:rsidP="0011052B">
            <w:pPr>
              <w:pBdr>
                <w:top w:val="nil"/>
                <w:left w:val="nil"/>
                <w:bottom w:val="nil"/>
                <w:right w:val="nil"/>
                <w:between w:val="nil"/>
              </w:pBdr>
              <w:tabs>
                <w:tab w:val="left" w:pos="-179"/>
                <w:tab w:val="left" w:pos="175"/>
              </w:tabs>
              <w:spacing w:after="120"/>
              <w:ind w:left="170"/>
              <w:jc w:val="both"/>
              <w:rPr>
                <w:rFonts w:ascii="Arial" w:eastAsia="Arial" w:hAnsi="Arial" w:cs="Arial"/>
                <w:sz w:val="24"/>
                <w:szCs w:val="24"/>
              </w:rPr>
            </w:pPr>
            <w:r w:rsidRPr="0096351D">
              <w:rPr>
                <w:rFonts w:ascii="Arial" w:hAnsi="Arial" w:cs="Arial"/>
                <w:sz w:val="24"/>
                <w:szCs w:val="24"/>
              </w:rPr>
              <w:t>reports created by the Supplier for CCS and/or the Buyer on Supplier activities</w:t>
            </w:r>
          </w:p>
        </w:tc>
      </w:tr>
      <w:tr w:rsidR="0011052B" w14:paraId="0A8B07FD" w14:textId="77777777">
        <w:tc>
          <w:tcPr>
            <w:tcW w:w="2405" w:type="dxa"/>
          </w:tcPr>
          <w:p w14:paraId="27F8A507" w14:textId="781AF095" w:rsidR="0011052B" w:rsidRPr="00FC3674" w:rsidRDefault="00157E7A"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FC3674">
              <w:rPr>
                <w:rFonts w:ascii="Arial" w:hAnsi="Arial" w:cs="Arial"/>
                <w:b/>
                <w:sz w:val="24"/>
                <w:szCs w:val="24"/>
              </w:rPr>
              <w:t>Managed Print Service</w:t>
            </w:r>
            <w:r>
              <w:rPr>
                <w:rFonts w:ascii="Arial" w:eastAsia="Arial" w:hAnsi="Arial" w:cs="Arial"/>
                <w:b/>
                <w:color w:val="000000"/>
                <w:sz w:val="24"/>
                <w:szCs w:val="24"/>
              </w:rPr>
              <w:t>"</w:t>
            </w:r>
          </w:p>
        </w:tc>
        <w:tc>
          <w:tcPr>
            <w:tcW w:w="7342" w:type="dxa"/>
          </w:tcPr>
          <w:p w14:paraId="08DFBE0F" w14:textId="0CCF62D0" w:rsidR="0011052B" w:rsidRPr="00FC3674" w:rsidRDefault="0011052B" w:rsidP="0011052B">
            <w:pPr>
              <w:pBdr>
                <w:top w:val="nil"/>
                <w:left w:val="nil"/>
                <w:bottom w:val="nil"/>
                <w:right w:val="nil"/>
                <w:between w:val="nil"/>
              </w:pBdr>
              <w:tabs>
                <w:tab w:val="left" w:pos="-179"/>
                <w:tab w:val="left" w:pos="175"/>
              </w:tabs>
              <w:spacing w:after="120"/>
              <w:ind w:left="170"/>
              <w:jc w:val="both"/>
              <w:rPr>
                <w:rFonts w:ascii="Arial" w:eastAsia="Arial" w:hAnsi="Arial" w:cs="Arial"/>
                <w:sz w:val="24"/>
                <w:szCs w:val="24"/>
              </w:rPr>
            </w:pPr>
            <w:r w:rsidRPr="00FC3674">
              <w:rPr>
                <w:rFonts w:ascii="Arial" w:hAnsi="Arial" w:cs="Arial"/>
                <w:sz w:val="24"/>
                <w:szCs w:val="24"/>
              </w:rPr>
              <w:t>Services offered by an external provider to optimise or manage a Buyers document output</w:t>
            </w:r>
          </w:p>
        </w:tc>
      </w:tr>
      <w:tr w:rsidR="0011052B" w14:paraId="65D27ABE" w14:textId="77777777">
        <w:tc>
          <w:tcPr>
            <w:tcW w:w="2405" w:type="dxa"/>
          </w:tcPr>
          <w:p w14:paraId="2675921D" w14:textId="747B911B" w:rsidR="0011052B" w:rsidRPr="00FC3674" w:rsidRDefault="00157E7A"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FC3674">
              <w:rPr>
                <w:rFonts w:ascii="Arial" w:hAnsi="Arial" w:cs="Arial"/>
                <w:b/>
                <w:sz w:val="24"/>
                <w:szCs w:val="24"/>
              </w:rPr>
              <w:t>Marketing and Communications Plan</w:t>
            </w:r>
            <w:r>
              <w:rPr>
                <w:rFonts w:ascii="Arial" w:eastAsia="Arial" w:hAnsi="Arial" w:cs="Arial"/>
                <w:b/>
                <w:color w:val="000000"/>
                <w:sz w:val="24"/>
                <w:szCs w:val="24"/>
              </w:rPr>
              <w:t>"</w:t>
            </w:r>
          </w:p>
        </w:tc>
        <w:tc>
          <w:tcPr>
            <w:tcW w:w="7342" w:type="dxa"/>
          </w:tcPr>
          <w:p w14:paraId="07731AA9" w14:textId="481D8596" w:rsidR="0011052B" w:rsidRPr="00FC3674" w:rsidRDefault="0011052B" w:rsidP="0011052B">
            <w:pPr>
              <w:pBdr>
                <w:top w:val="nil"/>
                <w:left w:val="nil"/>
                <w:bottom w:val="nil"/>
                <w:right w:val="nil"/>
                <w:between w:val="nil"/>
              </w:pBdr>
              <w:tabs>
                <w:tab w:val="left" w:pos="-179"/>
                <w:tab w:val="left" w:pos="175"/>
              </w:tabs>
              <w:spacing w:after="120"/>
              <w:ind w:left="170"/>
              <w:jc w:val="both"/>
              <w:rPr>
                <w:rFonts w:ascii="Arial" w:eastAsia="Arial" w:hAnsi="Arial" w:cs="Arial"/>
                <w:sz w:val="24"/>
                <w:szCs w:val="24"/>
              </w:rPr>
            </w:pPr>
            <w:r w:rsidRPr="00FC3674">
              <w:rPr>
                <w:rFonts w:ascii="Arial" w:hAnsi="Arial" w:cs="Arial"/>
                <w:sz w:val="24"/>
                <w:szCs w:val="24"/>
              </w:rPr>
              <w:t>the plan agreed between CCS and the Supplier which will detail all marketing activities including, but not limited to, producing case studies, running or attending events, direct mail campaigns, and Social Media campaigns</w:t>
            </w:r>
          </w:p>
        </w:tc>
      </w:tr>
      <w:tr w:rsidR="00264F7D" w14:paraId="3268BCBA" w14:textId="77777777">
        <w:tc>
          <w:tcPr>
            <w:tcW w:w="2405" w:type="dxa"/>
          </w:tcPr>
          <w:p w14:paraId="3268BCB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Default”</w:t>
            </w:r>
          </w:p>
        </w:tc>
        <w:tc>
          <w:tcPr>
            <w:tcW w:w="7342" w:type="dxa"/>
          </w:tcPr>
          <w:p w14:paraId="3268BCB9" w14:textId="77777777" w:rsidR="00264F7D" w:rsidRDefault="00A933B9">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222222"/>
                <w:sz w:val="24"/>
                <w:szCs w:val="24"/>
              </w:rPr>
              <w:t>means when</w:t>
            </w:r>
            <w:r>
              <w:rPr>
                <w:rFonts w:ascii="Arial" w:eastAsia="Arial" w:hAnsi="Arial" w:cs="Arial"/>
                <w:b/>
                <w:color w:val="222222"/>
                <w:sz w:val="24"/>
                <w:szCs w:val="24"/>
              </w:rPr>
              <w:t xml:space="preserve"> </w:t>
            </w:r>
            <w:r>
              <w:rPr>
                <w:rFonts w:ascii="Arial" w:eastAsia="Arial" w:hAnsi="Arial" w:cs="Arial"/>
                <w:color w:val="000000"/>
                <w:sz w:val="24"/>
                <w:szCs w:val="24"/>
              </w:rPr>
              <w:t>two (2) MI Reports are not provided in any rolling six (6) month period</w:t>
            </w:r>
          </w:p>
        </w:tc>
      </w:tr>
      <w:tr w:rsidR="00264F7D" w14:paraId="3268BCC0" w14:textId="77777777">
        <w:tc>
          <w:tcPr>
            <w:tcW w:w="2405" w:type="dxa"/>
          </w:tcPr>
          <w:p w14:paraId="3268BCB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Failure"</w:t>
            </w:r>
          </w:p>
        </w:tc>
        <w:tc>
          <w:tcPr>
            <w:tcW w:w="7342" w:type="dxa"/>
          </w:tcPr>
          <w:p w14:paraId="3268BCBC" w14:textId="77777777" w:rsidR="00264F7D" w:rsidRDefault="00A933B9">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when an MI report:</w:t>
            </w:r>
          </w:p>
          <w:p w14:paraId="3268BCBD" w14:textId="77777777" w:rsidR="00264F7D" w:rsidRDefault="00A933B9" w:rsidP="005736BE">
            <w:pPr>
              <w:numPr>
                <w:ilvl w:val="1"/>
                <w:numId w:val="34"/>
              </w:numPr>
              <w:pBdr>
                <w:top w:val="nil"/>
                <w:left w:val="nil"/>
                <w:bottom w:val="nil"/>
                <w:right w:val="nil"/>
                <w:between w:val="nil"/>
              </w:pBdr>
              <w:tabs>
                <w:tab w:val="left" w:pos="-576"/>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contains any material errors or material omissions or a missing mandatory field; or  </w:t>
            </w:r>
          </w:p>
          <w:p w14:paraId="3268BCBE" w14:textId="77777777" w:rsidR="00264F7D" w:rsidRDefault="00A933B9" w:rsidP="005736BE">
            <w:pPr>
              <w:numPr>
                <w:ilvl w:val="1"/>
                <w:numId w:val="34"/>
              </w:numPr>
              <w:pBdr>
                <w:top w:val="nil"/>
                <w:left w:val="nil"/>
                <w:bottom w:val="nil"/>
                <w:right w:val="nil"/>
                <w:between w:val="nil"/>
              </w:pBdr>
              <w:tabs>
                <w:tab w:val="left" w:pos="-576"/>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is submitted using an incorrect MI reporting Template; or </w:t>
            </w:r>
          </w:p>
          <w:p w14:paraId="3268BCBF" w14:textId="77777777" w:rsidR="00264F7D" w:rsidRDefault="00A933B9" w:rsidP="005736BE">
            <w:pPr>
              <w:numPr>
                <w:ilvl w:val="1"/>
                <w:numId w:val="34"/>
              </w:numPr>
              <w:pBdr>
                <w:top w:val="nil"/>
                <w:left w:val="nil"/>
                <w:bottom w:val="nil"/>
                <w:right w:val="nil"/>
                <w:between w:val="nil"/>
              </w:pBdr>
              <w:tabs>
                <w:tab w:val="left" w:pos="-576"/>
                <w:tab w:val="left" w:pos="175"/>
              </w:tabs>
              <w:spacing w:after="120"/>
              <w:rPr>
                <w:rFonts w:ascii="Arial" w:eastAsia="Arial" w:hAnsi="Arial" w:cs="Arial"/>
                <w:color w:val="000000"/>
                <w:sz w:val="24"/>
                <w:szCs w:val="24"/>
              </w:rPr>
            </w:pPr>
            <w:r>
              <w:rPr>
                <w:rFonts w:ascii="Arial" w:eastAsia="Arial" w:hAnsi="Arial" w:cs="Arial"/>
                <w:color w:val="000000"/>
                <w:sz w:val="24"/>
                <w:szCs w:val="24"/>
              </w:rPr>
              <w:t>is not submitted by the reporting date (including where a declaration of no business should have been filed);</w:t>
            </w:r>
          </w:p>
        </w:tc>
      </w:tr>
      <w:tr w:rsidR="00264F7D" w14:paraId="3268BCC3" w14:textId="77777777">
        <w:tc>
          <w:tcPr>
            <w:tcW w:w="2405" w:type="dxa"/>
          </w:tcPr>
          <w:p w14:paraId="3268BCC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w:t>
            </w:r>
          </w:p>
        </w:tc>
        <w:tc>
          <w:tcPr>
            <w:tcW w:w="7342" w:type="dxa"/>
          </w:tcPr>
          <w:p w14:paraId="3268BCC2" w14:textId="77777777" w:rsidR="00264F7D" w:rsidRDefault="00A933B9">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 report containing Management Information submitted to the Authority in accordance with Framework Schedule 5 (Management Charges and Information);</w:t>
            </w:r>
          </w:p>
        </w:tc>
      </w:tr>
      <w:tr w:rsidR="00264F7D" w14:paraId="3268BCC6" w14:textId="77777777">
        <w:tc>
          <w:tcPr>
            <w:tcW w:w="2405" w:type="dxa"/>
          </w:tcPr>
          <w:p w14:paraId="3268BCC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 Reporting Template"</w:t>
            </w:r>
          </w:p>
        </w:tc>
        <w:tc>
          <w:tcPr>
            <w:tcW w:w="7342" w:type="dxa"/>
          </w:tcPr>
          <w:p w14:paraId="3268BCC5" w14:textId="77777777" w:rsidR="00264F7D" w:rsidRDefault="00A933B9">
            <w:pPr>
              <w:pBdr>
                <w:top w:val="nil"/>
                <w:left w:val="nil"/>
                <w:bottom w:val="nil"/>
                <w:right w:val="nil"/>
                <w:between w:val="nil"/>
              </w:pBdr>
              <w:tabs>
                <w:tab w:val="left" w:pos="-179"/>
                <w:tab w:val="left" w:pos="175"/>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form of report set out in the Annex to Framework Schedule 5 (Management Charges and Information) setting out the information the Supplier is required to supply to the Authority;</w:t>
            </w:r>
          </w:p>
        </w:tc>
      </w:tr>
      <w:tr w:rsidR="00264F7D" w14:paraId="3268BCC9" w14:textId="77777777">
        <w:tc>
          <w:tcPr>
            <w:tcW w:w="2405" w:type="dxa"/>
          </w:tcPr>
          <w:p w14:paraId="3268BCC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w:t>
            </w:r>
          </w:p>
        </w:tc>
        <w:tc>
          <w:tcPr>
            <w:tcW w:w="7342" w:type="dxa"/>
          </w:tcPr>
          <w:p w14:paraId="3268BCC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event or task described in the Implementation Plan;</w:t>
            </w:r>
          </w:p>
        </w:tc>
      </w:tr>
      <w:tr w:rsidR="00264F7D" w14:paraId="3268BCCC" w14:textId="77777777">
        <w:tc>
          <w:tcPr>
            <w:tcW w:w="2405" w:type="dxa"/>
          </w:tcPr>
          <w:p w14:paraId="3268BCC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"Milestone Date"</w:t>
            </w:r>
          </w:p>
        </w:tc>
        <w:tc>
          <w:tcPr>
            <w:tcW w:w="7342" w:type="dxa"/>
          </w:tcPr>
          <w:p w14:paraId="3268BCC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target date set out against the relevant Milestone in the Implementation Plan by which the Milestone must be Achieved;</w:t>
            </w:r>
          </w:p>
        </w:tc>
      </w:tr>
      <w:tr w:rsidR="0051202F" w14:paraId="72BC8F54" w14:textId="77777777" w:rsidTr="00157E7A">
        <w:tc>
          <w:tcPr>
            <w:tcW w:w="2405" w:type="dxa"/>
          </w:tcPr>
          <w:p w14:paraId="22074624" w14:textId="57408C97" w:rsidR="0051202F" w:rsidRPr="00424353" w:rsidRDefault="00157E7A" w:rsidP="00157E7A">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51202F" w:rsidRPr="00424353">
              <w:rPr>
                <w:rFonts w:ascii="Arial" w:hAnsi="Arial" w:cs="Arial"/>
                <w:b/>
                <w:sz w:val="24"/>
                <w:szCs w:val="24"/>
              </w:rPr>
              <w:t>Minimum Service Level Agreements</w:t>
            </w:r>
            <w:r>
              <w:rPr>
                <w:rFonts w:ascii="Arial" w:eastAsia="Arial" w:hAnsi="Arial" w:cs="Arial"/>
                <w:b/>
                <w:color w:val="000000"/>
                <w:sz w:val="24"/>
                <w:szCs w:val="24"/>
              </w:rPr>
              <w:t>"</w:t>
            </w:r>
          </w:p>
        </w:tc>
        <w:tc>
          <w:tcPr>
            <w:tcW w:w="7342" w:type="dxa"/>
          </w:tcPr>
          <w:p w14:paraId="0C1A946B" w14:textId="028E8DE2" w:rsidR="0051202F" w:rsidRPr="00424353" w:rsidRDefault="0051202F" w:rsidP="0051202F">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 xml:space="preserve">the minimum levels of service acceptable by the Buyer when performing specific functions under the Framework </w:t>
            </w:r>
            <w:r w:rsidR="00424353" w:rsidRPr="00424353">
              <w:rPr>
                <w:rFonts w:ascii="Arial" w:hAnsi="Arial" w:cs="Arial"/>
                <w:sz w:val="24"/>
                <w:szCs w:val="24"/>
              </w:rPr>
              <w:t>Schedule 1 (Specification)</w:t>
            </w:r>
          </w:p>
        </w:tc>
      </w:tr>
      <w:tr w:rsidR="00264F7D" w14:paraId="3268BCCF" w14:textId="77777777">
        <w:tc>
          <w:tcPr>
            <w:tcW w:w="2405" w:type="dxa"/>
          </w:tcPr>
          <w:p w14:paraId="3268BCC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"Month"</w:t>
            </w:r>
          </w:p>
        </w:tc>
        <w:tc>
          <w:tcPr>
            <w:tcW w:w="7342" w:type="dxa"/>
          </w:tcPr>
          <w:p w14:paraId="3268BCC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calendar month and "</w:t>
            </w:r>
            <w:r>
              <w:rPr>
                <w:rFonts w:ascii="Arial" w:eastAsia="Arial" w:hAnsi="Arial" w:cs="Arial"/>
                <w:b/>
                <w:color w:val="000000"/>
                <w:sz w:val="24"/>
                <w:szCs w:val="24"/>
              </w:rPr>
              <w:t>Monthly</w:t>
            </w:r>
            <w:r>
              <w:rPr>
                <w:rFonts w:ascii="Arial" w:eastAsia="Arial" w:hAnsi="Arial" w:cs="Arial"/>
                <w:color w:val="000000"/>
                <w:sz w:val="24"/>
                <w:szCs w:val="24"/>
              </w:rPr>
              <w:t>" shall be interpreted accordingly;</w:t>
            </w:r>
          </w:p>
        </w:tc>
      </w:tr>
      <w:tr w:rsidR="0011052B" w14:paraId="7DD5AFA6" w14:textId="77777777">
        <w:tc>
          <w:tcPr>
            <w:tcW w:w="2405" w:type="dxa"/>
          </w:tcPr>
          <w:p w14:paraId="32B2E5DB" w14:textId="3324D68F" w:rsidR="0011052B" w:rsidRPr="00FC3674" w:rsidRDefault="00157E7A"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11052B" w:rsidRPr="00FC3674">
              <w:rPr>
                <w:rFonts w:ascii="Arial" w:hAnsi="Arial" w:cs="Arial"/>
                <w:b/>
                <w:sz w:val="24"/>
                <w:szCs w:val="24"/>
              </w:rPr>
              <w:t>Multifunctional Print Devices (MFD’s)</w:t>
            </w:r>
            <w:r>
              <w:rPr>
                <w:rFonts w:ascii="Arial" w:eastAsia="Arial" w:hAnsi="Arial" w:cs="Arial"/>
                <w:b/>
                <w:color w:val="000000"/>
                <w:sz w:val="24"/>
                <w:szCs w:val="24"/>
              </w:rPr>
              <w:t xml:space="preserve"> "</w:t>
            </w:r>
          </w:p>
        </w:tc>
        <w:tc>
          <w:tcPr>
            <w:tcW w:w="7342" w:type="dxa"/>
          </w:tcPr>
          <w:p w14:paraId="1428D73B" w14:textId="64B47EFC" w:rsidR="0011052B" w:rsidRPr="00FC3674"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FC3674">
              <w:rPr>
                <w:rFonts w:ascii="Arial" w:hAnsi="Arial" w:cs="Arial"/>
                <w:sz w:val="24"/>
                <w:szCs w:val="24"/>
              </w:rPr>
              <w:t>the product(s) that have been identified within this specification to perform a variety of functions including, but not limited to, printing, photocopying, scanning</w:t>
            </w:r>
          </w:p>
        </w:tc>
      </w:tr>
      <w:tr w:rsidR="0011052B" w14:paraId="0D95634B" w14:textId="77777777">
        <w:tc>
          <w:tcPr>
            <w:tcW w:w="2405" w:type="dxa"/>
          </w:tcPr>
          <w:p w14:paraId="372E6339" w14:textId="11D65F43" w:rsidR="0011052B" w:rsidRPr="00FC3674" w:rsidRDefault="00157E7A"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FC3674">
              <w:rPr>
                <w:rFonts w:ascii="Arial" w:hAnsi="Arial" w:cs="Arial"/>
                <w:b/>
                <w:sz w:val="24"/>
                <w:szCs w:val="24"/>
              </w:rPr>
              <w:t>Multi-Vendor Fleet Management</w:t>
            </w:r>
            <w:r>
              <w:rPr>
                <w:rFonts w:ascii="Arial" w:eastAsia="Arial" w:hAnsi="Arial" w:cs="Arial"/>
                <w:b/>
                <w:color w:val="000000"/>
                <w:sz w:val="24"/>
                <w:szCs w:val="24"/>
              </w:rPr>
              <w:t>"</w:t>
            </w:r>
            <w:r w:rsidR="0011052B" w:rsidRPr="00FC3674">
              <w:rPr>
                <w:rFonts w:ascii="Arial" w:hAnsi="Arial" w:cs="Arial"/>
                <w:b/>
                <w:sz w:val="24"/>
                <w:szCs w:val="24"/>
              </w:rPr>
              <w:t xml:space="preserve">  </w:t>
            </w:r>
          </w:p>
        </w:tc>
        <w:tc>
          <w:tcPr>
            <w:tcW w:w="7342" w:type="dxa"/>
          </w:tcPr>
          <w:p w14:paraId="09A1570E" w14:textId="56416AD9" w:rsidR="0011052B" w:rsidRPr="00FC3674"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FC3674">
              <w:rPr>
                <w:rFonts w:ascii="Arial" w:hAnsi="Arial" w:cs="Arial"/>
                <w:sz w:val="24"/>
                <w:szCs w:val="24"/>
              </w:rPr>
              <w:t>Where a supplier would inherit the management of legacy hardware products from another supplier/ brand</w:t>
            </w:r>
          </w:p>
        </w:tc>
      </w:tr>
      <w:tr w:rsidR="00264F7D" w14:paraId="3268BCD2" w14:textId="77777777">
        <w:tc>
          <w:tcPr>
            <w:tcW w:w="2405" w:type="dxa"/>
          </w:tcPr>
          <w:p w14:paraId="3268BCD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"National Insurance"</w:t>
            </w:r>
          </w:p>
        </w:tc>
        <w:tc>
          <w:tcPr>
            <w:tcW w:w="7342" w:type="dxa"/>
          </w:tcPr>
          <w:p w14:paraId="3268BCD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contributions required by the Social Security Contributions and Benefits Act 1992 and made in accordance with the  Social Security (Contributions) Regulations 2001 (SI 2001/1004);</w:t>
            </w:r>
          </w:p>
        </w:tc>
      </w:tr>
      <w:tr w:rsidR="00264F7D" w14:paraId="3268BCD7" w14:textId="77777777">
        <w:tc>
          <w:tcPr>
            <w:tcW w:w="2405" w:type="dxa"/>
          </w:tcPr>
          <w:p w14:paraId="3268BCD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"New IPR"</w:t>
            </w:r>
          </w:p>
        </w:tc>
        <w:tc>
          <w:tcPr>
            <w:tcW w:w="7342" w:type="dxa"/>
          </w:tcPr>
          <w:p w14:paraId="3268BCD4" w14:textId="77777777" w:rsidR="00264F7D" w:rsidRDefault="00A933B9" w:rsidP="005736BE">
            <w:pPr>
              <w:numPr>
                <w:ilvl w:val="1"/>
                <w:numId w:val="3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IPR in items created by the Supplier (or by a third party on behalf of the Supplier) specifically for the purposes of a Contract and updates and amendments of these items including (but not limited to) database schema; and/or</w:t>
            </w:r>
          </w:p>
          <w:p w14:paraId="3268BCD5" w14:textId="77777777" w:rsidR="00264F7D" w:rsidRDefault="00A933B9" w:rsidP="005736BE">
            <w:pPr>
              <w:numPr>
                <w:ilvl w:val="1"/>
                <w:numId w:val="3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IPR in or arising as a result of the performance of the Supplier’s obligations under a Contract and all updates and amendments to the same; </w:t>
            </w:r>
          </w:p>
          <w:p w14:paraId="3268BCD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but shall not include the Supplier’s Existing IPR;</w:t>
            </w:r>
          </w:p>
        </w:tc>
      </w:tr>
      <w:tr w:rsidR="00264F7D" w14:paraId="3268BCDE" w14:textId="77777777">
        <w:tc>
          <w:tcPr>
            <w:tcW w:w="2405" w:type="dxa"/>
          </w:tcPr>
          <w:p w14:paraId="3268BCD8" w14:textId="77777777" w:rsidR="00264F7D" w:rsidRPr="0011052B" w:rsidRDefault="00A933B9">
            <w:pPr>
              <w:pBdr>
                <w:top w:val="nil"/>
                <w:left w:val="nil"/>
                <w:bottom w:val="nil"/>
                <w:right w:val="nil"/>
                <w:between w:val="nil"/>
              </w:pBdr>
              <w:spacing w:after="120"/>
              <w:ind w:left="-108"/>
              <w:rPr>
                <w:rFonts w:ascii="Arial" w:eastAsia="Arial" w:hAnsi="Arial" w:cs="Arial"/>
                <w:color w:val="000000"/>
                <w:sz w:val="24"/>
                <w:szCs w:val="24"/>
              </w:rPr>
            </w:pPr>
            <w:r w:rsidRPr="0011052B">
              <w:rPr>
                <w:rFonts w:ascii="Arial" w:eastAsia="Arial" w:hAnsi="Arial" w:cs="Arial"/>
                <w:b/>
                <w:color w:val="000000"/>
                <w:sz w:val="24"/>
                <w:szCs w:val="24"/>
              </w:rPr>
              <w:t>"Occasion of Tax Non–Compliance</w:t>
            </w:r>
            <w:r w:rsidRPr="0011052B">
              <w:rPr>
                <w:rFonts w:ascii="Arial" w:eastAsia="Arial" w:hAnsi="Arial" w:cs="Arial"/>
                <w:color w:val="000000"/>
                <w:sz w:val="24"/>
                <w:szCs w:val="24"/>
              </w:rPr>
              <w:t>"</w:t>
            </w:r>
          </w:p>
        </w:tc>
        <w:tc>
          <w:tcPr>
            <w:tcW w:w="7342" w:type="dxa"/>
          </w:tcPr>
          <w:p w14:paraId="3268BCD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where: </w:t>
            </w:r>
          </w:p>
          <w:p w14:paraId="3268BCDA" w14:textId="77777777" w:rsidR="00264F7D" w:rsidRDefault="00A933B9" w:rsidP="005736BE">
            <w:pPr>
              <w:numPr>
                <w:ilvl w:val="1"/>
                <w:numId w:val="3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is found on or after 1 April 2013 to be incorrect as a result of:</w:t>
            </w:r>
          </w:p>
          <w:p w14:paraId="3268BCDB" w14:textId="77777777" w:rsidR="00264F7D" w:rsidRDefault="00A933B9">
            <w:pPr>
              <w:numPr>
                <w:ilvl w:val="2"/>
                <w:numId w:val="10"/>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w:t>
            </w:r>
          </w:p>
          <w:p w14:paraId="3268BCDC" w14:textId="77777777" w:rsidR="00264F7D" w:rsidRDefault="00A933B9">
            <w:pPr>
              <w:numPr>
                <w:ilvl w:val="2"/>
                <w:numId w:val="10"/>
              </w:numPr>
              <w:pBdr>
                <w:top w:val="nil"/>
                <w:left w:val="nil"/>
                <w:bottom w:val="nil"/>
                <w:right w:val="nil"/>
                <w:between w:val="nil"/>
              </w:pBdr>
              <w:tabs>
                <w:tab w:val="left" w:pos="-576"/>
                <w:tab w:val="left" w:pos="144"/>
              </w:tabs>
              <w:spacing w:after="120"/>
              <w:ind w:left="792"/>
              <w:jc w:val="both"/>
              <w:rPr>
                <w:rFonts w:ascii="Arial" w:eastAsia="Arial" w:hAnsi="Arial" w:cs="Arial"/>
                <w:color w:val="000000"/>
                <w:sz w:val="24"/>
                <w:szCs w:val="24"/>
              </w:rPr>
            </w:pPr>
            <w:r>
              <w:rPr>
                <w:rFonts w:ascii="Arial" w:eastAsia="Arial" w:hAnsi="Arial" w:cs="Arial"/>
                <w:color w:val="000000"/>
                <w:sz w:val="24"/>
                <w:szCs w:val="24"/>
              </w:rPr>
              <w:t>the failure of an avoidance scheme which the Supplier was involved in, and which was, or should have been, notified to a Relevant Tax Authority under the DOTAS or any equivalent or similar regime in any jurisdiction; and/or</w:t>
            </w:r>
          </w:p>
          <w:p w14:paraId="3268BCDD" w14:textId="77777777" w:rsidR="00264F7D" w:rsidRDefault="00A933B9" w:rsidP="005736BE">
            <w:pPr>
              <w:numPr>
                <w:ilvl w:val="1"/>
                <w:numId w:val="3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Tax return of the Supplier submitted to a Relevant Tax Authority on or after 1 October 2012 which gives rise, on or after 1 April 2013, to a criminal conviction in any jurisdiction for Tax related offences which is not spent at the Start Date or to a civil penalty for fraud or evasion;</w:t>
            </w:r>
          </w:p>
        </w:tc>
      </w:tr>
      <w:tr w:rsidR="0011052B" w14:paraId="6149DFDC" w14:textId="77777777">
        <w:tc>
          <w:tcPr>
            <w:tcW w:w="2405" w:type="dxa"/>
          </w:tcPr>
          <w:p w14:paraId="0E0AB0ED" w14:textId="7CDE7655" w:rsidR="0011052B" w:rsidRPr="00FC3674" w:rsidRDefault="00157E7A"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FC3674">
              <w:rPr>
                <w:rFonts w:ascii="Arial" w:hAnsi="Arial" w:cs="Arial"/>
                <w:b/>
                <w:sz w:val="24"/>
                <w:szCs w:val="24"/>
              </w:rPr>
              <w:t>Off Site</w:t>
            </w:r>
            <w:r>
              <w:rPr>
                <w:rFonts w:ascii="Arial" w:eastAsia="Arial" w:hAnsi="Arial" w:cs="Arial"/>
                <w:b/>
                <w:color w:val="000000"/>
                <w:sz w:val="24"/>
                <w:szCs w:val="24"/>
              </w:rPr>
              <w:t>"</w:t>
            </w:r>
          </w:p>
        </w:tc>
        <w:tc>
          <w:tcPr>
            <w:tcW w:w="7342" w:type="dxa"/>
          </w:tcPr>
          <w:p w14:paraId="4B323C8E" w14:textId="7F598CB6" w:rsidR="0011052B" w:rsidRPr="00FC3674"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FC3674">
              <w:rPr>
                <w:rFonts w:ascii="Arial" w:hAnsi="Arial" w:cs="Arial"/>
                <w:sz w:val="24"/>
                <w:szCs w:val="24"/>
              </w:rPr>
              <w:t>Services performed at a Suppliers premises</w:t>
            </w:r>
          </w:p>
        </w:tc>
      </w:tr>
      <w:tr w:rsidR="0011052B" w14:paraId="3FB8046A" w14:textId="77777777">
        <w:tc>
          <w:tcPr>
            <w:tcW w:w="2405" w:type="dxa"/>
          </w:tcPr>
          <w:p w14:paraId="4EE4CA0F" w14:textId="13BF6EBA" w:rsidR="0011052B" w:rsidRPr="00FC3674" w:rsidRDefault="00157E7A" w:rsidP="0011052B">
            <w:pPr>
              <w:pBdr>
                <w:top w:val="nil"/>
                <w:left w:val="nil"/>
                <w:bottom w:val="nil"/>
                <w:right w:val="nil"/>
                <w:between w:val="nil"/>
              </w:pBdr>
              <w:spacing w:after="120"/>
              <w:ind w:left="-108"/>
              <w:rPr>
                <w:rFonts w:ascii="Arial" w:hAnsi="Arial" w:cs="Arial"/>
                <w:b/>
                <w:sz w:val="24"/>
                <w:szCs w:val="24"/>
              </w:rPr>
            </w:pPr>
            <w:r>
              <w:rPr>
                <w:rFonts w:ascii="Arial" w:eastAsia="Arial" w:hAnsi="Arial" w:cs="Arial"/>
                <w:b/>
                <w:color w:val="000000"/>
                <w:sz w:val="24"/>
                <w:szCs w:val="24"/>
              </w:rPr>
              <w:t>"</w:t>
            </w:r>
            <w:r w:rsidR="0011052B" w:rsidRPr="00FC3674">
              <w:rPr>
                <w:rFonts w:ascii="Arial" w:hAnsi="Arial" w:cs="Arial"/>
                <w:b/>
                <w:sz w:val="24"/>
                <w:szCs w:val="24"/>
              </w:rPr>
              <w:t>On Site</w:t>
            </w:r>
            <w:r>
              <w:rPr>
                <w:rFonts w:ascii="Arial" w:eastAsia="Arial" w:hAnsi="Arial" w:cs="Arial"/>
                <w:b/>
                <w:color w:val="000000"/>
                <w:sz w:val="24"/>
                <w:szCs w:val="24"/>
              </w:rPr>
              <w:t>"</w:t>
            </w:r>
            <w:r w:rsidR="0011052B" w:rsidRPr="00FC3674">
              <w:rPr>
                <w:rFonts w:ascii="Arial" w:hAnsi="Arial" w:cs="Arial"/>
                <w:b/>
                <w:sz w:val="24"/>
                <w:szCs w:val="24"/>
              </w:rPr>
              <w:t xml:space="preserve"> </w:t>
            </w:r>
          </w:p>
        </w:tc>
        <w:tc>
          <w:tcPr>
            <w:tcW w:w="7342" w:type="dxa"/>
          </w:tcPr>
          <w:p w14:paraId="3A288661" w14:textId="0F598466" w:rsidR="0011052B" w:rsidRPr="00FC3674" w:rsidRDefault="0011052B" w:rsidP="0011052B">
            <w:pPr>
              <w:pBdr>
                <w:top w:val="nil"/>
                <w:left w:val="nil"/>
                <w:bottom w:val="nil"/>
                <w:right w:val="nil"/>
                <w:between w:val="nil"/>
              </w:pBdr>
              <w:tabs>
                <w:tab w:val="left" w:pos="-179"/>
                <w:tab w:val="left" w:pos="-9"/>
              </w:tabs>
              <w:spacing w:after="120"/>
              <w:ind w:left="170"/>
              <w:jc w:val="both"/>
              <w:rPr>
                <w:rFonts w:ascii="Arial" w:hAnsi="Arial" w:cs="Arial"/>
                <w:sz w:val="24"/>
                <w:szCs w:val="24"/>
              </w:rPr>
            </w:pPr>
            <w:r w:rsidRPr="00FC3674">
              <w:rPr>
                <w:rFonts w:ascii="Arial" w:hAnsi="Arial" w:cs="Arial"/>
                <w:sz w:val="24"/>
                <w:szCs w:val="24"/>
              </w:rPr>
              <w:t>Services performed at a designated Buyer’s office or other location</w:t>
            </w:r>
          </w:p>
        </w:tc>
      </w:tr>
      <w:tr w:rsidR="0011052B" w14:paraId="2D580097" w14:textId="77777777">
        <w:tc>
          <w:tcPr>
            <w:tcW w:w="2405" w:type="dxa"/>
          </w:tcPr>
          <w:p w14:paraId="4E2C5B67" w14:textId="6A153582" w:rsidR="0011052B" w:rsidRPr="00E86B14" w:rsidRDefault="00157E7A" w:rsidP="0011052B">
            <w:pPr>
              <w:pBdr>
                <w:top w:val="nil"/>
                <w:left w:val="nil"/>
                <w:bottom w:val="nil"/>
                <w:right w:val="nil"/>
                <w:between w:val="nil"/>
              </w:pBdr>
              <w:spacing w:after="120"/>
              <w:ind w:left="-108"/>
              <w:rPr>
                <w:rFonts w:ascii="Arial" w:hAnsi="Arial" w:cs="Arial"/>
                <w:b/>
                <w:sz w:val="24"/>
                <w:szCs w:val="24"/>
              </w:rPr>
            </w:pPr>
            <w:r>
              <w:rPr>
                <w:rFonts w:ascii="Arial" w:eastAsia="Arial" w:hAnsi="Arial" w:cs="Arial"/>
                <w:b/>
                <w:color w:val="000000"/>
                <w:sz w:val="24"/>
                <w:szCs w:val="24"/>
              </w:rPr>
              <w:lastRenderedPageBreak/>
              <w:t>"</w:t>
            </w:r>
            <w:r w:rsidR="0011052B" w:rsidRPr="00E86B14">
              <w:rPr>
                <w:rFonts w:ascii="Arial" w:hAnsi="Arial" w:cs="Arial"/>
                <w:b/>
                <w:sz w:val="24"/>
                <w:szCs w:val="24"/>
              </w:rPr>
              <w:t>Open Architecture Software</w:t>
            </w:r>
            <w:r>
              <w:rPr>
                <w:rFonts w:ascii="Arial" w:eastAsia="Arial" w:hAnsi="Arial" w:cs="Arial"/>
                <w:b/>
                <w:color w:val="000000"/>
                <w:sz w:val="24"/>
                <w:szCs w:val="24"/>
              </w:rPr>
              <w:t>"</w:t>
            </w:r>
          </w:p>
        </w:tc>
        <w:tc>
          <w:tcPr>
            <w:tcW w:w="7342" w:type="dxa"/>
          </w:tcPr>
          <w:p w14:paraId="16BB5FD4" w14:textId="0737D0B5" w:rsidR="0011052B" w:rsidRPr="00E86B14" w:rsidRDefault="0011052B" w:rsidP="0011052B">
            <w:pPr>
              <w:pBdr>
                <w:top w:val="nil"/>
                <w:left w:val="nil"/>
                <w:bottom w:val="nil"/>
                <w:right w:val="nil"/>
                <w:between w:val="nil"/>
              </w:pBdr>
              <w:tabs>
                <w:tab w:val="left" w:pos="-179"/>
                <w:tab w:val="left" w:pos="-9"/>
              </w:tabs>
              <w:spacing w:after="120"/>
              <w:ind w:left="170"/>
              <w:jc w:val="both"/>
              <w:rPr>
                <w:rFonts w:ascii="Arial" w:hAnsi="Arial" w:cs="Arial"/>
                <w:sz w:val="24"/>
                <w:szCs w:val="24"/>
              </w:rPr>
            </w:pPr>
            <w:r w:rsidRPr="00E86B14">
              <w:rPr>
                <w:rFonts w:ascii="Arial" w:hAnsi="Arial" w:cs="Arial"/>
                <w:sz w:val="24"/>
                <w:szCs w:val="24"/>
              </w:rPr>
              <w:t>a type of computer architecture or Software architecture that is designed to make adding, upgrading and swapping components easy</w:t>
            </w:r>
          </w:p>
        </w:tc>
      </w:tr>
      <w:tr w:rsidR="00264F7D" w14:paraId="3268BCED" w14:textId="77777777">
        <w:tc>
          <w:tcPr>
            <w:tcW w:w="2405" w:type="dxa"/>
          </w:tcPr>
          <w:p w14:paraId="3268BCD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"Open Book Data "</w:t>
            </w:r>
          </w:p>
        </w:tc>
        <w:tc>
          <w:tcPr>
            <w:tcW w:w="7342" w:type="dxa"/>
          </w:tcPr>
          <w:p w14:paraId="3268BCE0" w14:textId="77777777" w:rsidR="00264F7D" w:rsidRPr="005736BE" w:rsidRDefault="00A933B9" w:rsidP="005736BE">
            <w:pPr>
              <w:pStyle w:val="ListParagraph"/>
              <w:numPr>
                <w:ilvl w:val="0"/>
                <w:numId w:val="3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sidRPr="005736BE">
              <w:rPr>
                <w:rFonts w:ascii="Arial" w:eastAsia="Arial" w:hAnsi="Arial" w:cs="Arial"/>
                <w:color w:val="000000"/>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3268BCE1" w14:textId="77777777" w:rsidR="00264F7D" w:rsidRDefault="00A933B9" w:rsidP="005736BE">
            <w:pPr>
              <w:numPr>
                <w:ilvl w:val="2"/>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Supplier’s Costs broken down against each Good and/or Service and/or Deliverable, including actual capital expenditure (including capital replacement costs) and the unit cost and total actual costs of all Deliverables;</w:t>
            </w:r>
          </w:p>
          <w:p w14:paraId="3268BCE2" w14:textId="77777777" w:rsidR="00264F7D" w:rsidRDefault="00A933B9" w:rsidP="005736BE">
            <w:pPr>
              <w:numPr>
                <w:ilvl w:val="2"/>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operating expenditure relating to the provision of the Deliverables including an analysis showing:</w:t>
            </w:r>
          </w:p>
          <w:p w14:paraId="3268BCE3" w14:textId="77777777" w:rsidR="00264F7D" w:rsidRDefault="00A933B9" w:rsidP="005736BE">
            <w:pPr>
              <w:numPr>
                <w:ilvl w:val="3"/>
                <w:numId w:val="30"/>
              </w:numPr>
              <w:pBdr>
                <w:top w:val="nil"/>
                <w:left w:val="nil"/>
                <w:bottom w:val="nil"/>
                <w:right w:val="nil"/>
                <w:between w:val="nil"/>
              </w:pBdr>
              <w:tabs>
                <w:tab w:val="left" w:pos="-576"/>
                <w:tab w:val="left" w:pos="144"/>
              </w:tabs>
              <w:spacing w:after="120"/>
              <w:ind w:left="1491" w:hanging="357"/>
              <w:jc w:val="both"/>
              <w:rPr>
                <w:rFonts w:ascii="Arial" w:eastAsia="Arial" w:hAnsi="Arial" w:cs="Arial"/>
                <w:color w:val="000000"/>
                <w:sz w:val="24"/>
                <w:szCs w:val="24"/>
              </w:rPr>
            </w:pPr>
            <w:r>
              <w:rPr>
                <w:rFonts w:ascii="Arial" w:eastAsia="Arial" w:hAnsi="Arial" w:cs="Arial"/>
                <w:color w:val="000000"/>
                <w:sz w:val="24"/>
                <w:szCs w:val="24"/>
              </w:rPr>
              <w:t>the unit costs and quantity of Goods and any other consumables and bought-in Deliverables;</w:t>
            </w:r>
          </w:p>
          <w:p w14:paraId="3268BCE4" w14:textId="77777777" w:rsidR="00264F7D" w:rsidRDefault="00A933B9" w:rsidP="005736BE">
            <w:pPr>
              <w:numPr>
                <w:ilvl w:val="3"/>
                <w:numId w:val="30"/>
              </w:numPr>
              <w:pBdr>
                <w:top w:val="nil"/>
                <w:left w:val="nil"/>
                <w:bottom w:val="nil"/>
                <w:right w:val="nil"/>
                <w:between w:val="nil"/>
              </w:pBdr>
              <w:tabs>
                <w:tab w:val="left" w:pos="-576"/>
                <w:tab w:val="left" w:pos="144"/>
              </w:tabs>
              <w:spacing w:after="120"/>
              <w:ind w:left="1491" w:hanging="357"/>
              <w:jc w:val="both"/>
              <w:rPr>
                <w:rFonts w:ascii="Arial" w:eastAsia="Arial" w:hAnsi="Arial" w:cs="Arial"/>
                <w:color w:val="000000"/>
                <w:sz w:val="24"/>
                <w:szCs w:val="24"/>
              </w:rPr>
            </w:pPr>
            <w:r>
              <w:rPr>
                <w:rFonts w:ascii="Arial" w:eastAsia="Arial" w:hAnsi="Arial" w:cs="Arial"/>
                <w:color w:val="000000"/>
                <w:sz w:val="24"/>
                <w:szCs w:val="24"/>
              </w:rPr>
              <w:t>staff costs broken down into the number and grade/role of all Supplier Staff (free of any contingency) together with a list of agreed rates against each grade;</w:t>
            </w:r>
          </w:p>
          <w:p w14:paraId="3268BCE5" w14:textId="77777777" w:rsidR="00264F7D" w:rsidRDefault="00A933B9" w:rsidP="005736BE">
            <w:pPr>
              <w:numPr>
                <w:ilvl w:val="3"/>
                <w:numId w:val="30"/>
              </w:numPr>
              <w:pBdr>
                <w:top w:val="nil"/>
                <w:left w:val="nil"/>
                <w:bottom w:val="nil"/>
                <w:right w:val="nil"/>
                <w:between w:val="nil"/>
              </w:pBdr>
              <w:tabs>
                <w:tab w:val="left" w:pos="-576"/>
                <w:tab w:val="left" w:pos="144"/>
              </w:tabs>
              <w:spacing w:after="120"/>
              <w:ind w:left="1491" w:hanging="357"/>
              <w:jc w:val="both"/>
              <w:rPr>
                <w:rFonts w:ascii="Arial" w:eastAsia="Arial" w:hAnsi="Arial" w:cs="Arial"/>
                <w:color w:val="000000"/>
                <w:sz w:val="24"/>
                <w:szCs w:val="24"/>
              </w:rPr>
            </w:pPr>
            <w:r>
              <w:rPr>
                <w:rFonts w:ascii="Arial" w:eastAsia="Arial" w:hAnsi="Arial" w:cs="Arial"/>
                <w:color w:val="000000"/>
                <w:sz w:val="24"/>
                <w:szCs w:val="24"/>
              </w:rPr>
              <w:t>a list of Costs underpinning those rates for each grade, being the agreed rate less the Supplier Profit Margin; and</w:t>
            </w:r>
          </w:p>
          <w:p w14:paraId="3268BCE6" w14:textId="77777777" w:rsidR="00264F7D" w:rsidRDefault="00A933B9" w:rsidP="005736BE">
            <w:pPr>
              <w:numPr>
                <w:ilvl w:val="3"/>
                <w:numId w:val="30"/>
              </w:numPr>
              <w:pBdr>
                <w:top w:val="nil"/>
                <w:left w:val="nil"/>
                <w:bottom w:val="nil"/>
                <w:right w:val="nil"/>
                <w:between w:val="nil"/>
              </w:pBdr>
              <w:tabs>
                <w:tab w:val="left" w:pos="-576"/>
                <w:tab w:val="left" w:pos="144"/>
              </w:tabs>
              <w:spacing w:after="120"/>
              <w:ind w:left="1491" w:hanging="357"/>
              <w:jc w:val="both"/>
              <w:rPr>
                <w:rFonts w:ascii="Arial" w:eastAsia="Arial" w:hAnsi="Arial" w:cs="Arial"/>
                <w:color w:val="000000"/>
                <w:sz w:val="24"/>
                <w:szCs w:val="24"/>
              </w:rPr>
            </w:pPr>
            <w:r>
              <w:rPr>
                <w:rFonts w:ascii="Arial" w:eastAsia="Arial" w:hAnsi="Arial" w:cs="Arial"/>
                <w:color w:val="000000"/>
                <w:sz w:val="24"/>
                <w:szCs w:val="24"/>
              </w:rPr>
              <w:t xml:space="preserve">Reimbursable Expenses, if allowed under the Order Form; </w:t>
            </w:r>
          </w:p>
          <w:p w14:paraId="3268BCE7" w14:textId="77777777" w:rsidR="00264F7D" w:rsidRDefault="00A933B9" w:rsidP="005736BE">
            <w:pPr>
              <w:pStyle w:val="ListParagraph"/>
              <w:numPr>
                <w:ilvl w:val="0"/>
                <w:numId w:val="3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Overheads; </w:t>
            </w:r>
          </w:p>
          <w:p w14:paraId="3268BCE8" w14:textId="77777777" w:rsidR="00264F7D" w:rsidRDefault="00A933B9" w:rsidP="005736BE">
            <w:pPr>
              <w:pStyle w:val="ListParagraph"/>
              <w:numPr>
                <w:ilvl w:val="0"/>
                <w:numId w:val="3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all interest, expenses and any other third party financing costs incurred in relation to the provision of the Deliverables;</w:t>
            </w:r>
          </w:p>
          <w:p w14:paraId="3268BCE9" w14:textId="77777777" w:rsidR="00264F7D" w:rsidRDefault="00A933B9" w:rsidP="005736BE">
            <w:pPr>
              <w:pStyle w:val="ListParagraph"/>
              <w:numPr>
                <w:ilvl w:val="0"/>
                <w:numId w:val="3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the Supplier Profit achieved over the Framework Contract Period and on an annual basis;</w:t>
            </w:r>
          </w:p>
          <w:p w14:paraId="3268BCEA" w14:textId="77777777" w:rsidR="00264F7D" w:rsidRDefault="00A933B9" w:rsidP="005736BE">
            <w:pPr>
              <w:pStyle w:val="ListParagraph"/>
              <w:numPr>
                <w:ilvl w:val="0"/>
                <w:numId w:val="3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confirmation that all methods of Cost apportionment and Overhead allocation are consistent with and not more onerous than such methods applied generally by the Supplier;</w:t>
            </w:r>
          </w:p>
          <w:p w14:paraId="3268BCEB" w14:textId="77777777" w:rsidR="00264F7D" w:rsidRDefault="00A933B9" w:rsidP="005736BE">
            <w:pPr>
              <w:pStyle w:val="ListParagraph"/>
              <w:numPr>
                <w:ilvl w:val="0"/>
                <w:numId w:val="3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t>an explanation of the type and value of risk and contingencies associated with the provision of the Deliverables, including the amount of money attributed to each risk and/or contingency; and</w:t>
            </w:r>
          </w:p>
          <w:p w14:paraId="3268BCEC" w14:textId="77777777" w:rsidR="00264F7D" w:rsidRDefault="00A933B9" w:rsidP="005736BE">
            <w:pPr>
              <w:pStyle w:val="ListParagraph"/>
              <w:numPr>
                <w:ilvl w:val="0"/>
                <w:numId w:val="30"/>
              </w:numPr>
              <w:pBdr>
                <w:top w:val="nil"/>
                <w:left w:val="nil"/>
                <w:bottom w:val="nil"/>
                <w:right w:val="nil"/>
                <w:between w:val="nil"/>
              </w:pBdr>
              <w:tabs>
                <w:tab w:val="left" w:pos="-179"/>
                <w:tab w:val="left" w:pos="-9"/>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the actual Costs profile for each Service Period;</w:t>
            </w:r>
          </w:p>
        </w:tc>
      </w:tr>
      <w:tr w:rsidR="0011052B" w14:paraId="534C9161" w14:textId="77777777">
        <w:tc>
          <w:tcPr>
            <w:tcW w:w="2405" w:type="dxa"/>
          </w:tcPr>
          <w:p w14:paraId="74423443" w14:textId="75BEA42E" w:rsidR="0011052B" w:rsidRPr="0061587D"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11052B" w:rsidRPr="0061587D">
              <w:rPr>
                <w:rFonts w:ascii="Arial" w:hAnsi="Arial" w:cs="Arial"/>
                <w:b/>
                <w:sz w:val="24"/>
                <w:szCs w:val="24"/>
              </w:rPr>
              <w:t>Operating Lease</w:t>
            </w:r>
            <w:r>
              <w:rPr>
                <w:rFonts w:ascii="Arial" w:eastAsia="Arial" w:hAnsi="Arial" w:cs="Arial"/>
                <w:b/>
                <w:color w:val="000000"/>
                <w:sz w:val="24"/>
                <w:szCs w:val="24"/>
              </w:rPr>
              <w:t>"</w:t>
            </w:r>
          </w:p>
        </w:tc>
        <w:tc>
          <w:tcPr>
            <w:tcW w:w="7342" w:type="dxa"/>
          </w:tcPr>
          <w:p w14:paraId="2ADBF4D6" w14:textId="66875D1F" w:rsidR="0011052B" w:rsidRPr="0061587D"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1587D">
              <w:rPr>
                <w:rFonts w:ascii="Arial" w:hAnsi="Arial" w:cs="Arial"/>
                <w:sz w:val="24"/>
                <w:szCs w:val="24"/>
              </w:rPr>
              <w:t>a contract whereby the owner (the “Lessor”), permits the user, (the “Lessee”), to use of an asset for a particular period which is shorter than the economic life of the asset without any transfer of ownership rights</w:t>
            </w:r>
            <w:r w:rsidR="00FC3674" w:rsidRPr="0061587D">
              <w:rPr>
                <w:rFonts w:ascii="Arial" w:hAnsi="Arial" w:cs="Arial"/>
                <w:sz w:val="24"/>
                <w:szCs w:val="24"/>
              </w:rPr>
              <w:t xml:space="preserve"> and where a residual value will be due at the end of the period.  </w:t>
            </w:r>
            <w:r w:rsidR="0061587D" w:rsidRPr="0061587D">
              <w:rPr>
                <w:rFonts w:ascii="Arial" w:hAnsi="Arial" w:cs="Arial"/>
                <w:sz w:val="24"/>
                <w:szCs w:val="24"/>
              </w:rPr>
              <w:t>The asset does not go onto the Lessee balance sheet.</w:t>
            </w:r>
          </w:p>
        </w:tc>
      </w:tr>
      <w:tr w:rsidR="0011052B" w14:paraId="317DF6EA" w14:textId="77777777">
        <w:tc>
          <w:tcPr>
            <w:tcW w:w="2405" w:type="dxa"/>
          </w:tcPr>
          <w:p w14:paraId="6F91A7FA" w14:textId="6F66E465" w:rsidR="0011052B" w:rsidRPr="00BD3979"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BD3979">
              <w:rPr>
                <w:rFonts w:ascii="Arial" w:hAnsi="Arial" w:cs="Arial"/>
                <w:b/>
                <w:sz w:val="24"/>
                <w:szCs w:val="24"/>
              </w:rPr>
              <w:t>Operational Services</w:t>
            </w:r>
            <w:r>
              <w:rPr>
                <w:rFonts w:ascii="Arial" w:eastAsia="Arial" w:hAnsi="Arial" w:cs="Arial"/>
                <w:b/>
                <w:color w:val="000000"/>
                <w:sz w:val="24"/>
                <w:szCs w:val="24"/>
              </w:rPr>
              <w:t>"</w:t>
            </w:r>
          </w:p>
        </w:tc>
        <w:tc>
          <w:tcPr>
            <w:tcW w:w="7342" w:type="dxa"/>
          </w:tcPr>
          <w:p w14:paraId="41E60C98" w14:textId="1309889F" w:rsidR="00BD3979" w:rsidRPr="00BD3979" w:rsidRDefault="00BD3979" w:rsidP="00BD397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BD3979">
              <w:rPr>
                <w:rFonts w:ascii="Arial" w:hAnsi="Arial" w:cs="Arial"/>
                <w:sz w:val="24"/>
                <w:szCs w:val="24"/>
              </w:rPr>
              <w:t>Services to support the delivery of Buyer’s Requirements e.g. maintenance and support of hardware, software and consumables e.g. asset management, service desk, up time, first time fix rate, response times etc.</w:t>
            </w:r>
          </w:p>
        </w:tc>
      </w:tr>
      <w:tr w:rsidR="00264F7D" w14:paraId="3268BCF0" w14:textId="77777777">
        <w:tc>
          <w:tcPr>
            <w:tcW w:w="2405" w:type="dxa"/>
          </w:tcPr>
          <w:p w14:paraId="3268BCE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w:t>
            </w:r>
          </w:p>
        </w:tc>
        <w:tc>
          <w:tcPr>
            <w:tcW w:w="7342" w:type="dxa"/>
          </w:tcPr>
          <w:p w14:paraId="3268BCE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an order for the provision of the Deliverables placed by a Buyer with the Supplier under a Contract;</w:t>
            </w:r>
          </w:p>
        </w:tc>
      </w:tr>
      <w:tr w:rsidR="00264F7D" w14:paraId="3268BCF3" w14:textId="77777777">
        <w:tc>
          <w:tcPr>
            <w:tcW w:w="2405" w:type="dxa"/>
          </w:tcPr>
          <w:p w14:paraId="3268BCF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"Order Form"</w:t>
            </w:r>
          </w:p>
        </w:tc>
        <w:tc>
          <w:tcPr>
            <w:tcW w:w="7342" w:type="dxa"/>
          </w:tcPr>
          <w:p w14:paraId="3268BCF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completed Order Form Template (or equivalent information issued by the Buyer) used to create a Call-Off Contract;</w:t>
            </w:r>
          </w:p>
        </w:tc>
      </w:tr>
      <w:tr w:rsidR="00264F7D" w14:paraId="3268BCF6" w14:textId="77777777">
        <w:tc>
          <w:tcPr>
            <w:tcW w:w="2405" w:type="dxa"/>
          </w:tcPr>
          <w:p w14:paraId="3268BCF4" w14:textId="77777777" w:rsidR="00264F7D" w:rsidRPr="00E1069C" w:rsidRDefault="00A933B9">
            <w:pPr>
              <w:pBdr>
                <w:top w:val="nil"/>
                <w:left w:val="nil"/>
                <w:bottom w:val="nil"/>
                <w:right w:val="nil"/>
                <w:between w:val="nil"/>
              </w:pBdr>
              <w:spacing w:after="120"/>
              <w:ind w:left="-108"/>
              <w:rPr>
                <w:rFonts w:ascii="Arial" w:eastAsia="Arial" w:hAnsi="Arial" w:cs="Arial"/>
                <w:b/>
                <w:sz w:val="24"/>
                <w:szCs w:val="24"/>
              </w:rPr>
            </w:pPr>
            <w:r w:rsidRPr="00E1069C">
              <w:rPr>
                <w:rFonts w:ascii="Arial" w:eastAsia="Arial" w:hAnsi="Arial" w:cs="Arial"/>
                <w:b/>
                <w:sz w:val="24"/>
                <w:szCs w:val="24"/>
              </w:rPr>
              <w:t>"Order Form Template"</w:t>
            </w:r>
          </w:p>
        </w:tc>
        <w:tc>
          <w:tcPr>
            <w:tcW w:w="7342" w:type="dxa"/>
          </w:tcPr>
          <w:p w14:paraId="3268BCF5" w14:textId="77777777" w:rsidR="00264F7D" w:rsidRPr="00E1069C" w:rsidRDefault="00A933B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E1069C">
              <w:rPr>
                <w:rFonts w:ascii="Arial" w:eastAsia="Arial" w:hAnsi="Arial" w:cs="Arial"/>
                <w:sz w:val="24"/>
                <w:szCs w:val="24"/>
              </w:rPr>
              <w:t>the template in Framework Schedule 6 (Order Form Template and Call-Off Schedules);</w:t>
            </w:r>
          </w:p>
        </w:tc>
      </w:tr>
      <w:tr w:rsidR="0011052B" w14:paraId="2E2630E1" w14:textId="77777777">
        <w:tc>
          <w:tcPr>
            <w:tcW w:w="2405" w:type="dxa"/>
          </w:tcPr>
          <w:p w14:paraId="769BB814" w14:textId="2A2EF0C6" w:rsidR="0011052B" w:rsidRPr="00E1069C"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E1069C">
              <w:rPr>
                <w:rFonts w:ascii="Arial" w:hAnsi="Arial" w:cs="Arial"/>
                <w:b/>
                <w:sz w:val="24"/>
                <w:szCs w:val="24"/>
              </w:rPr>
              <w:t>Order Form Template</w:t>
            </w:r>
            <w:r>
              <w:rPr>
                <w:rFonts w:ascii="Arial" w:eastAsia="Arial" w:hAnsi="Arial" w:cs="Arial"/>
                <w:b/>
                <w:color w:val="000000"/>
                <w:sz w:val="24"/>
                <w:szCs w:val="24"/>
              </w:rPr>
              <w:t>"</w:t>
            </w:r>
          </w:p>
        </w:tc>
        <w:tc>
          <w:tcPr>
            <w:tcW w:w="7342" w:type="dxa"/>
          </w:tcPr>
          <w:p w14:paraId="4EF1D286" w14:textId="1D9734EE" w:rsidR="0011052B" w:rsidRPr="00E1069C" w:rsidRDefault="00E1069C" w:rsidP="00BD397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Pr>
                <w:rFonts w:ascii="Arial" w:hAnsi="Arial" w:cs="Arial"/>
                <w:sz w:val="24"/>
                <w:szCs w:val="24"/>
              </w:rPr>
              <w:t xml:space="preserve">Framework Schedule 6 </w:t>
            </w:r>
            <w:r w:rsidR="0011052B" w:rsidRPr="00E1069C">
              <w:rPr>
                <w:rFonts w:ascii="Arial" w:hAnsi="Arial" w:cs="Arial"/>
                <w:sz w:val="24"/>
                <w:szCs w:val="24"/>
              </w:rPr>
              <w:t xml:space="preserve">document which </w:t>
            </w:r>
            <w:r w:rsidR="00BD3979" w:rsidRPr="00E1069C">
              <w:rPr>
                <w:rFonts w:ascii="Arial" w:hAnsi="Arial" w:cs="Arial"/>
                <w:sz w:val="24"/>
                <w:szCs w:val="24"/>
              </w:rPr>
              <w:t>B</w:t>
            </w:r>
            <w:r w:rsidR="0011052B" w:rsidRPr="00E1069C">
              <w:rPr>
                <w:rFonts w:ascii="Arial" w:hAnsi="Arial" w:cs="Arial"/>
                <w:sz w:val="24"/>
                <w:szCs w:val="24"/>
              </w:rPr>
              <w:t xml:space="preserve">uyers use to </w:t>
            </w:r>
            <w:r w:rsidR="00BD3979" w:rsidRPr="00E1069C">
              <w:rPr>
                <w:rFonts w:ascii="Arial" w:hAnsi="Arial" w:cs="Arial"/>
                <w:sz w:val="24"/>
                <w:szCs w:val="24"/>
              </w:rPr>
              <w:t>formalise the contract between Buyers and Suppliers under the Framework and detailing start end dates etc.  There are separate Order Forms where Buyer’s want to outright purchase</w:t>
            </w:r>
            <w:r>
              <w:rPr>
                <w:rFonts w:ascii="Arial" w:hAnsi="Arial" w:cs="Arial"/>
                <w:sz w:val="24"/>
                <w:szCs w:val="24"/>
              </w:rPr>
              <w:t xml:space="preserve"> (6a)</w:t>
            </w:r>
            <w:r w:rsidR="00BD3979" w:rsidRPr="00E1069C">
              <w:rPr>
                <w:rFonts w:ascii="Arial" w:hAnsi="Arial" w:cs="Arial"/>
                <w:sz w:val="24"/>
                <w:szCs w:val="24"/>
              </w:rPr>
              <w:t xml:space="preserve">, or via operating </w:t>
            </w:r>
            <w:r>
              <w:rPr>
                <w:rFonts w:ascii="Arial" w:hAnsi="Arial" w:cs="Arial"/>
                <w:sz w:val="24"/>
                <w:szCs w:val="24"/>
              </w:rPr>
              <w:t xml:space="preserve">(6b) </w:t>
            </w:r>
            <w:r w:rsidR="00BD3979" w:rsidRPr="00E1069C">
              <w:rPr>
                <w:rFonts w:ascii="Arial" w:hAnsi="Arial" w:cs="Arial"/>
                <w:sz w:val="24"/>
                <w:szCs w:val="24"/>
              </w:rPr>
              <w:t>and finance</w:t>
            </w:r>
            <w:r>
              <w:rPr>
                <w:rFonts w:ascii="Arial" w:hAnsi="Arial" w:cs="Arial"/>
                <w:sz w:val="24"/>
                <w:szCs w:val="24"/>
              </w:rPr>
              <w:t xml:space="preserve"> (6c)</w:t>
            </w:r>
            <w:r w:rsidR="00BD3979" w:rsidRPr="00E1069C">
              <w:rPr>
                <w:rFonts w:ascii="Arial" w:hAnsi="Arial" w:cs="Arial"/>
                <w:sz w:val="24"/>
                <w:szCs w:val="24"/>
              </w:rPr>
              <w:t xml:space="preserve"> leases.  All a</w:t>
            </w:r>
            <w:r w:rsidRPr="00E1069C">
              <w:rPr>
                <w:rFonts w:ascii="Arial" w:hAnsi="Arial" w:cs="Arial"/>
                <w:sz w:val="24"/>
                <w:szCs w:val="24"/>
              </w:rPr>
              <w:t>vailable with or without deployment and/or operational services.</w:t>
            </w:r>
            <w:r w:rsidR="00BD3979" w:rsidRPr="00E1069C">
              <w:rPr>
                <w:rFonts w:ascii="Arial" w:hAnsi="Arial" w:cs="Arial"/>
                <w:sz w:val="24"/>
                <w:szCs w:val="24"/>
              </w:rPr>
              <w:t xml:space="preserve"> </w:t>
            </w:r>
          </w:p>
        </w:tc>
      </w:tr>
      <w:tr w:rsidR="0011052B" w14:paraId="7D85CCBF" w14:textId="77777777">
        <w:tc>
          <w:tcPr>
            <w:tcW w:w="2405" w:type="dxa"/>
          </w:tcPr>
          <w:p w14:paraId="1522C5DB" w14:textId="1ACD6D23" w:rsidR="0011052B" w:rsidRPr="0053280F"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53280F">
              <w:rPr>
                <w:rFonts w:ascii="Arial" w:hAnsi="Arial" w:cs="Arial"/>
                <w:b/>
                <w:sz w:val="24"/>
                <w:szCs w:val="24"/>
              </w:rPr>
              <w:t>Original Equipment Manufacturer</w:t>
            </w:r>
            <w:r>
              <w:rPr>
                <w:rFonts w:ascii="Arial" w:eastAsia="Arial" w:hAnsi="Arial" w:cs="Arial"/>
                <w:b/>
                <w:color w:val="000000"/>
                <w:sz w:val="24"/>
                <w:szCs w:val="24"/>
              </w:rPr>
              <w:t>"</w:t>
            </w:r>
          </w:p>
        </w:tc>
        <w:tc>
          <w:tcPr>
            <w:tcW w:w="7342" w:type="dxa"/>
          </w:tcPr>
          <w:p w14:paraId="720D265E" w14:textId="67500BBE" w:rsidR="0011052B" w:rsidRPr="0053280F"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3280F">
              <w:rPr>
                <w:rFonts w:ascii="Arial" w:hAnsi="Arial" w:cs="Arial"/>
                <w:sz w:val="24"/>
                <w:szCs w:val="24"/>
              </w:rPr>
              <w:t>manufacturers who resell product from another company under their own name and branding</w:t>
            </w:r>
          </w:p>
        </w:tc>
      </w:tr>
      <w:tr w:rsidR="00264F7D" w14:paraId="3268BCF9" w14:textId="77777777">
        <w:tc>
          <w:tcPr>
            <w:tcW w:w="2405" w:type="dxa"/>
          </w:tcPr>
          <w:p w14:paraId="3268BCF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"Other Contracting Authority"</w:t>
            </w:r>
          </w:p>
        </w:tc>
        <w:tc>
          <w:tcPr>
            <w:tcW w:w="7342" w:type="dxa"/>
          </w:tcPr>
          <w:p w14:paraId="3268BCF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actual or potential Buyer under the Framework Contract;</w:t>
            </w:r>
          </w:p>
        </w:tc>
      </w:tr>
      <w:tr w:rsidR="00264F7D" w14:paraId="3268BCFC" w14:textId="77777777">
        <w:tc>
          <w:tcPr>
            <w:tcW w:w="2405" w:type="dxa"/>
          </w:tcPr>
          <w:p w14:paraId="3268BCFA"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"Overhead"</w:t>
            </w:r>
          </w:p>
        </w:tc>
        <w:tc>
          <w:tcPr>
            <w:tcW w:w="7342" w:type="dxa"/>
          </w:tcPr>
          <w:p w14:paraId="3268BCF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264F7D" w14:paraId="3268BCFF" w14:textId="77777777">
        <w:tc>
          <w:tcPr>
            <w:tcW w:w="2405" w:type="dxa"/>
          </w:tcPr>
          <w:p w14:paraId="3268BCFD"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"Parliament"</w:t>
            </w:r>
          </w:p>
        </w:tc>
        <w:tc>
          <w:tcPr>
            <w:tcW w:w="7342" w:type="dxa"/>
          </w:tcPr>
          <w:p w14:paraId="3268BCF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takes its natural meaning as interpreted by Law;</w:t>
            </w:r>
          </w:p>
        </w:tc>
      </w:tr>
      <w:tr w:rsidR="00264F7D" w14:paraId="3268BD02" w14:textId="77777777">
        <w:tc>
          <w:tcPr>
            <w:tcW w:w="2405" w:type="dxa"/>
          </w:tcPr>
          <w:p w14:paraId="3268BD00" w14:textId="77777777" w:rsidR="00264F7D" w:rsidRPr="0011052B" w:rsidRDefault="00A933B9">
            <w:pPr>
              <w:pBdr>
                <w:top w:val="nil"/>
                <w:left w:val="nil"/>
                <w:bottom w:val="nil"/>
                <w:right w:val="nil"/>
                <w:between w:val="nil"/>
              </w:pBdr>
              <w:spacing w:after="120"/>
              <w:ind w:left="-108"/>
              <w:rPr>
                <w:rFonts w:ascii="Arial" w:eastAsia="Arial" w:hAnsi="Arial" w:cs="Arial"/>
                <w:b/>
                <w:color w:val="000000"/>
                <w:sz w:val="24"/>
                <w:szCs w:val="24"/>
              </w:rPr>
            </w:pPr>
            <w:r w:rsidRPr="0011052B">
              <w:rPr>
                <w:rFonts w:ascii="Arial" w:eastAsia="Arial" w:hAnsi="Arial" w:cs="Arial"/>
                <w:b/>
                <w:color w:val="000000"/>
                <w:sz w:val="24"/>
                <w:szCs w:val="24"/>
              </w:rPr>
              <w:t>"Party"</w:t>
            </w:r>
          </w:p>
        </w:tc>
        <w:tc>
          <w:tcPr>
            <w:tcW w:w="7342" w:type="dxa"/>
          </w:tcPr>
          <w:p w14:paraId="3268BD0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roofErr w:type="gramStart"/>
            <w:r>
              <w:rPr>
                <w:rFonts w:ascii="Arial" w:eastAsia="Arial" w:hAnsi="Arial" w:cs="Arial"/>
                <w:color w:val="000000"/>
                <w:sz w:val="24"/>
                <w:szCs w:val="24"/>
              </w:rPr>
              <w:t>in</w:t>
            </w:r>
            <w:proofErr w:type="gramEnd"/>
            <w:r>
              <w:rPr>
                <w:rFonts w:ascii="Arial" w:eastAsia="Arial" w:hAnsi="Arial" w:cs="Arial"/>
                <w:color w:val="000000"/>
                <w:sz w:val="24"/>
                <w:szCs w:val="24"/>
              </w:rPr>
              <w:t xml:space="preserve"> the context of the Framework Contract, CCS or the Supplier, and in the in the context of a Call-Off Contract the Buyer or the </w:t>
            </w:r>
            <w:r>
              <w:rPr>
                <w:rFonts w:ascii="Arial" w:eastAsia="Arial" w:hAnsi="Arial" w:cs="Arial"/>
                <w:color w:val="000000"/>
                <w:sz w:val="24"/>
                <w:szCs w:val="24"/>
              </w:rPr>
              <w:lastRenderedPageBreak/>
              <w:t>Supplier. "</w:t>
            </w:r>
            <w:r>
              <w:rPr>
                <w:rFonts w:ascii="Arial" w:eastAsia="Arial" w:hAnsi="Arial" w:cs="Arial"/>
                <w:b/>
                <w:color w:val="000000"/>
                <w:sz w:val="24"/>
                <w:szCs w:val="24"/>
              </w:rPr>
              <w:t>Parties</w:t>
            </w:r>
            <w:r>
              <w:rPr>
                <w:rFonts w:ascii="Arial" w:eastAsia="Arial" w:hAnsi="Arial" w:cs="Arial"/>
                <w:color w:val="000000"/>
                <w:sz w:val="24"/>
                <w:szCs w:val="24"/>
              </w:rPr>
              <w:t>" shall mean both of them where the context permits;</w:t>
            </w:r>
          </w:p>
        </w:tc>
      </w:tr>
      <w:tr w:rsidR="0011052B" w14:paraId="6C4F0BB3" w14:textId="77777777">
        <w:tc>
          <w:tcPr>
            <w:tcW w:w="2405" w:type="dxa"/>
          </w:tcPr>
          <w:p w14:paraId="7F778EEB" w14:textId="21D88D85" w:rsidR="0011052B" w:rsidRPr="0053280F"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11052B" w:rsidRPr="0053280F">
              <w:rPr>
                <w:rFonts w:ascii="Arial" w:hAnsi="Arial" w:cs="Arial"/>
                <w:b/>
                <w:sz w:val="24"/>
                <w:szCs w:val="24"/>
              </w:rPr>
              <w:t>Payment Methods</w:t>
            </w:r>
            <w:r>
              <w:rPr>
                <w:rFonts w:ascii="Arial" w:eastAsia="Arial" w:hAnsi="Arial" w:cs="Arial"/>
                <w:b/>
                <w:color w:val="000000"/>
                <w:sz w:val="24"/>
                <w:szCs w:val="24"/>
              </w:rPr>
              <w:t>"</w:t>
            </w:r>
          </w:p>
        </w:tc>
        <w:tc>
          <w:tcPr>
            <w:tcW w:w="7342" w:type="dxa"/>
          </w:tcPr>
          <w:p w14:paraId="28B2BED0" w14:textId="10141BAD" w:rsidR="0011052B" w:rsidRPr="0053280F"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3280F">
              <w:rPr>
                <w:rFonts w:ascii="Arial" w:hAnsi="Arial" w:cs="Arial"/>
                <w:sz w:val="24"/>
                <w:szCs w:val="24"/>
              </w:rPr>
              <w:t>The way in which the Buyer chooses to pays for their goods and or services</w:t>
            </w:r>
          </w:p>
        </w:tc>
      </w:tr>
      <w:tr w:rsidR="00264F7D" w14:paraId="3268BD05" w14:textId="77777777">
        <w:tc>
          <w:tcPr>
            <w:tcW w:w="2405" w:type="dxa"/>
          </w:tcPr>
          <w:p w14:paraId="3268BD0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"Performance Indicators" or "PIs"</w:t>
            </w:r>
          </w:p>
        </w:tc>
        <w:tc>
          <w:tcPr>
            <w:tcW w:w="7342" w:type="dxa"/>
          </w:tcPr>
          <w:p w14:paraId="3268BD0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performance measurements and targets in respect of the Supplier’s performance of the Framework Contract set out in Framework Schedule 4 (Framework Management);</w:t>
            </w:r>
          </w:p>
        </w:tc>
      </w:tr>
      <w:tr w:rsidR="00264F7D" w14:paraId="3268BD08" w14:textId="77777777">
        <w:tc>
          <w:tcPr>
            <w:tcW w:w="2405" w:type="dxa"/>
          </w:tcPr>
          <w:p w14:paraId="3268BD0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w:t>
            </w:r>
          </w:p>
        </w:tc>
        <w:tc>
          <w:tcPr>
            <w:tcW w:w="7342" w:type="dxa"/>
          </w:tcPr>
          <w:p w14:paraId="3268BD0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64F7D" w14:paraId="3268BD0B" w14:textId="77777777">
        <w:tc>
          <w:tcPr>
            <w:tcW w:w="2405" w:type="dxa"/>
          </w:tcPr>
          <w:p w14:paraId="3268BD0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“Personal Data Breach”</w:t>
            </w:r>
          </w:p>
        </w:tc>
        <w:tc>
          <w:tcPr>
            <w:tcW w:w="7342" w:type="dxa"/>
          </w:tcPr>
          <w:p w14:paraId="3268BD0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64F7D" w14:paraId="3268BD0E" w14:textId="77777777">
        <w:tc>
          <w:tcPr>
            <w:tcW w:w="2405" w:type="dxa"/>
          </w:tcPr>
          <w:p w14:paraId="3268BD0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“Personnel”</w:t>
            </w:r>
          </w:p>
        </w:tc>
        <w:tc>
          <w:tcPr>
            <w:tcW w:w="7342" w:type="dxa"/>
          </w:tcPr>
          <w:p w14:paraId="3268BD0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all directors, officers, employees, agents, consultants and suppliers of a Party and/or of any Subcontractor and/or </w:t>
            </w:r>
            <w:proofErr w:type="spellStart"/>
            <w:r>
              <w:rPr>
                <w:rFonts w:ascii="Arial" w:eastAsia="Arial" w:hAnsi="Arial" w:cs="Arial"/>
                <w:color w:val="000000"/>
                <w:sz w:val="24"/>
                <w:szCs w:val="24"/>
              </w:rPr>
              <w:t>Subprocessor</w:t>
            </w:r>
            <w:proofErr w:type="spellEnd"/>
            <w:r>
              <w:rPr>
                <w:rFonts w:ascii="Arial" w:eastAsia="Arial" w:hAnsi="Arial" w:cs="Arial"/>
                <w:color w:val="000000"/>
                <w:sz w:val="24"/>
                <w:szCs w:val="24"/>
              </w:rPr>
              <w:t xml:space="preserve"> engaged in the performance of its obligations under a Contract;</w:t>
            </w:r>
          </w:p>
        </w:tc>
      </w:tr>
      <w:tr w:rsidR="0011052B" w14:paraId="3E229335" w14:textId="77777777">
        <w:tc>
          <w:tcPr>
            <w:tcW w:w="2405" w:type="dxa"/>
          </w:tcPr>
          <w:p w14:paraId="7BBCED29" w14:textId="751103A5" w:rsidR="0011052B" w:rsidRPr="0053280F"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53280F">
              <w:rPr>
                <w:rFonts w:ascii="Arial" w:hAnsi="Arial" w:cs="Arial"/>
                <w:b/>
                <w:sz w:val="24"/>
                <w:szCs w:val="24"/>
              </w:rPr>
              <w:t>Personnel</w:t>
            </w:r>
            <w:r>
              <w:rPr>
                <w:rFonts w:ascii="Arial" w:eastAsia="Arial" w:hAnsi="Arial" w:cs="Arial"/>
                <w:b/>
                <w:color w:val="000000"/>
                <w:sz w:val="24"/>
                <w:szCs w:val="24"/>
              </w:rPr>
              <w:t>"</w:t>
            </w:r>
          </w:p>
        </w:tc>
        <w:tc>
          <w:tcPr>
            <w:tcW w:w="7342" w:type="dxa"/>
          </w:tcPr>
          <w:p w14:paraId="19E34033" w14:textId="22EA6365" w:rsidR="0011052B" w:rsidRPr="0053280F"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3280F">
              <w:rPr>
                <w:rFonts w:ascii="Arial" w:hAnsi="Arial" w:cs="Arial"/>
                <w:sz w:val="24"/>
                <w:szCs w:val="24"/>
              </w:rPr>
              <w:t>the Personnel of the Supplier with whom Buyers have entered into a Call Off Contract</w:t>
            </w:r>
          </w:p>
        </w:tc>
      </w:tr>
      <w:tr w:rsidR="00264F7D" w14:paraId="3268BD11" w14:textId="77777777">
        <w:tc>
          <w:tcPr>
            <w:tcW w:w="2405" w:type="dxa"/>
          </w:tcPr>
          <w:p w14:paraId="3268BD0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"Prescribed Person"</w:t>
            </w:r>
          </w:p>
        </w:tc>
        <w:tc>
          <w:tcPr>
            <w:tcW w:w="7342" w:type="dxa"/>
          </w:tcPr>
          <w:p w14:paraId="3268BD1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legal adviser, an MP or an appropriate body which a whistle-blower may make a disclosure to as detailed in ‘Whistleblowing: list of prescribed people and bodies’, 24 November 2016, available online at: </w:t>
            </w:r>
            <w:hyperlink r:id="rId9">
              <w:r>
                <w:rPr>
                  <w:rFonts w:ascii="Arial" w:eastAsia="Arial" w:hAnsi="Arial" w:cs="Arial"/>
                  <w:color w:val="0000FF"/>
                  <w:sz w:val="24"/>
                  <w:szCs w:val="24"/>
                  <w:u w:val="single"/>
                </w:rPr>
                <w:t>https://www.gov.uk/government/publications/blowing-the-whistle-list-of-prescribed-people-and-bodies--2/whistleblowing-list-of-prescribed-people-and-bodies</w:t>
              </w:r>
            </w:hyperlink>
            <w:r>
              <w:rPr>
                <w:rFonts w:ascii="Arial" w:eastAsia="Arial" w:hAnsi="Arial" w:cs="Arial"/>
                <w:color w:val="000000"/>
                <w:sz w:val="24"/>
                <w:szCs w:val="24"/>
              </w:rPr>
              <w:t>;</w:t>
            </w:r>
          </w:p>
        </w:tc>
      </w:tr>
      <w:tr w:rsidR="0011052B" w14:paraId="1D185F4D" w14:textId="77777777" w:rsidTr="0053280F">
        <w:tc>
          <w:tcPr>
            <w:tcW w:w="2405" w:type="dxa"/>
            <w:shd w:val="clear" w:color="auto" w:fill="auto"/>
          </w:tcPr>
          <w:p w14:paraId="53812338" w14:textId="492E9C04" w:rsidR="0011052B" w:rsidRPr="0053280F"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53280F">
              <w:rPr>
                <w:rFonts w:ascii="Arial" w:hAnsi="Arial" w:cs="Arial"/>
                <w:b/>
                <w:sz w:val="24"/>
                <w:szCs w:val="24"/>
              </w:rPr>
              <w:t>PIN</w:t>
            </w:r>
            <w:r>
              <w:rPr>
                <w:rFonts w:ascii="Arial" w:eastAsia="Arial" w:hAnsi="Arial" w:cs="Arial"/>
                <w:b/>
                <w:color w:val="000000"/>
                <w:sz w:val="24"/>
                <w:szCs w:val="24"/>
              </w:rPr>
              <w:t>"</w:t>
            </w:r>
          </w:p>
        </w:tc>
        <w:tc>
          <w:tcPr>
            <w:tcW w:w="7342" w:type="dxa"/>
            <w:shd w:val="clear" w:color="auto" w:fill="auto"/>
          </w:tcPr>
          <w:p w14:paraId="1C30F449" w14:textId="37D450DE" w:rsidR="0011052B" w:rsidRPr="0053280F"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3280F">
              <w:rPr>
                <w:rFonts w:ascii="Arial" w:hAnsi="Arial" w:cs="Arial"/>
                <w:sz w:val="24"/>
                <w:szCs w:val="24"/>
              </w:rPr>
              <w:t xml:space="preserve">Personal Identification Number </w:t>
            </w:r>
          </w:p>
        </w:tc>
      </w:tr>
      <w:tr w:rsidR="0011052B" w14:paraId="30160FCC" w14:textId="77777777">
        <w:tc>
          <w:tcPr>
            <w:tcW w:w="2405" w:type="dxa"/>
          </w:tcPr>
          <w:p w14:paraId="469294A9" w14:textId="326C5F6D" w:rsidR="0011052B" w:rsidRPr="00A1387C"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A1387C">
              <w:rPr>
                <w:rFonts w:ascii="Arial" w:hAnsi="Arial" w:cs="Arial"/>
                <w:b/>
                <w:sz w:val="24"/>
                <w:szCs w:val="24"/>
              </w:rPr>
              <w:t>Primary Functions</w:t>
            </w:r>
            <w:r>
              <w:rPr>
                <w:rFonts w:ascii="Arial" w:eastAsia="Arial" w:hAnsi="Arial" w:cs="Arial"/>
                <w:b/>
                <w:color w:val="000000"/>
                <w:sz w:val="24"/>
                <w:szCs w:val="24"/>
              </w:rPr>
              <w:t>"</w:t>
            </w:r>
            <w:r w:rsidR="0011052B" w:rsidRPr="00A1387C">
              <w:rPr>
                <w:rFonts w:ascii="Arial" w:hAnsi="Arial" w:cs="Arial"/>
                <w:b/>
                <w:sz w:val="24"/>
                <w:szCs w:val="24"/>
              </w:rPr>
              <w:t xml:space="preserve"> </w:t>
            </w:r>
          </w:p>
        </w:tc>
        <w:tc>
          <w:tcPr>
            <w:tcW w:w="7342" w:type="dxa"/>
          </w:tcPr>
          <w:p w14:paraId="005DF895" w14:textId="17484C65" w:rsidR="0011052B" w:rsidRPr="00A1387C"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A1387C">
              <w:rPr>
                <w:rFonts w:ascii="Arial" w:hAnsi="Arial" w:cs="Arial"/>
                <w:sz w:val="24"/>
                <w:szCs w:val="24"/>
              </w:rPr>
              <w:t xml:space="preserve">the core function(s) of the device and or service </w:t>
            </w:r>
          </w:p>
        </w:tc>
      </w:tr>
      <w:tr w:rsidR="0011052B" w14:paraId="445A0D2C" w14:textId="77777777">
        <w:tc>
          <w:tcPr>
            <w:tcW w:w="2405" w:type="dxa"/>
          </w:tcPr>
          <w:p w14:paraId="2A4FBE04" w14:textId="41C63D10" w:rsidR="0011052B" w:rsidRPr="00A1387C"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A1387C">
              <w:rPr>
                <w:rFonts w:ascii="Arial" w:hAnsi="Arial" w:cs="Arial"/>
                <w:b/>
                <w:sz w:val="24"/>
                <w:szCs w:val="24"/>
              </w:rPr>
              <w:t>Primary Lease</w:t>
            </w:r>
            <w:r>
              <w:rPr>
                <w:rFonts w:ascii="Arial" w:eastAsia="Arial" w:hAnsi="Arial" w:cs="Arial"/>
                <w:b/>
                <w:color w:val="000000"/>
                <w:sz w:val="24"/>
                <w:szCs w:val="24"/>
              </w:rPr>
              <w:t>"</w:t>
            </w:r>
          </w:p>
        </w:tc>
        <w:tc>
          <w:tcPr>
            <w:tcW w:w="7342" w:type="dxa"/>
          </w:tcPr>
          <w:p w14:paraId="50396164" w14:textId="459FD4FB" w:rsidR="0011052B" w:rsidRPr="00A1387C" w:rsidRDefault="0011052B" w:rsidP="00A1387C">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A1387C">
              <w:rPr>
                <w:rFonts w:ascii="Arial" w:hAnsi="Arial" w:cs="Arial"/>
                <w:sz w:val="24"/>
                <w:szCs w:val="24"/>
              </w:rPr>
              <w:t xml:space="preserve">the initial contractual period </w:t>
            </w:r>
            <w:r w:rsidR="00A1387C" w:rsidRPr="00A1387C">
              <w:rPr>
                <w:rFonts w:ascii="Arial" w:hAnsi="Arial" w:cs="Arial"/>
                <w:sz w:val="24"/>
                <w:szCs w:val="24"/>
              </w:rPr>
              <w:t>which may be accompanied by options to extend (secondary lease)</w:t>
            </w:r>
          </w:p>
        </w:tc>
      </w:tr>
      <w:tr w:rsidR="0011052B" w14:paraId="4A2F89F1" w14:textId="77777777">
        <w:tc>
          <w:tcPr>
            <w:tcW w:w="2405" w:type="dxa"/>
          </w:tcPr>
          <w:p w14:paraId="22CD7B4A" w14:textId="32E17810" w:rsidR="0011052B" w:rsidRPr="00A1387C"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A1387C">
              <w:rPr>
                <w:rFonts w:ascii="Arial" w:hAnsi="Arial" w:cs="Arial"/>
                <w:b/>
                <w:sz w:val="24"/>
                <w:szCs w:val="24"/>
              </w:rPr>
              <w:t>Print Assessment/ Surveys</w:t>
            </w:r>
            <w:r>
              <w:rPr>
                <w:rFonts w:ascii="Arial" w:eastAsia="Arial" w:hAnsi="Arial" w:cs="Arial"/>
                <w:b/>
                <w:color w:val="000000"/>
                <w:sz w:val="24"/>
                <w:szCs w:val="24"/>
              </w:rPr>
              <w:t>"</w:t>
            </w:r>
          </w:p>
        </w:tc>
        <w:tc>
          <w:tcPr>
            <w:tcW w:w="7342" w:type="dxa"/>
          </w:tcPr>
          <w:p w14:paraId="3FFF8F76" w14:textId="434A480E" w:rsidR="0011052B" w:rsidRPr="00A1387C" w:rsidRDefault="0011052B" w:rsidP="00A1387C">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A1387C">
              <w:rPr>
                <w:rFonts w:ascii="Arial" w:hAnsi="Arial" w:cs="Arial"/>
                <w:sz w:val="24"/>
                <w:szCs w:val="24"/>
              </w:rPr>
              <w:t>assessments or surveys that are conducted by the Supplier designed to support Buyers in ensuring that their future print strategy is based on optimi</w:t>
            </w:r>
            <w:r w:rsidR="00A1387C" w:rsidRPr="00A1387C">
              <w:rPr>
                <w:rFonts w:ascii="Arial" w:hAnsi="Arial" w:cs="Arial"/>
                <w:sz w:val="24"/>
                <w:szCs w:val="24"/>
              </w:rPr>
              <w:t>s</w:t>
            </w:r>
            <w:r w:rsidRPr="00A1387C">
              <w:rPr>
                <w:rFonts w:ascii="Arial" w:hAnsi="Arial" w:cs="Arial"/>
                <w:sz w:val="24"/>
                <w:szCs w:val="24"/>
              </w:rPr>
              <w:t>ing its productivity and lowering costs by directing the right print output to the right device and optimising document workflows and relevant business processes</w:t>
            </w:r>
          </w:p>
        </w:tc>
      </w:tr>
      <w:tr w:rsidR="0011052B" w14:paraId="34CC064A" w14:textId="77777777">
        <w:tc>
          <w:tcPr>
            <w:tcW w:w="2405" w:type="dxa"/>
          </w:tcPr>
          <w:p w14:paraId="18F07D42" w14:textId="234177FF" w:rsidR="0011052B" w:rsidRPr="00A1387C"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A1387C">
              <w:rPr>
                <w:rFonts w:ascii="Arial" w:hAnsi="Arial" w:cs="Arial"/>
                <w:b/>
                <w:sz w:val="24"/>
                <w:szCs w:val="24"/>
              </w:rPr>
              <w:t xml:space="preserve">Print/ Fleet Manager </w:t>
            </w:r>
            <w:r>
              <w:rPr>
                <w:rFonts w:ascii="Arial" w:eastAsia="Arial" w:hAnsi="Arial" w:cs="Arial"/>
                <w:b/>
                <w:color w:val="000000"/>
                <w:sz w:val="24"/>
                <w:szCs w:val="24"/>
              </w:rPr>
              <w:t>"</w:t>
            </w:r>
          </w:p>
        </w:tc>
        <w:tc>
          <w:tcPr>
            <w:tcW w:w="7342" w:type="dxa"/>
          </w:tcPr>
          <w:p w14:paraId="5D021AD3" w14:textId="2C0E823F" w:rsidR="0011052B" w:rsidRPr="00A1387C"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A1387C">
              <w:rPr>
                <w:rFonts w:ascii="Arial" w:hAnsi="Arial" w:cs="Arial"/>
                <w:sz w:val="24"/>
                <w:szCs w:val="24"/>
              </w:rPr>
              <w:t>Supplier provided person(s) provided to support and focus on the day to day operational requirements in relation to the implementation of the Buyers print strategy</w:t>
            </w:r>
          </w:p>
        </w:tc>
      </w:tr>
      <w:tr w:rsidR="0011052B" w14:paraId="4653CC4B" w14:textId="77777777">
        <w:tc>
          <w:tcPr>
            <w:tcW w:w="2405" w:type="dxa"/>
          </w:tcPr>
          <w:p w14:paraId="445CB6B3" w14:textId="5C78A290" w:rsidR="0011052B" w:rsidRPr="00A1387C"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A1387C">
              <w:rPr>
                <w:rFonts w:ascii="Arial" w:hAnsi="Arial" w:cs="Arial"/>
                <w:b/>
                <w:sz w:val="24"/>
                <w:szCs w:val="24"/>
              </w:rPr>
              <w:t>Print Room Equipment</w:t>
            </w:r>
            <w:r>
              <w:rPr>
                <w:rFonts w:ascii="Arial" w:eastAsia="Arial" w:hAnsi="Arial" w:cs="Arial"/>
                <w:b/>
                <w:color w:val="000000"/>
                <w:sz w:val="24"/>
                <w:szCs w:val="24"/>
              </w:rPr>
              <w:t>"</w:t>
            </w:r>
            <w:r w:rsidR="0011052B" w:rsidRPr="00A1387C">
              <w:rPr>
                <w:rFonts w:ascii="Arial" w:hAnsi="Arial" w:cs="Arial"/>
                <w:b/>
                <w:sz w:val="24"/>
                <w:szCs w:val="24"/>
              </w:rPr>
              <w:t xml:space="preserve"> </w:t>
            </w:r>
          </w:p>
        </w:tc>
        <w:tc>
          <w:tcPr>
            <w:tcW w:w="7342" w:type="dxa"/>
          </w:tcPr>
          <w:p w14:paraId="33D9D1D6" w14:textId="088DF3EF" w:rsidR="0011052B" w:rsidRPr="00A1387C"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A1387C">
              <w:rPr>
                <w:rFonts w:ascii="Arial" w:hAnsi="Arial" w:cs="Arial"/>
                <w:sz w:val="24"/>
                <w:szCs w:val="24"/>
              </w:rPr>
              <w:t>the Equipment specified by the Buyer at Call Off, designed to carry out a specific function within a print room environment</w:t>
            </w:r>
          </w:p>
        </w:tc>
      </w:tr>
      <w:tr w:rsidR="0011052B" w14:paraId="296A7B56" w14:textId="77777777" w:rsidTr="0011052B">
        <w:trPr>
          <w:trHeight w:val="50"/>
        </w:trPr>
        <w:tc>
          <w:tcPr>
            <w:tcW w:w="2405" w:type="dxa"/>
          </w:tcPr>
          <w:p w14:paraId="00CB04D8" w14:textId="1ADDD5FB" w:rsidR="0011052B" w:rsidRPr="006A4F67"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11052B" w:rsidRPr="006A4F67">
              <w:rPr>
                <w:rFonts w:ascii="Arial" w:hAnsi="Arial" w:cs="Arial"/>
                <w:b/>
                <w:sz w:val="24"/>
                <w:szCs w:val="24"/>
              </w:rPr>
              <w:t>Print Room</w:t>
            </w:r>
            <w:r>
              <w:rPr>
                <w:rFonts w:ascii="Arial" w:eastAsia="Arial" w:hAnsi="Arial" w:cs="Arial"/>
                <w:b/>
                <w:color w:val="000000"/>
                <w:sz w:val="24"/>
                <w:szCs w:val="24"/>
              </w:rPr>
              <w:t>"</w:t>
            </w:r>
          </w:p>
        </w:tc>
        <w:tc>
          <w:tcPr>
            <w:tcW w:w="7342" w:type="dxa"/>
          </w:tcPr>
          <w:p w14:paraId="07858C78" w14:textId="5D48ACAB" w:rsidR="0011052B" w:rsidRPr="006A4F67" w:rsidRDefault="00A1387C" w:rsidP="006A4F67">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 xml:space="preserve">Buyer’s </w:t>
            </w:r>
            <w:r w:rsidR="0011052B" w:rsidRPr="006A4F67">
              <w:rPr>
                <w:rFonts w:ascii="Arial" w:hAnsi="Arial" w:cs="Arial"/>
                <w:sz w:val="24"/>
                <w:szCs w:val="24"/>
              </w:rPr>
              <w:t>room or premises where printing operations takes place</w:t>
            </w:r>
          </w:p>
        </w:tc>
      </w:tr>
      <w:tr w:rsidR="0011052B" w14:paraId="08F01221" w14:textId="77777777">
        <w:tc>
          <w:tcPr>
            <w:tcW w:w="2405" w:type="dxa"/>
          </w:tcPr>
          <w:p w14:paraId="0F3B7024" w14:textId="402D15E0" w:rsidR="0011052B" w:rsidRPr="006A4F67"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6A4F67">
              <w:rPr>
                <w:rFonts w:ascii="Arial" w:hAnsi="Arial" w:cs="Arial"/>
                <w:b/>
                <w:sz w:val="24"/>
                <w:szCs w:val="24"/>
              </w:rPr>
              <w:t>Private Finance Initiative</w:t>
            </w:r>
            <w:r>
              <w:rPr>
                <w:rFonts w:ascii="Arial" w:eastAsia="Arial" w:hAnsi="Arial" w:cs="Arial"/>
                <w:b/>
                <w:color w:val="000000"/>
                <w:sz w:val="24"/>
                <w:szCs w:val="24"/>
              </w:rPr>
              <w:t>"</w:t>
            </w:r>
          </w:p>
        </w:tc>
        <w:tc>
          <w:tcPr>
            <w:tcW w:w="7342" w:type="dxa"/>
          </w:tcPr>
          <w:p w14:paraId="7649D151" w14:textId="5D221420" w:rsidR="0011052B" w:rsidRPr="006A4F67" w:rsidRDefault="0011052B"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a method of providing funds for major capital investments where private firms are contracted to complete and manage public projects</w:t>
            </w:r>
          </w:p>
        </w:tc>
      </w:tr>
      <w:tr w:rsidR="00264F7D" w14:paraId="3268BD14" w14:textId="77777777">
        <w:tc>
          <w:tcPr>
            <w:tcW w:w="2405" w:type="dxa"/>
          </w:tcPr>
          <w:p w14:paraId="3268BD1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“Processing”</w:t>
            </w:r>
          </w:p>
        </w:tc>
        <w:tc>
          <w:tcPr>
            <w:tcW w:w="7342" w:type="dxa"/>
          </w:tcPr>
          <w:p w14:paraId="3268BD1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264F7D" w14:paraId="3268BD17" w14:textId="77777777">
        <w:tc>
          <w:tcPr>
            <w:tcW w:w="2405" w:type="dxa"/>
          </w:tcPr>
          <w:p w14:paraId="3268BD1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“Processor”</w:t>
            </w:r>
          </w:p>
        </w:tc>
        <w:tc>
          <w:tcPr>
            <w:tcW w:w="7342" w:type="dxa"/>
          </w:tcPr>
          <w:p w14:paraId="3268BD1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UK GDPR;</w:t>
            </w:r>
          </w:p>
        </w:tc>
      </w:tr>
      <w:tr w:rsidR="0011052B" w14:paraId="5CCE9171" w14:textId="77777777">
        <w:tc>
          <w:tcPr>
            <w:tcW w:w="2405" w:type="dxa"/>
          </w:tcPr>
          <w:p w14:paraId="5BFDC08E" w14:textId="3342081B" w:rsidR="0011052B" w:rsidRPr="006A4F67"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6A4F67">
              <w:rPr>
                <w:rFonts w:ascii="Arial" w:hAnsi="Arial" w:cs="Arial"/>
                <w:b/>
                <w:sz w:val="24"/>
                <w:szCs w:val="24"/>
              </w:rPr>
              <w:t xml:space="preserve">Procurement Platform </w:t>
            </w:r>
            <w:r>
              <w:rPr>
                <w:rFonts w:ascii="Arial" w:eastAsia="Arial" w:hAnsi="Arial" w:cs="Arial"/>
                <w:b/>
                <w:color w:val="000000"/>
                <w:sz w:val="24"/>
                <w:szCs w:val="24"/>
              </w:rPr>
              <w:t>"</w:t>
            </w:r>
          </w:p>
        </w:tc>
        <w:tc>
          <w:tcPr>
            <w:tcW w:w="7342" w:type="dxa"/>
          </w:tcPr>
          <w:p w14:paraId="30D0FEDF" w14:textId="7F87823A" w:rsidR="0011052B" w:rsidRPr="006A4F67" w:rsidRDefault="006A4F67" w:rsidP="0011052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See CCS Procurement Platform</w:t>
            </w:r>
          </w:p>
        </w:tc>
      </w:tr>
      <w:tr w:rsidR="0011052B" w14:paraId="68CE72FA" w14:textId="77777777">
        <w:tc>
          <w:tcPr>
            <w:tcW w:w="2405" w:type="dxa"/>
          </w:tcPr>
          <w:p w14:paraId="636EEC17" w14:textId="41AC536C" w:rsidR="0011052B" w:rsidRPr="006A4F67"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6A4F67">
              <w:rPr>
                <w:rFonts w:ascii="Arial" w:hAnsi="Arial" w:cs="Arial"/>
                <w:b/>
                <w:sz w:val="24"/>
                <w:szCs w:val="24"/>
              </w:rPr>
              <w:t>Product(s)</w:t>
            </w:r>
            <w:r>
              <w:rPr>
                <w:rFonts w:ascii="Arial" w:eastAsia="Arial" w:hAnsi="Arial" w:cs="Arial"/>
                <w:b/>
                <w:color w:val="000000"/>
                <w:sz w:val="24"/>
                <w:szCs w:val="24"/>
              </w:rPr>
              <w:t xml:space="preserve"> </w:t>
            </w:r>
            <w:r>
              <w:rPr>
                <w:rFonts w:ascii="Arial" w:eastAsia="Arial" w:hAnsi="Arial" w:cs="Arial"/>
                <w:b/>
                <w:color w:val="000000"/>
                <w:sz w:val="24"/>
                <w:szCs w:val="24"/>
              </w:rPr>
              <w:t>"</w:t>
            </w:r>
          </w:p>
        </w:tc>
        <w:tc>
          <w:tcPr>
            <w:tcW w:w="7342" w:type="dxa"/>
          </w:tcPr>
          <w:p w14:paraId="31641D8D" w14:textId="775ECC28" w:rsidR="0011052B" w:rsidRPr="006A4F67" w:rsidRDefault="006A4F67" w:rsidP="006A4F67">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Pr>
                <w:rFonts w:ascii="Arial" w:hAnsi="Arial" w:cs="Arial"/>
                <w:sz w:val="24"/>
                <w:szCs w:val="24"/>
              </w:rPr>
              <w:t xml:space="preserve">new and remanufactured hardware, consumables and software items available </w:t>
            </w:r>
            <w:r w:rsidR="0011052B" w:rsidRPr="006A4F67">
              <w:rPr>
                <w:rFonts w:ascii="Arial" w:hAnsi="Arial" w:cs="Arial"/>
                <w:sz w:val="24"/>
                <w:szCs w:val="24"/>
              </w:rPr>
              <w:t xml:space="preserve">to Buyers via this Framework </w:t>
            </w:r>
            <w:r>
              <w:rPr>
                <w:rFonts w:ascii="Arial" w:hAnsi="Arial" w:cs="Arial"/>
                <w:sz w:val="24"/>
                <w:szCs w:val="24"/>
              </w:rPr>
              <w:t>Contract</w:t>
            </w:r>
          </w:p>
        </w:tc>
      </w:tr>
      <w:tr w:rsidR="0011052B" w14:paraId="390E3CF2" w14:textId="77777777">
        <w:tc>
          <w:tcPr>
            <w:tcW w:w="2405" w:type="dxa"/>
          </w:tcPr>
          <w:p w14:paraId="70B049EB" w14:textId="7963C7A2" w:rsidR="0011052B" w:rsidRPr="006A4F67" w:rsidRDefault="00B24136" w:rsidP="0011052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11052B" w:rsidRPr="006A4F67">
              <w:rPr>
                <w:rFonts w:ascii="Arial" w:hAnsi="Arial" w:cs="Arial"/>
                <w:b/>
                <w:sz w:val="24"/>
                <w:szCs w:val="24"/>
              </w:rPr>
              <w:t>Product Range</w:t>
            </w:r>
            <w:r>
              <w:rPr>
                <w:rFonts w:ascii="Arial" w:eastAsia="Arial" w:hAnsi="Arial" w:cs="Arial"/>
                <w:b/>
                <w:color w:val="000000"/>
                <w:sz w:val="24"/>
                <w:szCs w:val="24"/>
              </w:rPr>
              <w:t>"</w:t>
            </w:r>
          </w:p>
        </w:tc>
        <w:tc>
          <w:tcPr>
            <w:tcW w:w="7342" w:type="dxa"/>
          </w:tcPr>
          <w:p w14:paraId="3610AECA" w14:textId="59B07F1E" w:rsidR="0011052B" w:rsidRPr="006A4F67" w:rsidRDefault="0011052B" w:rsidP="006A4F67">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 xml:space="preserve">the range of </w:t>
            </w:r>
            <w:r w:rsidR="006A4F67">
              <w:rPr>
                <w:rFonts w:ascii="Arial" w:hAnsi="Arial" w:cs="Arial"/>
                <w:sz w:val="24"/>
                <w:szCs w:val="24"/>
              </w:rPr>
              <w:t xml:space="preserve">new and remanufactured hardware, consumables and software items available </w:t>
            </w:r>
            <w:r w:rsidR="006A4F67" w:rsidRPr="006A4F67">
              <w:rPr>
                <w:rFonts w:ascii="Arial" w:hAnsi="Arial" w:cs="Arial"/>
                <w:sz w:val="24"/>
                <w:szCs w:val="24"/>
              </w:rPr>
              <w:t xml:space="preserve">to Buyers via this Framework </w:t>
            </w:r>
            <w:r w:rsidR="006A4F67">
              <w:rPr>
                <w:rFonts w:ascii="Arial" w:hAnsi="Arial" w:cs="Arial"/>
                <w:sz w:val="24"/>
                <w:szCs w:val="24"/>
              </w:rPr>
              <w:t>Contract</w:t>
            </w:r>
          </w:p>
        </w:tc>
      </w:tr>
      <w:tr w:rsidR="00264F7D" w14:paraId="3268BD1A" w14:textId="77777777">
        <w:tc>
          <w:tcPr>
            <w:tcW w:w="2405" w:type="dxa"/>
          </w:tcPr>
          <w:p w14:paraId="3268BD1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w:t>
            </w:r>
          </w:p>
        </w:tc>
        <w:tc>
          <w:tcPr>
            <w:tcW w:w="7342" w:type="dxa"/>
          </w:tcPr>
          <w:p w14:paraId="3268BD1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meeting between the Buyer Authorised Representative and the Supplier Authorised Representative; </w:t>
            </w:r>
          </w:p>
        </w:tc>
      </w:tr>
      <w:tr w:rsidR="00264F7D" w14:paraId="3268BD1D" w14:textId="77777777">
        <w:tc>
          <w:tcPr>
            <w:tcW w:w="2405" w:type="dxa"/>
          </w:tcPr>
          <w:p w14:paraId="3268BD1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Meeting Frequency"</w:t>
            </w:r>
          </w:p>
        </w:tc>
        <w:tc>
          <w:tcPr>
            <w:tcW w:w="7342" w:type="dxa"/>
          </w:tcPr>
          <w:p w14:paraId="3268BD1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conduct a Progress Meeting in accordance with Clause 6.1 as specified in the Order Form;</w:t>
            </w:r>
          </w:p>
        </w:tc>
      </w:tr>
      <w:tr w:rsidR="00264F7D" w14:paraId="3268BD20" w14:textId="77777777">
        <w:tc>
          <w:tcPr>
            <w:tcW w:w="2405" w:type="dxa"/>
          </w:tcPr>
          <w:p w14:paraId="3268BD1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w:t>
            </w:r>
          </w:p>
        </w:tc>
        <w:tc>
          <w:tcPr>
            <w:tcW w:w="7342" w:type="dxa"/>
          </w:tcPr>
          <w:p w14:paraId="3268BD1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report provided by the Supplier indicating the steps taken to achieve Milestones or delivery dates;</w:t>
            </w:r>
          </w:p>
        </w:tc>
      </w:tr>
      <w:tr w:rsidR="00264F7D" w14:paraId="3268BD23" w14:textId="77777777">
        <w:tc>
          <w:tcPr>
            <w:tcW w:w="2405" w:type="dxa"/>
          </w:tcPr>
          <w:p w14:paraId="3268BD2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“Progress Report Frequency”</w:t>
            </w:r>
          </w:p>
        </w:tc>
        <w:tc>
          <w:tcPr>
            <w:tcW w:w="7342" w:type="dxa"/>
          </w:tcPr>
          <w:p w14:paraId="3268BD2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frequency at which the Supplier shall deliver Progress Reports in accordance with Clause 6.1 as specified in the Order Form;</w:t>
            </w:r>
          </w:p>
        </w:tc>
      </w:tr>
      <w:tr w:rsidR="00264F7D" w14:paraId="3268BD2E" w14:textId="77777777">
        <w:tc>
          <w:tcPr>
            <w:tcW w:w="2405" w:type="dxa"/>
          </w:tcPr>
          <w:p w14:paraId="3268BD24" w14:textId="77777777" w:rsidR="00264F7D" w:rsidRPr="00E9127B" w:rsidRDefault="00A933B9">
            <w:pPr>
              <w:pBdr>
                <w:top w:val="nil"/>
                <w:left w:val="nil"/>
                <w:bottom w:val="nil"/>
                <w:right w:val="nil"/>
                <w:between w:val="nil"/>
              </w:pBdr>
              <w:spacing w:after="120"/>
              <w:ind w:left="-108"/>
              <w:rPr>
                <w:rFonts w:ascii="Arial" w:eastAsia="Arial" w:hAnsi="Arial" w:cs="Arial"/>
                <w:b/>
                <w:color w:val="000000"/>
                <w:sz w:val="24"/>
                <w:szCs w:val="24"/>
              </w:rPr>
            </w:pPr>
            <w:r w:rsidRPr="00E9127B">
              <w:rPr>
                <w:rFonts w:ascii="Arial" w:eastAsia="Arial" w:hAnsi="Arial" w:cs="Arial"/>
                <w:b/>
                <w:color w:val="000000"/>
                <w:sz w:val="24"/>
                <w:szCs w:val="24"/>
              </w:rPr>
              <w:t>“Prohibited Acts”</w:t>
            </w:r>
          </w:p>
        </w:tc>
        <w:tc>
          <w:tcPr>
            <w:tcW w:w="7342" w:type="dxa"/>
          </w:tcPr>
          <w:p w14:paraId="3268BD25" w14:textId="77777777" w:rsidR="00264F7D" w:rsidRDefault="00A933B9" w:rsidP="005736BE">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to directly or indirectly offer, promise or give any person working for or engaged by a Buyer or any other public body a financial or other advantage to:</w:t>
            </w:r>
          </w:p>
          <w:p w14:paraId="3268BD26" w14:textId="77777777" w:rsidR="00264F7D" w:rsidRDefault="00A933B9" w:rsidP="005736BE">
            <w:pPr>
              <w:numPr>
                <w:ilvl w:val="2"/>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induce that person to perform improperly a relevant function or activity; or</w:t>
            </w:r>
          </w:p>
          <w:p w14:paraId="3268BD27" w14:textId="77777777" w:rsidR="00264F7D" w:rsidRDefault="00A933B9" w:rsidP="005736BE">
            <w:pPr>
              <w:numPr>
                <w:ilvl w:val="2"/>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reward that person for improper performance of a relevant function or activity; </w:t>
            </w:r>
          </w:p>
          <w:p w14:paraId="3268BD28" w14:textId="77777777" w:rsidR="00264F7D" w:rsidRDefault="00A933B9" w:rsidP="005736BE">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to directly or indirectly request, agree to receive or accept any financial or other advantage as an inducement or a reward for improper performance of a relevant function or activity in connection with each Contract; or</w:t>
            </w:r>
          </w:p>
          <w:p w14:paraId="3268BD29" w14:textId="77777777" w:rsidR="00264F7D" w:rsidRDefault="00A933B9" w:rsidP="005736BE">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committing any offence:</w:t>
            </w:r>
            <w:r>
              <w:rPr>
                <w:rFonts w:ascii="Arial" w:eastAsia="Arial" w:hAnsi="Arial" w:cs="Arial"/>
                <w:color w:val="000000"/>
                <w:sz w:val="24"/>
                <w:szCs w:val="24"/>
              </w:rPr>
              <w:tab/>
            </w:r>
          </w:p>
          <w:p w14:paraId="3268BD2A" w14:textId="77777777" w:rsidR="00264F7D" w:rsidRDefault="00A933B9" w:rsidP="005736BE">
            <w:pPr>
              <w:numPr>
                <w:ilvl w:val="2"/>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under the Bribery Act 2010 (or any legislation repealed or revoked by such Act); or</w:t>
            </w:r>
          </w:p>
          <w:p w14:paraId="3268BD2B" w14:textId="77777777" w:rsidR="00264F7D" w:rsidRDefault="00A933B9" w:rsidP="005736BE">
            <w:pPr>
              <w:numPr>
                <w:ilvl w:val="2"/>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under legislation or common law concerning fraudulent acts; or</w:t>
            </w:r>
          </w:p>
          <w:p w14:paraId="3268BD2C" w14:textId="77777777" w:rsidR="00264F7D" w:rsidRDefault="00A933B9" w:rsidP="005736BE">
            <w:pPr>
              <w:numPr>
                <w:ilvl w:val="2"/>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defrauding, attempting to defraud or conspiring to defraud a Buyer or other public body; or </w:t>
            </w:r>
          </w:p>
          <w:p w14:paraId="3268BD2D" w14:textId="77777777" w:rsidR="00264F7D" w:rsidRDefault="00A933B9" w:rsidP="005736BE">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activity, practice or conduct which would constitute one of the offences listed under (c) above if such activity, practice or conduct had been carried out in the UK;</w:t>
            </w:r>
          </w:p>
        </w:tc>
      </w:tr>
      <w:tr w:rsidR="00E9127B" w14:paraId="1C60E2CD" w14:textId="77777777">
        <w:tc>
          <w:tcPr>
            <w:tcW w:w="2405" w:type="dxa"/>
          </w:tcPr>
          <w:p w14:paraId="1EABF9F3" w14:textId="71775F7D" w:rsidR="00E9127B" w:rsidRPr="006A4F67"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E9127B" w:rsidRPr="006A4F67">
              <w:rPr>
                <w:rFonts w:ascii="Arial" w:hAnsi="Arial" w:cs="Arial"/>
                <w:b/>
                <w:sz w:val="24"/>
                <w:szCs w:val="24"/>
              </w:rPr>
              <w:t>Project Manager</w:t>
            </w:r>
            <w:r>
              <w:rPr>
                <w:rFonts w:ascii="Arial" w:eastAsia="Arial" w:hAnsi="Arial" w:cs="Arial"/>
                <w:b/>
                <w:color w:val="000000"/>
                <w:sz w:val="24"/>
                <w:szCs w:val="24"/>
              </w:rPr>
              <w:t>"</w:t>
            </w:r>
            <w:r w:rsidR="00E9127B" w:rsidRPr="006A4F67">
              <w:rPr>
                <w:rFonts w:ascii="Arial" w:hAnsi="Arial" w:cs="Arial"/>
                <w:b/>
                <w:sz w:val="24"/>
                <w:szCs w:val="24"/>
              </w:rPr>
              <w:t xml:space="preserve"> </w:t>
            </w:r>
          </w:p>
        </w:tc>
        <w:tc>
          <w:tcPr>
            <w:tcW w:w="7342" w:type="dxa"/>
          </w:tcPr>
          <w:p w14:paraId="46A0A82F" w14:textId="16B49513" w:rsidR="00E9127B" w:rsidRPr="006A4F67" w:rsidRDefault="00E9127B" w:rsidP="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the person in overall charge of the planning and execution of a particular project</w:t>
            </w:r>
          </w:p>
        </w:tc>
      </w:tr>
      <w:tr w:rsidR="00264F7D" w14:paraId="3268BD31" w14:textId="77777777">
        <w:tc>
          <w:tcPr>
            <w:tcW w:w="2405" w:type="dxa"/>
          </w:tcPr>
          <w:p w14:paraId="3268BD2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“Protective Measures”</w:t>
            </w:r>
          </w:p>
        </w:tc>
        <w:tc>
          <w:tcPr>
            <w:tcW w:w="7342" w:type="dxa"/>
          </w:tcPr>
          <w:p w14:paraId="3268BD3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appropriate technical and organisational measures which may include: </w:t>
            </w:r>
            <w:proofErr w:type="spellStart"/>
            <w:r>
              <w:rPr>
                <w:rFonts w:ascii="Arial" w:eastAsia="Arial" w:hAnsi="Arial" w:cs="Arial"/>
                <w:color w:val="000000"/>
                <w:sz w:val="24"/>
                <w:szCs w:val="24"/>
              </w:rPr>
              <w:t>pseudonymising</w:t>
            </w:r>
            <w:proofErr w:type="spellEnd"/>
            <w:r>
              <w:rPr>
                <w:rFonts w:ascii="Arial" w:eastAsia="Arial" w:hAnsi="Arial" w:cs="Arial"/>
                <w:color w:val="000000"/>
                <w:sz w:val="24"/>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Framework Schedule 9 (Cyber Essentials Scheme), if applicable, in the case of the Framework Contract or Call-Off Schedule 9 (Security), if applicable, in the case of a Call-Off Contract.</w:t>
            </w:r>
          </w:p>
        </w:tc>
      </w:tr>
      <w:tr w:rsidR="00E9127B" w14:paraId="579B9F36" w14:textId="77777777">
        <w:tc>
          <w:tcPr>
            <w:tcW w:w="2405" w:type="dxa"/>
          </w:tcPr>
          <w:p w14:paraId="5A0079D1" w14:textId="43BD0532" w:rsidR="00E9127B" w:rsidRPr="006A4F67"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6A4F67">
              <w:rPr>
                <w:rFonts w:ascii="Arial" w:hAnsi="Arial" w:cs="Arial"/>
                <w:b/>
                <w:sz w:val="24"/>
                <w:szCs w:val="24"/>
              </w:rPr>
              <w:t>Pull Printing</w:t>
            </w:r>
            <w:r>
              <w:rPr>
                <w:rFonts w:ascii="Arial" w:eastAsia="Arial" w:hAnsi="Arial" w:cs="Arial"/>
                <w:b/>
                <w:color w:val="000000"/>
                <w:sz w:val="24"/>
                <w:szCs w:val="24"/>
              </w:rPr>
              <w:t>"</w:t>
            </w:r>
            <w:r w:rsidR="00E9127B" w:rsidRPr="006A4F67">
              <w:rPr>
                <w:rFonts w:ascii="Arial" w:hAnsi="Arial" w:cs="Arial"/>
                <w:b/>
                <w:sz w:val="24"/>
                <w:szCs w:val="24"/>
              </w:rPr>
              <w:t xml:space="preserve"> </w:t>
            </w:r>
          </w:p>
        </w:tc>
        <w:tc>
          <w:tcPr>
            <w:tcW w:w="7342" w:type="dxa"/>
          </w:tcPr>
          <w:p w14:paraId="5F4E3D89" w14:textId="7F8642EB" w:rsidR="00E9127B" w:rsidRPr="006A4F67" w:rsidRDefault="00E9127B" w:rsidP="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the printing feature where a User's print job is held on a server or on a User's workstation and released by the User at any printing device (i.e. pulled to the printer) which supports this feature</w:t>
            </w:r>
          </w:p>
        </w:tc>
      </w:tr>
      <w:tr w:rsidR="00264F7D" w14:paraId="3268BD34" w14:textId="77777777">
        <w:tc>
          <w:tcPr>
            <w:tcW w:w="2405" w:type="dxa"/>
          </w:tcPr>
          <w:p w14:paraId="3268BD3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“Recall”</w:t>
            </w:r>
          </w:p>
        </w:tc>
        <w:tc>
          <w:tcPr>
            <w:tcW w:w="7342" w:type="dxa"/>
          </w:tcPr>
          <w:p w14:paraId="3268BD3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by the Supplier to return Goods to the Supplier or the manufacturer after the discovery of safety issues or defects (including defects in the right IPR rights) that might endanger health or hinder performance;</w:t>
            </w:r>
          </w:p>
        </w:tc>
      </w:tr>
      <w:tr w:rsidR="00264F7D" w14:paraId="3268BD37" w14:textId="77777777">
        <w:tc>
          <w:tcPr>
            <w:tcW w:w="2405" w:type="dxa"/>
          </w:tcPr>
          <w:p w14:paraId="3268BD3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"Recipient Party"</w:t>
            </w:r>
          </w:p>
        </w:tc>
        <w:tc>
          <w:tcPr>
            <w:tcW w:w="7342" w:type="dxa"/>
          </w:tcPr>
          <w:p w14:paraId="3268BD3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Party which receives or obtains directly or indirectly Confidential Information;</w:t>
            </w:r>
          </w:p>
        </w:tc>
      </w:tr>
      <w:tr w:rsidR="00264F7D" w14:paraId="3268BD3D" w14:textId="77777777">
        <w:tc>
          <w:tcPr>
            <w:tcW w:w="2405" w:type="dxa"/>
          </w:tcPr>
          <w:p w14:paraId="3268BD3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"Rectification Plan"</w:t>
            </w:r>
          </w:p>
        </w:tc>
        <w:tc>
          <w:tcPr>
            <w:tcW w:w="7342" w:type="dxa"/>
          </w:tcPr>
          <w:p w14:paraId="3268BD3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plan (or revised plan) to rectify it’s breach using the template in Joint Schedule 10 (Rectification Plan) which shall include:</w:t>
            </w:r>
          </w:p>
          <w:p w14:paraId="3268BD3A" w14:textId="77777777" w:rsidR="00264F7D" w:rsidRDefault="00A933B9" w:rsidP="005736BE">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full details of the Default that has occurred, including a root cause analysis; </w:t>
            </w:r>
          </w:p>
          <w:p w14:paraId="3268BD3B" w14:textId="77777777" w:rsidR="00264F7D" w:rsidRDefault="00A933B9" w:rsidP="005736BE">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actual or anticipated effect of the Default; and</w:t>
            </w:r>
          </w:p>
          <w:p w14:paraId="3268BD3C" w14:textId="77777777" w:rsidR="00264F7D" w:rsidRDefault="00A933B9" w:rsidP="005736BE">
            <w:pPr>
              <w:numPr>
                <w:ilvl w:val="1"/>
                <w:numId w:val="26"/>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264F7D" w14:paraId="3268BD40" w14:textId="77777777">
        <w:tc>
          <w:tcPr>
            <w:tcW w:w="2405" w:type="dxa"/>
          </w:tcPr>
          <w:p w14:paraId="3268BD3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"Rectification Plan Process"</w:t>
            </w:r>
          </w:p>
        </w:tc>
        <w:tc>
          <w:tcPr>
            <w:tcW w:w="7342" w:type="dxa"/>
          </w:tcPr>
          <w:p w14:paraId="3268BD3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process set out in Clause 10.3.1 to 10.3.4 (Rectification Plan Process); </w:t>
            </w:r>
          </w:p>
        </w:tc>
      </w:tr>
      <w:tr w:rsidR="00264F7D" w14:paraId="3268BD43" w14:textId="77777777">
        <w:tc>
          <w:tcPr>
            <w:tcW w:w="2405" w:type="dxa"/>
          </w:tcPr>
          <w:p w14:paraId="3268BD4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"Regulations"</w:t>
            </w:r>
          </w:p>
        </w:tc>
        <w:tc>
          <w:tcPr>
            <w:tcW w:w="7342" w:type="dxa"/>
          </w:tcPr>
          <w:p w14:paraId="3268BD4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Public Contracts Regulations 2015 and/or the Public Contracts (Scotland) Regulations 2015 (as the context requires);</w:t>
            </w:r>
          </w:p>
        </w:tc>
      </w:tr>
      <w:tr w:rsidR="00264F7D" w14:paraId="3268BD48" w14:textId="77777777">
        <w:tc>
          <w:tcPr>
            <w:tcW w:w="2405" w:type="dxa"/>
          </w:tcPr>
          <w:p w14:paraId="3268BD4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"Reimbursable Expenses"</w:t>
            </w:r>
          </w:p>
        </w:tc>
        <w:tc>
          <w:tcPr>
            <w:tcW w:w="7342" w:type="dxa"/>
          </w:tcPr>
          <w:p w14:paraId="3268BD4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3268BD46" w14:textId="77777777" w:rsidR="00264F7D" w:rsidRDefault="00A933B9" w:rsidP="005736BE">
            <w:pPr>
              <w:numPr>
                <w:ilvl w:val="1"/>
                <w:numId w:val="2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3268BD47" w14:textId="77777777" w:rsidR="00264F7D" w:rsidRDefault="00A933B9" w:rsidP="005736BE">
            <w:pPr>
              <w:numPr>
                <w:ilvl w:val="1"/>
                <w:numId w:val="25"/>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subsistence expenses incurred by Supplier Staff whilst performing the Services at their usual place of work, or to and from the premises at which the Services are principally to be performed;</w:t>
            </w:r>
          </w:p>
        </w:tc>
      </w:tr>
      <w:tr w:rsidR="00E9127B" w14:paraId="63AFED33" w14:textId="77777777">
        <w:tc>
          <w:tcPr>
            <w:tcW w:w="2405" w:type="dxa"/>
          </w:tcPr>
          <w:p w14:paraId="135BDF07" w14:textId="6B649683" w:rsidR="00E9127B" w:rsidRPr="006A4F67"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6A4F67">
              <w:rPr>
                <w:rFonts w:ascii="Arial" w:hAnsi="Arial" w:cs="Arial"/>
                <w:b/>
                <w:sz w:val="24"/>
                <w:szCs w:val="24"/>
              </w:rPr>
              <w:t>Release Notes</w:t>
            </w:r>
            <w:r>
              <w:rPr>
                <w:rFonts w:ascii="Arial" w:eastAsia="Arial" w:hAnsi="Arial" w:cs="Arial"/>
                <w:b/>
                <w:color w:val="000000"/>
                <w:sz w:val="24"/>
                <w:szCs w:val="24"/>
              </w:rPr>
              <w:t>"</w:t>
            </w:r>
            <w:r w:rsidR="00E9127B" w:rsidRPr="006A4F67">
              <w:rPr>
                <w:rFonts w:ascii="Arial" w:hAnsi="Arial" w:cs="Arial"/>
                <w:b/>
                <w:sz w:val="24"/>
                <w:szCs w:val="24"/>
              </w:rPr>
              <w:t xml:space="preserve"> </w:t>
            </w:r>
          </w:p>
        </w:tc>
        <w:tc>
          <w:tcPr>
            <w:tcW w:w="7342" w:type="dxa"/>
          </w:tcPr>
          <w:p w14:paraId="4687D2D4" w14:textId="341C3516" w:rsidR="00E9127B" w:rsidRPr="006A4F67" w:rsidRDefault="00E9127B" w:rsidP="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set of documents that are released and delivered to CCS when an update to the product is released (i.e. usually Software updates)</w:t>
            </w:r>
          </w:p>
        </w:tc>
      </w:tr>
      <w:tr w:rsidR="00264F7D" w14:paraId="3268BD4B" w14:textId="77777777">
        <w:tc>
          <w:tcPr>
            <w:tcW w:w="2405" w:type="dxa"/>
          </w:tcPr>
          <w:p w14:paraId="3268BD4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w:t>
            </w:r>
          </w:p>
        </w:tc>
        <w:tc>
          <w:tcPr>
            <w:tcW w:w="7342" w:type="dxa"/>
          </w:tcPr>
          <w:p w14:paraId="3268BD4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Authority which is party to the Contract to which a right or obligation is owed, as the context requires; </w:t>
            </w:r>
          </w:p>
        </w:tc>
      </w:tr>
      <w:tr w:rsidR="00264F7D" w14:paraId="3268BD50" w14:textId="77777777">
        <w:tc>
          <w:tcPr>
            <w:tcW w:w="2405" w:type="dxa"/>
          </w:tcPr>
          <w:p w14:paraId="3268BD4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Authority's Confidential Information"</w:t>
            </w:r>
          </w:p>
        </w:tc>
        <w:tc>
          <w:tcPr>
            <w:tcW w:w="7342" w:type="dxa"/>
          </w:tcPr>
          <w:p w14:paraId="3268BD4D" w14:textId="77777777" w:rsidR="00264F7D" w:rsidRDefault="00A933B9" w:rsidP="005736BE">
            <w:pPr>
              <w:numPr>
                <w:ilvl w:val="1"/>
                <w:numId w:val="2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3268BD4E" w14:textId="77777777" w:rsidR="00264F7D" w:rsidRDefault="00A933B9" w:rsidP="005736BE">
            <w:pPr>
              <w:numPr>
                <w:ilvl w:val="1"/>
                <w:numId w:val="24"/>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3268BD4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information derived from any of the above;</w:t>
            </w:r>
          </w:p>
        </w:tc>
      </w:tr>
      <w:tr w:rsidR="00264F7D" w14:paraId="3268BD53" w14:textId="77777777">
        <w:tc>
          <w:tcPr>
            <w:tcW w:w="2405" w:type="dxa"/>
          </w:tcPr>
          <w:p w14:paraId="3268BD5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"Relevant   Requirements"</w:t>
            </w:r>
          </w:p>
        </w:tc>
        <w:tc>
          <w:tcPr>
            <w:tcW w:w="7342" w:type="dxa"/>
          </w:tcPr>
          <w:p w14:paraId="3268BD5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applicable Law relating to bribery, corruption and fraud, including the Bribery Act 2010 and any guidance issued by the Secretary of State pursuant to section 9 of the Bribery Act 2010;</w:t>
            </w:r>
          </w:p>
        </w:tc>
      </w:tr>
      <w:tr w:rsidR="00264F7D" w14:paraId="3268BD56" w14:textId="77777777">
        <w:tc>
          <w:tcPr>
            <w:tcW w:w="2405" w:type="dxa"/>
          </w:tcPr>
          <w:p w14:paraId="3268BD54"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"Relevant Tax Authority"</w:t>
            </w:r>
          </w:p>
        </w:tc>
        <w:tc>
          <w:tcPr>
            <w:tcW w:w="7342" w:type="dxa"/>
          </w:tcPr>
          <w:p w14:paraId="3268BD5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HMRC, or, if applicable, the tax authority in the jurisdiction in which the Supplier is established;</w:t>
            </w:r>
          </w:p>
        </w:tc>
      </w:tr>
      <w:tr w:rsidR="00E9127B" w14:paraId="6FA190AD" w14:textId="77777777">
        <w:tc>
          <w:tcPr>
            <w:tcW w:w="2405" w:type="dxa"/>
          </w:tcPr>
          <w:p w14:paraId="40F1BD75" w14:textId="47C118AD" w:rsidR="00E9127B" w:rsidRPr="006A4F67"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6A4F67">
              <w:rPr>
                <w:rFonts w:ascii="Arial" w:hAnsi="Arial" w:cs="Arial"/>
                <w:b/>
                <w:sz w:val="24"/>
                <w:szCs w:val="24"/>
              </w:rPr>
              <w:t>Remanufactured</w:t>
            </w:r>
            <w:r>
              <w:rPr>
                <w:rFonts w:ascii="Arial" w:eastAsia="Arial" w:hAnsi="Arial" w:cs="Arial"/>
                <w:b/>
                <w:color w:val="000000"/>
                <w:sz w:val="24"/>
                <w:szCs w:val="24"/>
              </w:rPr>
              <w:t>"</w:t>
            </w:r>
          </w:p>
        </w:tc>
        <w:tc>
          <w:tcPr>
            <w:tcW w:w="7342" w:type="dxa"/>
          </w:tcPr>
          <w:p w14:paraId="14FE020E" w14:textId="7A211359" w:rsidR="00E9127B" w:rsidRPr="006A4F67" w:rsidRDefault="00E9127B" w:rsidP="00E9127B">
            <w:pPr>
              <w:pBdr>
                <w:top w:val="nil"/>
                <w:left w:val="nil"/>
                <w:bottom w:val="nil"/>
                <w:right w:val="nil"/>
                <w:between w:val="nil"/>
              </w:pBdr>
              <w:tabs>
                <w:tab w:val="left" w:pos="1985"/>
                <w:tab w:val="left" w:pos="2127"/>
              </w:tabs>
              <w:spacing w:after="120"/>
              <w:ind w:left="170"/>
              <w:jc w:val="both"/>
              <w:rPr>
                <w:rFonts w:ascii="Arial" w:eastAsia="Arial" w:hAnsi="Arial" w:cs="Arial"/>
                <w:sz w:val="24"/>
                <w:szCs w:val="24"/>
              </w:rPr>
            </w:pPr>
            <w:r w:rsidRPr="006A4F67">
              <w:rPr>
                <w:rFonts w:ascii="Arial" w:hAnsi="Arial" w:cs="Arial"/>
                <w:sz w:val="24"/>
                <w:szCs w:val="24"/>
              </w:rPr>
              <w:t>the rebuilding of a product to specifications of the original manufactured product using a combination of reused, repaired and new parts</w:t>
            </w:r>
          </w:p>
        </w:tc>
      </w:tr>
      <w:tr w:rsidR="00E9127B" w14:paraId="1CFCC017" w14:textId="77777777" w:rsidTr="00E9127B">
        <w:trPr>
          <w:trHeight w:val="63"/>
        </w:trPr>
        <w:tc>
          <w:tcPr>
            <w:tcW w:w="2405" w:type="dxa"/>
          </w:tcPr>
          <w:p w14:paraId="354DF3E2" w14:textId="05542A5E" w:rsidR="00E9127B" w:rsidRPr="006A4F67"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6A4F67">
              <w:rPr>
                <w:rFonts w:ascii="Arial" w:hAnsi="Arial" w:cs="Arial"/>
                <w:b/>
                <w:sz w:val="24"/>
                <w:szCs w:val="24"/>
              </w:rPr>
              <w:t>Remanufactured Hardware Print Devices</w:t>
            </w:r>
            <w:r>
              <w:rPr>
                <w:rFonts w:ascii="Arial" w:eastAsia="Arial" w:hAnsi="Arial" w:cs="Arial"/>
                <w:b/>
                <w:color w:val="000000"/>
                <w:sz w:val="24"/>
                <w:szCs w:val="24"/>
              </w:rPr>
              <w:t>"</w:t>
            </w:r>
          </w:p>
        </w:tc>
        <w:tc>
          <w:tcPr>
            <w:tcW w:w="7342" w:type="dxa"/>
          </w:tcPr>
          <w:p w14:paraId="0A91F8A6" w14:textId="1CA215B8" w:rsidR="00E9127B" w:rsidRPr="006A4F67" w:rsidRDefault="00E9127B" w:rsidP="00E9127B">
            <w:pPr>
              <w:pBdr>
                <w:top w:val="nil"/>
                <w:left w:val="nil"/>
                <w:bottom w:val="nil"/>
                <w:right w:val="nil"/>
                <w:between w:val="nil"/>
              </w:pBdr>
              <w:tabs>
                <w:tab w:val="left" w:pos="1985"/>
                <w:tab w:val="left" w:pos="2127"/>
              </w:tabs>
              <w:spacing w:after="120"/>
              <w:ind w:left="170"/>
              <w:jc w:val="both"/>
              <w:rPr>
                <w:rFonts w:ascii="Arial" w:eastAsia="Arial" w:hAnsi="Arial" w:cs="Arial"/>
                <w:sz w:val="24"/>
                <w:szCs w:val="24"/>
              </w:rPr>
            </w:pPr>
            <w:r w:rsidRPr="006A4F67">
              <w:rPr>
                <w:rFonts w:ascii="Arial" w:hAnsi="Arial" w:cs="Arial"/>
                <w:sz w:val="24"/>
                <w:szCs w:val="24"/>
              </w:rPr>
              <w:t>See Remanufactured</w:t>
            </w:r>
          </w:p>
        </w:tc>
      </w:tr>
      <w:tr w:rsidR="00264F7D" w14:paraId="3268BD59" w14:textId="77777777">
        <w:tc>
          <w:tcPr>
            <w:tcW w:w="2405" w:type="dxa"/>
          </w:tcPr>
          <w:p w14:paraId="3268BD5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"Reminder Notice"</w:t>
            </w:r>
          </w:p>
        </w:tc>
        <w:tc>
          <w:tcPr>
            <w:tcW w:w="7342" w:type="dxa"/>
          </w:tcPr>
          <w:p w14:paraId="3268BD58" w14:textId="77777777" w:rsidR="00264F7D" w:rsidRDefault="00A933B9">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notice sent in accordance with Clause 10.5 given by the Supplier to the Buyer providing notification that payment has not been received on time; </w:t>
            </w:r>
          </w:p>
        </w:tc>
      </w:tr>
      <w:tr w:rsidR="00264F7D" w14:paraId="3268BD5C" w14:textId="77777777">
        <w:tc>
          <w:tcPr>
            <w:tcW w:w="2405" w:type="dxa"/>
          </w:tcPr>
          <w:p w14:paraId="3268BD5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Deliverables"</w:t>
            </w:r>
          </w:p>
        </w:tc>
        <w:tc>
          <w:tcPr>
            <w:tcW w:w="7342" w:type="dxa"/>
          </w:tcPr>
          <w:p w14:paraId="3268BD5B" w14:textId="77777777" w:rsidR="00264F7D" w:rsidRDefault="00A933B9">
            <w:pPr>
              <w:pBdr>
                <w:top w:val="nil"/>
                <w:left w:val="nil"/>
                <w:bottom w:val="nil"/>
                <w:right w:val="nil"/>
                <w:between w:val="nil"/>
              </w:pBdr>
              <w:tabs>
                <w:tab w:val="left" w:pos="1985"/>
                <w:tab w:val="left" w:pos="2127"/>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264F7D" w14:paraId="3268BD5F" w14:textId="77777777">
        <w:tc>
          <w:tcPr>
            <w:tcW w:w="2405" w:type="dxa"/>
          </w:tcPr>
          <w:p w14:paraId="3268BD5D"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"Replacement Subcontractor"</w:t>
            </w:r>
          </w:p>
        </w:tc>
        <w:tc>
          <w:tcPr>
            <w:tcW w:w="7342" w:type="dxa"/>
          </w:tcPr>
          <w:p w14:paraId="3268BD5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Subcontractor of the Replacement Supplier to whom Transferring Supplier Employees will transfer on a Service Transfer Date (or any Subcontractor of any such Subcontractor); </w:t>
            </w:r>
          </w:p>
        </w:tc>
      </w:tr>
      <w:tr w:rsidR="00264F7D" w14:paraId="3268BD62" w14:textId="77777777">
        <w:tc>
          <w:tcPr>
            <w:tcW w:w="2405" w:type="dxa"/>
          </w:tcPr>
          <w:p w14:paraId="3268BD60" w14:textId="77777777" w:rsidR="00264F7D" w:rsidRPr="006A4F67" w:rsidRDefault="00A933B9">
            <w:pPr>
              <w:pBdr>
                <w:top w:val="nil"/>
                <w:left w:val="nil"/>
                <w:bottom w:val="nil"/>
                <w:right w:val="nil"/>
                <w:between w:val="nil"/>
              </w:pBdr>
              <w:spacing w:after="120"/>
              <w:ind w:left="-108"/>
              <w:rPr>
                <w:rFonts w:ascii="Arial" w:eastAsia="Arial" w:hAnsi="Arial" w:cs="Arial"/>
                <w:b/>
                <w:sz w:val="24"/>
                <w:szCs w:val="24"/>
              </w:rPr>
            </w:pPr>
            <w:r w:rsidRPr="006A4F67">
              <w:rPr>
                <w:rFonts w:ascii="Arial" w:eastAsia="Arial" w:hAnsi="Arial" w:cs="Arial"/>
                <w:b/>
                <w:sz w:val="24"/>
                <w:szCs w:val="24"/>
              </w:rPr>
              <w:t>"Replacement Supplier"</w:t>
            </w:r>
          </w:p>
        </w:tc>
        <w:tc>
          <w:tcPr>
            <w:tcW w:w="7342" w:type="dxa"/>
          </w:tcPr>
          <w:p w14:paraId="3268BD61" w14:textId="77777777" w:rsidR="00264F7D" w:rsidRPr="006A4F67" w:rsidRDefault="00A933B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eastAsia="Arial" w:hAnsi="Arial" w:cs="Arial"/>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E9127B" w14:paraId="55078C97" w14:textId="77777777">
        <w:tc>
          <w:tcPr>
            <w:tcW w:w="2405" w:type="dxa"/>
          </w:tcPr>
          <w:p w14:paraId="156CC433" w14:textId="134BC7A4" w:rsidR="00E9127B" w:rsidRPr="006A4F67"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6A4F67">
              <w:rPr>
                <w:rFonts w:ascii="Arial" w:hAnsi="Arial" w:cs="Arial"/>
                <w:b/>
                <w:sz w:val="24"/>
                <w:szCs w:val="24"/>
              </w:rPr>
              <w:t>Reprographic Products</w:t>
            </w:r>
            <w:r>
              <w:rPr>
                <w:rFonts w:ascii="Arial" w:eastAsia="Arial" w:hAnsi="Arial" w:cs="Arial"/>
                <w:b/>
                <w:color w:val="000000"/>
                <w:sz w:val="24"/>
                <w:szCs w:val="24"/>
              </w:rPr>
              <w:t>"</w:t>
            </w:r>
          </w:p>
        </w:tc>
        <w:tc>
          <w:tcPr>
            <w:tcW w:w="7342" w:type="dxa"/>
          </w:tcPr>
          <w:p w14:paraId="08AFA2DC" w14:textId="0EF1FB46" w:rsidR="00E9127B" w:rsidRPr="006A4F67" w:rsidRDefault="00E9127B" w:rsidP="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 xml:space="preserve">copying and reproducing </w:t>
            </w:r>
            <w:r w:rsidR="006A4F67" w:rsidRPr="006A4F67">
              <w:rPr>
                <w:rFonts w:ascii="Arial" w:hAnsi="Arial" w:cs="Arial"/>
                <w:sz w:val="24"/>
                <w:szCs w:val="24"/>
              </w:rPr>
              <w:t xml:space="preserve">(often high volume) </w:t>
            </w:r>
            <w:r w:rsidRPr="006A4F67">
              <w:rPr>
                <w:rFonts w:ascii="Arial" w:hAnsi="Arial" w:cs="Arial"/>
                <w:sz w:val="24"/>
                <w:szCs w:val="24"/>
              </w:rPr>
              <w:t>documents and graphic material through electrical means to carry out a specific function within a reprographics room environment</w:t>
            </w:r>
          </w:p>
        </w:tc>
      </w:tr>
      <w:tr w:rsidR="00264F7D" w14:paraId="3268BD65" w14:textId="77777777">
        <w:tc>
          <w:tcPr>
            <w:tcW w:w="2405" w:type="dxa"/>
          </w:tcPr>
          <w:p w14:paraId="3268BD6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"Request For Information"</w:t>
            </w:r>
          </w:p>
        </w:tc>
        <w:tc>
          <w:tcPr>
            <w:tcW w:w="7342" w:type="dxa"/>
          </w:tcPr>
          <w:p w14:paraId="3268BD6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request for information or an apparent request relating to a Contract for the provision of the Deliverables or an apparent request for such information under the FOIA or the EIRs;</w:t>
            </w:r>
          </w:p>
        </w:tc>
      </w:tr>
      <w:tr w:rsidR="00264F7D" w14:paraId="3268BD68" w14:textId="77777777">
        <w:tc>
          <w:tcPr>
            <w:tcW w:w="2405" w:type="dxa"/>
          </w:tcPr>
          <w:p w14:paraId="3268BD66" w14:textId="77777777" w:rsidR="00264F7D" w:rsidRPr="006A4F67" w:rsidRDefault="00A933B9">
            <w:pPr>
              <w:pBdr>
                <w:top w:val="nil"/>
                <w:left w:val="nil"/>
                <w:bottom w:val="nil"/>
                <w:right w:val="nil"/>
                <w:between w:val="nil"/>
              </w:pBdr>
              <w:spacing w:after="120"/>
              <w:ind w:left="-108"/>
              <w:rPr>
                <w:rFonts w:ascii="Arial" w:eastAsia="Arial" w:hAnsi="Arial" w:cs="Arial"/>
                <w:b/>
                <w:sz w:val="24"/>
                <w:szCs w:val="24"/>
              </w:rPr>
            </w:pPr>
            <w:r w:rsidRPr="006A4F67">
              <w:rPr>
                <w:rFonts w:ascii="Arial" w:eastAsia="Arial" w:hAnsi="Arial" w:cs="Arial"/>
                <w:b/>
                <w:sz w:val="24"/>
                <w:szCs w:val="24"/>
              </w:rPr>
              <w:t>"Required Insurances"</w:t>
            </w:r>
          </w:p>
        </w:tc>
        <w:tc>
          <w:tcPr>
            <w:tcW w:w="7342" w:type="dxa"/>
          </w:tcPr>
          <w:p w14:paraId="3268BD67" w14:textId="77777777" w:rsidR="00264F7D" w:rsidRPr="006A4F67" w:rsidRDefault="00A933B9">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eastAsia="Arial" w:hAnsi="Arial" w:cs="Arial"/>
                <w:sz w:val="24"/>
                <w:szCs w:val="24"/>
              </w:rPr>
              <w:t xml:space="preserve">the insurances required by Joint Schedule 3 (Insurance Requirements) or any additional insurances specified in the Order Form; </w:t>
            </w:r>
          </w:p>
        </w:tc>
      </w:tr>
      <w:tr w:rsidR="00E9127B" w14:paraId="0E245890" w14:textId="77777777">
        <w:tc>
          <w:tcPr>
            <w:tcW w:w="2405" w:type="dxa"/>
          </w:tcPr>
          <w:p w14:paraId="2B33AB1A" w14:textId="113A9883" w:rsidR="00E9127B" w:rsidRPr="006A4F67"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6A4F67">
              <w:rPr>
                <w:rFonts w:ascii="Arial" w:hAnsi="Arial" w:cs="Arial"/>
                <w:b/>
                <w:sz w:val="24"/>
                <w:szCs w:val="24"/>
              </w:rPr>
              <w:t>Response Time</w:t>
            </w:r>
            <w:r>
              <w:rPr>
                <w:rFonts w:ascii="Arial" w:eastAsia="Arial" w:hAnsi="Arial" w:cs="Arial"/>
                <w:b/>
                <w:color w:val="000000"/>
                <w:sz w:val="24"/>
                <w:szCs w:val="24"/>
              </w:rPr>
              <w:t>"</w:t>
            </w:r>
            <w:r w:rsidR="00E9127B" w:rsidRPr="006A4F67">
              <w:rPr>
                <w:rFonts w:ascii="Arial" w:hAnsi="Arial" w:cs="Arial"/>
                <w:b/>
                <w:sz w:val="24"/>
                <w:szCs w:val="24"/>
              </w:rPr>
              <w:t xml:space="preserve"> </w:t>
            </w:r>
          </w:p>
        </w:tc>
        <w:tc>
          <w:tcPr>
            <w:tcW w:w="7342" w:type="dxa"/>
          </w:tcPr>
          <w:p w14:paraId="7837C242" w14:textId="1EE8B6BC" w:rsidR="00E9127B" w:rsidRPr="006A4F67" w:rsidRDefault="00E9127B" w:rsidP="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6A4F67">
              <w:rPr>
                <w:rFonts w:ascii="Arial" w:hAnsi="Arial" w:cs="Arial"/>
                <w:sz w:val="24"/>
                <w:szCs w:val="24"/>
              </w:rPr>
              <w:t>the time from Buyers first placing a call with the Supplier, to the arrival On-Site of an engineer at the particular Device</w:t>
            </w:r>
          </w:p>
        </w:tc>
      </w:tr>
      <w:tr w:rsidR="00264F7D" w14:paraId="3268BD6B" w14:textId="77777777">
        <w:tc>
          <w:tcPr>
            <w:tcW w:w="2405" w:type="dxa"/>
          </w:tcPr>
          <w:p w14:paraId="3268BD6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"Satisfaction Certificate"</w:t>
            </w:r>
          </w:p>
        </w:tc>
        <w:tc>
          <w:tcPr>
            <w:tcW w:w="7342" w:type="dxa"/>
          </w:tcPr>
          <w:p w14:paraId="3268BD6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certificate (materially in the form of the document contained in of Part B of Call-Off Schedule 13 (Implementation Plan and Testing) or as agreed by the Parties where Call-Off Schedule 13 is not used in this Contract) granted by the Buyer when the </w:t>
            </w:r>
            <w:r>
              <w:rPr>
                <w:rFonts w:ascii="Arial" w:eastAsia="Arial" w:hAnsi="Arial" w:cs="Arial"/>
                <w:color w:val="000000"/>
                <w:sz w:val="24"/>
                <w:szCs w:val="24"/>
              </w:rPr>
              <w:lastRenderedPageBreak/>
              <w:t>Supplier has met all of the requirements of an Order, Achieved a Milestone or a Test;</w:t>
            </w:r>
          </w:p>
        </w:tc>
      </w:tr>
      <w:tr w:rsidR="00264F7D" w14:paraId="3268BD6E" w14:textId="77777777">
        <w:tc>
          <w:tcPr>
            <w:tcW w:w="2405" w:type="dxa"/>
          </w:tcPr>
          <w:p w14:paraId="3268BD6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"Security Management Plan"</w:t>
            </w:r>
          </w:p>
        </w:tc>
        <w:tc>
          <w:tcPr>
            <w:tcW w:w="7342" w:type="dxa"/>
          </w:tcPr>
          <w:p w14:paraId="3268BD6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Supplier's security management plan prepared pursuant to Call-Off Schedule 9 (Security) (if applicable); </w:t>
            </w:r>
          </w:p>
        </w:tc>
      </w:tr>
      <w:tr w:rsidR="00264F7D" w14:paraId="3268BD71" w14:textId="77777777">
        <w:tc>
          <w:tcPr>
            <w:tcW w:w="2405" w:type="dxa"/>
          </w:tcPr>
          <w:p w14:paraId="3268BD6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"Security Policy"</w:t>
            </w:r>
          </w:p>
        </w:tc>
        <w:tc>
          <w:tcPr>
            <w:tcW w:w="7342" w:type="dxa"/>
          </w:tcPr>
          <w:p w14:paraId="3268BD7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Buyer's security policy, referred to in the Order Form, in force as at the Call-Off Start Date (a copy of which has been supplied to the Supplier), as updated from time to time and notified to the Supplier;</w:t>
            </w:r>
          </w:p>
        </w:tc>
      </w:tr>
      <w:tr w:rsidR="00E9127B" w14:paraId="1F83EF49" w14:textId="77777777">
        <w:tc>
          <w:tcPr>
            <w:tcW w:w="2405" w:type="dxa"/>
          </w:tcPr>
          <w:p w14:paraId="70577A84" w14:textId="743DEFFE" w:rsidR="00E9127B" w:rsidRPr="0051202F"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51202F">
              <w:rPr>
                <w:rFonts w:ascii="Arial" w:hAnsi="Arial" w:cs="Arial"/>
                <w:b/>
                <w:sz w:val="24"/>
                <w:szCs w:val="24"/>
              </w:rPr>
              <w:t>Secondary Lease</w:t>
            </w:r>
            <w:r>
              <w:rPr>
                <w:rFonts w:ascii="Arial" w:eastAsia="Arial" w:hAnsi="Arial" w:cs="Arial"/>
                <w:b/>
                <w:color w:val="000000"/>
                <w:sz w:val="24"/>
                <w:szCs w:val="24"/>
              </w:rPr>
              <w:t>"</w:t>
            </w:r>
          </w:p>
        </w:tc>
        <w:tc>
          <w:tcPr>
            <w:tcW w:w="7342" w:type="dxa"/>
          </w:tcPr>
          <w:p w14:paraId="67040014" w14:textId="145ECF96" w:rsidR="006A4F67" w:rsidRPr="0051202F" w:rsidRDefault="00E9127B" w:rsidP="0051202F">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1202F">
              <w:rPr>
                <w:rFonts w:ascii="Arial" w:hAnsi="Arial" w:cs="Arial"/>
                <w:sz w:val="24"/>
                <w:szCs w:val="24"/>
              </w:rPr>
              <w:t xml:space="preserve">a period of extension that Buyers may choose </w:t>
            </w:r>
            <w:r w:rsidR="0051202F" w:rsidRPr="0051202F">
              <w:rPr>
                <w:rFonts w:ascii="Arial" w:hAnsi="Arial" w:cs="Arial"/>
                <w:sz w:val="24"/>
                <w:szCs w:val="24"/>
              </w:rPr>
              <w:t>following expiry of the primary lease period</w:t>
            </w:r>
          </w:p>
        </w:tc>
      </w:tr>
      <w:tr w:rsidR="00264F7D" w14:paraId="3268BD74" w14:textId="77777777">
        <w:tc>
          <w:tcPr>
            <w:tcW w:w="2405" w:type="dxa"/>
          </w:tcPr>
          <w:p w14:paraId="3268BD7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Self Audit</w:t>
            </w:r>
            <w:proofErr w:type="spellEnd"/>
            <w:r>
              <w:rPr>
                <w:rFonts w:ascii="Arial" w:eastAsia="Arial" w:hAnsi="Arial" w:cs="Arial"/>
                <w:b/>
                <w:color w:val="000000"/>
                <w:sz w:val="24"/>
                <w:szCs w:val="24"/>
              </w:rPr>
              <w:t xml:space="preserve"> Certificate"</w:t>
            </w:r>
          </w:p>
        </w:tc>
        <w:tc>
          <w:tcPr>
            <w:tcW w:w="7342" w:type="dxa"/>
          </w:tcPr>
          <w:p w14:paraId="3268BD7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means the certificate in the form as set out in Framework Schedule 8 (Self Audit Certificate);</w:t>
            </w:r>
          </w:p>
        </w:tc>
      </w:tr>
      <w:tr w:rsidR="00264F7D" w14:paraId="3268BD77" w14:textId="77777777">
        <w:tc>
          <w:tcPr>
            <w:tcW w:w="2405" w:type="dxa"/>
          </w:tcPr>
          <w:p w14:paraId="3268BD7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"Serious Fraud Office"</w:t>
            </w:r>
          </w:p>
        </w:tc>
        <w:tc>
          <w:tcPr>
            <w:tcW w:w="7342" w:type="dxa"/>
          </w:tcPr>
          <w:p w14:paraId="3268BD7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UK Government body named as such as may be renamed or replaced by an equivalent body from time to time;</w:t>
            </w:r>
          </w:p>
        </w:tc>
      </w:tr>
      <w:tr w:rsidR="00E9127B" w14:paraId="2F0BA8A6" w14:textId="77777777">
        <w:tc>
          <w:tcPr>
            <w:tcW w:w="2405" w:type="dxa"/>
          </w:tcPr>
          <w:p w14:paraId="42095CDC" w14:textId="5C11DFD4" w:rsidR="00E9127B" w:rsidRPr="0051202F"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51202F">
              <w:rPr>
                <w:rFonts w:ascii="Arial" w:hAnsi="Arial" w:cs="Arial"/>
                <w:b/>
                <w:sz w:val="24"/>
                <w:szCs w:val="24"/>
              </w:rPr>
              <w:t>Service Credits</w:t>
            </w:r>
            <w:r>
              <w:rPr>
                <w:rFonts w:ascii="Arial" w:eastAsia="Arial" w:hAnsi="Arial" w:cs="Arial"/>
                <w:b/>
                <w:color w:val="000000"/>
                <w:sz w:val="24"/>
                <w:szCs w:val="24"/>
              </w:rPr>
              <w:t>"</w:t>
            </w:r>
          </w:p>
        </w:tc>
        <w:tc>
          <w:tcPr>
            <w:tcW w:w="7342" w:type="dxa"/>
          </w:tcPr>
          <w:p w14:paraId="7C3C440D" w14:textId="4D7F5371" w:rsidR="00E9127B" w:rsidRPr="0051202F" w:rsidRDefault="00E9127B" w:rsidP="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51202F">
              <w:rPr>
                <w:rFonts w:ascii="Arial" w:hAnsi="Arial" w:cs="Arial"/>
                <w:sz w:val="24"/>
                <w:szCs w:val="24"/>
              </w:rPr>
              <w:t>are</w:t>
            </w:r>
            <w:proofErr w:type="gramEnd"/>
            <w:r w:rsidRPr="0051202F">
              <w:rPr>
                <w:rFonts w:ascii="Arial" w:hAnsi="Arial" w:cs="Arial"/>
                <w:sz w:val="24"/>
                <w:szCs w:val="24"/>
              </w:rPr>
              <w:t xml:space="preserve"> the sums deducted from the amounts to be paid under the contract to the supplier if its performance fails to meet the service levels.</w:t>
            </w:r>
          </w:p>
        </w:tc>
      </w:tr>
      <w:tr w:rsidR="00E9127B" w14:paraId="156232CA" w14:textId="77777777">
        <w:tc>
          <w:tcPr>
            <w:tcW w:w="2405" w:type="dxa"/>
          </w:tcPr>
          <w:p w14:paraId="22A4D28E" w14:textId="7742B790" w:rsidR="00E9127B" w:rsidRPr="0051202F"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51202F">
              <w:rPr>
                <w:rFonts w:ascii="Arial" w:hAnsi="Arial" w:cs="Arial"/>
                <w:b/>
                <w:sz w:val="24"/>
                <w:szCs w:val="24"/>
              </w:rPr>
              <w:t>Service Design</w:t>
            </w:r>
            <w:r>
              <w:rPr>
                <w:rFonts w:ascii="Arial" w:eastAsia="Arial" w:hAnsi="Arial" w:cs="Arial"/>
                <w:b/>
                <w:color w:val="000000"/>
                <w:sz w:val="24"/>
                <w:szCs w:val="24"/>
              </w:rPr>
              <w:t>"</w:t>
            </w:r>
          </w:p>
        </w:tc>
        <w:tc>
          <w:tcPr>
            <w:tcW w:w="7342" w:type="dxa"/>
          </w:tcPr>
          <w:p w14:paraId="282E5AE8" w14:textId="394AF08F" w:rsidR="00E9127B" w:rsidRPr="0051202F" w:rsidRDefault="0051202F" w:rsidP="0051202F">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1202F">
              <w:rPr>
                <w:rFonts w:ascii="Arial" w:hAnsi="Arial" w:cs="Arial"/>
                <w:sz w:val="24"/>
                <w:szCs w:val="24"/>
              </w:rPr>
              <w:t>Design a service which may incorporate hardware, software, consumables and services in order to deliver the Buyer’s requirements</w:t>
            </w:r>
          </w:p>
        </w:tc>
      </w:tr>
      <w:tr w:rsidR="00E9127B" w14:paraId="128F84A7" w14:textId="77777777">
        <w:tc>
          <w:tcPr>
            <w:tcW w:w="2405" w:type="dxa"/>
          </w:tcPr>
          <w:p w14:paraId="129C010A" w14:textId="04F17A77" w:rsidR="00E9127B" w:rsidRPr="0051202F"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51202F">
              <w:rPr>
                <w:rFonts w:ascii="Arial" w:hAnsi="Arial" w:cs="Arial"/>
                <w:b/>
                <w:sz w:val="24"/>
                <w:szCs w:val="24"/>
              </w:rPr>
              <w:t>Service Desk</w:t>
            </w:r>
            <w:r>
              <w:rPr>
                <w:rFonts w:ascii="Arial" w:eastAsia="Arial" w:hAnsi="Arial" w:cs="Arial"/>
                <w:b/>
                <w:color w:val="000000"/>
                <w:sz w:val="24"/>
                <w:szCs w:val="24"/>
              </w:rPr>
              <w:t>"</w:t>
            </w:r>
          </w:p>
        </w:tc>
        <w:tc>
          <w:tcPr>
            <w:tcW w:w="7342" w:type="dxa"/>
          </w:tcPr>
          <w:p w14:paraId="05E08D0B" w14:textId="7FB30B36" w:rsidR="00E9127B" w:rsidRPr="0051202F" w:rsidRDefault="00E9127B" w:rsidP="0051202F">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51202F">
              <w:rPr>
                <w:rFonts w:ascii="Arial" w:hAnsi="Arial" w:cs="Arial"/>
                <w:sz w:val="24"/>
                <w:szCs w:val="24"/>
              </w:rPr>
              <w:t xml:space="preserve">single point of contact between the Supplier and the </w:t>
            </w:r>
            <w:r w:rsidR="0051202F" w:rsidRPr="0051202F">
              <w:rPr>
                <w:rFonts w:ascii="Arial" w:hAnsi="Arial" w:cs="Arial"/>
                <w:sz w:val="24"/>
                <w:szCs w:val="24"/>
              </w:rPr>
              <w:t>Buyer’s users which deals with service requests, fault resolutions etc.</w:t>
            </w:r>
          </w:p>
        </w:tc>
      </w:tr>
      <w:tr w:rsidR="00264F7D" w14:paraId="3268BD7A" w14:textId="77777777">
        <w:tc>
          <w:tcPr>
            <w:tcW w:w="2405" w:type="dxa"/>
          </w:tcPr>
          <w:p w14:paraId="3268BD7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Levels”</w:t>
            </w:r>
          </w:p>
        </w:tc>
        <w:tc>
          <w:tcPr>
            <w:tcW w:w="7342" w:type="dxa"/>
          </w:tcPr>
          <w:p w14:paraId="3268BD7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service levels applicable to the provision of the Deliverables under the Call Off Contract (which, where Call Off Schedule 14 (Service Levels) is used in this Contract, are specified in the Annex to Part A of such Schedule);</w:t>
            </w:r>
          </w:p>
        </w:tc>
      </w:tr>
      <w:tr w:rsidR="00264F7D" w14:paraId="3268BD7D" w14:textId="77777777">
        <w:tc>
          <w:tcPr>
            <w:tcW w:w="2405" w:type="dxa"/>
          </w:tcPr>
          <w:p w14:paraId="3268BD7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Period"</w:t>
            </w:r>
          </w:p>
        </w:tc>
        <w:tc>
          <w:tcPr>
            <w:tcW w:w="7342" w:type="dxa"/>
          </w:tcPr>
          <w:p w14:paraId="3268BD7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has the meaning given to it in the Order Form;</w:t>
            </w:r>
          </w:p>
        </w:tc>
      </w:tr>
      <w:tr w:rsidR="00264F7D" w14:paraId="3268BD80" w14:textId="77777777">
        <w:tc>
          <w:tcPr>
            <w:tcW w:w="2405" w:type="dxa"/>
          </w:tcPr>
          <w:p w14:paraId="3268BD7E"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"Services"</w:t>
            </w:r>
          </w:p>
        </w:tc>
        <w:tc>
          <w:tcPr>
            <w:tcW w:w="7342" w:type="dxa"/>
          </w:tcPr>
          <w:p w14:paraId="3268BD7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services made available by the Supplier as specified in Framework Schedule 1 (Specification) and in relation to a Call-Off Contract as specified in the Order Form;</w:t>
            </w:r>
          </w:p>
        </w:tc>
      </w:tr>
      <w:tr w:rsidR="00264F7D" w14:paraId="3268BD83" w14:textId="77777777">
        <w:tc>
          <w:tcPr>
            <w:tcW w:w="2405" w:type="dxa"/>
          </w:tcPr>
          <w:p w14:paraId="3268BD81"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"Service Transfer"</w:t>
            </w:r>
          </w:p>
        </w:tc>
        <w:tc>
          <w:tcPr>
            <w:tcW w:w="7342" w:type="dxa"/>
          </w:tcPr>
          <w:p w14:paraId="3268BD8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transfer of the Deliverables (or any part of the Deliverables), for whatever reason, from the Supplier or any Subcontractor to a Replacement Supplier or a Replacement Subcontractor;</w:t>
            </w:r>
          </w:p>
        </w:tc>
      </w:tr>
      <w:tr w:rsidR="00264F7D" w14:paraId="3268BD86" w14:textId="77777777">
        <w:tc>
          <w:tcPr>
            <w:tcW w:w="2405" w:type="dxa"/>
          </w:tcPr>
          <w:p w14:paraId="3268BD8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highlight w:val="green"/>
              </w:rPr>
            </w:pPr>
            <w:r>
              <w:rPr>
                <w:rFonts w:ascii="Arial" w:eastAsia="Arial" w:hAnsi="Arial" w:cs="Arial"/>
                <w:b/>
                <w:color w:val="000000"/>
                <w:sz w:val="24"/>
                <w:szCs w:val="24"/>
              </w:rPr>
              <w:t>"Service Transfer Date"</w:t>
            </w:r>
          </w:p>
        </w:tc>
        <w:tc>
          <w:tcPr>
            <w:tcW w:w="7342" w:type="dxa"/>
          </w:tcPr>
          <w:p w14:paraId="3268BD8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date of a Service Transfer;</w:t>
            </w:r>
          </w:p>
        </w:tc>
      </w:tr>
      <w:tr w:rsidR="00E9127B" w14:paraId="6D48B988" w14:textId="77777777">
        <w:tc>
          <w:tcPr>
            <w:tcW w:w="2405" w:type="dxa"/>
          </w:tcPr>
          <w:p w14:paraId="5B858E77" w14:textId="2EE0237C" w:rsidR="00E9127B" w:rsidRPr="00424353" w:rsidRDefault="00B24136" w:rsidP="00E9127B">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424353">
              <w:rPr>
                <w:rFonts w:ascii="Arial" w:hAnsi="Arial" w:cs="Arial"/>
                <w:b/>
                <w:sz w:val="24"/>
                <w:szCs w:val="24"/>
              </w:rPr>
              <w:t>Site</w:t>
            </w:r>
            <w:r>
              <w:rPr>
                <w:rFonts w:ascii="Arial" w:eastAsia="Arial" w:hAnsi="Arial" w:cs="Arial"/>
                <w:b/>
                <w:color w:val="000000"/>
                <w:sz w:val="24"/>
                <w:szCs w:val="24"/>
              </w:rPr>
              <w:t>"</w:t>
            </w:r>
            <w:r w:rsidR="00E9127B" w:rsidRPr="00424353">
              <w:rPr>
                <w:rFonts w:ascii="Arial" w:hAnsi="Arial" w:cs="Arial"/>
                <w:b/>
                <w:sz w:val="24"/>
                <w:szCs w:val="24"/>
              </w:rPr>
              <w:t xml:space="preserve"> </w:t>
            </w:r>
          </w:p>
        </w:tc>
        <w:tc>
          <w:tcPr>
            <w:tcW w:w="7342" w:type="dxa"/>
          </w:tcPr>
          <w:p w14:paraId="2DB7551B" w14:textId="7B9C071A" w:rsidR="00E9127B" w:rsidRPr="00424353" w:rsidRDefault="00E9127B" w:rsidP="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designated Buyers location</w:t>
            </w:r>
          </w:p>
        </w:tc>
      </w:tr>
      <w:tr w:rsidR="00264F7D" w14:paraId="3268BD8B" w14:textId="77777777">
        <w:tc>
          <w:tcPr>
            <w:tcW w:w="2405" w:type="dxa"/>
          </w:tcPr>
          <w:p w14:paraId="3268BD8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"Sites"</w:t>
            </w:r>
          </w:p>
        </w:tc>
        <w:tc>
          <w:tcPr>
            <w:tcW w:w="7342" w:type="dxa"/>
          </w:tcPr>
          <w:p w14:paraId="3268BD8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premises (including the Buyer Premises, the Supplier’s premises or third party premises) from, to or at which:</w:t>
            </w:r>
          </w:p>
          <w:p w14:paraId="3268BD89" w14:textId="77777777" w:rsidR="00264F7D" w:rsidRDefault="00A933B9" w:rsidP="005736BE">
            <w:pPr>
              <w:numPr>
                <w:ilvl w:val="1"/>
                <w:numId w:val="2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Deliverables are (or are to be) provided; or</w:t>
            </w:r>
          </w:p>
          <w:p w14:paraId="3268BD8A" w14:textId="77777777" w:rsidR="00264F7D" w:rsidRDefault="00A933B9" w:rsidP="005736BE">
            <w:pPr>
              <w:numPr>
                <w:ilvl w:val="1"/>
                <w:numId w:val="23"/>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the Supplier manages, organises or otherwise directs the provision or the use of the Deliverables;</w:t>
            </w:r>
          </w:p>
        </w:tc>
      </w:tr>
      <w:tr w:rsidR="00E9127B" w14:paraId="219A497F" w14:textId="77777777">
        <w:trPr>
          <w:trHeight w:val="945"/>
        </w:trPr>
        <w:tc>
          <w:tcPr>
            <w:tcW w:w="2405" w:type="dxa"/>
          </w:tcPr>
          <w:p w14:paraId="15B8A446" w14:textId="019E4B39" w:rsidR="00E9127B" w:rsidRPr="00424353" w:rsidRDefault="00B24136">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E9127B" w:rsidRPr="00424353">
              <w:rPr>
                <w:rFonts w:ascii="Arial" w:eastAsia="Arial" w:hAnsi="Arial" w:cs="Arial"/>
                <w:b/>
                <w:sz w:val="24"/>
                <w:szCs w:val="24"/>
              </w:rPr>
              <w:t>Smarter Working</w:t>
            </w:r>
            <w:r>
              <w:rPr>
                <w:rFonts w:ascii="Arial" w:eastAsia="Arial" w:hAnsi="Arial" w:cs="Arial"/>
                <w:b/>
                <w:color w:val="000000"/>
                <w:sz w:val="24"/>
                <w:szCs w:val="24"/>
              </w:rPr>
              <w:t>"</w:t>
            </w:r>
          </w:p>
        </w:tc>
        <w:tc>
          <w:tcPr>
            <w:tcW w:w="7342" w:type="dxa"/>
          </w:tcPr>
          <w:p w14:paraId="6782D7B6" w14:textId="263E7CF6" w:rsidR="00E9127B" w:rsidRPr="00424353" w:rsidRDefault="00E9127B">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eastAsia="Arial" w:hAnsi="Arial" w:cs="Arial"/>
                <w:sz w:val="24"/>
                <w:szCs w:val="24"/>
              </w:rPr>
              <w:t>optimising the use of workplaces and technology</w:t>
            </w:r>
          </w:p>
        </w:tc>
      </w:tr>
      <w:tr w:rsidR="00264F7D" w14:paraId="3268BD8E" w14:textId="77777777">
        <w:trPr>
          <w:trHeight w:val="945"/>
        </w:trPr>
        <w:tc>
          <w:tcPr>
            <w:tcW w:w="2405" w:type="dxa"/>
          </w:tcPr>
          <w:p w14:paraId="3268BD8C"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"SME"</w:t>
            </w:r>
          </w:p>
        </w:tc>
        <w:tc>
          <w:tcPr>
            <w:tcW w:w="7342" w:type="dxa"/>
          </w:tcPr>
          <w:p w14:paraId="3268BD8D"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 enterprise falling within the category of micro, small and medium sized enterprises defined by the Commission Recommendation of 6 May 2003 concerning the definition of micro, small and medium enterprises;</w:t>
            </w:r>
          </w:p>
        </w:tc>
      </w:tr>
      <w:tr w:rsidR="007D36C8" w14:paraId="0AC31736" w14:textId="77777777">
        <w:trPr>
          <w:trHeight w:val="945"/>
        </w:trPr>
        <w:tc>
          <w:tcPr>
            <w:tcW w:w="2405" w:type="dxa"/>
          </w:tcPr>
          <w:p w14:paraId="303D2A52" w14:textId="306AE877" w:rsidR="007D36C8" w:rsidRPr="00424353"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24353">
              <w:rPr>
                <w:rFonts w:ascii="Arial" w:hAnsi="Arial" w:cs="Arial"/>
                <w:b/>
                <w:sz w:val="24"/>
                <w:szCs w:val="24"/>
              </w:rPr>
              <w:t>Social Media</w:t>
            </w:r>
            <w:r>
              <w:rPr>
                <w:rFonts w:ascii="Arial" w:eastAsia="Arial" w:hAnsi="Arial" w:cs="Arial"/>
                <w:b/>
                <w:color w:val="000000"/>
                <w:sz w:val="24"/>
                <w:szCs w:val="24"/>
              </w:rPr>
              <w:t>"</w:t>
            </w:r>
          </w:p>
        </w:tc>
        <w:tc>
          <w:tcPr>
            <w:tcW w:w="7342" w:type="dxa"/>
          </w:tcPr>
          <w:p w14:paraId="358D5A04" w14:textId="11238401" w:rsidR="007D36C8" w:rsidRPr="00424353"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websites and applications that enable Users to create and share content or to participate in social networking</w:t>
            </w:r>
          </w:p>
        </w:tc>
      </w:tr>
      <w:tr w:rsidR="007D36C8" w14:paraId="49F14687" w14:textId="77777777">
        <w:trPr>
          <w:trHeight w:val="945"/>
        </w:trPr>
        <w:tc>
          <w:tcPr>
            <w:tcW w:w="2405" w:type="dxa"/>
          </w:tcPr>
          <w:p w14:paraId="6E3EEB31" w14:textId="09C80D6A" w:rsidR="007D36C8" w:rsidRPr="00424353"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24353">
              <w:rPr>
                <w:rFonts w:ascii="Arial" w:hAnsi="Arial" w:cs="Arial"/>
                <w:b/>
                <w:sz w:val="24"/>
                <w:szCs w:val="24"/>
              </w:rPr>
              <w:t>Social Value</w:t>
            </w:r>
            <w:r>
              <w:rPr>
                <w:rFonts w:ascii="Arial" w:eastAsia="Arial" w:hAnsi="Arial" w:cs="Arial"/>
                <w:b/>
                <w:color w:val="000000"/>
                <w:sz w:val="24"/>
                <w:szCs w:val="24"/>
              </w:rPr>
              <w:t>"</w:t>
            </w:r>
          </w:p>
        </w:tc>
        <w:tc>
          <w:tcPr>
            <w:tcW w:w="7342" w:type="dxa"/>
          </w:tcPr>
          <w:p w14:paraId="7ED19941" w14:textId="00BD9EC6" w:rsidR="007D36C8" w:rsidRPr="00424353"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424353">
              <w:rPr>
                <w:rFonts w:ascii="Arial" w:hAnsi="Arial" w:cs="Arial"/>
                <w:sz w:val="24"/>
                <w:szCs w:val="24"/>
              </w:rPr>
              <w:t>the</w:t>
            </w:r>
            <w:proofErr w:type="gramEnd"/>
            <w:r w:rsidRPr="00424353">
              <w:rPr>
                <w:rFonts w:ascii="Arial" w:hAnsi="Arial" w:cs="Arial"/>
                <w:sz w:val="24"/>
                <w:szCs w:val="24"/>
              </w:rPr>
              <w:t xml:space="preserve"> way the Government Buyers apply their thought processes around how scarce resources are allocated and used.  It involves looking beyond the price of each individual Contract and looking at what the collective benefit to a community is when Buyers choose to award a Contract</w:t>
            </w:r>
          </w:p>
        </w:tc>
      </w:tr>
      <w:tr w:rsidR="007D36C8" w14:paraId="0C7FD967" w14:textId="77777777">
        <w:trPr>
          <w:trHeight w:val="945"/>
        </w:trPr>
        <w:tc>
          <w:tcPr>
            <w:tcW w:w="2405" w:type="dxa"/>
          </w:tcPr>
          <w:p w14:paraId="038113B3" w14:textId="42E6F79B" w:rsidR="007D36C8" w:rsidRPr="00424353"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24353">
              <w:rPr>
                <w:rFonts w:ascii="Arial" w:hAnsi="Arial" w:cs="Arial"/>
                <w:b/>
                <w:sz w:val="24"/>
                <w:szCs w:val="24"/>
              </w:rPr>
              <w:t>Software</w:t>
            </w:r>
            <w:r>
              <w:rPr>
                <w:rFonts w:ascii="Arial" w:eastAsia="Arial" w:hAnsi="Arial" w:cs="Arial"/>
                <w:b/>
                <w:color w:val="000000"/>
                <w:sz w:val="24"/>
                <w:szCs w:val="24"/>
              </w:rPr>
              <w:t>"</w:t>
            </w:r>
          </w:p>
        </w:tc>
        <w:tc>
          <w:tcPr>
            <w:tcW w:w="7342" w:type="dxa"/>
          </w:tcPr>
          <w:p w14:paraId="09DD5E85" w14:textId="506FE631" w:rsidR="007D36C8" w:rsidRPr="00424353" w:rsidRDefault="007D36C8" w:rsidP="00424353">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 xml:space="preserve">the range of Software that has been specified within this Framework </w:t>
            </w:r>
            <w:r w:rsidR="00424353" w:rsidRPr="00424353">
              <w:rPr>
                <w:rFonts w:ascii="Arial" w:hAnsi="Arial" w:cs="Arial"/>
                <w:sz w:val="24"/>
                <w:szCs w:val="24"/>
              </w:rPr>
              <w:t>Schedule 1 (Specification)</w:t>
            </w:r>
          </w:p>
        </w:tc>
      </w:tr>
      <w:tr w:rsidR="007D36C8" w14:paraId="010554F2" w14:textId="77777777">
        <w:trPr>
          <w:trHeight w:val="945"/>
        </w:trPr>
        <w:tc>
          <w:tcPr>
            <w:tcW w:w="2405" w:type="dxa"/>
          </w:tcPr>
          <w:p w14:paraId="1C7F270F" w14:textId="273D51F4" w:rsidR="007D36C8" w:rsidRPr="00424353"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24353">
              <w:rPr>
                <w:rFonts w:ascii="Arial" w:hAnsi="Arial" w:cs="Arial"/>
                <w:b/>
                <w:sz w:val="24"/>
                <w:szCs w:val="24"/>
              </w:rPr>
              <w:t>Software Licence</w:t>
            </w:r>
            <w:r>
              <w:rPr>
                <w:rFonts w:ascii="Arial" w:eastAsia="Arial" w:hAnsi="Arial" w:cs="Arial"/>
                <w:b/>
                <w:color w:val="000000"/>
                <w:sz w:val="24"/>
                <w:szCs w:val="24"/>
              </w:rPr>
              <w:t>"</w:t>
            </w:r>
          </w:p>
        </w:tc>
        <w:tc>
          <w:tcPr>
            <w:tcW w:w="7342" w:type="dxa"/>
          </w:tcPr>
          <w:p w14:paraId="550A239E" w14:textId="0482DF69" w:rsidR="007D36C8" w:rsidRPr="00424353" w:rsidRDefault="007D36C8" w:rsidP="00424353">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 xml:space="preserve">a </w:t>
            </w:r>
            <w:r w:rsidR="00424353" w:rsidRPr="00424353">
              <w:rPr>
                <w:rFonts w:ascii="Arial" w:hAnsi="Arial" w:cs="Arial"/>
                <w:sz w:val="24"/>
                <w:szCs w:val="24"/>
              </w:rPr>
              <w:t>legal instrument governing the use or redistribution of software</w:t>
            </w:r>
          </w:p>
        </w:tc>
      </w:tr>
      <w:tr w:rsidR="007D36C8" w14:paraId="5DE4455D" w14:textId="77777777">
        <w:trPr>
          <w:trHeight w:val="945"/>
        </w:trPr>
        <w:tc>
          <w:tcPr>
            <w:tcW w:w="2405" w:type="dxa"/>
          </w:tcPr>
          <w:p w14:paraId="6315C898" w14:textId="5050EE70" w:rsidR="007D36C8" w:rsidRPr="00424353"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24353">
              <w:rPr>
                <w:rFonts w:ascii="Arial" w:hAnsi="Arial" w:cs="Arial"/>
                <w:b/>
                <w:sz w:val="24"/>
                <w:szCs w:val="24"/>
              </w:rPr>
              <w:t>Software Products</w:t>
            </w:r>
            <w:r>
              <w:rPr>
                <w:rFonts w:ascii="Arial" w:eastAsia="Arial" w:hAnsi="Arial" w:cs="Arial"/>
                <w:b/>
                <w:color w:val="000000"/>
                <w:sz w:val="24"/>
                <w:szCs w:val="24"/>
              </w:rPr>
              <w:t>"</w:t>
            </w:r>
          </w:p>
        </w:tc>
        <w:tc>
          <w:tcPr>
            <w:tcW w:w="7342" w:type="dxa"/>
          </w:tcPr>
          <w:p w14:paraId="55BD654E" w14:textId="04FA65C9" w:rsidR="007D36C8" w:rsidRPr="00424353"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See Software</w:t>
            </w:r>
            <w:r w:rsidR="00424353" w:rsidRPr="00424353">
              <w:rPr>
                <w:rFonts w:ascii="Arial" w:hAnsi="Arial" w:cs="Arial"/>
                <w:sz w:val="24"/>
                <w:szCs w:val="24"/>
              </w:rPr>
              <w:t xml:space="preserve"> and Product(s)</w:t>
            </w:r>
          </w:p>
        </w:tc>
      </w:tr>
      <w:tr w:rsidR="00264F7D" w14:paraId="3268BD91" w14:textId="77777777">
        <w:trPr>
          <w:trHeight w:val="945"/>
        </w:trPr>
        <w:tc>
          <w:tcPr>
            <w:tcW w:w="2405" w:type="dxa"/>
          </w:tcPr>
          <w:p w14:paraId="3268BD8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"Special Terms"</w:t>
            </w:r>
          </w:p>
        </w:tc>
        <w:tc>
          <w:tcPr>
            <w:tcW w:w="7342" w:type="dxa"/>
          </w:tcPr>
          <w:p w14:paraId="3268BD9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additional Clauses set out in the Framework Award Form or Order Form which shall form part of the respective Contract;</w:t>
            </w:r>
          </w:p>
        </w:tc>
      </w:tr>
      <w:tr w:rsidR="00264F7D" w14:paraId="3268BD94" w14:textId="77777777">
        <w:trPr>
          <w:trHeight w:val="945"/>
        </w:trPr>
        <w:tc>
          <w:tcPr>
            <w:tcW w:w="2405" w:type="dxa"/>
          </w:tcPr>
          <w:p w14:paraId="3268BD9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 Change in Law"</w:t>
            </w:r>
          </w:p>
        </w:tc>
        <w:tc>
          <w:tcPr>
            <w:tcW w:w="7342" w:type="dxa"/>
          </w:tcPr>
          <w:p w14:paraId="3268BD9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264F7D" w14:paraId="3268BD97" w14:textId="77777777">
        <w:trPr>
          <w:trHeight w:val="945"/>
        </w:trPr>
        <w:tc>
          <w:tcPr>
            <w:tcW w:w="2405" w:type="dxa"/>
          </w:tcPr>
          <w:p w14:paraId="3268BD9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"Specification"</w:t>
            </w:r>
          </w:p>
        </w:tc>
        <w:tc>
          <w:tcPr>
            <w:tcW w:w="7342" w:type="dxa"/>
          </w:tcPr>
          <w:p w14:paraId="3268BD9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specification set out in Framework Schedule 1 (Specification), as may, in relation to a Call-Off Contract, be supplemented by the Order Form;</w:t>
            </w:r>
          </w:p>
        </w:tc>
      </w:tr>
      <w:tr w:rsidR="00264F7D" w14:paraId="3268BD9E" w14:textId="77777777">
        <w:tc>
          <w:tcPr>
            <w:tcW w:w="2405" w:type="dxa"/>
          </w:tcPr>
          <w:p w14:paraId="3268BD9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"Standards"</w:t>
            </w:r>
          </w:p>
        </w:tc>
        <w:tc>
          <w:tcPr>
            <w:tcW w:w="7342" w:type="dxa"/>
          </w:tcPr>
          <w:p w14:paraId="3268BD9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w:t>
            </w:r>
          </w:p>
          <w:p w14:paraId="3268BD9A" w14:textId="77777777" w:rsidR="00264F7D" w:rsidRDefault="00A933B9" w:rsidP="005736BE">
            <w:pPr>
              <w:numPr>
                <w:ilvl w:val="1"/>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3268BD9B" w14:textId="77777777" w:rsidR="00264F7D" w:rsidRDefault="00A933B9" w:rsidP="005736BE">
            <w:pPr>
              <w:numPr>
                <w:ilvl w:val="1"/>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standards detailed in the specification in Schedule 1 (Specification);</w:t>
            </w:r>
          </w:p>
          <w:p w14:paraId="3268BD9C" w14:textId="77777777" w:rsidR="00264F7D" w:rsidRDefault="00A933B9" w:rsidP="005736BE">
            <w:pPr>
              <w:numPr>
                <w:ilvl w:val="1"/>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standards detailed by the Buyer in the Order Form or agreed between the Parties from time to time;</w:t>
            </w:r>
          </w:p>
          <w:p w14:paraId="3268BD9D" w14:textId="77777777" w:rsidR="00264F7D" w:rsidRDefault="00A933B9" w:rsidP="005736BE">
            <w:pPr>
              <w:numPr>
                <w:ilvl w:val="1"/>
                <w:numId w:val="22"/>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relevant Government codes of practice and guidance applicable from time to time;</w:t>
            </w:r>
          </w:p>
        </w:tc>
      </w:tr>
      <w:tr w:rsidR="00264F7D" w14:paraId="3268BDA1" w14:textId="77777777">
        <w:tc>
          <w:tcPr>
            <w:tcW w:w="2405" w:type="dxa"/>
          </w:tcPr>
          <w:p w14:paraId="3268BD9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"Start Date"</w:t>
            </w:r>
          </w:p>
        </w:tc>
        <w:tc>
          <w:tcPr>
            <w:tcW w:w="7342" w:type="dxa"/>
          </w:tcPr>
          <w:p w14:paraId="3268BDA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the case of the Framework Contract, the date specified on the Framework Award Form, and in the case of a Call-Off Contract, the date specified in the Order Form;</w:t>
            </w:r>
          </w:p>
        </w:tc>
      </w:tr>
      <w:tr w:rsidR="00264F7D" w14:paraId="3268BDA4" w14:textId="77777777">
        <w:tc>
          <w:tcPr>
            <w:tcW w:w="2405" w:type="dxa"/>
          </w:tcPr>
          <w:p w14:paraId="3268BDA2"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"Statement of Requirements"</w:t>
            </w:r>
          </w:p>
        </w:tc>
        <w:tc>
          <w:tcPr>
            <w:tcW w:w="7342" w:type="dxa"/>
          </w:tcPr>
          <w:p w14:paraId="3268BDA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statement issued by the Buyer detailing its requirements in respect of Deliverables issued in accordance with the Call-Off Procedure;</w:t>
            </w:r>
          </w:p>
        </w:tc>
      </w:tr>
      <w:tr w:rsidR="00264F7D" w14:paraId="3268BDA7" w14:textId="77777777">
        <w:tc>
          <w:tcPr>
            <w:tcW w:w="2405" w:type="dxa"/>
          </w:tcPr>
          <w:p w14:paraId="3268BDA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"Storage Media"</w:t>
            </w:r>
          </w:p>
        </w:tc>
        <w:tc>
          <w:tcPr>
            <w:tcW w:w="7342" w:type="dxa"/>
          </w:tcPr>
          <w:p w14:paraId="3268BDA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part of any device that is capable of storing and retrieving data; </w:t>
            </w:r>
          </w:p>
        </w:tc>
      </w:tr>
      <w:tr w:rsidR="00264F7D" w14:paraId="3268BDAD" w14:textId="77777777">
        <w:tc>
          <w:tcPr>
            <w:tcW w:w="2405" w:type="dxa"/>
          </w:tcPr>
          <w:p w14:paraId="3268BDA8"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w:t>
            </w:r>
          </w:p>
        </w:tc>
        <w:tc>
          <w:tcPr>
            <w:tcW w:w="7342" w:type="dxa"/>
          </w:tcPr>
          <w:p w14:paraId="3268BDA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contract or agreement (or proposed contract or agreement), other than a Call-Off Contract or the Framework Contract, pursuant to which a third party:</w:t>
            </w:r>
          </w:p>
          <w:p w14:paraId="3268BDAA" w14:textId="77777777" w:rsidR="00264F7D" w:rsidRDefault="00A933B9" w:rsidP="005736BE">
            <w:pPr>
              <w:numPr>
                <w:ilvl w:val="1"/>
                <w:numId w:val="1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provides the Deliverables (or any part of them);</w:t>
            </w:r>
          </w:p>
          <w:p w14:paraId="3268BDAB" w14:textId="77777777" w:rsidR="00264F7D" w:rsidRDefault="00A933B9" w:rsidP="005736BE">
            <w:pPr>
              <w:numPr>
                <w:ilvl w:val="1"/>
                <w:numId w:val="1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provides facilities or services necessary for the provision of the Deliverables (or any part of them); and/or</w:t>
            </w:r>
          </w:p>
          <w:p w14:paraId="3268BDAC" w14:textId="77777777" w:rsidR="00264F7D" w:rsidRDefault="00A933B9" w:rsidP="005736BE">
            <w:pPr>
              <w:numPr>
                <w:ilvl w:val="1"/>
                <w:numId w:val="19"/>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is responsible for the management, direction or control of the provision of the Deliverables (or any part of them);</w:t>
            </w:r>
          </w:p>
        </w:tc>
      </w:tr>
      <w:tr w:rsidR="00264F7D" w14:paraId="3268BDB0" w14:textId="77777777">
        <w:tc>
          <w:tcPr>
            <w:tcW w:w="2405" w:type="dxa"/>
          </w:tcPr>
          <w:p w14:paraId="3268BDA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"Subcontractor"</w:t>
            </w:r>
          </w:p>
        </w:tc>
        <w:tc>
          <w:tcPr>
            <w:tcW w:w="7342" w:type="dxa"/>
          </w:tcPr>
          <w:p w14:paraId="3268BDA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person other than the Supplier, who is a party to a Sub-Contract and the servants or agents of that person;</w:t>
            </w:r>
          </w:p>
        </w:tc>
      </w:tr>
      <w:tr w:rsidR="00264F7D" w14:paraId="3268BDB3" w14:textId="77777777">
        <w:tc>
          <w:tcPr>
            <w:tcW w:w="2405" w:type="dxa"/>
          </w:tcPr>
          <w:p w14:paraId="3268BDB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t>
            </w:r>
            <w:proofErr w:type="spellStart"/>
            <w:r>
              <w:rPr>
                <w:rFonts w:ascii="Arial" w:eastAsia="Arial" w:hAnsi="Arial" w:cs="Arial"/>
                <w:b/>
                <w:color w:val="000000"/>
                <w:sz w:val="24"/>
                <w:szCs w:val="24"/>
              </w:rPr>
              <w:t>Subprocessor</w:t>
            </w:r>
            <w:proofErr w:type="spellEnd"/>
            <w:r>
              <w:rPr>
                <w:rFonts w:ascii="Arial" w:eastAsia="Arial" w:hAnsi="Arial" w:cs="Arial"/>
                <w:b/>
                <w:color w:val="000000"/>
                <w:sz w:val="24"/>
                <w:szCs w:val="24"/>
              </w:rPr>
              <w:t>"</w:t>
            </w:r>
          </w:p>
        </w:tc>
        <w:tc>
          <w:tcPr>
            <w:tcW w:w="7342" w:type="dxa"/>
          </w:tcPr>
          <w:p w14:paraId="3268BDB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third Party appointed to process Personal Data on behalf of that Processor related to a Contract;</w:t>
            </w:r>
          </w:p>
        </w:tc>
      </w:tr>
      <w:tr w:rsidR="00264F7D" w14:paraId="3268BDB6" w14:textId="77777777">
        <w:tc>
          <w:tcPr>
            <w:tcW w:w="2405" w:type="dxa"/>
          </w:tcPr>
          <w:p w14:paraId="3268BDB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w:t>
            </w:r>
          </w:p>
        </w:tc>
        <w:tc>
          <w:tcPr>
            <w:tcW w:w="7342" w:type="dxa"/>
          </w:tcPr>
          <w:p w14:paraId="3268BDB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person, firm or company identified in the Framework Award Form;</w:t>
            </w:r>
          </w:p>
        </w:tc>
      </w:tr>
      <w:tr w:rsidR="007D36C8" w14:paraId="5392DD08" w14:textId="77777777">
        <w:tc>
          <w:tcPr>
            <w:tcW w:w="2405" w:type="dxa"/>
          </w:tcPr>
          <w:p w14:paraId="30684E92" w14:textId="3E9EA8C8" w:rsidR="007D36C8" w:rsidRPr="00424353"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24353">
              <w:rPr>
                <w:rFonts w:ascii="Arial" w:hAnsi="Arial" w:cs="Arial"/>
                <w:b/>
                <w:sz w:val="24"/>
                <w:szCs w:val="24"/>
              </w:rPr>
              <w:t>Supplier Action Plan</w:t>
            </w:r>
            <w:r>
              <w:rPr>
                <w:rFonts w:ascii="Arial" w:eastAsia="Arial" w:hAnsi="Arial" w:cs="Arial"/>
                <w:b/>
                <w:color w:val="000000"/>
                <w:sz w:val="24"/>
                <w:szCs w:val="24"/>
              </w:rPr>
              <w:t>"</w:t>
            </w:r>
          </w:p>
        </w:tc>
        <w:tc>
          <w:tcPr>
            <w:tcW w:w="7342" w:type="dxa"/>
          </w:tcPr>
          <w:p w14:paraId="2C9B0EC8" w14:textId="5111AFA2" w:rsidR="007D36C8" w:rsidRPr="00424353"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 xml:space="preserve">a document, maintained by CCS, capturing information about the relationship between the Parties including, but not limited to </w:t>
            </w:r>
            <w:r w:rsidRPr="00424353">
              <w:rPr>
                <w:rFonts w:ascii="Arial" w:hAnsi="Arial" w:cs="Arial"/>
                <w:sz w:val="24"/>
                <w:szCs w:val="24"/>
              </w:rPr>
              <w:lastRenderedPageBreak/>
              <w:t xml:space="preserve">strategic objectives, actions, initiatives, communication channels, risks and supplier performance </w:t>
            </w:r>
          </w:p>
        </w:tc>
      </w:tr>
      <w:tr w:rsidR="00264F7D" w14:paraId="3268BDB9" w14:textId="77777777">
        <w:tc>
          <w:tcPr>
            <w:tcW w:w="2405" w:type="dxa"/>
          </w:tcPr>
          <w:p w14:paraId="3268BDB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"Supplier Assets"</w:t>
            </w:r>
          </w:p>
        </w:tc>
        <w:tc>
          <w:tcPr>
            <w:tcW w:w="7342" w:type="dxa"/>
          </w:tcPr>
          <w:p w14:paraId="3268BDB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assets and rights used by the Supplier to provide the Deliverables in accordance with the Call-Off Contract but excluding the Buyer Assets;</w:t>
            </w:r>
          </w:p>
        </w:tc>
      </w:tr>
      <w:tr w:rsidR="00264F7D" w14:paraId="3268BDBC" w14:textId="77777777">
        <w:tc>
          <w:tcPr>
            <w:tcW w:w="2405" w:type="dxa"/>
          </w:tcPr>
          <w:p w14:paraId="3268BDB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Authorised Representative"</w:t>
            </w:r>
          </w:p>
        </w:tc>
        <w:tc>
          <w:tcPr>
            <w:tcW w:w="7342" w:type="dxa"/>
          </w:tcPr>
          <w:p w14:paraId="3268BDB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representative appointed by the Supplier named in the Framework Award Form, or later defined in a Call-Off Contract; </w:t>
            </w:r>
          </w:p>
        </w:tc>
      </w:tr>
      <w:tr w:rsidR="00264F7D" w14:paraId="3268BDC1" w14:textId="77777777">
        <w:tc>
          <w:tcPr>
            <w:tcW w:w="2405" w:type="dxa"/>
          </w:tcPr>
          <w:p w14:paraId="3268BDB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"Supplier's Confidential Information"</w:t>
            </w:r>
          </w:p>
        </w:tc>
        <w:tc>
          <w:tcPr>
            <w:tcW w:w="7342" w:type="dxa"/>
          </w:tcPr>
          <w:p w14:paraId="3268BDBE" w14:textId="77777777" w:rsidR="00264F7D" w:rsidRDefault="00A933B9" w:rsidP="005736BE">
            <w:pPr>
              <w:numPr>
                <w:ilvl w:val="1"/>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any information, however it is conveyed, that relates to the business, affairs, developments, IPR of the Supplier (including the Supplier Existing IPR) trade secrets, Know-How, and/or personnel of the Supplier; </w:t>
            </w:r>
          </w:p>
          <w:p w14:paraId="3268BDBF" w14:textId="77777777" w:rsidR="00264F7D" w:rsidRDefault="00A933B9" w:rsidP="005736BE">
            <w:pPr>
              <w:numPr>
                <w:ilvl w:val="1"/>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3268BDC0" w14:textId="77777777" w:rsidR="00264F7D" w:rsidRDefault="00A933B9" w:rsidP="005736BE">
            <w:pPr>
              <w:numPr>
                <w:ilvl w:val="1"/>
                <w:numId w:val="18"/>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Information derived from any of (a) and (b) above;</w:t>
            </w:r>
          </w:p>
        </w:tc>
      </w:tr>
      <w:tr w:rsidR="00264F7D" w14:paraId="3268BDC4" w14:textId="77777777">
        <w:tc>
          <w:tcPr>
            <w:tcW w:w="2405" w:type="dxa"/>
          </w:tcPr>
          <w:p w14:paraId="3268BDC2" w14:textId="77777777" w:rsidR="00264F7D" w:rsidRDefault="00A933B9" w:rsidP="007D36C8">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 xml:space="preserve">"Supplier's Contract Manager </w:t>
            </w:r>
          </w:p>
        </w:tc>
        <w:tc>
          <w:tcPr>
            <w:tcW w:w="7342" w:type="dxa"/>
          </w:tcPr>
          <w:p w14:paraId="3268BDC3" w14:textId="77777777" w:rsidR="00264F7D" w:rsidRPr="007D36C8" w:rsidRDefault="00A933B9" w:rsidP="007D36C8">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sidRPr="007D36C8">
              <w:rPr>
                <w:rFonts w:ascii="Arial" w:eastAsia="Arial" w:hAnsi="Arial" w:cs="Arial"/>
                <w:color w:val="000000"/>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264F7D" w14:paraId="3268BDC7" w14:textId="77777777">
        <w:tc>
          <w:tcPr>
            <w:tcW w:w="2405" w:type="dxa"/>
          </w:tcPr>
          <w:p w14:paraId="3268BDC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Equipment"</w:t>
            </w:r>
          </w:p>
        </w:tc>
        <w:tc>
          <w:tcPr>
            <w:tcW w:w="7342" w:type="dxa"/>
          </w:tcPr>
          <w:p w14:paraId="3268BDC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264F7D" w14:paraId="3268BDCA" w14:textId="77777777">
        <w:tc>
          <w:tcPr>
            <w:tcW w:w="2405" w:type="dxa"/>
          </w:tcPr>
          <w:p w14:paraId="3268BDC8"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Marketing Contact"</w:t>
            </w:r>
          </w:p>
        </w:tc>
        <w:tc>
          <w:tcPr>
            <w:tcW w:w="7342" w:type="dxa"/>
          </w:tcPr>
          <w:p w14:paraId="3268BDC9"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shall be the person identified in the Framework Award Form;</w:t>
            </w:r>
          </w:p>
        </w:tc>
      </w:tr>
      <w:tr w:rsidR="00264F7D" w14:paraId="3268BDD0" w14:textId="77777777">
        <w:tc>
          <w:tcPr>
            <w:tcW w:w="2405" w:type="dxa"/>
          </w:tcPr>
          <w:p w14:paraId="3268BDCB"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Non-Performance"</w:t>
            </w:r>
          </w:p>
        </w:tc>
        <w:tc>
          <w:tcPr>
            <w:tcW w:w="7342" w:type="dxa"/>
          </w:tcPr>
          <w:p w14:paraId="3268BDCC"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where the Supplier has failed to:</w:t>
            </w:r>
          </w:p>
          <w:p w14:paraId="3268BDCD" w14:textId="77777777" w:rsidR="00264F7D" w:rsidRDefault="00A933B9" w:rsidP="005736BE">
            <w:pPr>
              <w:numPr>
                <w:ilvl w:val="1"/>
                <w:numId w:val="2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Achieve a Milestone by its Milestone Date;</w:t>
            </w:r>
          </w:p>
          <w:p w14:paraId="3268BDCE" w14:textId="77777777" w:rsidR="00264F7D" w:rsidRDefault="00A933B9" w:rsidP="005736BE">
            <w:pPr>
              <w:numPr>
                <w:ilvl w:val="1"/>
                <w:numId w:val="2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provide the Goods and/or Services in accordance with the Service Levels ; and/or</w:t>
            </w:r>
          </w:p>
          <w:p w14:paraId="3268BDCF" w14:textId="77777777" w:rsidR="00264F7D" w:rsidRDefault="00A933B9" w:rsidP="005736BE">
            <w:pPr>
              <w:numPr>
                <w:ilvl w:val="1"/>
                <w:numId w:val="21"/>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comply with an obligation under a Contract;</w:t>
            </w:r>
          </w:p>
        </w:tc>
      </w:tr>
      <w:tr w:rsidR="00264F7D" w14:paraId="3268BDD3" w14:textId="77777777">
        <w:tc>
          <w:tcPr>
            <w:tcW w:w="2405" w:type="dxa"/>
          </w:tcPr>
          <w:p w14:paraId="3268BDD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Profit"</w:t>
            </w:r>
          </w:p>
        </w:tc>
        <w:tc>
          <w:tcPr>
            <w:tcW w:w="7342" w:type="dxa"/>
          </w:tcPr>
          <w:p w14:paraId="3268BDD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in relation to a period, the difference between the total Charges (in nominal cash flow terms but excluding any Deductions and total </w:t>
            </w:r>
            <w:r>
              <w:rPr>
                <w:rFonts w:ascii="Arial" w:eastAsia="Arial" w:hAnsi="Arial" w:cs="Arial"/>
                <w:color w:val="000000"/>
                <w:sz w:val="24"/>
                <w:szCs w:val="24"/>
              </w:rPr>
              <w:lastRenderedPageBreak/>
              <w:t>Costs (in nominal cash flow terms) in respect of a Call-Off Contract for the relevant period;</w:t>
            </w:r>
          </w:p>
        </w:tc>
      </w:tr>
      <w:tr w:rsidR="00264F7D" w14:paraId="3268BDD6" w14:textId="77777777">
        <w:tc>
          <w:tcPr>
            <w:tcW w:w="2405" w:type="dxa"/>
          </w:tcPr>
          <w:p w14:paraId="3268BDD4" w14:textId="77777777" w:rsidR="00264F7D" w:rsidRPr="007D36C8" w:rsidRDefault="00A933B9">
            <w:pPr>
              <w:pBdr>
                <w:top w:val="nil"/>
                <w:left w:val="nil"/>
                <w:bottom w:val="nil"/>
                <w:right w:val="nil"/>
                <w:between w:val="nil"/>
              </w:pBdr>
              <w:spacing w:after="120"/>
              <w:ind w:left="-108"/>
              <w:rPr>
                <w:rFonts w:ascii="Arial" w:eastAsia="Arial" w:hAnsi="Arial" w:cs="Arial"/>
                <w:b/>
                <w:color w:val="000000"/>
                <w:sz w:val="24"/>
                <w:szCs w:val="24"/>
              </w:rPr>
            </w:pPr>
            <w:r w:rsidRPr="007D36C8">
              <w:rPr>
                <w:rFonts w:ascii="Arial" w:eastAsia="Arial" w:hAnsi="Arial" w:cs="Arial"/>
                <w:b/>
                <w:color w:val="000000"/>
                <w:sz w:val="24"/>
                <w:szCs w:val="24"/>
              </w:rPr>
              <w:lastRenderedPageBreak/>
              <w:t>"Supplier Profit Margin"</w:t>
            </w:r>
          </w:p>
        </w:tc>
        <w:tc>
          <w:tcPr>
            <w:tcW w:w="7342" w:type="dxa"/>
          </w:tcPr>
          <w:p w14:paraId="3268BDD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7D36C8" w14:paraId="486E1A95" w14:textId="77777777">
        <w:tc>
          <w:tcPr>
            <w:tcW w:w="2405" w:type="dxa"/>
          </w:tcPr>
          <w:p w14:paraId="1A434F09" w14:textId="7837DA08" w:rsidR="007D36C8" w:rsidRPr="00424353"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24353">
              <w:rPr>
                <w:rFonts w:ascii="Arial" w:hAnsi="Arial" w:cs="Arial"/>
                <w:b/>
                <w:sz w:val="24"/>
                <w:szCs w:val="24"/>
              </w:rPr>
              <w:t>Supplier Relationship Management</w:t>
            </w:r>
            <w:r>
              <w:rPr>
                <w:rFonts w:ascii="Arial" w:eastAsia="Arial" w:hAnsi="Arial" w:cs="Arial"/>
                <w:b/>
                <w:color w:val="000000"/>
                <w:sz w:val="24"/>
                <w:szCs w:val="24"/>
              </w:rPr>
              <w:t>"</w:t>
            </w:r>
            <w:r w:rsidR="007D36C8" w:rsidRPr="00424353">
              <w:rPr>
                <w:rFonts w:ascii="Arial" w:hAnsi="Arial" w:cs="Arial"/>
                <w:b/>
                <w:sz w:val="24"/>
                <w:szCs w:val="24"/>
              </w:rPr>
              <w:t xml:space="preserve"> </w:t>
            </w:r>
          </w:p>
        </w:tc>
        <w:tc>
          <w:tcPr>
            <w:tcW w:w="7342" w:type="dxa"/>
          </w:tcPr>
          <w:p w14:paraId="233BCE82" w14:textId="7F4484D2" w:rsidR="007D36C8" w:rsidRPr="00424353" w:rsidRDefault="007D36C8" w:rsidP="00424353">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24353">
              <w:rPr>
                <w:rFonts w:ascii="Arial" w:hAnsi="Arial" w:cs="Arial"/>
                <w:sz w:val="24"/>
                <w:szCs w:val="24"/>
              </w:rPr>
              <w:t xml:space="preserve">the discipline of strategically and operationally planning for, and managing, all interactions with Suppliers that supply Goods and Services via this Framework </w:t>
            </w:r>
            <w:r w:rsidR="00424353" w:rsidRPr="00424353">
              <w:rPr>
                <w:rFonts w:ascii="Arial" w:hAnsi="Arial" w:cs="Arial"/>
                <w:sz w:val="24"/>
                <w:szCs w:val="24"/>
              </w:rPr>
              <w:t>Contract</w:t>
            </w:r>
            <w:r w:rsidRPr="00424353">
              <w:rPr>
                <w:rFonts w:ascii="Arial" w:hAnsi="Arial" w:cs="Arial"/>
                <w:sz w:val="24"/>
                <w:szCs w:val="24"/>
              </w:rPr>
              <w:t xml:space="preserve"> or via subsequent Call Off Contracts, in order to maximise the value of those interactions</w:t>
            </w:r>
          </w:p>
        </w:tc>
      </w:tr>
      <w:tr w:rsidR="00264F7D" w14:paraId="3268BDD9" w14:textId="77777777">
        <w:tc>
          <w:tcPr>
            <w:tcW w:w="2405" w:type="dxa"/>
          </w:tcPr>
          <w:p w14:paraId="3268BDD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"Supplier Staff"</w:t>
            </w:r>
          </w:p>
        </w:tc>
        <w:tc>
          <w:tcPr>
            <w:tcW w:w="7342" w:type="dxa"/>
          </w:tcPr>
          <w:p w14:paraId="3268BDD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all directors, officers, employees, agents, consultants and contractors of the Supplier and/or of any Subcontractor engaged in the performance of the Supplier’s obligations under a Contract;</w:t>
            </w:r>
          </w:p>
        </w:tc>
      </w:tr>
      <w:tr w:rsidR="00264F7D" w14:paraId="3268BDDC" w14:textId="77777777">
        <w:tc>
          <w:tcPr>
            <w:tcW w:w="2405" w:type="dxa"/>
          </w:tcPr>
          <w:p w14:paraId="3268BDD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"Supporting Documentation"</w:t>
            </w:r>
          </w:p>
        </w:tc>
        <w:tc>
          <w:tcPr>
            <w:tcW w:w="7342" w:type="dxa"/>
          </w:tcPr>
          <w:p w14:paraId="3268BDD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264F7D" w14:paraId="3268BDE3" w14:textId="77777777">
        <w:tc>
          <w:tcPr>
            <w:tcW w:w="2405" w:type="dxa"/>
          </w:tcPr>
          <w:p w14:paraId="3268BDD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“Tax”</w:t>
            </w:r>
          </w:p>
        </w:tc>
        <w:tc>
          <w:tcPr>
            <w:tcW w:w="7342" w:type="dxa"/>
          </w:tcPr>
          <w:p w14:paraId="3268BDDE" w14:textId="77777777" w:rsidR="00264F7D" w:rsidRPr="005736BE" w:rsidRDefault="00A933B9" w:rsidP="005736BE">
            <w:pPr>
              <w:numPr>
                <w:ilvl w:val="1"/>
                <w:numId w:val="20"/>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sidRPr="005736BE">
              <w:rPr>
                <w:rFonts w:ascii="Arial" w:eastAsia="Arial" w:hAnsi="Arial" w:cs="Arial"/>
                <w:color w:val="000000"/>
                <w:sz w:val="24"/>
                <w:szCs w:val="24"/>
              </w:rPr>
              <w:t>all forms of taxation whether direct or indirect;</w:t>
            </w:r>
          </w:p>
          <w:p w14:paraId="3268BDDF" w14:textId="77777777" w:rsidR="00264F7D" w:rsidRPr="005736BE" w:rsidRDefault="00A933B9" w:rsidP="005736BE">
            <w:pPr>
              <w:numPr>
                <w:ilvl w:val="1"/>
                <w:numId w:val="20"/>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sidRPr="005736BE">
              <w:rPr>
                <w:rFonts w:ascii="Arial" w:eastAsia="Arial" w:hAnsi="Arial" w:cs="Arial"/>
                <w:color w:val="000000"/>
                <w:sz w:val="24"/>
                <w:szCs w:val="24"/>
              </w:rPr>
              <w:t>national insurance contributions in the United Kingdom and similar contributions or obligations in any other jurisdiction;</w:t>
            </w:r>
          </w:p>
          <w:p w14:paraId="3268BDE0" w14:textId="77777777" w:rsidR="00264F7D" w:rsidRPr="005736BE" w:rsidRDefault="00A933B9" w:rsidP="005736BE">
            <w:pPr>
              <w:numPr>
                <w:ilvl w:val="1"/>
                <w:numId w:val="20"/>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proofErr w:type="gramStart"/>
            <w:r w:rsidRPr="005736BE">
              <w:rPr>
                <w:rFonts w:ascii="Arial" w:eastAsia="Arial" w:hAnsi="Arial" w:cs="Arial"/>
                <w:color w:val="000000"/>
                <w:sz w:val="24"/>
                <w:szCs w:val="24"/>
              </w:rPr>
              <w:t>all</w:t>
            </w:r>
            <w:proofErr w:type="gramEnd"/>
            <w:r w:rsidRPr="005736BE">
              <w:rPr>
                <w:rFonts w:ascii="Arial" w:eastAsia="Arial" w:hAnsi="Arial" w:cs="Arial"/>
                <w:color w:val="000000"/>
                <w:sz w:val="24"/>
                <w:szCs w:val="24"/>
              </w:rPr>
              <w:t xml:space="preserve"> statutory, governmental, state, federal, provincial, local government or municipal charges, duties, imports, contributions. levies or liabilities (other than in return  for goods or services supplied or performed or to be performed) and withholdings; and</w:t>
            </w:r>
          </w:p>
          <w:p w14:paraId="3268BDE1" w14:textId="77777777" w:rsidR="00264F7D" w:rsidRPr="005736BE" w:rsidRDefault="00A933B9" w:rsidP="005736BE">
            <w:pPr>
              <w:numPr>
                <w:ilvl w:val="1"/>
                <w:numId w:val="20"/>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sidRPr="005736BE">
              <w:rPr>
                <w:rFonts w:ascii="Arial" w:eastAsia="Arial" w:hAnsi="Arial" w:cs="Arial"/>
                <w:color w:val="000000"/>
                <w:sz w:val="24"/>
                <w:szCs w:val="24"/>
              </w:rPr>
              <w:t>any penalty, fine, surcharge, interest, charges or costs relating to any of the above,</w:t>
            </w:r>
          </w:p>
          <w:p w14:paraId="3268BDE2" w14:textId="77777777" w:rsidR="00264F7D" w:rsidRPr="005736BE" w:rsidRDefault="00A933B9" w:rsidP="005736BE">
            <w:pPr>
              <w:numPr>
                <w:ilvl w:val="1"/>
                <w:numId w:val="20"/>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sidRPr="005736BE">
              <w:rPr>
                <w:rFonts w:ascii="Arial" w:eastAsia="Arial" w:hAnsi="Arial" w:cs="Arial"/>
                <w:color w:val="000000"/>
                <w:sz w:val="24"/>
                <w:szCs w:val="24"/>
              </w:rPr>
              <w:t>in each case wherever chargeable and whether of the United Kingdom and any other jurisdiction;</w:t>
            </w:r>
          </w:p>
        </w:tc>
      </w:tr>
      <w:tr w:rsidR="007D36C8" w14:paraId="2D7F0775" w14:textId="77777777">
        <w:tc>
          <w:tcPr>
            <w:tcW w:w="2405" w:type="dxa"/>
          </w:tcPr>
          <w:p w14:paraId="0EFE9741" w14:textId="4F7841DA" w:rsidR="007D36C8" w:rsidRPr="00481D2A"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81D2A">
              <w:rPr>
                <w:rFonts w:ascii="Arial" w:eastAsia="Arial" w:hAnsi="Arial" w:cs="Arial"/>
                <w:b/>
                <w:sz w:val="24"/>
                <w:szCs w:val="24"/>
              </w:rPr>
              <w:t>Tax Fixed</w:t>
            </w:r>
            <w:r>
              <w:rPr>
                <w:rFonts w:ascii="Arial" w:eastAsia="Arial" w:hAnsi="Arial" w:cs="Arial"/>
                <w:b/>
                <w:color w:val="000000"/>
                <w:sz w:val="24"/>
                <w:szCs w:val="24"/>
              </w:rPr>
              <w:t>"</w:t>
            </w:r>
          </w:p>
        </w:tc>
        <w:tc>
          <w:tcPr>
            <w:tcW w:w="7342" w:type="dxa"/>
          </w:tcPr>
          <w:p w14:paraId="57FD5A53" w14:textId="20677139" w:rsidR="007D36C8" w:rsidRPr="00481D2A" w:rsidRDefault="007D36C8" w:rsidP="00424353">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proofErr w:type="gramStart"/>
            <w:r w:rsidRPr="00481D2A">
              <w:rPr>
                <w:rFonts w:ascii="Arial" w:hAnsi="Arial" w:cs="Arial"/>
                <w:sz w:val="24"/>
                <w:szCs w:val="24"/>
              </w:rPr>
              <w:t>creating</w:t>
            </w:r>
            <w:proofErr w:type="gramEnd"/>
            <w:r w:rsidRPr="00481D2A">
              <w:rPr>
                <w:rFonts w:ascii="Arial" w:hAnsi="Arial" w:cs="Arial"/>
                <w:sz w:val="24"/>
                <w:szCs w:val="24"/>
              </w:rPr>
              <w:t xml:space="preserve"> a fixed tax-deductible cost that avoids the need for complex tax depreciation. It could also refer to VAT, which is fixed </w:t>
            </w:r>
            <w:r w:rsidR="00424353" w:rsidRPr="00481D2A">
              <w:rPr>
                <w:rFonts w:ascii="Arial" w:hAnsi="Arial" w:cs="Arial"/>
                <w:sz w:val="24"/>
                <w:szCs w:val="24"/>
              </w:rPr>
              <w:t xml:space="preserve">in line with the current legislation stating VAT element </w:t>
            </w:r>
            <w:r w:rsidRPr="00481D2A">
              <w:rPr>
                <w:rFonts w:ascii="Arial" w:hAnsi="Arial" w:cs="Arial"/>
                <w:sz w:val="24"/>
                <w:szCs w:val="24"/>
              </w:rPr>
              <w:t xml:space="preserve">at the start of the operating </w:t>
            </w:r>
            <w:r w:rsidR="00481D2A" w:rsidRPr="00481D2A">
              <w:rPr>
                <w:rFonts w:ascii="Arial" w:hAnsi="Arial" w:cs="Arial"/>
                <w:sz w:val="24"/>
                <w:szCs w:val="24"/>
              </w:rPr>
              <w:t xml:space="preserve">and/or finance </w:t>
            </w:r>
            <w:r w:rsidRPr="00481D2A">
              <w:rPr>
                <w:rFonts w:ascii="Arial" w:hAnsi="Arial" w:cs="Arial"/>
                <w:sz w:val="24"/>
                <w:szCs w:val="24"/>
              </w:rPr>
              <w:t>lease agreement.</w:t>
            </w:r>
          </w:p>
        </w:tc>
      </w:tr>
      <w:tr w:rsidR="00264F7D" w14:paraId="3268BDE6" w14:textId="77777777">
        <w:tc>
          <w:tcPr>
            <w:tcW w:w="2405" w:type="dxa"/>
          </w:tcPr>
          <w:p w14:paraId="3268BDE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"Termination Notice"</w:t>
            </w:r>
          </w:p>
        </w:tc>
        <w:tc>
          <w:tcPr>
            <w:tcW w:w="7342" w:type="dxa"/>
          </w:tcPr>
          <w:p w14:paraId="3268BDE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264F7D" w14:paraId="3268BDE9" w14:textId="77777777">
        <w:tc>
          <w:tcPr>
            <w:tcW w:w="2405" w:type="dxa"/>
          </w:tcPr>
          <w:p w14:paraId="3268BDE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lastRenderedPageBreak/>
              <w:t>"Test Issue"</w:t>
            </w:r>
          </w:p>
        </w:tc>
        <w:tc>
          <w:tcPr>
            <w:tcW w:w="7342" w:type="dxa"/>
          </w:tcPr>
          <w:p w14:paraId="3268BDE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variance or non-conformity of the Deliverables from their requirements as set out in a Call-Off Contract;</w:t>
            </w:r>
          </w:p>
        </w:tc>
      </w:tr>
      <w:tr w:rsidR="00264F7D" w14:paraId="3268BDEE" w14:textId="77777777">
        <w:tc>
          <w:tcPr>
            <w:tcW w:w="2405" w:type="dxa"/>
          </w:tcPr>
          <w:p w14:paraId="3268BDE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 Plan"</w:t>
            </w:r>
          </w:p>
        </w:tc>
        <w:tc>
          <w:tcPr>
            <w:tcW w:w="7342" w:type="dxa"/>
          </w:tcPr>
          <w:p w14:paraId="3268BDE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plan:</w:t>
            </w:r>
          </w:p>
          <w:p w14:paraId="3268BDEC" w14:textId="77777777" w:rsidR="00264F7D" w:rsidRDefault="00A933B9" w:rsidP="005736BE">
            <w:pPr>
              <w:numPr>
                <w:ilvl w:val="1"/>
                <w:numId w:val="20"/>
              </w:numPr>
              <w:pBdr>
                <w:top w:val="nil"/>
                <w:left w:val="nil"/>
                <w:bottom w:val="nil"/>
                <w:right w:val="nil"/>
                <w:between w:val="nil"/>
              </w:pBdr>
              <w:tabs>
                <w:tab w:val="left" w:pos="-576"/>
                <w:tab w:val="left" w:pos="141"/>
              </w:tabs>
              <w:spacing w:after="120"/>
              <w:jc w:val="both"/>
              <w:rPr>
                <w:rFonts w:ascii="Arial" w:eastAsia="Arial" w:hAnsi="Arial" w:cs="Arial"/>
                <w:color w:val="000000"/>
                <w:sz w:val="24"/>
                <w:szCs w:val="24"/>
              </w:rPr>
            </w:pPr>
            <w:r>
              <w:rPr>
                <w:rFonts w:ascii="Arial" w:eastAsia="Arial" w:hAnsi="Arial" w:cs="Arial"/>
                <w:color w:val="000000"/>
                <w:sz w:val="24"/>
                <w:szCs w:val="24"/>
              </w:rPr>
              <w:t xml:space="preserve">for the Testing of the Deliverables; and </w:t>
            </w:r>
          </w:p>
          <w:p w14:paraId="3268BDED" w14:textId="77777777" w:rsidR="00264F7D" w:rsidRDefault="00A933B9" w:rsidP="005736BE">
            <w:pPr>
              <w:numPr>
                <w:ilvl w:val="1"/>
                <w:numId w:val="20"/>
              </w:numPr>
              <w:pBdr>
                <w:top w:val="nil"/>
                <w:left w:val="nil"/>
                <w:bottom w:val="nil"/>
                <w:right w:val="nil"/>
                <w:between w:val="nil"/>
              </w:pBdr>
              <w:tabs>
                <w:tab w:val="left" w:pos="-576"/>
                <w:tab w:val="left" w:pos="144"/>
              </w:tabs>
              <w:spacing w:after="120"/>
              <w:jc w:val="both"/>
              <w:rPr>
                <w:rFonts w:ascii="Arial" w:eastAsia="Arial" w:hAnsi="Arial" w:cs="Arial"/>
                <w:color w:val="000000"/>
                <w:sz w:val="24"/>
                <w:szCs w:val="24"/>
              </w:rPr>
            </w:pPr>
            <w:r>
              <w:rPr>
                <w:rFonts w:ascii="Arial" w:eastAsia="Arial" w:hAnsi="Arial" w:cs="Arial"/>
                <w:color w:val="000000"/>
                <w:sz w:val="24"/>
                <w:szCs w:val="24"/>
              </w:rPr>
              <w:t>setting out other agreed criteria related to the achievement of Milestones;</w:t>
            </w:r>
          </w:p>
        </w:tc>
      </w:tr>
      <w:tr w:rsidR="00264F7D" w14:paraId="3268BDF1" w14:textId="77777777">
        <w:tc>
          <w:tcPr>
            <w:tcW w:w="2405" w:type="dxa"/>
          </w:tcPr>
          <w:p w14:paraId="3268BDEF"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"Tests "</w:t>
            </w:r>
          </w:p>
        </w:tc>
        <w:tc>
          <w:tcPr>
            <w:tcW w:w="7342" w:type="dxa"/>
          </w:tcPr>
          <w:p w14:paraId="3268BDF0"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tests required to be carried out pursuant to a Call-Off Contract as set out in the Test Plan or elsewhere in a Call-Off Contract and "</w:t>
            </w:r>
            <w:r>
              <w:rPr>
                <w:rFonts w:ascii="Arial" w:eastAsia="Arial" w:hAnsi="Arial" w:cs="Arial"/>
                <w:b/>
                <w:color w:val="000000"/>
                <w:sz w:val="24"/>
                <w:szCs w:val="24"/>
              </w:rPr>
              <w:t>Tested</w:t>
            </w:r>
            <w:r>
              <w:rPr>
                <w:rFonts w:ascii="Arial" w:eastAsia="Arial" w:hAnsi="Arial" w:cs="Arial"/>
                <w:color w:val="000000"/>
                <w:sz w:val="24"/>
                <w:szCs w:val="24"/>
              </w:rPr>
              <w:t>" and “</w:t>
            </w:r>
            <w:r>
              <w:rPr>
                <w:rFonts w:ascii="Arial" w:eastAsia="Arial" w:hAnsi="Arial" w:cs="Arial"/>
                <w:b/>
                <w:color w:val="000000"/>
                <w:sz w:val="24"/>
                <w:szCs w:val="24"/>
              </w:rPr>
              <w:t>Testing</w:t>
            </w:r>
            <w:r>
              <w:rPr>
                <w:rFonts w:ascii="Arial" w:eastAsia="Arial" w:hAnsi="Arial" w:cs="Arial"/>
                <w:color w:val="000000"/>
                <w:sz w:val="24"/>
                <w:szCs w:val="24"/>
              </w:rPr>
              <w:t>” shall be construed accordingly;</w:t>
            </w:r>
          </w:p>
        </w:tc>
      </w:tr>
      <w:tr w:rsidR="007D36C8" w14:paraId="6D422372" w14:textId="77777777">
        <w:tc>
          <w:tcPr>
            <w:tcW w:w="2405" w:type="dxa"/>
          </w:tcPr>
          <w:p w14:paraId="497AE9EC" w14:textId="683C2AC2" w:rsidR="007D36C8" w:rsidRPr="00481D2A"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81D2A">
              <w:rPr>
                <w:rFonts w:ascii="Arial" w:hAnsi="Arial" w:cs="Arial"/>
                <w:b/>
                <w:sz w:val="24"/>
                <w:szCs w:val="24"/>
              </w:rPr>
              <w:t>Testing and Evaluation of Service</w:t>
            </w:r>
            <w:r>
              <w:rPr>
                <w:rFonts w:ascii="Arial" w:eastAsia="Arial" w:hAnsi="Arial" w:cs="Arial"/>
                <w:b/>
                <w:color w:val="000000"/>
                <w:sz w:val="24"/>
                <w:szCs w:val="24"/>
              </w:rPr>
              <w:t>"</w:t>
            </w:r>
          </w:p>
        </w:tc>
        <w:tc>
          <w:tcPr>
            <w:tcW w:w="7342" w:type="dxa"/>
          </w:tcPr>
          <w:p w14:paraId="0B6CF00F" w14:textId="6D5AEC23" w:rsidR="007D36C8" w:rsidRPr="00481D2A" w:rsidRDefault="00481D2A" w:rsidP="00481D2A">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81D2A">
              <w:rPr>
                <w:rFonts w:ascii="Arial" w:hAnsi="Arial" w:cs="Arial"/>
                <w:sz w:val="24"/>
                <w:szCs w:val="24"/>
              </w:rPr>
              <w:t>is the process by which the Supplier will test its proposed solution meets the Buyer’s requirements</w:t>
            </w:r>
          </w:p>
        </w:tc>
      </w:tr>
      <w:tr w:rsidR="00264F7D" w14:paraId="3268BDF4" w14:textId="77777777">
        <w:tc>
          <w:tcPr>
            <w:tcW w:w="2405" w:type="dxa"/>
          </w:tcPr>
          <w:p w14:paraId="3268BDF2"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"Third Party IPR"</w:t>
            </w:r>
          </w:p>
        </w:tc>
        <w:tc>
          <w:tcPr>
            <w:tcW w:w="7342" w:type="dxa"/>
          </w:tcPr>
          <w:p w14:paraId="3268BDF3"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Intellectual Property Rights owned by a third party which is or will be used by the Supplier for the purpose of providing the Deliverables;</w:t>
            </w:r>
          </w:p>
        </w:tc>
      </w:tr>
      <w:tr w:rsidR="007D36C8" w14:paraId="2D082A36" w14:textId="77777777">
        <w:tc>
          <w:tcPr>
            <w:tcW w:w="2405" w:type="dxa"/>
          </w:tcPr>
          <w:p w14:paraId="723B70BA" w14:textId="4F54D4A7" w:rsidR="007D36C8" w:rsidRPr="00481D2A"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81D2A">
              <w:rPr>
                <w:rFonts w:ascii="Arial" w:hAnsi="Arial" w:cs="Arial"/>
                <w:b/>
                <w:sz w:val="24"/>
                <w:szCs w:val="24"/>
              </w:rPr>
              <w:t>Third Party Multi-Vendor Fleet Management</w:t>
            </w:r>
            <w:r>
              <w:rPr>
                <w:rFonts w:ascii="Arial" w:eastAsia="Arial" w:hAnsi="Arial" w:cs="Arial"/>
                <w:b/>
                <w:color w:val="000000"/>
                <w:sz w:val="24"/>
                <w:szCs w:val="24"/>
              </w:rPr>
              <w:t>"</w:t>
            </w:r>
          </w:p>
        </w:tc>
        <w:tc>
          <w:tcPr>
            <w:tcW w:w="7342" w:type="dxa"/>
          </w:tcPr>
          <w:p w14:paraId="6D609384" w14:textId="7D4916EB" w:rsidR="007D36C8" w:rsidRPr="00481D2A" w:rsidRDefault="007D36C8" w:rsidP="00481D2A">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481D2A">
              <w:rPr>
                <w:rFonts w:ascii="Arial" w:hAnsi="Arial" w:cs="Arial"/>
                <w:sz w:val="24"/>
                <w:szCs w:val="24"/>
              </w:rPr>
              <w:t xml:space="preserve">the management of </w:t>
            </w:r>
            <w:r w:rsidR="00481D2A" w:rsidRPr="00481D2A">
              <w:rPr>
                <w:rFonts w:ascii="Arial" w:hAnsi="Arial" w:cs="Arial"/>
                <w:sz w:val="24"/>
                <w:szCs w:val="24"/>
              </w:rPr>
              <w:t>Buyer’s legacy equipment which may be from a different or variety of manufacturers</w:t>
            </w:r>
          </w:p>
        </w:tc>
      </w:tr>
      <w:tr w:rsidR="00264F7D" w14:paraId="3268BDF7" w14:textId="77777777">
        <w:tc>
          <w:tcPr>
            <w:tcW w:w="2405" w:type="dxa"/>
          </w:tcPr>
          <w:p w14:paraId="3268BDF5"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"Transferring Supplier Employees"</w:t>
            </w:r>
          </w:p>
        </w:tc>
        <w:tc>
          <w:tcPr>
            <w:tcW w:w="7342" w:type="dxa"/>
          </w:tcPr>
          <w:p w14:paraId="3268BDF6"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those employees of the Supplier and/or the Supplier’s Subcontractors to whom the Employment Regulations will apply on the Service Transfer Date; </w:t>
            </w:r>
          </w:p>
        </w:tc>
      </w:tr>
      <w:tr w:rsidR="00264F7D" w14:paraId="3268BDFD" w14:textId="77777777">
        <w:tc>
          <w:tcPr>
            <w:tcW w:w="2405" w:type="dxa"/>
          </w:tcPr>
          <w:p w14:paraId="3268BDF8" w14:textId="77777777" w:rsidR="00264F7D" w:rsidRDefault="00A933B9">
            <w:pPr>
              <w:keepNext/>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Information"</w:t>
            </w:r>
          </w:p>
        </w:tc>
        <w:tc>
          <w:tcPr>
            <w:tcW w:w="7342" w:type="dxa"/>
          </w:tcPr>
          <w:p w14:paraId="3268BDF9" w14:textId="77777777" w:rsidR="00264F7D" w:rsidRDefault="00A933B9">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the Transparency Reports and the content of a Contract, including any changes to this Contract agreed from time to time, except for – </w:t>
            </w:r>
          </w:p>
          <w:p w14:paraId="3268BDFA" w14:textId="77777777" w:rsidR="00264F7D" w:rsidRDefault="00A933B9" w:rsidP="007D36C8">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w:t>
            </w:r>
            <w:proofErr w:type="spellStart"/>
            <w:r>
              <w:rPr>
                <w:rFonts w:ascii="Arial" w:eastAsia="Arial" w:hAnsi="Arial" w:cs="Arial"/>
                <w:color w:val="000000"/>
                <w:sz w:val="24"/>
                <w:szCs w:val="24"/>
              </w:rPr>
              <w:t>i</w:t>
            </w:r>
            <w:proofErr w:type="spellEnd"/>
            <w:r>
              <w:rPr>
                <w:rFonts w:ascii="Arial" w:eastAsia="Arial" w:hAnsi="Arial" w:cs="Arial"/>
                <w:color w:val="000000"/>
                <w:sz w:val="24"/>
                <w:szCs w:val="24"/>
              </w:rPr>
              <w:t>)</w:t>
            </w:r>
            <w:r>
              <w:rPr>
                <w:rFonts w:ascii="Arial" w:eastAsia="Arial" w:hAnsi="Arial" w:cs="Arial"/>
                <w:color w:val="000000"/>
                <w:sz w:val="24"/>
                <w:szCs w:val="24"/>
              </w:rPr>
              <w:tab/>
              <w:t>any information which is exempt from disclosure in accordance with the provisions of the FOIA, which shall be determined by the Relevant Authority; and</w:t>
            </w:r>
          </w:p>
          <w:p w14:paraId="3268BDFB" w14:textId="77777777" w:rsidR="00264F7D" w:rsidRDefault="00A933B9">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 xml:space="preserve"> (ii)</w:t>
            </w:r>
            <w:r>
              <w:rPr>
                <w:rFonts w:ascii="Arial" w:eastAsia="Arial" w:hAnsi="Arial" w:cs="Arial"/>
                <w:color w:val="000000"/>
                <w:sz w:val="24"/>
                <w:szCs w:val="24"/>
              </w:rPr>
              <w:tab/>
              <w:t>Commercially Sensitive Information;</w:t>
            </w:r>
          </w:p>
          <w:p w14:paraId="3268BDFC" w14:textId="77777777" w:rsidR="00264F7D" w:rsidRDefault="00264F7D">
            <w:pPr>
              <w:keepNext/>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
        </w:tc>
      </w:tr>
      <w:tr w:rsidR="00264F7D" w14:paraId="3268BE00" w14:textId="77777777">
        <w:tc>
          <w:tcPr>
            <w:tcW w:w="2405" w:type="dxa"/>
          </w:tcPr>
          <w:p w14:paraId="3268BDFE"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"Transparency Reports"</w:t>
            </w:r>
          </w:p>
        </w:tc>
        <w:tc>
          <w:tcPr>
            <w:tcW w:w="7342" w:type="dxa"/>
          </w:tcPr>
          <w:p w14:paraId="3268BDFF"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7D36C8" w14:paraId="6992202F" w14:textId="77777777">
        <w:tc>
          <w:tcPr>
            <w:tcW w:w="2405" w:type="dxa"/>
          </w:tcPr>
          <w:p w14:paraId="503346C9" w14:textId="2BE5508C" w:rsidR="007D36C8" w:rsidRPr="00481D2A"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481D2A">
              <w:rPr>
                <w:rFonts w:ascii="Arial" w:hAnsi="Arial" w:cs="Arial"/>
                <w:b/>
                <w:sz w:val="24"/>
                <w:szCs w:val="24"/>
              </w:rPr>
              <w:t>UK Bank Holidays</w:t>
            </w:r>
            <w:r>
              <w:rPr>
                <w:rFonts w:ascii="Arial" w:eastAsia="Arial" w:hAnsi="Arial" w:cs="Arial"/>
                <w:b/>
                <w:color w:val="000000"/>
                <w:sz w:val="24"/>
                <w:szCs w:val="24"/>
              </w:rPr>
              <w:t>"</w:t>
            </w:r>
          </w:p>
        </w:tc>
        <w:tc>
          <w:tcPr>
            <w:tcW w:w="7342" w:type="dxa"/>
          </w:tcPr>
          <w:p w14:paraId="2EDBF077" w14:textId="5475CB7A" w:rsidR="007D36C8" w:rsidRPr="00481D2A" w:rsidRDefault="007D36C8" w:rsidP="007D36C8">
            <w:pPr>
              <w:pBdr>
                <w:top w:val="nil"/>
                <w:left w:val="nil"/>
                <w:bottom w:val="nil"/>
                <w:right w:val="nil"/>
                <w:between w:val="nil"/>
              </w:pBdr>
              <w:tabs>
                <w:tab w:val="left" w:pos="-179"/>
                <w:tab w:val="left" w:pos="-9"/>
              </w:tabs>
              <w:spacing w:after="120"/>
              <w:ind w:left="170"/>
              <w:jc w:val="both"/>
              <w:rPr>
                <w:rFonts w:ascii="Arial" w:hAnsi="Arial" w:cs="Arial"/>
                <w:sz w:val="24"/>
                <w:szCs w:val="24"/>
              </w:rPr>
            </w:pPr>
            <w:r w:rsidRPr="00481D2A">
              <w:rPr>
                <w:rFonts w:ascii="Arial" w:hAnsi="Arial" w:cs="Arial"/>
                <w:sz w:val="24"/>
                <w:szCs w:val="24"/>
              </w:rPr>
              <w:t xml:space="preserve">all UK Bank Holidays which are detailed in the link below: </w:t>
            </w:r>
            <w:hyperlink r:id="rId10" w:history="1">
              <w:r w:rsidRPr="00481D2A">
                <w:rPr>
                  <w:rStyle w:val="Hyperlink"/>
                  <w:rFonts w:ascii="Arial" w:hAnsi="Arial" w:cs="Arial"/>
                  <w:color w:val="auto"/>
                  <w:sz w:val="24"/>
                  <w:szCs w:val="24"/>
                </w:rPr>
                <w:t>https://www.gov.uk/bank-holidays</w:t>
              </w:r>
            </w:hyperlink>
          </w:p>
          <w:p w14:paraId="5A2F746B" w14:textId="55AB7CB4" w:rsidR="007D36C8" w:rsidRPr="00481D2A" w:rsidRDefault="007D36C8" w:rsidP="007D36C8">
            <w:pPr>
              <w:pBdr>
                <w:top w:val="nil"/>
                <w:left w:val="nil"/>
                <w:bottom w:val="nil"/>
                <w:right w:val="nil"/>
                <w:between w:val="nil"/>
              </w:pBdr>
              <w:tabs>
                <w:tab w:val="left" w:pos="-179"/>
                <w:tab w:val="left" w:pos="-9"/>
              </w:tabs>
              <w:spacing w:after="120"/>
              <w:ind w:left="170"/>
              <w:jc w:val="both"/>
              <w:rPr>
                <w:rFonts w:ascii="Arial" w:hAnsi="Arial" w:cs="Arial"/>
                <w:sz w:val="24"/>
                <w:szCs w:val="24"/>
              </w:rPr>
            </w:pPr>
          </w:p>
        </w:tc>
      </w:tr>
      <w:tr w:rsidR="007D36C8" w14:paraId="5B20249D" w14:textId="77777777">
        <w:tc>
          <w:tcPr>
            <w:tcW w:w="2405" w:type="dxa"/>
          </w:tcPr>
          <w:p w14:paraId="764EC9F4" w14:textId="6EF1599A" w:rsidR="007D36C8" w:rsidRPr="00E86B14"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lastRenderedPageBreak/>
              <w:t>"</w:t>
            </w:r>
            <w:r w:rsidR="007D36C8" w:rsidRPr="00E86B14">
              <w:rPr>
                <w:rFonts w:ascii="Arial" w:hAnsi="Arial" w:cs="Arial"/>
                <w:b/>
                <w:sz w:val="24"/>
                <w:szCs w:val="24"/>
              </w:rPr>
              <w:t>Up Time</w:t>
            </w:r>
            <w:r>
              <w:rPr>
                <w:rFonts w:ascii="Arial" w:eastAsia="Arial" w:hAnsi="Arial" w:cs="Arial"/>
                <w:b/>
                <w:color w:val="000000"/>
                <w:sz w:val="24"/>
                <w:szCs w:val="24"/>
              </w:rPr>
              <w:t>"</w:t>
            </w:r>
          </w:p>
        </w:tc>
        <w:tc>
          <w:tcPr>
            <w:tcW w:w="7342" w:type="dxa"/>
          </w:tcPr>
          <w:p w14:paraId="47A68A9B" w14:textId="4A4576A9" w:rsidR="007D36C8" w:rsidRPr="00E86B14"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E86B14">
              <w:rPr>
                <w:rFonts w:ascii="Arial" w:hAnsi="Arial" w:cs="Arial"/>
                <w:sz w:val="24"/>
                <w:szCs w:val="24"/>
              </w:rPr>
              <w:t>the percentage (%) of time that all Primary Functions are running simultaneously out of the supported hours per quarter</w:t>
            </w:r>
          </w:p>
        </w:tc>
      </w:tr>
      <w:tr w:rsidR="007D36C8" w14:paraId="76508C79" w14:textId="77777777">
        <w:tc>
          <w:tcPr>
            <w:tcW w:w="2405" w:type="dxa"/>
          </w:tcPr>
          <w:p w14:paraId="328BFBD7" w14:textId="01DB59D5" w:rsidR="007D36C8" w:rsidRPr="00E86B14"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E86B14">
              <w:rPr>
                <w:rFonts w:ascii="Arial" w:hAnsi="Arial" w:cs="Arial"/>
                <w:b/>
                <w:sz w:val="24"/>
                <w:szCs w:val="24"/>
              </w:rPr>
              <w:t>User</w:t>
            </w:r>
            <w:r>
              <w:rPr>
                <w:rFonts w:ascii="Arial" w:eastAsia="Arial" w:hAnsi="Arial" w:cs="Arial"/>
                <w:b/>
                <w:color w:val="000000"/>
                <w:sz w:val="24"/>
                <w:szCs w:val="24"/>
              </w:rPr>
              <w:t>"</w:t>
            </w:r>
            <w:r w:rsidR="007D36C8" w:rsidRPr="00E86B14">
              <w:rPr>
                <w:rFonts w:ascii="Arial" w:hAnsi="Arial" w:cs="Arial"/>
                <w:b/>
                <w:sz w:val="24"/>
                <w:szCs w:val="24"/>
              </w:rPr>
              <w:t xml:space="preserve"> </w:t>
            </w:r>
          </w:p>
        </w:tc>
        <w:tc>
          <w:tcPr>
            <w:tcW w:w="7342" w:type="dxa"/>
          </w:tcPr>
          <w:p w14:paraId="3F4933AF" w14:textId="437263AE" w:rsidR="007D36C8" w:rsidRPr="00E86B14"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E86B14">
              <w:rPr>
                <w:rFonts w:ascii="Arial" w:hAnsi="Arial" w:cs="Arial"/>
                <w:sz w:val="24"/>
                <w:szCs w:val="24"/>
              </w:rPr>
              <w:t>either a member of the Buyers Personnel or Supplier Personnel</w:t>
            </w:r>
          </w:p>
        </w:tc>
      </w:tr>
      <w:tr w:rsidR="007D36C8" w14:paraId="6C39902D" w14:textId="77777777">
        <w:tc>
          <w:tcPr>
            <w:tcW w:w="2405" w:type="dxa"/>
          </w:tcPr>
          <w:p w14:paraId="6D9B0D95" w14:textId="64B12228" w:rsidR="007D36C8" w:rsidRPr="00E86B14"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E86B14">
              <w:rPr>
                <w:rFonts w:ascii="Arial" w:hAnsi="Arial" w:cs="Arial"/>
                <w:b/>
                <w:sz w:val="24"/>
                <w:szCs w:val="24"/>
              </w:rPr>
              <w:t>User per Device Ratio</w:t>
            </w:r>
            <w:r>
              <w:rPr>
                <w:rFonts w:ascii="Arial" w:eastAsia="Arial" w:hAnsi="Arial" w:cs="Arial"/>
                <w:b/>
                <w:color w:val="000000"/>
                <w:sz w:val="24"/>
                <w:szCs w:val="24"/>
              </w:rPr>
              <w:t>"</w:t>
            </w:r>
          </w:p>
        </w:tc>
        <w:tc>
          <w:tcPr>
            <w:tcW w:w="7342" w:type="dxa"/>
          </w:tcPr>
          <w:p w14:paraId="7064F5E0" w14:textId="30D8EBC8" w:rsidR="007D36C8" w:rsidRPr="00E86B14" w:rsidRDefault="007D36C8" w:rsidP="00E86B14">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E86B14">
              <w:rPr>
                <w:rFonts w:ascii="Arial" w:hAnsi="Arial" w:cs="Arial"/>
                <w:sz w:val="24"/>
                <w:szCs w:val="24"/>
              </w:rPr>
              <w:t>the number of total recommended users to a device</w:t>
            </w:r>
          </w:p>
        </w:tc>
      </w:tr>
      <w:tr w:rsidR="00264F7D" w14:paraId="3268BE03" w14:textId="77777777">
        <w:tc>
          <w:tcPr>
            <w:tcW w:w="2405" w:type="dxa"/>
          </w:tcPr>
          <w:p w14:paraId="3268BE01"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w:t>
            </w:r>
          </w:p>
        </w:tc>
        <w:tc>
          <w:tcPr>
            <w:tcW w:w="7342" w:type="dxa"/>
          </w:tcPr>
          <w:p w14:paraId="3268BE02"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change to a Contract;</w:t>
            </w:r>
          </w:p>
        </w:tc>
      </w:tr>
      <w:tr w:rsidR="00264F7D" w14:paraId="3268BE06" w14:textId="77777777">
        <w:tc>
          <w:tcPr>
            <w:tcW w:w="2405" w:type="dxa"/>
          </w:tcPr>
          <w:p w14:paraId="3268BE04"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Form"</w:t>
            </w:r>
          </w:p>
        </w:tc>
        <w:tc>
          <w:tcPr>
            <w:tcW w:w="7342" w:type="dxa"/>
          </w:tcPr>
          <w:p w14:paraId="3268BE05"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form set out in Joint Schedule 2 (Variation Form);</w:t>
            </w:r>
          </w:p>
        </w:tc>
      </w:tr>
      <w:tr w:rsidR="00264F7D" w14:paraId="3268BE09" w14:textId="77777777">
        <w:tc>
          <w:tcPr>
            <w:tcW w:w="2405" w:type="dxa"/>
          </w:tcPr>
          <w:p w14:paraId="3268BE07"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"Variation Procedure"</w:t>
            </w:r>
          </w:p>
        </w:tc>
        <w:tc>
          <w:tcPr>
            <w:tcW w:w="7342" w:type="dxa"/>
          </w:tcPr>
          <w:p w14:paraId="3268BE08"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the procedure set out in Clause 24 (Changing the contract);</w:t>
            </w:r>
          </w:p>
        </w:tc>
      </w:tr>
      <w:tr w:rsidR="00264F7D" w14:paraId="3268BE0C" w14:textId="77777777">
        <w:tc>
          <w:tcPr>
            <w:tcW w:w="2405" w:type="dxa"/>
          </w:tcPr>
          <w:p w14:paraId="3268BE0A"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"VAT"</w:t>
            </w:r>
          </w:p>
        </w:tc>
        <w:tc>
          <w:tcPr>
            <w:tcW w:w="7342" w:type="dxa"/>
          </w:tcPr>
          <w:p w14:paraId="3268BE0B"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value added tax in accordance with the provisions of the Value Added Tax Act 1994;</w:t>
            </w:r>
          </w:p>
        </w:tc>
      </w:tr>
      <w:tr w:rsidR="00264F7D" w14:paraId="3268BE0F" w14:textId="77777777">
        <w:tc>
          <w:tcPr>
            <w:tcW w:w="2405" w:type="dxa"/>
          </w:tcPr>
          <w:p w14:paraId="3268BE0D"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"VCSE"</w:t>
            </w:r>
          </w:p>
        </w:tc>
        <w:tc>
          <w:tcPr>
            <w:tcW w:w="7342" w:type="dxa"/>
          </w:tcPr>
          <w:p w14:paraId="3268BE0E"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 non-governmental organisation that is value-driven and which principally reinvests its surpluses to further social, environmental or cultural objectives;</w:t>
            </w:r>
          </w:p>
        </w:tc>
      </w:tr>
      <w:tr w:rsidR="007D36C8" w14:paraId="5232AC9C" w14:textId="77777777">
        <w:tc>
          <w:tcPr>
            <w:tcW w:w="2405" w:type="dxa"/>
          </w:tcPr>
          <w:p w14:paraId="1D9CAB2C" w14:textId="248D1F20" w:rsidR="007D36C8" w:rsidRPr="00E86B14"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Pr>
                <w:rFonts w:ascii="Arial" w:hAnsi="Arial" w:cs="Arial"/>
                <w:b/>
                <w:sz w:val="24"/>
                <w:szCs w:val="24"/>
              </w:rPr>
              <w:t>Web-based Online Solution</w:t>
            </w:r>
            <w:r>
              <w:rPr>
                <w:rFonts w:ascii="Arial" w:eastAsia="Arial" w:hAnsi="Arial" w:cs="Arial"/>
                <w:b/>
                <w:color w:val="000000"/>
                <w:sz w:val="24"/>
                <w:szCs w:val="24"/>
              </w:rPr>
              <w:t>"</w:t>
            </w:r>
          </w:p>
        </w:tc>
        <w:tc>
          <w:tcPr>
            <w:tcW w:w="7342" w:type="dxa"/>
          </w:tcPr>
          <w:p w14:paraId="1E5F89B5" w14:textId="2485EA3E" w:rsidR="007D36C8" w:rsidRPr="00E86B14" w:rsidRDefault="00E86B14" w:rsidP="00E86B14">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E86B14">
              <w:rPr>
                <w:rFonts w:ascii="Arial" w:hAnsi="Arial" w:cs="Arial"/>
                <w:sz w:val="24"/>
                <w:szCs w:val="24"/>
              </w:rPr>
              <w:t xml:space="preserve">The Supplier’s solution which allows Buyer’s to access the agreed catalogue of Products and/or Services </w:t>
            </w:r>
          </w:p>
        </w:tc>
      </w:tr>
      <w:tr w:rsidR="007D36C8" w14:paraId="6C05B811" w14:textId="77777777">
        <w:tc>
          <w:tcPr>
            <w:tcW w:w="2405" w:type="dxa"/>
          </w:tcPr>
          <w:p w14:paraId="35CE83FB" w14:textId="318746EB" w:rsidR="007D36C8" w:rsidRPr="00E86B14"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E86B14">
              <w:rPr>
                <w:rFonts w:ascii="Arial" w:hAnsi="Arial" w:cs="Arial"/>
                <w:b/>
                <w:sz w:val="24"/>
                <w:szCs w:val="24"/>
              </w:rPr>
              <w:t>Web Content Accessibility Guidelines (WCAG)</w:t>
            </w:r>
            <w:r>
              <w:rPr>
                <w:rFonts w:ascii="Arial" w:eastAsia="Arial" w:hAnsi="Arial" w:cs="Arial"/>
                <w:b/>
                <w:color w:val="000000"/>
                <w:sz w:val="24"/>
                <w:szCs w:val="24"/>
              </w:rPr>
              <w:t xml:space="preserve"> </w:t>
            </w:r>
            <w:r>
              <w:rPr>
                <w:rFonts w:ascii="Arial" w:eastAsia="Arial" w:hAnsi="Arial" w:cs="Arial"/>
                <w:b/>
                <w:color w:val="000000"/>
                <w:sz w:val="24"/>
                <w:szCs w:val="24"/>
              </w:rPr>
              <w:t>"</w:t>
            </w:r>
          </w:p>
        </w:tc>
        <w:tc>
          <w:tcPr>
            <w:tcW w:w="7342" w:type="dxa"/>
          </w:tcPr>
          <w:p w14:paraId="4EAA081A" w14:textId="73C4C38B" w:rsidR="007D36C8" w:rsidRPr="00E86B14"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E86B14">
              <w:rPr>
                <w:rFonts w:ascii="Arial" w:hAnsi="Arial" w:cs="Arial"/>
                <w:sz w:val="24"/>
                <w:szCs w:val="24"/>
              </w:rPr>
              <w:t>part of a series of web accessibility guidelines published by the Web Accessibility Initiative (WAI) of the World Wide Web Consortium (W3C), the main international standards organization for the Internet</w:t>
            </w:r>
          </w:p>
        </w:tc>
      </w:tr>
      <w:tr w:rsidR="007D36C8" w14:paraId="113C122A" w14:textId="77777777">
        <w:tc>
          <w:tcPr>
            <w:tcW w:w="2405" w:type="dxa"/>
          </w:tcPr>
          <w:p w14:paraId="789B153C" w14:textId="165D35AD" w:rsidR="007D36C8" w:rsidRPr="00E86B14" w:rsidRDefault="00B24136" w:rsidP="007D36C8">
            <w:pPr>
              <w:pBdr>
                <w:top w:val="nil"/>
                <w:left w:val="nil"/>
                <w:bottom w:val="nil"/>
                <w:right w:val="nil"/>
                <w:between w:val="nil"/>
              </w:pBdr>
              <w:spacing w:after="120"/>
              <w:ind w:left="-108"/>
              <w:rPr>
                <w:rFonts w:ascii="Arial" w:eastAsia="Arial" w:hAnsi="Arial" w:cs="Arial"/>
                <w:b/>
                <w:sz w:val="24"/>
                <w:szCs w:val="24"/>
              </w:rPr>
            </w:pPr>
            <w:r>
              <w:rPr>
                <w:rFonts w:ascii="Arial" w:eastAsia="Arial" w:hAnsi="Arial" w:cs="Arial"/>
                <w:b/>
                <w:color w:val="000000"/>
                <w:sz w:val="24"/>
                <w:szCs w:val="24"/>
              </w:rPr>
              <w:t>"</w:t>
            </w:r>
            <w:r w:rsidR="007D36C8" w:rsidRPr="00E86B14">
              <w:rPr>
                <w:rFonts w:ascii="Arial" w:hAnsi="Arial" w:cs="Arial"/>
                <w:b/>
                <w:sz w:val="24"/>
                <w:szCs w:val="24"/>
              </w:rPr>
              <w:t xml:space="preserve">Wide Format Devices </w:t>
            </w:r>
            <w:r>
              <w:rPr>
                <w:rFonts w:ascii="Arial" w:eastAsia="Arial" w:hAnsi="Arial" w:cs="Arial"/>
                <w:b/>
                <w:color w:val="000000"/>
                <w:sz w:val="24"/>
                <w:szCs w:val="24"/>
              </w:rPr>
              <w:t>"</w:t>
            </w:r>
            <w:bookmarkStart w:id="4" w:name="_GoBack"/>
            <w:bookmarkEnd w:id="4"/>
          </w:p>
        </w:tc>
        <w:tc>
          <w:tcPr>
            <w:tcW w:w="7342" w:type="dxa"/>
          </w:tcPr>
          <w:p w14:paraId="708AA07F" w14:textId="1D582470" w:rsidR="007D36C8" w:rsidRPr="00E86B14" w:rsidRDefault="007D36C8" w:rsidP="007D36C8">
            <w:pPr>
              <w:pBdr>
                <w:top w:val="nil"/>
                <w:left w:val="nil"/>
                <w:bottom w:val="nil"/>
                <w:right w:val="nil"/>
                <w:between w:val="nil"/>
              </w:pBdr>
              <w:tabs>
                <w:tab w:val="left" w:pos="-179"/>
                <w:tab w:val="left" w:pos="-9"/>
              </w:tabs>
              <w:spacing w:after="120"/>
              <w:ind w:left="170"/>
              <w:jc w:val="both"/>
              <w:rPr>
                <w:rFonts w:ascii="Arial" w:eastAsia="Arial" w:hAnsi="Arial" w:cs="Arial"/>
                <w:sz w:val="24"/>
                <w:szCs w:val="24"/>
              </w:rPr>
            </w:pPr>
            <w:r w:rsidRPr="00E86B14">
              <w:rPr>
                <w:rFonts w:ascii="Arial" w:hAnsi="Arial" w:cs="Arial"/>
                <w:sz w:val="24"/>
                <w:szCs w:val="24"/>
              </w:rPr>
              <w:t>any generally accepted pc controlled printing machine(s) (i.e. printers) that are designed to support a maximum print roll width of between 18" and 100"</w:t>
            </w:r>
          </w:p>
        </w:tc>
      </w:tr>
      <w:tr w:rsidR="00264F7D" w14:paraId="3268BE12" w14:textId="77777777">
        <w:tc>
          <w:tcPr>
            <w:tcW w:w="2405" w:type="dxa"/>
          </w:tcPr>
          <w:p w14:paraId="3268BE10"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"Worker"</w:t>
            </w:r>
          </w:p>
        </w:tc>
        <w:tc>
          <w:tcPr>
            <w:tcW w:w="7342" w:type="dxa"/>
          </w:tcPr>
          <w:p w14:paraId="3268BE11"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w:t>
            </w:r>
          </w:p>
        </w:tc>
      </w:tr>
      <w:tr w:rsidR="00264F7D" w14:paraId="3268BE15" w14:textId="77777777">
        <w:tc>
          <w:tcPr>
            <w:tcW w:w="2405" w:type="dxa"/>
          </w:tcPr>
          <w:p w14:paraId="3268BE13"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"Working Day"</w:t>
            </w:r>
          </w:p>
        </w:tc>
        <w:tc>
          <w:tcPr>
            <w:tcW w:w="7342" w:type="dxa"/>
          </w:tcPr>
          <w:p w14:paraId="3268BE14"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any day other than a Saturday or Sunday or public holiday in England and Wales unless specified otherwise by the Parties in the Order Form;</w:t>
            </w:r>
          </w:p>
        </w:tc>
      </w:tr>
      <w:tr w:rsidR="00264F7D" w14:paraId="3268BE18" w14:textId="77777777">
        <w:tc>
          <w:tcPr>
            <w:tcW w:w="2405" w:type="dxa"/>
          </w:tcPr>
          <w:p w14:paraId="3268BE16"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Day"</w:t>
            </w:r>
          </w:p>
        </w:tc>
        <w:tc>
          <w:tcPr>
            <w:tcW w:w="7342" w:type="dxa"/>
          </w:tcPr>
          <w:p w14:paraId="3268BE17"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r>
              <w:rPr>
                <w:rFonts w:ascii="Arial" w:eastAsia="Arial" w:hAnsi="Arial" w:cs="Arial"/>
                <w:color w:val="000000"/>
                <w:sz w:val="24"/>
                <w:szCs w:val="24"/>
              </w:rPr>
              <w:t>7.5 Work Hours, whether or not such hours are worked consecutively and whether or not they are worked on the same day; and</w:t>
            </w:r>
          </w:p>
        </w:tc>
      </w:tr>
      <w:tr w:rsidR="00264F7D" w14:paraId="3268BE1B" w14:textId="77777777">
        <w:tc>
          <w:tcPr>
            <w:tcW w:w="2405" w:type="dxa"/>
          </w:tcPr>
          <w:p w14:paraId="3268BE19" w14:textId="77777777" w:rsidR="00264F7D" w:rsidRDefault="00A933B9">
            <w:pPr>
              <w:pBdr>
                <w:top w:val="nil"/>
                <w:left w:val="nil"/>
                <w:bottom w:val="nil"/>
                <w:right w:val="nil"/>
                <w:between w:val="nil"/>
              </w:pBdr>
              <w:spacing w:after="120"/>
              <w:ind w:left="-108"/>
              <w:rPr>
                <w:rFonts w:ascii="Arial" w:eastAsia="Arial" w:hAnsi="Arial" w:cs="Arial"/>
                <w:b/>
                <w:color w:val="000000"/>
                <w:sz w:val="24"/>
                <w:szCs w:val="24"/>
              </w:rPr>
            </w:pPr>
            <w:r>
              <w:rPr>
                <w:rFonts w:ascii="Arial" w:eastAsia="Arial" w:hAnsi="Arial" w:cs="Arial"/>
                <w:b/>
                <w:color w:val="000000"/>
                <w:sz w:val="24"/>
                <w:szCs w:val="24"/>
              </w:rPr>
              <w:t>"Work Hours"</w:t>
            </w:r>
          </w:p>
        </w:tc>
        <w:tc>
          <w:tcPr>
            <w:tcW w:w="7342" w:type="dxa"/>
          </w:tcPr>
          <w:p w14:paraId="3268BE1A" w14:textId="77777777" w:rsidR="00264F7D" w:rsidRDefault="00A933B9">
            <w:pPr>
              <w:pBdr>
                <w:top w:val="nil"/>
                <w:left w:val="nil"/>
                <w:bottom w:val="nil"/>
                <w:right w:val="nil"/>
                <w:between w:val="nil"/>
              </w:pBdr>
              <w:tabs>
                <w:tab w:val="left" w:pos="-179"/>
                <w:tab w:val="left" w:pos="-9"/>
              </w:tabs>
              <w:spacing w:after="120"/>
              <w:ind w:left="170"/>
              <w:jc w:val="both"/>
              <w:rPr>
                <w:rFonts w:ascii="Arial" w:eastAsia="Arial" w:hAnsi="Arial" w:cs="Arial"/>
                <w:color w:val="000000"/>
                <w:sz w:val="24"/>
                <w:szCs w:val="24"/>
              </w:rPr>
            </w:pPr>
            <w:proofErr w:type="gramStart"/>
            <w:r>
              <w:rPr>
                <w:rFonts w:ascii="Arial" w:eastAsia="Arial" w:hAnsi="Arial" w:cs="Arial"/>
                <w:color w:val="000000"/>
                <w:sz w:val="24"/>
                <w:szCs w:val="24"/>
              </w:rPr>
              <w:t>the</w:t>
            </w:r>
            <w:proofErr w:type="gramEnd"/>
            <w:r>
              <w:rPr>
                <w:rFonts w:ascii="Arial" w:eastAsia="Arial" w:hAnsi="Arial" w:cs="Arial"/>
                <w:color w:val="000000"/>
                <w:sz w:val="24"/>
                <w:szCs w:val="24"/>
              </w:rPr>
              <w:t xml:space="preserve"> hours spent by the Supplier Staff properly working on the provision of the Deliverables including time spent travelling (other </w:t>
            </w:r>
            <w:r>
              <w:rPr>
                <w:rFonts w:ascii="Arial" w:eastAsia="Arial" w:hAnsi="Arial" w:cs="Arial"/>
                <w:color w:val="000000"/>
                <w:sz w:val="24"/>
                <w:szCs w:val="24"/>
              </w:rPr>
              <w:lastRenderedPageBreak/>
              <w:t>than to and from the Supplier's offices, or to and from the Sites) but excluding lunch breaks.</w:t>
            </w:r>
          </w:p>
        </w:tc>
      </w:tr>
    </w:tbl>
    <w:p w14:paraId="3268BE1C" w14:textId="77777777" w:rsidR="00264F7D" w:rsidRDefault="00264F7D">
      <w:pPr>
        <w:spacing w:after="0" w:line="240" w:lineRule="auto"/>
        <w:rPr>
          <w:rFonts w:ascii="Arial" w:eastAsia="Arial" w:hAnsi="Arial" w:cs="Arial"/>
          <w:sz w:val="24"/>
          <w:szCs w:val="24"/>
        </w:rPr>
      </w:pPr>
    </w:p>
    <w:sectPr w:rsidR="00264F7D">
      <w:headerReference w:type="default" r:id="rId11"/>
      <w:footerReference w:type="default" r:id="rId12"/>
      <w:headerReference w:type="first" r:id="rId13"/>
      <w:footerReference w:type="first" r:id="rId14"/>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4FEE9" w14:textId="77777777" w:rsidR="005076C0" w:rsidRDefault="005076C0">
      <w:pPr>
        <w:spacing w:after="0" w:line="240" w:lineRule="auto"/>
      </w:pPr>
      <w:r>
        <w:separator/>
      </w:r>
    </w:p>
  </w:endnote>
  <w:endnote w:type="continuationSeparator" w:id="0">
    <w:p w14:paraId="633EE99F" w14:textId="77777777" w:rsidR="005076C0" w:rsidRDefault="005076C0">
      <w:pPr>
        <w:spacing w:after="0" w:line="240" w:lineRule="auto"/>
      </w:pPr>
      <w:r>
        <w:continuationSeparator/>
      </w:r>
    </w:p>
  </w:endnote>
  <w:endnote w:type="continuationNotice" w:id="1">
    <w:p w14:paraId="22D01E9B" w14:textId="77777777" w:rsidR="005076C0" w:rsidRDefault="005076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font>
  <w:font w:name="STZhongsong">
    <w:altName w:val="Arial Unicode MS"/>
    <w:panose1 w:val="00000000000000000000"/>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BE1F" w14:textId="77777777" w:rsidR="00157E7A" w:rsidRDefault="00157E7A">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RM6174</w:t>
    </w:r>
    <w:r>
      <w:rPr>
        <w:rFonts w:ascii="Arial" w:eastAsia="Arial" w:hAnsi="Arial" w:cs="Arial"/>
        <w:sz w:val="20"/>
        <w:szCs w:val="20"/>
      </w:rPr>
      <w:tab/>
      <w:t xml:space="preserve">                                           </w:t>
    </w:r>
  </w:p>
  <w:p w14:paraId="3268BE20" w14:textId="0C033C07" w:rsidR="00157E7A" w:rsidRDefault="00157E7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24136">
      <w:rPr>
        <w:rFonts w:ascii="Arial" w:eastAsia="Arial" w:hAnsi="Arial" w:cs="Arial"/>
        <w:noProof/>
        <w:color w:val="000000"/>
        <w:sz w:val="20"/>
        <w:szCs w:val="20"/>
      </w:rPr>
      <w:t>38</w:t>
    </w:r>
    <w:r>
      <w:rPr>
        <w:rFonts w:ascii="Arial" w:eastAsia="Arial" w:hAnsi="Arial" w:cs="Arial"/>
        <w:color w:val="000000"/>
        <w:sz w:val="20"/>
        <w:szCs w:val="20"/>
      </w:rPr>
      <w:fldChar w:fldCharType="end"/>
    </w:r>
  </w:p>
  <w:p w14:paraId="3268BE21" w14:textId="77777777" w:rsidR="00157E7A" w:rsidRDefault="00157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color w:val="BFBFBF"/>
        <w:sz w:val="20"/>
        <w:szCs w:val="20"/>
      </w:rPr>
    </w:pPr>
    <w:r>
      <w:rPr>
        <w:rFonts w:ascii="Arial" w:eastAsia="Arial" w:hAnsi="Arial" w:cs="Arial"/>
        <w:sz w:val="20"/>
        <w:szCs w:val="20"/>
      </w:rPr>
      <w:t>Model Version: v3.9</w:t>
    </w:r>
    <w:r>
      <w:rPr>
        <w:rFonts w:ascii="Arial" w:eastAsia="Arial" w:hAnsi="Arial" w:cs="Arial"/>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BE24" w14:textId="77777777" w:rsidR="00157E7A" w:rsidRDefault="00157E7A">
    <w:pPr>
      <w:tabs>
        <w:tab w:val="center" w:pos="4513"/>
        <w:tab w:val="right" w:pos="9026"/>
      </w:tabs>
      <w:spacing w:after="0"/>
      <w:rPr>
        <w:rFonts w:ascii="Arial" w:eastAsia="Arial" w:hAnsi="Arial" w:cs="Arial"/>
        <w:color w:val="BFBFBF"/>
        <w:sz w:val="20"/>
        <w:szCs w:val="20"/>
      </w:rPr>
    </w:pPr>
    <w:r>
      <w:rPr>
        <w:rFonts w:ascii="Arial" w:eastAsia="Arial" w:hAnsi="Arial" w:cs="Arial"/>
        <w:color w:val="BFBFBF"/>
        <w:sz w:val="20"/>
        <w:szCs w:val="20"/>
      </w:rPr>
      <w:t>Framework Ref: RM</w:t>
    </w:r>
    <w:r>
      <w:rPr>
        <w:rFonts w:ascii="Arial" w:eastAsia="Arial" w:hAnsi="Arial" w:cs="Arial"/>
        <w:color w:val="BFBFBF"/>
        <w:sz w:val="20"/>
        <w:szCs w:val="20"/>
      </w:rPr>
      <w:tab/>
      <w:t xml:space="preserve">                                           </w:t>
    </w:r>
  </w:p>
  <w:p w14:paraId="3268BE25" w14:textId="77777777" w:rsidR="00157E7A" w:rsidRDefault="00157E7A">
    <w:pPr>
      <w:pBdr>
        <w:top w:val="nil"/>
        <w:left w:val="nil"/>
        <w:bottom w:val="nil"/>
        <w:right w:val="nil"/>
        <w:between w:val="nil"/>
      </w:pBdr>
      <w:tabs>
        <w:tab w:val="center" w:pos="4513"/>
        <w:tab w:val="right" w:pos="9026"/>
      </w:tabs>
      <w:spacing w:after="0" w:line="240" w:lineRule="auto"/>
      <w:rPr>
        <w:rFonts w:ascii="Arial" w:eastAsia="Arial" w:hAnsi="Arial" w:cs="Arial"/>
        <w:color w:val="BFBFBF"/>
        <w:sz w:val="20"/>
        <w:szCs w:val="20"/>
      </w:rPr>
    </w:pPr>
    <w:r>
      <w:rPr>
        <w:rFonts w:ascii="Arial" w:eastAsia="Arial" w:hAnsi="Arial" w:cs="Arial"/>
        <w:color w:val="BFBFBF"/>
        <w:sz w:val="20"/>
        <w:szCs w:val="20"/>
      </w:rPr>
      <w:t>Project Version: v1.0</w:t>
    </w:r>
    <w:r>
      <w:rPr>
        <w:rFonts w:ascii="Arial" w:eastAsia="Arial" w:hAnsi="Arial" w:cs="Arial"/>
        <w:color w:val="BFBFBF"/>
        <w:sz w:val="20"/>
        <w:szCs w:val="20"/>
      </w:rPr>
      <w:tab/>
    </w:r>
    <w:r>
      <w:rPr>
        <w:rFonts w:ascii="Arial" w:eastAsia="Arial" w:hAnsi="Arial" w:cs="Arial"/>
        <w:color w:val="BFBFBF"/>
        <w:sz w:val="20"/>
        <w:szCs w:val="20"/>
      </w:rPr>
      <w:tab/>
      <w:t xml:space="preserve"> </w:t>
    </w:r>
    <w:r>
      <w:rPr>
        <w:rFonts w:ascii="Arial" w:eastAsia="Arial" w:hAnsi="Arial" w:cs="Arial"/>
        <w:color w:val="BFBFBF"/>
        <w:sz w:val="20"/>
        <w:szCs w:val="20"/>
      </w:rPr>
      <w:fldChar w:fldCharType="begin"/>
    </w:r>
    <w:r>
      <w:rPr>
        <w:rFonts w:ascii="Arial" w:eastAsia="Arial" w:hAnsi="Arial" w:cs="Arial"/>
        <w:color w:val="BFBFBF"/>
        <w:sz w:val="20"/>
        <w:szCs w:val="20"/>
      </w:rPr>
      <w:instrText>PAGE</w:instrText>
    </w:r>
    <w:r>
      <w:rPr>
        <w:rFonts w:ascii="Arial" w:eastAsia="Arial" w:hAnsi="Arial" w:cs="Arial"/>
        <w:color w:val="BFBFBF"/>
        <w:sz w:val="20"/>
        <w:szCs w:val="20"/>
      </w:rPr>
      <w:fldChar w:fldCharType="end"/>
    </w:r>
  </w:p>
  <w:p w14:paraId="3268BE26" w14:textId="77777777" w:rsidR="00157E7A" w:rsidRDefault="00157E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s="Arial"/>
        <w:sz w:val="20"/>
        <w:szCs w:val="20"/>
      </w:rPr>
    </w:pPr>
    <w:r>
      <w:rPr>
        <w:rFonts w:ascii="Arial" w:eastAsia="Arial" w:hAnsi="Arial" w:cs="Arial"/>
        <w:color w:val="BFBFBF"/>
        <w:sz w:val="20"/>
        <w:szCs w:val="20"/>
      </w:rPr>
      <w:t>Model Version: v3.0</w:t>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color w:val="BFBFBF"/>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BE9DD" w14:textId="77777777" w:rsidR="005076C0" w:rsidRDefault="005076C0">
      <w:pPr>
        <w:spacing w:after="0" w:line="240" w:lineRule="auto"/>
      </w:pPr>
      <w:r>
        <w:separator/>
      </w:r>
    </w:p>
  </w:footnote>
  <w:footnote w:type="continuationSeparator" w:id="0">
    <w:p w14:paraId="6D3506A0" w14:textId="77777777" w:rsidR="005076C0" w:rsidRDefault="005076C0">
      <w:pPr>
        <w:spacing w:after="0" w:line="240" w:lineRule="auto"/>
      </w:pPr>
      <w:r>
        <w:continuationSeparator/>
      </w:r>
    </w:p>
  </w:footnote>
  <w:footnote w:type="continuationNotice" w:id="1">
    <w:p w14:paraId="51CDFA9C" w14:textId="77777777" w:rsidR="005076C0" w:rsidRDefault="005076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BE1D" w14:textId="77777777" w:rsidR="00157E7A" w:rsidRDefault="00157E7A">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Joint Schedule 1 (Definitions) </w:t>
    </w:r>
  </w:p>
  <w:p w14:paraId="3268BE1E" w14:textId="77777777" w:rsidR="00157E7A" w:rsidRDefault="00157E7A">
    <w:pPr>
      <w:pBdr>
        <w:top w:val="nil"/>
        <w:left w:val="nil"/>
        <w:bottom w:val="nil"/>
        <w:right w:val="nil"/>
        <w:between w:val="nil"/>
      </w:pBdr>
      <w:tabs>
        <w:tab w:val="center" w:pos="4513"/>
        <w:tab w:val="right" w:pos="9026"/>
        <w:tab w:val="left" w:pos="3800"/>
      </w:tabs>
      <w:spacing w:after="0" w:line="240" w:lineRule="auto"/>
      <w:rPr>
        <w:rFonts w:ascii="Arial" w:eastAsia="Arial" w:hAnsi="Arial" w:cs="Arial"/>
        <w:color w:val="BFBFBF"/>
        <w:sz w:val="20"/>
        <w:szCs w:val="20"/>
      </w:rPr>
    </w:pPr>
    <w:r>
      <w:rPr>
        <w:rFonts w:ascii="Arial" w:eastAsia="Arial" w:hAnsi="Arial" w:cs="Arial"/>
        <w:color w:val="000000"/>
        <w:sz w:val="20"/>
        <w:szCs w:val="20"/>
      </w:rPr>
      <w:t>Crown Copyright 2018</w:t>
    </w:r>
    <w:r>
      <w:rPr>
        <w:rFonts w:ascii="Arial" w:eastAsia="Arial" w:hAnsi="Arial" w:cs="Arial"/>
        <w:color w:val="BFBFBF"/>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8BE22" w14:textId="77777777" w:rsidR="00157E7A" w:rsidRDefault="00157E7A">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b/>
        <w:color w:val="BFBFBF"/>
        <w:sz w:val="20"/>
        <w:szCs w:val="20"/>
      </w:rPr>
      <w:t xml:space="preserve">Joint Schedule 1 (Definitions) </w:t>
    </w:r>
  </w:p>
  <w:p w14:paraId="3268BE23" w14:textId="77777777" w:rsidR="00157E7A" w:rsidRDefault="00157E7A">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BFBFBF"/>
        <w:sz w:val="20"/>
        <w:szCs w:val="20"/>
      </w:rP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25CE9"/>
    <w:multiLevelType w:val="multilevel"/>
    <w:tmpl w:val="2EFC00E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9661D7"/>
    <w:multiLevelType w:val="multilevel"/>
    <w:tmpl w:val="A06A7F1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7B7EF3"/>
    <w:multiLevelType w:val="multilevel"/>
    <w:tmpl w:val="22B6ECD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995C03"/>
    <w:multiLevelType w:val="multilevel"/>
    <w:tmpl w:val="74F2FA6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9C2882"/>
    <w:multiLevelType w:val="multilevel"/>
    <w:tmpl w:val="5FD4D236"/>
    <w:lvl w:ilvl="0">
      <w:start w:val="1"/>
      <w:numFmt w:val="decimal"/>
      <w:pStyle w:val="ORDERFORML1PraraNo"/>
      <w:lvlText w:val="%1."/>
      <w:lvlJc w:val="left"/>
      <w:pPr>
        <w:tabs>
          <w:tab w:val="num" w:pos="720"/>
        </w:tabs>
        <w:ind w:left="720" w:hanging="720"/>
      </w:pPr>
    </w:lvl>
    <w:lvl w:ilvl="1">
      <w:start w:val="1"/>
      <w:numFmt w:val="decimal"/>
      <w:pStyle w:val="ORDERFORML2Tit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507857"/>
    <w:multiLevelType w:val="multilevel"/>
    <w:tmpl w:val="E826B3AA"/>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6" w15:restartNumberingAfterBreak="0">
    <w:nsid w:val="13A960F9"/>
    <w:multiLevelType w:val="multilevel"/>
    <w:tmpl w:val="E3967C3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0AE7149"/>
    <w:multiLevelType w:val="hybridMultilevel"/>
    <w:tmpl w:val="9D765988"/>
    <w:lvl w:ilvl="0" w:tplc="08090017">
      <w:start w:val="1"/>
      <w:numFmt w:val="lowerLetter"/>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8" w15:restartNumberingAfterBreak="0">
    <w:nsid w:val="24D773EF"/>
    <w:multiLevelType w:val="multilevel"/>
    <w:tmpl w:val="E15C4A8E"/>
    <w:lvl w:ilvl="0">
      <w:start w:val="1"/>
      <w:numFmt w:val="lowerLetter"/>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9" w15:restartNumberingAfterBreak="0">
    <w:nsid w:val="254636CA"/>
    <w:multiLevelType w:val="multilevel"/>
    <w:tmpl w:val="1DC45BE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58C1A5C"/>
    <w:multiLevelType w:val="multilevel"/>
    <w:tmpl w:val="C5CE1E9A"/>
    <w:lvl w:ilvl="0">
      <w:start w:val="1"/>
      <w:numFmt w:val="decimal"/>
      <w:pStyle w:val="GPSL2GuidanceNumbered"/>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263C7F82"/>
    <w:multiLevelType w:val="multilevel"/>
    <w:tmpl w:val="0200075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1C2083"/>
    <w:multiLevelType w:val="multilevel"/>
    <w:tmpl w:val="D932045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0B4090"/>
    <w:multiLevelType w:val="multilevel"/>
    <w:tmpl w:val="4B4AC4B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969BC"/>
    <w:multiLevelType w:val="multilevel"/>
    <w:tmpl w:val="22789FC6"/>
    <w:lvl w:ilvl="0">
      <w:start w:val="1"/>
      <w:numFmt w:val="lowerLetter"/>
      <w:pStyle w:val="GPSL1CLAUSEHEADING"/>
      <w:lvlText w:val="%1)"/>
      <w:lvlJc w:val="left"/>
      <w:pPr>
        <w:ind w:left="432" w:hanging="262"/>
      </w:pPr>
      <w:rPr>
        <w:sz w:val="22"/>
        <w:szCs w:val="22"/>
      </w:rPr>
    </w:lvl>
    <w:lvl w:ilvl="1">
      <w:start w:val="1"/>
      <w:numFmt w:val="lowerLetter"/>
      <w:pStyle w:val="GPSL2numberedclause"/>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pStyle w:val="GPSL3numberedclause"/>
      <w:lvlText w:val="%3)"/>
      <w:lvlJc w:val="left"/>
      <w:pPr>
        <w:ind w:left="1250" w:hanging="360"/>
      </w:pPr>
      <w:rPr>
        <w:rFonts w:ascii="Arial" w:eastAsia="Arial" w:hAnsi="Arial" w:cs="Arial"/>
        <w:sz w:val="22"/>
        <w:szCs w:val="22"/>
      </w:rPr>
    </w:lvl>
    <w:lvl w:ilvl="3">
      <w:start w:val="1"/>
      <w:numFmt w:val="decimal"/>
      <w:pStyle w:val="GPSL4numberedclause"/>
      <w:lvlText w:val="(%4)"/>
      <w:lvlJc w:val="left"/>
      <w:pPr>
        <w:ind w:left="1610" w:hanging="360"/>
      </w:pPr>
    </w:lvl>
    <w:lvl w:ilvl="4">
      <w:start w:val="1"/>
      <w:numFmt w:val="lowerLetter"/>
      <w:pStyle w:val="GPSL5numberedclause"/>
      <w:lvlText w:val="(%5)"/>
      <w:lvlJc w:val="left"/>
      <w:pPr>
        <w:ind w:left="1970" w:hanging="360"/>
      </w:pPr>
    </w:lvl>
    <w:lvl w:ilvl="5">
      <w:start w:val="1"/>
      <w:numFmt w:val="lowerRoman"/>
      <w:pStyle w:val="GPSL6numbered"/>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15" w15:restartNumberingAfterBreak="0">
    <w:nsid w:val="2E583140"/>
    <w:multiLevelType w:val="multilevel"/>
    <w:tmpl w:val="402C5C9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8513E3"/>
    <w:multiLevelType w:val="multilevel"/>
    <w:tmpl w:val="23CCA13A"/>
    <w:lvl w:ilvl="0">
      <w:start w:val="1"/>
      <w:numFmt w:val="decimal"/>
      <w:lvlText w:val="%1."/>
      <w:lvlJc w:val="left"/>
      <w:pPr>
        <w:ind w:left="644" w:hanging="359"/>
      </w:pPr>
      <w:rPr>
        <w:smallCaps w:val="0"/>
        <w:strike w:val="0"/>
        <w:color w:val="000000"/>
        <w:u w:val="none"/>
        <w:vertAlign w:val="baseline"/>
      </w:rPr>
    </w:lvl>
    <w:lvl w:ilvl="1">
      <w:start w:val="1"/>
      <w:numFmt w:val="decimal"/>
      <w:lvlText w:val="%1.%2"/>
      <w:lvlJc w:val="left"/>
      <w:pPr>
        <w:ind w:left="928" w:hanging="360"/>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720" w:hanging="720"/>
      </w:pPr>
      <w:rPr>
        <w:b w:val="0"/>
        <w:i w:val="0"/>
        <w:smallCaps w:val="0"/>
        <w:strike w:val="0"/>
        <w:color w:val="000000"/>
        <w:u w:val="none"/>
        <w:vertAlign w:val="baseline"/>
      </w:rPr>
    </w:lvl>
    <w:lvl w:ilvl="3">
      <w:start w:val="1"/>
      <w:numFmt w:val="lowerLetter"/>
      <w:lvlText w:val="(%4)"/>
      <w:lvlJc w:val="left"/>
      <w:pPr>
        <w:ind w:left="3272" w:hanging="720"/>
      </w:pPr>
      <w:rPr>
        <w:rFonts w:ascii="Arial" w:eastAsia="Arial" w:hAnsi="Arial" w:cs="Arial"/>
        <w:b w:val="0"/>
        <w:i w:val="0"/>
        <w:smallCaps w:val="0"/>
        <w:strike w:val="0"/>
        <w:color w:val="000000"/>
        <w:u w:val="none"/>
        <w:vertAlign w:val="baseline"/>
      </w:rPr>
    </w:lvl>
    <w:lvl w:ilvl="4">
      <w:start w:val="1"/>
      <w:numFmt w:val="lowerRoman"/>
      <w:lvlText w:val="(%5)"/>
      <w:lvlJc w:val="left"/>
      <w:pPr>
        <w:ind w:left="3349"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7" w15:restartNumberingAfterBreak="0">
    <w:nsid w:val="310C50BC"/>
    <w:multiLevelType w:val="hybridMultilevel"/>
    <w:tmpl w:val="22009F9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2A66A4"/>
    <w:multiLevelType w:val="multilevel"/>
    <w:tmpl w:val="00E817A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00"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331F16"/>
    <w:multiLevelType w:val="multilevel"/>
    <w:tmpl w:val="701C626C"/>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B477FD"/>
    <w:multiLevelType w:val="multilevel"/>
    <w:tmpl w:val="128865C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E7001C7"/>
    <w:multiLevelType w:val="multilevel"/>
    <w:tmpl w:val="BEA2C78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CA3E9E"/>
    <w:multiLevelType w:val="multilevel"/>
    <w:tmpl w:val="EEA85ED0"/>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2857CC"/>
    <w:multiLevelType w:val="multilevel"/>
    <w:tmpl w:val="E050E28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987762D"/>
    <w:multiLevelType w:val="multilevel"/>
    <w:tmpl w:val="F288D3E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C191E8D"/>
    <w:multiLevelType w:val="multilevel"/>
    <w:tmpl w:val="7870C2A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00"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1EF7629"/>
    <w:multiLevelType w:val="hybridMultilevel"/>
    <w:tmpl w:val="CAC0B32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7147102"/>
    <w:multiLevelType w:val="multilevel"/>
    <w:tmpl w:val="306608D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9D64046"/>
    <w:multiLevelType w:val="multilevel"/>
    <w:tmpl w:val="18B07C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C2F435D"/>
    <w:multiLevelType w:val="multilevel"/>
    <w:tmpl w:val="1514186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7C77F8C"/>
    <w:multiLevelType w:val="multilevel"/>
    <w:tmpl w:val="070E0D56"/>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9D566C3"/>
    <w:multiLevelType w:val="multilevel"/>
    <w:tmpl w:val="4D368A1A"/>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A32533B"/>
    <w:multiLevelType w:val="multilevel"/>
    <w:tmpl w:val="AC78F902"/>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AC9685C"/>
    <w:multiLevelType w:val="multilevel"/>
    <w:tmpl w:val="D918187C"/>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CE02268"/>
    <w:multiLevelType w:val="multilevel"/>
    <w:tmpl w:val="65480774"/>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6E765E"/>
    <w:multiLevelType w:val="multilevel"/>
    <w:tmpl w:val="74D23D3A"/>
    <w:lvl w:ilvl="0">
      <w:start w:val="1"/>
      <w:numFmt w:val="lowerLetter"/>
      <w:lvlText w:val="%1)"/>
      <w:lvlJc w:val="left"/>
      <w:pPr>
        <w:ind w:left="170" w:hanging="170"/>
      </w:pPr>
      <w:rPr>
        <w:sz w:val="22"/>
        <w:szCs w:val="22"/>
      </w:rPr>
    </w:lvl>
    <w:lvl w:ilvl="1">
      <w:start w:val="1"/>
      <w:numFmt w:val="lowerLetter"/>
      <w:lvlText w:val="%2)"/>
      <w:lvlJc w:val="left"/>
      <w:pPr>
        <w:ind w:left="432" w:hanging="258"/>
      </w:pPr>
      <w:rPr>
        <w:rFonts w:ascii="Arial" w:eastAsia="Arial" w:hAnsi="Arial" w:cs="Arial"/>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6D057D6"/>
    <w:multiLevelType w:val="multilevel"/>
    <w:tmpl w:val="02F48D84"/>
    <w:lvl w:ilvl="0">
      <w:start w:val="1"/>
      <w:numFmt w:val="lowerLetter"/>
      <w:pStyle w:val="GPSDefinitionL4"/>
      <w:lvlText w:val="%1)"/>
      <w:lvlJc w:val="left"/>
      <w:pPr>
        <w:ind w:left="432" w:hanging="262"/>
      </w:pPr>
      <w:rPr>
        <w:sz w:val="22"/>
        <w:szCs w:val="22"/>
      </w:rPr>
    </w:lvl>
    <w:lvl w:ilvl="1">
      <w:start w:val="1"/>
      <w:numFmt w:val="lowerLetter"/>
      <w:lvlText w:val="%2)"/>
      <w:lvlJc w:val="left"/>
      <w:pPr>
        <w:ind w:left="890" w:hanging="360"/>
      </w:pPr>
      <w:rPr>
        <w:rFonts w:ascii="Calibri" w:eastAsia="Calibri" w:hAnsi="Calibri" w:cs="Calibri"/>
        <w:b w:val="0"/>
        <w:i w:val="0"/>
        <w:smallCaps w:val="0"/>
        <w:strike w:val="0"/>
        <w:color w:val="000000"/>
        <w:u w:val="none"/>
        <w:vertAlign w:val="baseline"/>
      </w:rPr>
    </w:lvl>
    <w:lvl w:ilvl="2">
      <w:start w:val="1"/>
      <w:numFmt w:val="lowerRoman"/>
      <w:lvlText w:val="%3)"/>
      <w:lvlJc w:val="left"/>
      <w:pPr>
        <w:ind w:left="1250" w:hanging="360"/>
      </w:pPr>
      <w:rPr>
        <w:rFonts w:ascii="Arial" w:eastAsia="Arial" w:hAnsi="Arial" w:cs="Arial"/>
        <w:sz w:val="22"/>
        <w:szCs w:val="22"/>
      </w:rPr>
    </w:lvl>
    <w:lvl w:ilvl="3">
      <w:start w:val="1"/>
      <w:numFmt w:val="decimal"/>
      <w:lvlText w:val="(%4)"/>
      <w:lvlJc w:val="left"/>
      <w:pPr>
        <w:ind w:left="1610" w:hanging="360"/>
      </w:pPr>
    </w:lvl>
    <w:lvl w:ilvl="4">
      <w:start w:val="1"/>
      <w:numFmt w:val="lowerLetter"/>
      <w:lvlText w:val="(%5)"/>
      <w:lvlJc w:val="left"/>
      <w:pPr>
        <w:ind w:left="1970" w:hanging="360"/>
      </w:pPr>
    </w:lvl>
    <w:lvl w:ilvl="5">
      <w:start w:val="1"/>
      <w:numFmt w:val="lowerRoman"/>
      <w:lvlText w:val="(%6)"/>
      <w:lvlJc w:val="left"/>
      <w:pPr>
        <w:ind w:left="2330" w:hanging="360"/>
      </w:pPr>
    </w:lvl>
    <w:lvl w:ilvl="6">
      <w:start w:val="1"/>
      <w:numFmt w:val="decimal"/>
      <w:lvlText w:val="%7."/>
      <w:lvlJc w:val="left"/>
      <w:pPr>
        <w:ind w:left="2690" w:hanging="360"/>
      </w:pPr>
    </w:lvl>
    <w:lvl w:ilvl="7">
      <w:start w:val="1"/>
      <w:numFmt w:val="lowerLetter"/>
      <w:lvlText w:val="%8."/>
      <w:lvlJc w:val="left"/>
      <w:pPr>
        <w:ind w:left="3050" w:hanging="360"/>
      </w:pPr>
    </w:lvl>
    <w:lvl w:ilvl="8">
      <w:start w:val="1"/>
      <w:numFmt w:val="lowerRoman"/>
      <w:lvlText w:val="%9."/>
      <w:lvlJc w:val="left"/>
      <w:pPr>
        <w:ind w:left="3410" w:hanging="360"/>
      </w:pPr>
    </w:lvl>
  </w:abstractNum>
  <w:abstractNum w:abstractNumId="37" w15:restartNumberingAfterBreak="0">
    <w:nsid w:val="77D7342E"/>
    <w:multiLevelType w:val="multilevel"/>
    <w:tmpl w:val="EBEA0618"/>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D0168DE"/>
    <w:multiLevelType w:val="multilevel"/>
    <w:tmpl w:val="A3B87CDE"/>
    <w:lvl w:ilvl="0">
      <w:start w:val="1"/>
      <w:numFmt w:val="decimal"/>
      <w:lvlText w:val="%1"/>
      <w:lvlJc w:val="left"/>
      <w:pPr>
        <w:ind w:left="170" w:hanging="170"/>
      </w:pPr>
      <w:rPr>
        <w:rFonts w:ascii="Arial" w:eastAsia="Arial" w:hAnsi="Arial" w:cs="Arial"/>
        <w:sz w:val="22"/>
        <w:szCs w:val="22"/>
      </w:rPr>
    </w:lvl>
    <w:lvl w:ilvl="1">
      <w:start w:val="1"/>
      <w:numFmt w:val="lowerLetter"/>
      <w:lvlText w:val="%2)"/>
      <w:lvlJc w:val="left"/>
      <w:pPr>
        <w:ind w:left="432" w:hanging="258"/>
      </w:pPr>
      <w:rPr>
        <w:b w:val="0"/>
        <w:i w:val="0"/>
        <w:smallCaps w:val="0"/>
        <w:strike w:val="0"/>
        <w:color w:val="000000"/>
        <w:u w:val="none"/>
        <w:vertAlign w:val="baseline"/>
      </w:rPr>
    </w:lvl>
    <w:lvl w:ilvl="2">
      <w:start w:val="1"/>
      <w:numFmt w:val="lowerRoman"/>
      <w:lvlText w:val="%3)"/>
      <w:lvlJc w:val="left"/>
      <w:pPr>
        <w:ind w:left="1080" w:hanging="360"/>
      </w:pPr>
      <w:rPr>
        <w:rFonts w:ascii="Arial" w:eastAsia="Arial" w:hAnsi="Arial" w:cs="Arial"/>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34"/>
  </w:num>
  <w:num w:numId="4">
    <w:abstractNumId w:val="16"/>
  </w:num>
  <w:num w:numId="5">
    <w:abstractNumId w:val="35"/>
  </w:num>
  <w:num w:numId="6">
    <w:abstractNumId w:val="8"/>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27"/>
  </w:num>
  <w:num w:numId="11">
    <w:abstractNumId w:val="15"/>
  </w:num>
  <w:num w:numId="12">
    <w:abstractNumId w:val="10"/>
  </w:num>
  <w:num w:numId="13">
    <w:abstractNumId w:val="19"/>
  </w:num>
  <w:num w:numId="14">
    <w:abstractNumId w:val="14"/>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7"/>
  </w:num>
  <w:num w:numId="19">
    <w:abstractNumId w:val="11"/>
  </w:num>
  <w:num w:numId="20">
    <w:abstractNumId w:val="2"/>
  </w:num>
  <w:num w:numId="21">
    <w:abstractNumId w:val="33"/>
  </w:num>
  <w:num w:numId="22">
    <w:abstractNumId w:val="22"/>
  </w:num>
  <w:num w:numId="23">
    <w:abstractNumId w:val="31"/>
  </w:num>
  <w:num w:numId="24">
    <w:abstractNumId w:val="32"/>
  </w:num>
  <w:num w:numId="25">
    <w:abstractNumId w:val="24"/>
  </w:num>
  <w:num w:numId="26">
    <w:abstractNumId w:val="1"/>
  </w:num>
  <w:num w:numId="27">
    <w:abstractNumId w:val="17"/>
  </w:num>
  <w:num w:numId="28">
    <w:abstractNumId w:val="38"/>
  </w:num>
  <w:num w:numId="29">
    <w:abstractNumId w:val="21"/>
  </w:num>
  <w:num w:numId="30">
    <w:abstractNumId w:val="26"/>
  </w:num>
  <w:num w:numId="31">
    <w:abstractNumId w:val="25"/>
  </w:num>
  <w:num w:numId="32">
    <w:abstractNumId w:val="0"/>
  </w:num>
  <w:num w:numId="33">
    <w:abstractNumId w:val="29"/>
  </w:num>
  <w:num w:numId="34">
    <w:abstractNumId w:val="30"/>
  </w:num>
  <w:num w:numId="35">
    <w:abstractNumId w:val="9"/>
  </w:num>
  <w:num w:numId="36">
    <w:abstractNumId w:val="23"/>
  </w:num>
  <w:num w:numId="37">
    <w:abstractNumId w:val="20"/>
  </w:num>
  <w:num w:numId="38">
    <w:abstractNumId w:val="13"/>
  </w:num>
  <w:num w:numId="39">
    <w:abstractNumId w:val="6"/>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F7D"/>
    <w:rsid w:val="00093572"/>
    <w:rsid w:val="000967D3"/>
    <w:rsid w:val="000B18DB"/>
    <w:rsid w:val="0011052B"/>
    <w:rsid w:val="00115A80"/>
    <w:rsid w:val="00157E7A"/>
    <w:rsid w:val="001A40FB"/>
    <w:rsid w:val="001B79DC"/>
    <w:rsid w:val="001C2756"/>
    <w:rsid w:val="00264F7D"/>
    <w:rsid w:val="002B5201"/>
    <w:rsid w:val="002C3EFA"/>
    <w:rsid w:val="002C40BD"/>
    <w:rsid w:val="002E31C5"/>
    <w:rsid w:val="00392A4E"/>
    <w:rsid w:val="00424353"/>
    <w:rsid w:val="00481D2A"/>
    <w:rsid w:val="005076C0"/>
    <w:rsid w:val="0051202F"/>
    <w:rsid w:val="0053280F"/>
    <w:rsid w:val="00546F0D"/>
    <w:rsid w:val="005736BE"/>
    <w:rsid w:val="006059B0"/>
    <w:rsid w:val="0061587D"/>
    <w:rsid w:val="00637303"/>
    <w:rsid w:val="006612FD"/>
    <w:rsid w:val="006A4F67"/>
    <w:rsid w:val="006F36D6"/>
    <w:rsid w:val="007228DB"/>
    <w:rsid w:val="00785B83"/>
    <w:rsid w:val="007D36C8"/>
    <w:rsid w:val="008C1529"/>
    <w:rsid w:val="0096351D"/>
    <w:rsid w:val="00A1387C"/>
    <w:rsid w:val="00A933B9"/>
    <w:rsid w:val="00AD1EF1"/>
    <w:rsid w:val="00AF7446"/>
    <w:rsid w:val="00B24136"/>
    <w:rsid w:val="00B245B0"/>
    <w:rsid w:val="00BD3979"/>
    <w:rsid w:val="00C05E07"/>
    <w:rsid w:val="00DB2DDF"/>
    <w:rsid w:val="00E1069C"/>
    <w:rsid w:val="00E86B14"/>
    <w:rsid w:val="00E9127B"/>
    <w:rsid w:val="00EE4C80"/>
    <w:rsid w:val="00FC2F2B"/>
    <w:rsid w:val="00FC3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8BAC1"/>
  <w15:docId w15:val="{B48004DC-1D01-45D0-8808-2A13564F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4E36B0"/>
    <w:pPr>
      <w:widowControl w:val="0"/>
      <w:tabs>
        <w:tab w:val="num" w:pos="709"/>
      </w:tabs>
      <w:spacing w:after="220" w:line="240" w:lineRule="auto"/>
      <w:ind w:left="709" w:hanging="709"/>
      <w:jc w:val="both"/>
      <w:outlineLvl w:val="1"/>
    </w:pPr>
    <w:rPr>
      <w:rFonts w:ascii="Trebuchet MS" w:eastAsia="Times New Roman" w:hAnsi="Trebuchet MS" w:cs="Arial"/>
      <w:bCs/>
      <w:iCs/>
      <w:sz w:val="20"/>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9"/>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12"/>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14"/>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4"/>
      </w:numPr>
      <w:tabs>
        <w:tab w:val="left" w:pos="1134"/>
      </w:tabs>
      <w:adjustRightInd w:val="0"/>
      <w:spacing w:before="120" w:after="120" w:line="240" w:lineRule="auto"/>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15"/>
      </w:numPr>
      <w:adjustRightInd w:val="0"/>
      <w:spacing w:after="0" w:line="240" w:lineRule="auto"/>
      <w:jc w:val="both"/>
    </w:pPr>
    <w:rPr>
      <w:rFonts w:eastAsia="STZhongsong" w:cs="Times New Roman"/>
      <w:b/>
      <w:caps/>
      <w:lang w:eastAsia="zh-CN"/>
    </w:rPr>
  </w:style>
  <w:style w:type="paragraph" w:customStyle="1" w:styleId="ORDERFORML2Title">
    <w:name w:val="ORDER FORM L2 Title"/>
    <w:basedOn w:val="Normal"/>
    <w:qFormat/>
    <w:pPr>
      <w:numPr>
        <w:ilvl w:val="1"/>
        <w:numId w:val="15"/>
      </w:numPr>
      <w:adjustRightInd w:val="0"/>
      <w:spacing w:after="120" w:line="240" w:lineRule="auto"/>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uiPriority w:val="99"/>
    <w:rsid w:val="004E36B0"/>
    <w:rPr>
      <w:rFonts w:ascii="Trebuchet MS" w:eastAsia="Times New Roman" w:hAnsi="Trebuchet MS" w:cs="Arial"/>
      <w:bCs/>
      <w:iCs/>
      <w:sz w:val="20"/>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sz w:val="20"/>
      <w:szCs w:val="20"/>
    </w:rPr>
    <w:tblPr>
      <w:tblStyleRowBandSize w:val="1"/>
      <w:tblStyleColBandSize w:val="1"/>
    </w:tblPr>
  </w:style>
  <w:style w:type="table" w:customStyle="1" w:styleId="a4">
    <w:basedOn w:val="TableNormal"/>
    <w:pPr>
      <w:spacing w:after="0" w:line="240" w:lineRule="auto"/>
    </w:pPr>
    <w:rPr>
      <w:sz w:val="20"/>
      <w:szCs w:val="20"/>
    </w:rPr>
    <w:tblPr>
      <w:tblStyleRowBandSize w:val="1"/>
      <w:tblStyleColBandSize w:val="1"/>
    </w:tblPr>
  </w:style>
  <w:style w:type="table" w:customStyle="1" w:styleId="a5">
    <w:basedOn w:val="TableNormal"/>
    <w:pPr>
      <w:spacing w:after="0" w:line="240" w:lineRule="auto"/>
    </w:pPr>
    <w:rPr>
      <w:sz w:val="20"/>
      <w:szCs w:val="20"/>
    </w:rPr>
    <w:tblPr>
      <w:tblStyleRowBandSize w:val="1"/>
      <w:tblStyleColBandSize w:val="1"/>
    </w:tblPr>
  </w:style>
  <w:style w:type="character" w:customStyle="1" w:styleId="UnresolvedMention">
    <w:name w:val="Unresolved Mention"/>
    <w:basedOn w:val="DefaultParagraphFont"/>
    <w:uiPriority w:val="99"/>
    <w:semiHidden/>
    <w:unhideWhenUsed/>
    <w:rsid w:val="007D36C8"/>
    <w:rPr>
      <w:color w:val="605E5C"/>
      <w:shd w:val="clear" w:color="auto" w:fill="E1DFDD"/>
    </w:rPr>
  </w:style>
  <w:style w:type="character" w:styleId="FollowedHyperlink">
    <w:name w:val="FollowedHyperlink"/>
    <w:basedOn w:val="DefaultParagraphFont"/>
    <w:uiPriority w:val="99"/>
    <w:semiHidden/>
    <w:unhideWhenUsed/>
    <w:rsid w:val="00481D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bank-holidays" TargetMode="Externa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Pl6AYqSX+sJJEcmtYhMUFPip5A==">AMUW2mUXhfQmQORajHYzNk8oSvfThU50rqCZiNtYq9FVuUETfRdQEyxGB7X8eydFyYmDuWqQvpN8zNsqoDnNqcizYLtdGNw6QgJFIKchoW3SW4cxboYCm6LdG1qaPoq80cowcWuAZ0Zf3pq8v0gUZKOdDy6lzhzuf1/J8ngF6ggmCkCwL6/qwTQ=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38</Pages>
  <Words>11424</Words>
  <Characters>65122</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Bird</dc:creator>
  <cp:lastModifiedBy>Natasha Gowan</cp:lastModifiedBy>
  <cp:revision>3</cp:revision>
  <dcterms:created xsi:type="dcterms:W3CDTF">2021-04-16T13:57:00Z</dcterms:created>
  <dcterms:modified xsi:type="dcterms:W3CDTF">2021-04-16T14:19:00Z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