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73C5"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2076461A"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746C1EB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72E4744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529D5095" w14:textId="77777777">
        <w:tc>
          <w:tcPr>
            <w:tcW w:w="2263" w:type="dxa"/>
          </w:tcPr>
          <w:p w14:paraId="414DC167"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5F015EC3"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782933A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5FAE769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430937A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53A9F57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3A3A953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747C62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2DC0026"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2CFE937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3D6AFD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4C7F070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403E72E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6CB31C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2C4197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6B4BCB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55C7CCF1"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14:paraId="6D0E2A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53748D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96C594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0CAAB9F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0CABF34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BA16C8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ACE0AB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0D7D7F0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ensure that :</w:t>
      </w:r>
    </w:p>
    <w:p w14:paraId="227FB9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18EF56E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0E4A851" w14:textId="39BCDC79"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4F19F634"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32070D5F"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398BF3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25ED7D2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22E7DE0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43E3CC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52ADECD7"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563D27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118D06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Contract unless the Processor is required by Law to retain the Personal Data.</w:t>
      </w:r>
    </w:p>
    <w:p w14:paraId="6A4BBB78" w14:textId="5A06D8E6"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Processor  shall notify the Controller immediately if in relation to it Processing Personal Data under or in connection with the Contract it:</w:t>
      </w:r>
    </w:p>
    <w:p w14:paraId="7663DD3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702B1D3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10BA4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6C25C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970173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7C378FE3"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becomes</w:t>
      </w:r>
      <w:proofErr w:type="gramEnd"/>
      <w:r>
        <w:rPr>
          <w:rFonts w:ascii="Arial" w:eastAsia="Arial" w:hAnsi="Arial" w:cs="Arial"/>
          <w:sz w:val="24"/>
          <w:szCs w:val="24"/>
        </w:rPr>
        <w:t xml:space="preserve"> aware of a Personal Data Breach.</w:t>
      </w:r>
    </w:p>
    <w:p w14:paraId="7A9801C7" w14:textId="53BBE0D8"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34893B7C" w14:textId="69ADB0E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0FBBD83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461A8F7"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219BEB6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5A3199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0D1AD9F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14:paraId="5A29375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A3CF78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0FF181C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F0BEF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14:paraId="47FC77A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3B86064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1FAB7A6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1083AC7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267D26E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2A4A508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000E28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3CFF1C7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21F3459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CC1830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76CB8C5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D3AA5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4839AEA1"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7ED42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40FF96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3DFF4CE" w14:textId="52C3A38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1BF5D8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2572C91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F99968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022FBC3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7C544C4A"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it has recorded it in Annex 1 </w:t>
      </w:r>
      <w:r>
        <w:rPr>
          <w:rFonts w:ascii="Arial" w:eastAsia="Arial" w:hAnsi="Arial" w:cs="Arial"/>
          <w:i/>
          <w:sz w:val="24"/>
          <w:szCs w:val="24"/>
        </w:rPr>
        <w:t>(Processing Personal Data).</w:t>
      </w:r>
    </w:p>
    <w:p w14:paraId="48FFA99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13192C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47C0373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3412879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45E904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1754D4E8"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2C7890F7"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any information and/or assistance as reasonably requested by the other Party to help it respond to the request or correspondence in the timeframes specified by Data Protection Legislation.</w:t>
      </w:r>
    </w:p>
    <w:p w14:paraId="285E0E8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B61014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1379DF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458A7B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B0F62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do anything which may damage the reputation of the other Party or that Party's relationship with the relevant Data Subjects, save as required by Law. </w:t>
      </w:r>
    </w:p>
    <w:p w14:paraId="5BDF29E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B575B9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1605239" w14:textId="4767B5F4"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673EFCF1"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767A9825"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582BACA4"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1E8AEA52"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524BFDFD"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485BC793"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04042521"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2E11047C"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16997343" w14:textId="77777777">
        <w:trPr>
          <w:trHeight w:val="700"/>
        </w:trPr>
        <w:tc>
          <w:tcPr>
            <w:tcW w:w="2263" w:type="dxa"/>
            <w:shd w:val="clear" w:color="auto" w:fill="BFBFBF"/>
            <w:vAlign w:val="center"/>
          </w:tcPr>
          <w:p w14:paraId="5DE5C3F0"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529AC58C"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1926BBEF" w14:textId="77777777">
        <w:trPr>
          <w:trHeight w:val="1620"/>
        </w:trPr>
        <w:tc>
          <w:tcPr>
            <w:tcW w:w="2263" w:type="dxa"/>
            <w:shd w:val="clear" w:color="auto" w:fill="auto"/>
          </w:tcPr>
          <w:p w14:paraId="17E79E4B"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2BB06BA1"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2A1DC4CC" w14:textId="7C72AFA6"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5313A09F" w14:textId="77777777" w:rsidR="00DD644B" w:rsidRDefault="00DD644B">
            <w:pPr>
              <w:rPr>
                <w:rFonts w:ascii="Arial" w:eastAsia="Arial" w:hAnsi="Arial" w:cs="Arial"/>
                <w:sz w:val="24"/>
                <w:szCs w:val="24"/>
              </w:rPr>
            </w:pPr>
          </w:p>
          <w:p w14:paraId="3305DDC9"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031A42B0" w14:textId="77777777" w:rsidR="00DD644B" w:rsidRDefault="00DD644B">
            <w:pPr>
              <w:rPr>
                <w:rFonts w:ascii="Arial" w:eastAsia="Arial" w:hAnsi="Arial" w:cs="Arial"/>
                <w:sz w:val="24"/>
                <w:szCs w:val="24"/>
              </w:rPr>
            </w:pPr>
          </w:p>
          <w:p w14:paraId="217D052C"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543C3B68" w14:textId="77777777" w:rsidR="00DD644B" w:rsidRDefault="00DD644B">
            <w:pPr>
              <w:rPr>
                <w:rFonts w:ascii="Arial" w:eastAsia="Arial" w:hAnsi="Arial" w:cs="Arial"/>
                <w:i/>
                <w:sz w:val="24"/>
                <w:szCs w:val="24"/>
              </w:rPr>
            </w:pPr>
          </w:p>
          <w:p w14:paraId="25BFEE22" w14:textId="06A3B388"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4F1F50AA" w14:textId="77777777" w:rsidR="00DD644B" w:rsidRDefault="00DD644B">
            <w:pPr>
              <w:rPr>
                <w:rFonts w:ascii="Arial" w:eastAsia="Arial" w:hAnsi="Arial" w:cs="Arial"/>
                <w:sz w:val="24"/>
                <w:szCs w:val="24"/>
              </w:rPr>
            </w:pPr>
          </w:p>
          <w:p w14:paraId="7F665A14"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Relevant Authority  is determined by the Supplier]</w:t>
            </w:r>
          </w:p>
          <w:p w14:paraId="149AA6AE" w14:textId="77777777" w:rsidR="00DD644B" w:rsidRDefault="00DD644B">
            <w:pPr>
              <w:rPr>
                <w:rFonts w:ascii="Arial" w:eastAsia="Arial" w:hAnsi="Arial" w:cs="Arial"/>
                <w:sz w:val="24"/>
                <w:szCs w:val="24"/>
                <w:highlight w:val="yellow"/>
              </w:rPr>
            </w:pPr>
          </w:p>
          <w:p w14:paraId="0BF92CF8"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713ECBB5" w14:textId="77777777" w:rsidR="00DD644B" w:rsidRDefault="00DD644B">
            <w:pPr>
              <w:rPr>
                <w:rFonts w:ascii="Arial" w:eastAsia="Arial" w:hAnsi="Arial" w:cs="Arial"/>
                <w:i/>
                <w:sz w:val="24"/>
                <w:szCs w:val="24"/>
              </w:rPr>
            </w:pPr>
          </w:p>
          <w:p w14:paraId="1119BFA4"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23D9A4D0" w14:textId="77777777" w:rsidR="00DD644B" w:rsidRDefault="00DD644B">
            <w:pPr>
              <w:rPr>
                <w:rFonts w:ascii="Arial" w:eastAsia="Arial" w:hAnsi="Arial" w:cs="Arial"/>
                <w:b/>
                <w:i/>
                <w:sz w:val="24"/>
                <w:szCs w:val="24"/>
                <w:highlight w:val="yellow"/>
              </w:rPr>
            </w:pPr>
          </w:p>
          <w:p w14:paraId="6F9475CF"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2D787385" w14:textId="77777777" w:rsidR="00DD644B" w:rsidRDefault="00DD644B">
            <w:pPr>
              <w:rPr>
                <w:rFonts w:ascii="Arial" w:eastAsia="Arial" w:hAnsi="Arial" w:cs="Arial"/>
                <w:i/>
                <w:sz w:val="24"/>
                <w:szCs w:val="24"/>
              </w:rPr>
            </w:pPr>
          </w:p>
          <w:p w14:paraId="00F48FC2"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413BC22B"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2C94CA68" w14:textId="77777777" w:rsidR="00DD644B" w:rsidRDefault="00DD644B">
            <w:pPr>
              <w:rPr>
                <w:rFonts w:ascii="Arial" w:eastAsia="Arial" w:hAnsi="Arial" w:cs="Arial"/>
                <w:b/>
                <w:i/>
                <w:sz w:val="24"/>
                <w:szCs w:val="24"/>
                <w:highlight w:val="yellow"/>
              </w:rPr>
            </w:pPr>
          </w:p>
          <w:p w14:paraId="6325D477"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3D54CD8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795D3D8E"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090F736A"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30CB62A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05957765"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52120A6C" w14:textId="77777777" w:rsidR="00DD644B" w:rsidRDefault="00DD644B">
            <w:pPr>
              <w:rPr>
                <w:rFonts w:ascii="Arial" w:eastAsia="Arial" w:hAnsi="Arial" w:cs="Arial"/>
                <w:sz w:val="24"/>
                <w:szCs w:val="24"/>
              </w:rPr>
            </w:pPr>
          </w:p>
        </w:tc>
      </w:tr>
      <w:tr w:rsidR="00DD644B" w14:paraId="5450E8BE" w14:textId="77777777">
        <w:trPr>
          <w:trHeight w:val="1460"/>
        </w:trPr>
        <w:tc>
          <w:tcPr>
            <w:tcW w:w="2263" w:type="dxa"/>
            <w:shd w:val="clear" w:color="auto" w:fill="auto"/>
          </w:tcPr>
          <w:p w14:paraId="7E048C79"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0F8DF732"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20C1E1B3" w14:textId="77777777">
        <w:trPr>
          <w:trHeight w:val="1520"/>
        </w:trPr>
        <w:tc>
          <w:tcPr>
            <w:tcW w:w="2263" w:type="dxa"/>
            <w:shd w:val="clear" w:color="auto" w:fill="auto"/>
          </w:tcPr>
          <w:p w14:paraId="3EFDA7FA"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421EB54"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444DB042"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36FBD66" w14:textId="77777777" w:rsidR="00DD644B" w:rsidRDefault="00E16500">
            <w:pPr>
              <w:rPr>
                <w:rFonts w:ascii="Arial" w:eastAsia="Arial" w:hAnsi="Arial" w:cs="Arial"/>
                <w:sz w:val="24"/>
                <w:szCs w:val="24"/>
              </w:rPr>
            </w:pPr>
            <w:r>
              <w:rPr>
                <w:rFonts w:ascii="Arial" w:eastAsia="Arial" w:hAnsi="Arial" w:cs="Arial"/>
                <w:i/>
                <w:sz w:val="24"/>
                <w:szCs w:val="24"/>
              </w:rPr>
              <w:t xml:space="preserve">The purpose might include: employment processing, statutory obligation, recruitment assessment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474C1DDC" w14:textId="77777777">
        <w:trPr>
          <w:trHeight w:val="1400"/>
        </w:trPr>
        <w:tc>
          <w:tcPr>
            <w:tcW w:w="2263" w:type="dxa"/>
            <w:shd w:val="clear" w:color="auto" w:fill="auto"/>
          </w:tcPr>
          <w:p w14:paraId="48FC5C61"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1470D29A" w14:textId="77777777" w:rsidR="00DD644B" w:rsidRDefault="00E16500">
            <w:pPr>
              <w:rPr>
                <w:rFonts w:ascii="Arial" w:eastAsia="Arial" w:hAnsi="Arial" w:cs="Arial"/>
                <w:sz w:val="24"/>
                <w:szCs w:val="24"/>
              </w:rPr>
            </w:pPr>
            <w:r>
              <w:rPr>
                <w:rFonts w:ascii="Arial" w:eastAsia="Arial" w:hAnsi="Arial" w:cs="Arial"/>
                <w:i/>
                <w:sz w:val="24"/>
                <w:szCs w:val="24"/>
              </w:rPr>
              <w:t xml:space="preserve">[Examples here include: name, address, date of birth, NI number, telephone number, pay, images, biometric data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37C5F45F" w14:textId="77777777">
        <w:trPr>
          <w:trHeight w:val="1560"/>
        </w:trPr>
        <w:tc>
          <w:tcPr>
            <w:tcW w:w="2263" w:type="dxa"/>
            <w:shd w:val="clear" w:color="auto" w:fill="auto"/>
          </w:tcPr>
          <w:p w14:paraId="4E225870"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16A7A086"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 xml:space="preserve">website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5AB81093" w14:textId="77777777">
        <w:trPr>
          <w:trHeight w:val="1660"/>
        </w:trPr>
        <w:tc>
          <w:tcPr>
            <w:tcW w:w="2263" w:type="dxa"/>
            <w:shd w:val="clear" w:color="auto" w:fill="auto"/>
          </w:tcPr>
          <w:p w14:paraId="403CA320"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14AC875"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5CF9156E"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6260BBA8" w14:textId="77777777" w:rsidR="00DD644B" w:rsidRDefault="00DD644B">
      <w:pPr>
        <w:rPr>
          <w:rFonts w:ascii="Arial" w:eastAsia="Arial" w:hAnsi="Arial" w:cs="Arial"/>
          <w:b/>
          <w:sz w:val="24"/>
          <w:szCs w:val="24"/>
        </w:rPr>
      </w:pPr>
    </w:p>
    <w:p w14:paraId="340BF738" w14:textId="77777777" w:rsidR="00DD644B" w:rsidRDefault="00E16500">
      <w:pPr>
        <w:rPr>
          <w:rFonts w:ascii="Arial" w:eastAsia="Arial" w:hAnsi="Arial" w:cs="Arial"/>
          <w:b/>
          <w:sz w:val="24"/>
          <w:szCs w:val="24"/>
        </w:rPr>
      </w:pPr>
      <w:r>
        <w:br w:type="page"/>
      </w:r>
    </w:p>
    <w:p w14:paraId="4A17FB5B"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1512AE00"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08A9E49C" w14:textId="30346E8E"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78B3E765"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28C10C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1113BDC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3D65525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7313B60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563B2B1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36F2126A"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7FB9314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7EA4DA5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1559428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1C5AFA4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the volume of Data Subject Access Request (or purported Data Subject  Access Requests) from Data Subjects (or third parties on their behalf);</w:t>
      </w:r>
    </w:p>
    <w:p w14:paraId="69416F6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0E5CBAC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676731C"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592AB49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565EE044" w14:textId="77777777" w:rsidR="00DD644B" w:rsidRDefault="00E16500">
      <w:pPr>
        <w:ind w:left="720"/>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z w:val="24"/>
          <w:szCs w:val="24"/>
        </w:rPr>
        <w:t xml:space="preserve"> it has received in relation to the subject matter of the Contract during that period; </w:t>
      </w:r>
    </w:p>
    <w:p w14:paraId="10CE81A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5D4F8056"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4DFB3956"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9D366C5"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7E1A54D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3352ADF"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39BA8F8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45219BD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5655B5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0C6E856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06FFB37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A9535FA"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944657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FF4DE5D"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7003A41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56BA4458"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it notifies the other Party as soon as it becomes aware of a Personal Data Breach. </w:t>
      </w:r>
    </w:p>
    <w:p w14:paraId="42DCBCE9"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2948016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4A6B70B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6CFE636"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0BF7544"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0C028EC4"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592BBF9B"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7E62854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24A1060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providing</w:t>
      </w:r>
      <w:proofErr w:type="gramEnd"/>
      <w:r>
        <w:rPr>
          <w:rFonts w:ascii="Arial" w:eastAsia="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07155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6DB558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476D495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46A3E0B4"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17F03F8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76C19AE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7C602B43"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describe</w:t>
      </w:r>
      <w:proofErr w:type="gramEnd"/>
      <w:r>
        <w:rPr>
          <w:rFonts w:ascii="Arial" w:eastAsia="Arial" w:hAnsi="Arial" w:cs="Arial"/>
          <w:sz w:val="24"/>
          <w:szCs w:val="24"/>
        </w:rPr>
        <w:t xml:space="preserve"> the likely consequences of the Personal Data Breach.</w:t>
      </w:r>
    </w:p>
    <w:p w14:paraId="1068B516"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1BF7B75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0940DD0C"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186CCC6F"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20EB853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66215A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7BE5618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29DAC1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482F96B5"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64B56C6D"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1F0D872A"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proofErr w:type="gramStart"/>
      <w:r>
        <w:rPr>
          <w:rFonts w:ascii="Arial" w:eastAsia="Arial" w:hAnsi="Arial" w:cs="Arial"/>
          <w:sz w:val="24"/>
          <w:szCs w:val="24"/>
        </w:rPr>
        <w:t>maintain</w:t>
      </w:r>
      <w:proofErr w:type="gramEnd"/>
      <w:r>
        <w:rPr>
          <w:rFonts w:ascii="Arial" w:eastAsia="Arial" w:hAnsi="Arial" w:cs="Arial"/>
          <w:sz w:val="24"/>
          <w:szCs w:val="24"/>
        </w:rPr>
        <w:t xml:space="preserve"> full and complete records of all Processing carried out in respect of the Personal Data in connection with the Contract, in accordance with the terms of Article 30 UK GDPR.</w:t>
      </w:r>
    </w:p>
    <w:p w14:paraId="65070982" w14:textId="77777777" w:rsidR="00DD644B" w:rsidRDefault="00DD644B">
      <w:pPr>
        <w:keepNext/>
        <w:rPr>
          <w:rFonts w:ascii="Arial" w:eastAsia="Arial" w:hAnsi="Arial" w:cs="Arial"/>
          <w:sz w:val="24"/>
          <w:szCs w:val="24"/>
        </w:rPr>
      </w:pPr>
    </w:p>
    <w:p w14:paraId="5A04A35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7EFBBFCF"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1AFA5BA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109E1F35"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bookmarkStart w:id="15" w:name="_GoBack"/>
      <w:bookmarkEnd w:id="15"/>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1D1FE509"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BA2474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4B94A9A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213C9308"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BE151F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7E11D262"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CC0E427"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5EFD6B0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responsibility for the relevant Personal Data Breach is unclear, then the Relevant Authority and the Supplier shall be responsible for the Claim Losses equally. </w:t>
      </w:r>
    </w:p>
    <w:p w14:paraId="3AFFFAF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94B55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2A27A0A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4D4AA77E"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4408668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115286D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60B9D41"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69C9477"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a suitable agreement is in place with the third party as required under applicable Data Protection Legislation.</w:t>
      </w:r>
    </w:p>
    <w:p w14:paraId="5FF86881"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57CDFD7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1480DD6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2EBB5E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651FDF5D"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332" w14:textId="77777777" w:rsidR="005C631C" w:rsidRDefault="005C631C">
      <w:pPr>
        <w:spacing w:after="0" w:line="240" w:lineRule="auto"/>
      </w:pPr>
      <w:r>
        <w:separator/>
      </w:r>
    </w:p>
  </w:endnote>
  <w:endnote w:type="continuationSeparator" w:id="0">
    <w:p w14:paraId="2E7AD898" w14:textId="77777777" w:rsidR="005C631C" w:rsidRDefault="005C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2BE3" w14:textId="1A295C7C"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71776566" w14:textId="62634B9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A797D">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0C79F444"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2F4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F990AF6"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6D464F50"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19AF" w14:textId="77777777" w:rsidR="005C631C" w:rsidRDefault="005C631C">
      <w:pPr>
        <w:spacing w:after="0" w:line="240" w:lineRule="auto"/>
      </w:pPr>
      <w:r>
        <w:separator/>
      </w:r>
    </w:p>
  </w:footnote>
  <w:footnote w:type="continuationSeparator" w:id="0">
    <w:p w14:paraId="68E6D893" w14:textId="77777777" w:rsidR="005C631C" w:rsidRDefault="005C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7A9B"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0BE74CAD"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8D50"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D99C69D" wp14:editId="4F653D0A">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4B"/>
    <w:rsid w:val="00060241"/>
    <w:rsid w:val="000F4B37"/>
    <w:rsid w:val="002E6624"/>
    <w:rsid w:val="00314381"/>
    <w:rsid w:val="00370435"/>
    <w:rsid w:val="004A797D"/>
    <w:rsid w:val="005C631C"/>
    <w:rsid w:val="00643EE1"/>
    <w:rsid w:val="00690CDB"/>
    <w:rsid w:val="007E266C"/>
    <w:rsid w:val="00830F50"/>
    <w:rsid w:val="008C6A72"/>
    <w:rsid w:val="00A5558F"/>
    <w:rsid w:val="00A60D8C"/>
    <w:rsid w:val="00B265E5"/>
    <w:rsid w:val="00C12FA8"/>
    <w:rsid w:val="00C556BA"/>
    <w:rsid w:val="00C55DFE"/>
    <w:rsid w:val="00D13BF0"/>
    <w:rsid w:val="00D73B1E"/>
    <w:rsid w:val="00DD644B"/>
    <w:rsid w:val="00E16500"/>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0B0"/>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4E485-68C4-4947-8F63-DA9B32A7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Connie Lips</cp:lastModifiedBy>
  <cp:revision>4</cp:revision>
  <dcterms:created xsi:type="dcterms:W3CDTF">2021-02-25T18:36:00Z</dcterms:created>
  <dcterms:modified xsi:type="dcterms:W3CDTF">2021-04-28T11:54:00Z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