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F328" w14:textId="77777777" w:rsidR="000351B8" w:rsidRDefault="000351B8">
      <w:pPr>
        <w:spacing w:after="240" w:line="240" w:lineRule="auto"/>
        <w:jc w:val="both"/>
        <w:rPr>
          <w:rFonts w:ascii="Arial" w:eastAsia="Arial" w:hAnsi="Arial" w:cs="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0351B8" w14:paraId="2A8EF32A" w14:textId="77777777">
        <w:tc>
          <w:tcPr>
            <w:tcW w:w="9026" w:type="dxa"/>
            <w:shd w:val="clear" w:color="auto" w:fill="auto"/>
            <w:tcMar>
              <w:top w:w="100" w:type="dxa"/>
              <w:left w:w="100" w:type="dxa"/>
              <w:bottom w:w="100" w:type="dxa"/>
              <w:right w:w="100" w:type="dxa"/>
            </w:tcMar>
          </w:tcPr>
          <w:p w14:paraId="2A8EF329" w14:textId="77777777" w:rsidR="000351B8" w:rsidRDefault="006E2BC3">
            <w:pPr>
              <w:widowControl w:val="0"/>
              <w:spacing w:after="0" w:line="240" w:lineRule="auto"/>
              <w:rPr>
                <w:rFonts w:ascii="Arial" w:eastAsia="Arial" w:hAnsi="Arial" w:cs="Arial"/>
                <w:b/>
                <w:highlight w:val="yellow"/>
              </w:rPr>
            </w:pPr>
            <w:bookmarkStart w:id="0" w:name="_GoBack"/>
            <w:bookmarkEnd w:id="0"/>
            <w:r w:rsidRPr="006E2BC3">
              <w:rPr>
                <w:rFonts w:ascii="Arial" w:eastAsia="Arial" w:hAnsi="Arial" w:cs="Arial"/>
                <w:b/>
              </w:rPr>
              <w:t>PLEASE RETAIN A COPY OF THIS SCHEDULE AS THIS FORMS PART OF YOUR CALL-OFF CONTRACT</w:t>
            </w:r>
          </w:p>
        </w:tc>
      </w:tr>
    </w:tbl>
    <w:p w14:paraId="2A8EF32B" w14:textId="77777777" w:rsidR="000351B8" w:rsidRDefault="000351B8">
      <w:pPr>
        <w:spacing w:after="240" w:line="240" w:lineRule="auto"/>
        <w:jc w:val="both"/>
        <w:rPr>
          <w:rFonts w:ascii="Arial" w:eastAsia="Arial" w:hAnsi="Arial" w:cs="Arial"/>
          <w:b/>
          <w:sz w:val="36"/>
          <w:szCs w:val="36"/>
        </w:rPr>
      </w:pPr>
    </w:p>
    <w:p w14:paraId="2A8EF32C" w14:textId="77777777" w:rsidR="000351B8" w:rsidRDefault="006E2BC3">
      <w:pPr>
        <w:spacing w:after="120"/>
        <w:rPr>
          <w:rFonts w:ascii="Arial" w:eastAsia="Arial" w:hAnsi="Arial" w:cs="Arial"/>
          <w:b/>
          <w:sz w:val="36"/>
          <w:szCs w:val="36"/>
        </w:rPr>
      </w:pPr>
      <w:r>
        <w:rPr>
          <w:rFonts w:ascii="Arial" w:eastAsia="Arial" w:hAnsi="Arial" w:cs="Arial"/>
          <w:b/>
          <w:sz w:val="36"/>
          <w:szCs w:val="36"/>
        </w:rPr>
        <w:t xml:space="preserve">Joint Schedule 15 (Key Supplier Staff) </w:t>
      </w:r>
    </w:p>
    <w:p w14:paraId="2A8EF32D" w14:textId="77777777" w:rsidR="000351B8" w:rsidRDefault="006E2BC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14:paraId="2A8EF32E" w14:textId="77777777" w:rsidR="000351B8" w:rsidRDefault="000351B8">
      <w:pPr>
        <w:pBdr>
          <w:top w:val="nil"/>
          <w:left w:val="nil"/>
          <w:bottom w:val="nil"/>
          <w:right w:val="nil"/>
          <w:between w:val="nil"/>
        </w:pBdr>
        <w:tabs>
          <w:tab w:val="left" w:pos="1134"/>
        </w:tabs>
        <w:spacing w:before="120" w:after="120" w:line="240" w:lineRule="auto"/>
        <w:ind w:left="567" w:hanging="567"/>
        <w:rPr>
          <w:rFonts w:ascii="Arial" w:eastAsia="Arial" w:hAnsi="Arial" w:cs="Arial"/>
          <w:sz w:val="24"/>
          <w:szCs w:val="24"/>
        </w:rPr>
      </w:pPr>
    </w:p>
    <w:p w14:paraId="2A8EF32F" w14:textId="77777777" w:rsidR="000351B8" w:rsidRDefault="000351B8">
      <w:pPr>
        <w:pBdr>
          <w:top w:val="nil"/>
          <w:left w:val="nil"/>
          <w:bottom w:val="nil"/>
          <w:right w:val="nil"/>
          <w:between w:val="nil"/>
        </w:pBdr>
        <w:tabs>
          <w:tab w:val="left" w:pos="1134"/>
        </w:tabs>
        <w:spacing w:before="120" w:after="120" w:line="240" w:lineRule="auto"/>
        <w:rPr>
          <w:rFonts w:ascii="Arial" w:eastAsia="Arial" w:hAnsi="Arial" w:cs="Arial"/>
          <w:sz w:val="24"/>
          <w:szCs w:val="24"/>
        </w:rPr>
      </w:pPr>
    </w:p>
    <w:p w14:paraId="2A8EF330" w14:textId="77777777" w:rsidR="000351B8" w:rsidRDefault="006E2BC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Supplier shall ensure that the Key Staff fulfil the Key Roles at all times during the Contract Period.</w:t>
      </w:r>
    </w:p>
    <w:p w14:paraId="2A8EF331" w14:textId="77777777" w:rsidR="000351B8" w:rsidRDefault="000351B8">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2A8EF332" w14:textId="77777777" w:rsidR="000351B8" w:rsidRDefault="006E2BC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2A8EF333" w14:textId="77777777" w:rsidR="000351B8" w:rsidRDefault="000351B8">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2A8EF334" w14:textId="77777777" w:rsidR="000351B8" w:rsidRDefault="006E2BC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14:paraId="2A8EF335" w14:textId="77777777" w:rsidR="000351B8" w:rsidRDefault="000351B8">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2A8EF336"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Buyer or the Buyer Approves such removal or replacement (not to be unreasonably withheld or delayed);</w:t>
      </w:r>
    </w:p>
    <w:p w14:paraId="2A8EF337"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14:paraId="2A8EF338"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Supplier or Subcontractor is terminated for material breach of contract by the employee.</w:t>
      </w:r>
    </w:p>
    <w:p w14:paraId="2A8EF339" w14:textId="77777777" w:rsidR="000351B8" w:rsidRDefault="000351B8">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14:paraId="2A8EF33A" w14:textId="77777777" w:rsidR="000351B8" w:rsidRDefault="006E2BC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14:paraId="2A8EF33B"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2A8EF33C"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14:paraId="2A8EF33D"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 xml:space="preserve">give as much notice as is reasonably practicable of its intention to remove or replace any member of Key Staff and, except in the cases of </w:t>
      </w:r>
      <w:r>
        <w:rPr>
          <w:rFonts w:ascii="Arial" w:eastAsia="Arial" w:hAnsi="Arial" w:cs="Arial"/>
          <w:color w:val="000000"/>
          <w:sz w:val="24"/>
          <w:szCs w:val="24"/>
        </w:rPr>
        <w:lastRenderedPageBreak/>
        <w:t>death, unexpected ill health or a material breach of the Key Staff’s employment contract, this will mean at least three (3) Months’ notice;</w:t>
      </w:r>
    </w:p>
    <w:p w14:paraId="2A8EF33E"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2A8EF33F" w14:textId="77777777" w:rsidR="000351B8" w:rsidRDefault="006E2BC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2A8EF340" w14:textId="77777777" w:rsidR="000351B8" w:rsidRDefault="000351B8">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14:paraId="2A8EF341" w14:textId="77777777" w:rsidR="000351B8" w:rsidRDefault="006E2BC3">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p>
    <w:p w14:paraId="2A8EF342" w14:textId="77777777" w:rsidR="000351B8" w:rsidRDefault="006E2BC3">
      <w:pPr>
        <w:ind w:left="720"/>
        <w:rPr>
          <w:rFonts w:ascii="Arial" w:eastAsia="Arial" w:hAnsi="Arial" w:cs="Arial"/>
          <w:sz w:val="24"/>
          <w:szCs w:val="24"/>
        </w:rPr>
      </w:pPr>
      <w:r>
        <w:rPr>
          <w:rFonts w:ascii="Arial" w:eastAsia="Arial" w:hAnsi="Arial" w:cs="Arial"/>
          <w:sz w:val="24"/>
          <w:szCs w:val="24"/>
        </w:rPr>
        <w:t xml:space="preserve">1.7 </w:t>
      </w:r>
      <w:r>
        <w:rPr>
          <w:rFonts w:ascii="Arial" w:eastAsia="Arial" w:hAnsi="Arial" w:cs="Arial"/>
          <w:sz w:val="24"/>
          <w:szCs w:val="24"/>
        </w:rPr>
        <w:tab/>
        <w:t xml:space="preserve">The Supplier shall ensure that all Supplier Personnel adhere and comply with Buyers’ safety and confidentiality requirements in full at all times. </w:t>
      </w:r>
    </w:p>
    <w:p w14:paraId="2A8EF343" w14:textId="77777777" w:rsidR="000351B8" w:rsidRDefault="006E2BC3">
      <w:pPr>
        <w:ind w:left="720"/>
        <w:rPr>
          <w:rFonts w:ascii="Arial" w:eastAsia="Arial" w:hAnsi="Arial" w:cs="Arial"/>
          <w:sz w:val="24"/>
          <w:szCs w:val="24"/>
        </w:rPr>
      </w:pPr>
      <w:r>
        <w:rPr>
          <w:rFonts w:ascii="Arial" w:eastAsia="Arial" w:hAnsi="Arial" w:cs="Arial"/>
          <w:sz w:val="24"/>
          <w:szCs w:val="24"/>
        </w:rPr>
        <w:t xml:space="preserve">1.8 </w:t>
      </w:r>
      <w:r>
        <w:rPr>
          <w:rFonts w:ascii="Arial" w:eastAsia="Arial" w:hAnsi="Arial" w:cs="Arial"/>
          <w:sz w:val="24"/>
          <w:szCs w:val="24"/>
        </w:rPr>
        <w:tab/>
        <w:t xml:space="preserve">The Supplier shall ensure that all Supplier Personnel shall possess the qualifications, experience and competence appropriate to the tasks for which they are employed. </w:t>
      </w:r>
    </w:p>
    <w:p w14:paraId="2A8EF344" w14:textId="77777777" w:rsidR="000351B8" w:rsidRDefault="006E2BC3">
      <w:pPr>
        <w:ind w:left="720"/>
        <w:rPr>
          <w:rFonts w:ascii="Arial" w:eastAsia="Arial" w:hAnsi="Arial" w:cs="Arial"/>
          <w:sz w:val="24"/>
          <w:szCs w:val="24"/>
        </w:rPr>
      </w:pPr>
      <w:r>
        <w:rPr>
          <w:rFonts w:ascii="Arial" w:eastAsia="Arial" w:hAnsi="Arial" w:cs="Arial"/>
          <w:sz w:val="24"/>
          <w:szCs w:val="24"/>
        </w:rPr>
        <w:t xml:space="preserve">1.9 </w:t>
      </w:r>
      <w:r>
        <w:rPr>
          <w:rFonts w:ascii="Arial" w:eastAsia="Arial" w:hAnsi="Arial" w:cs="Arial"/>
          <w:sz w:val="24"/>
          <w:szCs w:val="24"/>
        </w:rPr>
        <w:tab/>
        <w:t xml:space="preserve">The Supplier shall ensure that all Supplier Personnel supplying the Services of this Framework Agreement and any Call Off Contracts act in a responsible and professional manner, and provide the Services with all due skill, care and diligence as is to be expected of a skilled professional engaged in the supply of the required Services. </w:t>
      </w:r>
      <w:bookmarkStart w:id="1" w:name="bookmark=id.gjdgxs" w:colFirst="0" w:colLast="0"/>
      <w:bookmarkEnd w:id="1"/>
    </w:p>
    <w:p w14:paraId="2A8EF345" w14:textId="77777777" w:rsidR="000351B8" w:rsidRDefault="006E2BC3">
      <w:pPr>
        <w:rPr>
          <w:rFonts w:ascii="Arial" w:eastAsia="Arial" w:hAnsi="Arial" w:cs="Arial"/>
          <w:sz w:val="24"/>
          <w:szCs w:val="24"/>
        </w:rPr>
      </w:pPr>
      <w:bookmarkStart w:id="2" w:name="_heading=h.30j0zll" w:colFirst="0" w:colLast="0"/>
      <w:bookmarkEnd w:id="2"/>
      <w:r>
        <w:br w:type="page"/>
      </w:r>
    </w:p>
    <w:p w14:paraId="2A8EF346" w14:textId="77777777" w:rsidR="000351B8" w:rsidRDefault="000351B8">
      <w:pPr>
        <w:rPr>
          <w:rFonts w:ascii="Arial" w:eastAsia="Arial" w:hAnsi="Arial" w:cs="Arial"/>
          <w:sz w:val="24"/>
          <w:szCs w:val="24"/>
        </w:rPr>
      </w:pPr>
    </w:p>
    <w:p w14:paraId="2A8EF347" w14:textId="77777777" w:rsidR="000351B8" w:rsidRDefault="006E2BC3">
      <w:pPr>
        <w:ind w:left="720" w:hanging="720"/>
        <w:rPr>
          <w:rFonts w:ascii="Arial" w:eastAsia="Arial" w:hAnsi="Arial" w:cs="Arial"/>
          <w:b/>
          <w:sz w:val="36"/>
          <w:szCs w:val="36"/>
        </w:rPr>
      </w:pPr>
      <w:r>
        <w:rPr>
          <w:rFonts w:ascii="Arial" w:eastAsia="Arial" w:hAnsi="Arial" w:cs="Arial"/>
          <w:b/>
          <w:sz w:val="36"/>
          <w:szCs w:val="36"/>
        </w:rPr>
        <w:t>Annex 1- Key Roles</w:t>
      </w:r>
    </w:p>
    <w:p w14:paraId="2A8EF348" w14:textId="77777777" w:rsidR="000351B8" w:rsidRDefault="000351B8">
      <w:pPr>
        <w:ind w:left="720" w:hanging="720"/>
        <w:jc w:val="center"/>
        <w:rPr>
          <w:rFonts w:ascii="Arial" w:eastAsia="Arial" w:hAnsi="Arial" w:cs="Arial"/>
          <w:b/>
          <w:sz w:val="24"/>
          <w:szCs w:val="24"/>
        </w:rPr>
      </w:pP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0351B8" w14:paraId="2A8EF34C" w14:textId="77777777">
        <w:trPr>
          <w:trHeight w:val="472"/>
        </w:trPr>
        <w:tc>
          <w:tcPr>
            <w:tcW w:w="3334" w:type="dxa"/>
          </w:tcPr>
          <w:p w14:paraId="2A8EF349" w14:textId="77777777" w:rsidR="000351B8" w:rsidRDefault="006E2BC3">
            <w:pPr>
              <w:rPr>
                <w:rFonts w:ascii="Arial" w:eastAsia="Arial" w:hAnsi="Arial" w:cs="Arial"/>
                <w:b/>
                <w:sz w:val="24"/>
                <w:szCs w:val="24"/>
              </w:rPr>
            </w:pPr>
            <w:r>
              <w:rPr>
                <w:rFonts w:ascii="Arial" w:eastAsia="Arial" w:hAnsi="Arial" w:cs="Arial"/>
                <w:b/>
                <w:sz w:val="24"/>
                <w:szCs w:val="24"/>
              </w:rPr>
              <w:t>Key Role</w:t>
            </w:r>
          </w:p>
        </w:tc>
        <w:tc>
          <w:tcPr>
            <w:tcW w:w="2797" w:type="dxa"/>
          </w:tcPr>
          <w:p w14:paraId="2A8EF34A" w14:textId="77777777" w:rsidR="000351B8" w:rsidRDefault="006E2BC3">
            <w:pPr>
              <w:rPr>
                <w:rFonts w:ascii="Arial" w:eastAsia="Arial" w:hAnsi="Arial" w:cs="Arial"/>
                <w:b/>
                <w:sz w:val="24"/>
                <w:szCs w:val="24"/>
              </w:rPr>
            </w:pPr>
            <w:r>
              <w:rPr>
                <w:rFonts w:ascii="Arial" w:eastAsia="Arial" w:hAnsi="Arial" w:cs="Arial"/>
                <w:b/>
                <w:sz w:val="24"/>
                <w:szCs w:val="24"/>
              </w:rPr>
              <w:t>Key Staff</w:t>
            </w:r>
          </w:p>
        </w:tc>
        <w:tc>
          <w:tcPr>
            <w:tcW w:w="2777" w:type="dxa"/>
          </w:tcPr>
          <w:p w14:paraId="2A8EF34B" w14:textId="77777777" w:rsidR="000351B8" w:rsidRDefault="006E2BC3">
            <w:pPr>
              <w:rPr>
                <w:rFonts w:ascii="Arial" w:eastAsia="Arial" w:hAnsi="Arial" w:cs="Arial"/>
                <w:b/>
                <w:sz w:val="24"/>
                <w:szCs w:val="24"/>
              </w:rPr>
            </w:pPr>
            <w:r>
              <w:rPr>
                <w:rFonts w:ascii="Arial" w:eastAsia="Arial" w:hAnsi="Arial" w:cs="Arial"/>
                <w:b/>
                <w:sz w:val="24"/>
                <w:szCs w:val="24"/>
              </w:rPr>
              <w:t>Contract Details</w:t>
            </w:r>
          </w:p>
        </w:tc>
      </w:tr>
      <w:tr w:rsidR="000351B8" w14:paraId="2A8EF350" w14:textId="77777777">
        <w:trPr>
          <w:trHeight w:val="243"/>
        </w:trPr>
        <w:tc>
          <w:tcPr>
            <w:tcW w:w="3334" w:type="dxa"/>
          </w:tcPr>
          <w:p w14:paraId="2A8EF34D" w14:textId="77777777" w:rsidR="000351B8" w:rsidRDefault="000351B8">
            <w:pPr>
              <w:rPr>
                <w:rFonts w:ascii="Arial" w:eastAsia="Arial" w:hAnsi="Arial" w:cs="Arial"/>
                <w:sz w:val="24"/>
                <w:szCs w:val="24"/>
              </w:rPr>
            </w:pPr>
          </w:p>
        </w:tc>
        <w:tc>
          <w:tcPr>
            <w:tcW w:w="2797" w:type="dxa"/>
          </w:tcPr>
          <w:p w14:paraId="2A8EF34E" w14:textId="77777777" w:rsidR="000351B8" w:rsidRDefault="000351B8">
            <w:pPr>
              <w:jc w:val="center"/>
              <w:rPr>
                <w:rFonts w:ascii="Arial" w:eastAsia="Arial" w:hAnsi="Arial" w:cs="Arial"/>
                <w:b/>
                <w:sz w:val="24"/>
                <w:szCs w:val="24"/>
              </w:rPr>
            </w:pPr>
          </w:p>
        </w:tc>
        <w:tc>
          <w:tcPr>
            <w:tcW w:w="2777" w:type="dxa"/>
          </w:tcPr>
          <w:p w14:paraId="2A8EF34F" w14:textId="77777777" w:rsidR="000351B8" w:rsidRDefault="000351B8">
            <w:pPr>
              <w:jc w:val="center"/>
              <w:rPr>
                <w:rFonts w:ascii="Arial" w:eastAsia="Arial" w:hAnsi="Arial" w:cs="Arial"/>
                <w:b/>
                <w:sz w:val="24"/>
                <w:szCs w:val="24"/>
              </w:rPr>
            </w:pPr>
          </w:p>
        </w:tc>
      </w:tr>
      <w:tr w:rsidR="000351B8" w14:paraId="2A8EF354" w14:textId="77777777">
        <w:trPr>
          <w:trHeight w:val="243"/>
        </w:trPr>
        <w:tc>
          <w:tcPr>
            <w:tcW w:w="3334" w:type="dxa"/>
          </w:tcPr>
          <w:p w14:paraId="2A8EF351" w14:textId="77777777" w:rsidR="000351B8" w:rsidRDefault="000351B8">
            <w:pPr>
              <w:rPr>
                <w:rFonts w:ascii="Arial" w:eastAsia="Arial" w:hAnsi="Arial" w:cs="Arial"/>
                <w:b/>
                <w:sz w:val="24"/>
                <w:szCs w:val="24"/>
              </w:rPr>
            </w:pPr>
          </w:p>
        </w:tc>
        <w:tc>
          <w:tcPr>
            <w:tcW w:w="2797" w:type="dxa"/>
          </w:tcPr>
          <w:p w14:paraId="2A8EF352" w14:textId="77777777" w:rsidR="000351B8" w:rsidRDefault="000351B8">
            <w:pPr>
              <w:jc w:val="center"/>
              <w:rPr>
                <w:rFonts w:ascii="Arial" w:eastAsia="Arial" w:hAnsi="Arial" w:cs="Arial"/>
                <w:b/>
                <w:sz w:val="24"/>
                <w:szCs w:val="24"/>
              </w:rPr>
            </w:pPr>
          </w:p>
        </w:tc>
        <w:tc>
          <w:tcPr>
            <w:tcW w:w="2777" w:type="dxa"/>
          </w:tcPr>
          <w:p w14:paraId="2A8EF353" w14:textId="77777777" w:rsidR="000351B8" w:rsidRDefault="000351B8">
            <w:pPr>
              <w:jc w:val="center"/>
              <w:rPr>
                <w:rFonts w:ascii="Arial" w:eastAsia="Arial" w:hAnsi="Arial" w:cs="Arial"/>
                <w:b/>
                <w:sz w:val="24"/>
                <w:szCs w:val="24"/>
              </w:rPr>
            </w:pPr>
          </w:p>
        </w:tc>
      </w:tr>
      <w:tr w:rsidR="000351B8" w14:paraId="2A8EF358" w14:textId="77777777">
        <w:trPr>
          <w:trHeight w:val="243"/>
        </w:trPr>
        <w:tc>
          <w:tcPr>
            <w:tcW w:w="3334" w:type="dxa"/>
          </w:tcPr>
          <w:p w14:paraId="2A8EF355" w14:textId="77777777" w:rsidR="000351B8" w:rsidRDefault="000351B8">
            <w:pPr>
              <w:jc w:val="center"/>
              <w:rPr>
                <w:rFonts w:ascii="Arial" w:eastAsia="Arial" w:hAnsi="Arial" w:cs="Arial"/>
                <w:b/>
                <w:sz w:val="24"/>
                <w:szCs w:val="24"/>
              </w:rPr>
            </w:pPr>
          </w:p>
        </w:tc>
        <w:tc>
          <w:tcPr>
            <w:tcW w:w="2797" w:type="dxa"/>
          </w:tcPr>
          <w:p w14:paraId="2A8EF356" w14:textId="77777777" w:rsidR="000351B8" w:rsidRDefault="000351B8">
            <w:pPr>
              <w:jc w:val="center"/>
              <w:rPr>
                <w:rFonts w:ascii="Arial" w:eastAsia="Arial" w:hAnsi="Arial" w:cs="Arial"/>
                <w:b/>
                <w:sz w:val="24"/>
                <w:szCs w:val="24"/>
              </w:rPr>
            </w:pPr>
          </w:p>
        </w:tc>
        <w:tc>
          <w:tcPr>
            <w:tcW w:w="2777" w:type="dxa"/>
          </w:tcPr>
          <w:p w14:paraId="2A8EF357" w14:textId="77777777" w:rsidR="000351B8" w:rsidRDefault="000351B8">
            <w:pPr>
              <w:jc w:val="center"/>
              <w:rPr>
                <w:rFonts w:ascii="Arial" w:eastAsia="Arial" w:hAnsi="Arial" w:cs="Arial"/>
                <w:b/>
                <w:sz w:val="24"/>
                <w:szCs w:val="24"/>
              </w:rPr>
            </w:pPr>
          </w:p>
        </w:tc>
      </w:tr>
      <w:tr w:rsidR="000351B8" w14:paraId="2A8EF35C" w14:textId="77777777">
        <w:trPr>
          <w:trHeight w:val="229"/>
        </w:trPr>
        <w:tc>
          <w:tcPr>
            <w:tcW w:w="3334" w:type="dxa"/>
          </w:tcPr>
          <w:p w14:paraId="2A8EF359" w14:textId="77777777" w:rsidR="000351B8" w:rsidRDefault="000351B8">
            <w:pPr>
              <w:jc w:val="center"/>
              <w:rPr>
                <w:rFonts w:ascii="Arial" w:eastAsia="Arial" w:hAnsi="Arial" w:cs="Arial"/>
                <w:b/>
                <w:sz w:val="24"/>
                <w:szCs w:val="24"/>
              </w:rPr>
            </w:pPr>
          </w:p>
        </w:tc>
        <w:tc>
          <w:tcPr>
            <w:tcW w:w="2797" w:type="dxa"/>
          </w:tcPr>
          <w:p w14:paraId="2A8EF35A" w14:textId="77777777" w:rsidR="000351B8" w:rsidRDefault="000351B8">
            <w:pPr>
              <w:jc w:val="center"/>
              <w:rPr>
                <w:rFonts w:ascii="Arial" w:eastAsia="Arial" w:hAnsi="Arial" w:cs="Arial"/>
                <w:b/>
                <w:sz w:val="24"/>
                <w:szCs w:val="24"/>
              </w:rPr>
            </w:pPr>
          </w:p>
        </w:tc>
        <w:tc>
          <w:tcPr>
            <w:tcW w:w="2777" w:type="dxa"/>
          </w:tcPr>
          <w:p w14:paraId="2A8EF35B" w14:textId="77777777" w:rsidR="000351B8" w:rsidRDefault="000351B8">
            <w:pPr>
              <w:jc w:val="center"/>
              <w:rPr>
                <w:rFonts w:ascii="Arial" w:eastAsia="Arial" w:hAnsi="Arial" w:cs="Arial"/>
                <w:b/>
                <w:sz w:val="24"/>
                <w:szCs w:val="24"/>
              </w:rPr>
            </w:pPr>
          </w:p>
        </w:tc>
      </w:tr>
      <w:tr w:rsidR="000351B8" w14:paraId="2A8EF360" w14:textId="77777777">
        <w:trPr>
          <w:trHeight w:val="243"/>
        </w:trPr>
        <w:tc>
          <w:tcPr>
            <w:tcW w:w="3334" w:type="dxa"/>
          </w:tcPr>
          <w:p w14:paraId="2A8EF35D" w14:textId="77777777" w:rsidR="000351B8" w:rsidRDefault="000351B8">
            <w:pPr>
              <w:jc w:val="center"/>
              <w:rPr>
                <w:rFonts w:ascii="Arial" w:eastAsia="Arial" w:hAnsi="Arial" w:cs="Arial"/>
                <w:b/>
                <w:sz w:val="24"/>
                <w:szCs w:val="24"/>
              </w:rPr>
            </w:pPr>
          </w:p>
        </w:tc>
        <w:tc>
          <w:tcPr>
            <w:tcW w:w="2797" w:type="dxa"/>
          </w:tcPr>
          <w:p w14:paraId="2A8EF35E" w14:textId="77777777" w:rsidR="000351B8" w:rsidRDefault="000351B8">
            <w:pPr>
              <w:jc w:val="center"/>
              <w:rPr>
                <w:rFonts w:ascii="Arial" w:eastAsia="Arial" w:hAnsi="Arial" w:cs="Arial"/>
                <w:b/>
                <w:sz w:val="24"/>
                <w:szCs w:val="24"/>
              </w:rPr>
            </w:pPr>
          </w:p>
        </w:tc>
        <w:tc>
          <w:tcPr>
            <w:tcW w:w="2777" w:type="dxa"/>
          </w:tcPr>
          <w:p w14:paraId="2A8EF35F" w14:textId="77777777" w:rsidR="000351B8" w:rsidRDefault="000351B8">
            <w:pPr>
              <w:jc w:val="center"/>
              <w:rPr>
                <w:rFonts w:ascii="Arial" w:eastAsia="Arial" w:hAnsi="Arial" w:cs="Arial"/>
                <w:b/>
                <w:sz w:val="24"/>
                <w:szCs w:val="24"/>
              </w:rPr>
            </w:pPr>
          </w:p>
        </w:tc>
      </w:tr>
      <w:tr w:rsidR="000351B8" w14:paraId="2A8EF364" w14:textId="77777777">
        <w:trPr>
          <w:trHeight w:val="64"/>
        </w:trPr>
        <w:tc>
          <w:tcPr>
            <w:tcW w:w="3334" w:type="dxa"/>
          </w:tcPr>
          <w:p w14:paraId="2A8EF361" w14:textId="77777777" w:rsidR="000351B8" w:rsidRDefault="000351B8">
            <w:pPr>
              <w:jc w:val="center"/>
              <w:rPr>
                <w:rFonts w:ascii="Arial" w:eastAsia="Arial" w:hAnsi="Arial" w:cs="Arial"/>
                <w:b/>
                <w:sz w:val="24"/>
                <w:szCs w:val="24"/>
              </w:rPr>
            </w:pPr>
          </w:p>
        </w:tc>
        <w:tc>
          <w:tcPr>
            <w:tcW w:w="2797" w:type="dxa"/>
          </w:tcPr>
          <w:p w14:paraId="2A8EF362" w14:textId="77777777" w:rsidR="000351B8" w:rsidRDefault="000351B8">
            <w:pPr>
              <w:jc w:val="center"/>
              <w:rPr>
                <w:rFonts w:ascii="Arial" w:eastAsia="Arial" w:hAnsi="Arial" w:cs="Arial"/>
                <w:b/>
                <w:sz w:val="24"/>
                <w:szCs w:val="24"/>
              </w:rPr>
            </w:pPr>
          </w:p>
        </w:tc>
        <w:tc>
          <w:tcPr>
            <w:tcW w:w="2777" w:type="dxa"/>
          </w:tcPr>
          <w:p w14:paraId="2A8EF363" w14:textId="77777777" w:rsidR="000351B8" w:rsidRDefault="000351B8">
            <w:pPr>
              <w:jc w:val="center"/>
              <w:rPr>
                <w:rFonts w:ascii="Arial" w:eastAsia="Arial" w:hAnsi="Arial" w:cs="Arial"/>
                <w:b/>
                <w:sz w:val="24"/>
                <w:szCs w:val="24"/>
              </w:rPr>
            </w:pPr>
          </w:p>
        </w:tc>
      </w:tr>
    </w:tbl>
    <w:p w14:paraId="2A8EF365" w14:textId="77777777" w:rsidR="000351B8" w:rsidRDefault="000351B8">
      <w:pPr>
        <w:ind w:left="720" w:hanging="720"/>
        <w:jc w:val="center"/>
        <w:rPr>
          <w:rFonts w:ascii="Arial" w:eastAsia="Arial" w:hAnsi="Arial" w:cs="Arial"/>
          <w:b/>
          <w:sz w:val="24"/>
          <w:szCs w:val="24"/>
        </w:rPr>
      </w:pPr>
    </w:p>
    <w:p w14:paraId="2A8EF366" w14:textId="77777777" w:rsidR="000351B8" w:rsidRDefault="000351B8">
      <w:pPr>
        <w:ind w:left="720" w:hanging="720"/>
        <w:jc w:val="center"/>
        <w:rPr>
          <w:rFonts w:ascii="Arial" w:eastAsia="Arial" w:hAnsi="Arial" w:cs="Arial"/>
          <w:b/>
          <w:sz w:val="24"/>
          <w:szCs w:val="24"/>
        </w:rPr>
        <w:sectPr w:rsidR="000351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p>
    <w:p w14:paraId="2A8EF367" w14:textId="77777777" w:rsidR="000351B8" w:rsidRDefault="000351B8">
      <w:pPr>
        <w:ind w:left="720" w:hanging="720"/>
        <w:rPr>
          <w:rFonts w:ascii="Arial" w:eastAsia="Arial" w:hAnsi="Arial" w:cs="Arial"/>
          <w:b/>
          <w:sz w:val="24"/>
          <w:szCs w:val="24"/>
        </w:rPr>
      </w:pPr>
    </w:p>
    <w:sectPr w:rsidR="000351B8">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BA01" w14:textId="77777777" w:rsidR="006E2BC3" w:rsidRDefault="006E2BC3">
      <w:pPr>
        <w:spacing w:after="0" w:line="240" w:lineRule="auto"/>
      </w:pPr>
      <w:r>
        <w:separator/>
      </w:r>
    </w:p>
  </w:endnote>
  <w:endnote w:type="continuationSeparator" w:id="0">
    <w:p w14:paraId="569DE8D5" w14:textId="77777777" w:rsidR="006E2BC3" w:rsidRDefault="006E2BC3">
      <w:pPr>
        <w:spacing w:after="0" w:line="240" w:lineRule="auto"/>
      </w:pPr>
      <w:r>
        <w:continuationSeparator/>
      </w:r>
    </w:p>
  </w:endnote>
  <w:endnote w:type="continuationNotice" w:id="1">
    <w:p w14:paraId="1823337C" w14:textId="77777777" w:rsidR="00A6732E" w:rsidRDefault="00A67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F36D" w14:textId="77777777" w:rsidR="006E2BC3" w:rsidRDefault="006E2BC3">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F36E"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2A8EF36F"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RM6174</w:t>
    </w:r>
  </w:p>
  <w:p w14:paraId="2A8EF370" w14:textId="4CDCD25F"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6732E">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2A8EF371"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F373"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2A8EF374"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14:paraId="2A8EF375"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2A8EF376"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3F538" w14:textId="77777777" w:rsidR="006E2BC3" w:rsidRDefault="006E2BC3">
      <w:pPr>
        <w:spacing w:after="0" w:line="240" w:lineRule="auto"/>
      </w:pPr>
      <w:r>
        <w:separator/>
      </w:r>
    </w:p>
  </w:footnote>
  <w:footnote w:type="continuationSeparator" w:id="0">
    <w:p w14:paraId="4814F7CB" w14:textId="77777777" w:rsidR="006E2BC3" w:rsidRDefault="006E2BC3">
      <w:pPr>
        <w:spacing w:after="0" w:line="240" w:lineRule="auto"/>
      </w:pPr>
      <w:r>
        <w:continuationSeparator/>
      </w:r>
    </w:p>
  </w:footnote>
  <w:footnote w:type="continuationNotice" w:id="1">
    <w:p w14:paraId="5077B0E2" w14:textId="77777777" w:rsidR="00A6732E" w:rsidRDefault="00A673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F368" w14:textId="77777777" w:rsidR="006E2BC3" w:rsidRDefault="006E2BC3">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F369"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15 (Key Supplier Staff)</w:t>
    </w:r>
  </w:p>
  <w:p w14:paraId="2A8EF36A" w14:textId="77777777" w:rsidR="006E2BC3" w:rsidRDefault="006E2BC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Joint Schedule Ref: </w:t>
    </w:r>
  </w:p>
  <w:p w14:paraId="2A8EF36B" w14:textId="77777777" w:rsidR="006E2BC3" w:rsidRDefault="006E2BC3">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2A8EF36C" w14:textId="77777777" w:rsidR="006E2BC3" w:rsidRDefault="006E2BC3">
    <w:pPr>
      <w:pBdr>
        <w:top w:val="nil"/>
        <w:left w:val="nil"/>
        <w:bottom w:val="nil"/>
        <w:right w:val="nil"/>
        <w:between w:val="nil"/>
      </w:pBdr>
      <w:tabs>
        <w:tab w:val="center" w:pos="4513"/>
        <w:tab w:val="right" w:pos="9026"/>
        <w:tab w:val="left" w:pos="524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F372" w14:textId="77777777" w:rsidR="006E2BC3" w:rsidRDefault="006E2BC3">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FD7"/>
    <w:multiLevelType w:val="multilevel"/>
    <w:tmpl w:val="28E08A70"/>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12785F"/>
    <w:multiLevelType w:val="multilevel"/>
    <w:tmpl w:val="4336EA7E"/>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B8"/>
    <w:rsid w:val="000351B8"/>
    <w:rsid w:val="004600C8"/>
    <w:rsid w:val="006E2BC3"/>
    <w:rsid w:val="00A60333"/>
    <w:rsid w:val="00A6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F328"/>
  <w15:docId w15:val="{50246C57-5007-4087-9FDC-D037330F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pPr>
  </w:style>
  <w:style w:type="paragraph" w:customStyle="1" w:styleId="GPSL2NumberedBoldHeading">
    <w:name w:val="GPS L2 Numbered Bold Heading"/>
    <w:basedOn w:val="Normal"/>
    <w:qFormat/>
    <w:pPr>
      <w:numPr>
        <w:ilvl w:val="1"/>
        <w:numId w:val="2"/>
      </w:numPr>
      <w:tabs>
        <w:tab w:val="left" w:pos="1134"/>
      </w:tabs>
      <w:adjustRightInd w:val="0"/>
      <w:spacing w:before="120" w:after="120" w:line="240" w:lineRule="auto"/>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ooeq6BhLXqAOuQRBCVCq18Zng==">AMUW2mUTTCUKv2+ZASceZbqH91jKNyinvGrhJFL0jwdZ+TVR+XHUwQiflofueCAWxe9MgNPiM8GF2zeXOoezVPlnCBQ+eorZKlw8810tRD/PoePehXq4PZ1bU8m6wWSV++Kg8XtJwNQXL0pOgoQqHfPS0OvyvvLhGg==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2</cp:revision>
  <dcterms:created xsi:type="dcterms:W3CDTF">2018-06-18T13:07:00Z</dcterms:created>
  <dcterms:modified xsi:type="dcterms:W3CDTF">2021-04-01T18:02:00Z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