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Framework Schedule 6 (Order Form Template and Call-Off Schedules) – Lots 1, 2 and 3</w:t>
      </w:r>
    </w:p>
    <w:p w:rsidR="00000000" w:rsidDel="00000000" w:rsidP="00000000" w:rsidRDefault="00000000" w:rsidRPr="00000000" w14:paraId="00000002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Part A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Template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REFERENCE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contract reference number]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BUYER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business address]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SUPPLIER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Supplier]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registered address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REGISTRATION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 (if registered)]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DUNS NUMBER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SID4GOV ID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known]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This Order Form, when completed and executed by both Parties, forms a Call-Off Contract. A Call-Off Contract can be completed and executed using an equivalent document or electronic purchase order system.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 electronic purchasing system is used instead of signing as a hard-copy, the text below starting from “Applicable Framework Contract”, and up to but not including the Signature Block, must be copied into the electronic order form]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essential that if you, as the Buyer, add to or amend any aspect of any Call-Off Schedule, then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must send the updated Schedule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the Order Form to the Supplier]</w:t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APPLICABLE FRAMEWORK CONTRACT</w:t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Call-Off Deliverables and dated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 of issue]. </w:t>
      </w:r>
    </w:p>
    <w:p w:rsidR="00000000" w:rsidDel="00000000" w:rsidP="00000000" w:rsidRDefault="00000000" w:rsidRPr="00000000" w14:paraId="0000001A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Framework Contract with the reference number RM6103 for the provision of ICT for Education.   </w:t>
      </w:r>
    </w:p>
    <w:p w:rsidR="00000000" w:rsidDel="00000000" w:rsidP="00000000" w:rsidRDefault="00000000" w:rsidRPr="00000000" w14:paraId="0000001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LOT(S):</w:t>
      </w:r>
    </w:p>
    <w:p w:rsidR="00000000" w:rsidDel="00000000" w:rsidP="00000000" w:rsidRDefault="00000000" w:rsidRPr="00000000" w14:paraId="0000001D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relevant lot numbers]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INCORPORATED TERMS</w:t>
      </w:r>
    </w:p>
    <w:p w:rsidR="00000000" w:rsidDel="00000000" w:rsidP="00000000" w:rsidRDefault="00000000" w:rsidRPr="00000000" w14:paraId="00000020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Call-Off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Order Form including the Call-Off Special Terms and Call-Off Special Schedules.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1(Definitions and Interpretation) RM6103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2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Buyer guidance: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highlighted Schedules that you do not need for this Call-Off Contract.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additional Schedule needed, providing it is within scope of the framework agreement.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any highlighting remaining before finalising this Order Form.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guidance too.]</w:t>
      </w:r>
    </w:p>
    <w:p w:rsidR="00000000" w:rsidDel="00000000" w:rsidP="00000000" w:rsidRDefault="00000000" w:rsidRPr="00000000" w14:paraId="0000002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Schedules for framework reference number RM6103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Joint Schedule 4 (Commercially Sensitive Information)                 ]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6 (Key Subcontractors)                                         ]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7 (Financial Difficulties)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8 (Guarantee)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10 (Rectification Plan) </w:t>
        <w:tab/>
        <w:tab/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11 (Processing Data)</w:t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[Joint Schedule 12 (Supply Chain Visibility)                                   ]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Schedules 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reference number]</w:t>
        <w:tab/>
        <w:tab/>
        <w:tab/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 2 (Staff Transfer)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3 (Continuous Improvement)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5 (Pricing Details]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 6 (ICT Services)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7 (Key Supplier Staff)</w:t>
        <w:tab/>
        <w:tab/>
        <w:t xml:space="preserve"> </w:t>
        <w:tab/>
        <w:tab/>
        <w:t xml:space="preserve"> ]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8 (Business Continuity and Disaster Recovery)]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9 (Security)</w:t>
        <w:tab/>
        <w:tab/>
        <w:t xml:space="preserve"> </w:t>
        <w:tab/>
        <w:tab/>
        <w:t xml:space="preserve">  </w:t>
        <w:tab/>
        <w:t xml:space="preserve"> ]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10 (Exit Management) </w:t>
        <w:tab/>
        <w:tab/>
        <w:tab/>
        <w:t xml:space="preserve"> </w:t>
        <w:tab/>
        <w:t xml:space="preserve"> ]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11 (Installation Works) </w:t>
        <w:tab/>
        <w:tab/>
        <w:tab/>
        <w:t xml:space="preserve">  </w:t>
        <w:tab/>
        <w:t xml:space="preserve"> ]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12 (Clustering)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13 (Implementation Plan and Testing) </w:t>
        <w:tab/>
        <w:tab/>
        <w:t xml:space="preserve"> ]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14 (Service Levels) </w:t>
        <w:tab/>
        <w:tab/>
        <w:tab/>
        <w:tab/>
        <w:t xml:space="preserve"> ]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Call-Off Schedule 15 (Call-Off Contract Management) </w:t>
        <w:tab/>
        <w:tab/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16 (Benchmarking)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 ]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17 (MOD Terms) 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18 (Background Checks) </w:t>
        <w:tab/>
        <w:tab/>
        <w:tab/>
        <w:t xml:space="preserve"> ]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 19 (Scottish Law)</w:t>
        <w:tab/>
        <w:tab/>
        <w:tab/>
        <w:tab/>
        <w:tab/>
        <w:t xml:space="preserve"> ]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20 (Call-Off Specification) 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]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24 (Northern Ireland Law)]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CCS Core Terms (version 3. 0.4)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Joint Schedule 5 (Corporate Social Responsibility) RM6103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21 (Supplier-Furnished Terms]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[Call-Off Schedule 4 (Call-Off Tender) as long as any parts of the Call-Off Tender that offer a better commercial position for the Buyer (as decided by the Buyer) take precedence over the documents 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Further Competition 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Call-Off Schedule 30 (Financed Purchase Agreement)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Call-Off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4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SPECIAL TERMS</w:t>
      </w:r>
    </w:p>
    <w:p w:rsidR="00000000" w:rsidDel="00000000" w:rsidP="00000000" w:rsidRDefault="00000000" w:rsidRPr="00000000" w14:paraId="0000005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Special Terms are incorporated into this Call-Off Contract:</w:t>
      </w:r>
    </w:p>
    <w:p w:rsidR="00000000" w:rsidDel="00000000" w:rsidP="00000000" w:rsidRDefault="00000000" w:rsidRPr="00000000" w14:paraId="0000005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terms to revise or supplement Core Terms, Joint Schedules, Call Off Schedules; or none]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1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5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2.</w:t>
        <w:tab/>
        <w:tab/>
        <w:tab/>
        <w:tab/>
        <w:tab/>
        <w:tab/>
        <w:tab/>
        <w:tab/>
        <w:tab/>
        <w:t xml:space="preserve">] </w:t>
      </w:r>
    </w:p>
    <w:p w:rsidR="00000000" w:rsidDel="00000000" w:rsidP="00000000" w:rsidRDefault="00000000" w:rsidRPr="00000000" w14:paraId="00000054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[Special Term 3.</w:t>
        <w:tab/>
        <w:tab/>
        <w:tab/>
        <w:tab/>
        <w:tab/>
        <w:tab/>
        <w:tab/>
        <w:tab/>
        <w:tab/>
        <w:t xml:space="preserve">]</w:t>
      </w:r>
    </w:p>
    <w:p w:rsidR="00000000" w:rsidDel="00000000" w:rsidP="00000000" w:rsidRDefault="00000000" w:rsidRPr="00000000" w14:paraId="00000055">
      <w:pPr>
        <w:spacing w:after="0" w:lineRule="auto"/>
        <w:ind w:right="936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[None]</w:t>
      </w:r>
    </w:p>
    <w:p w:rsidR="00000000" w:rsidDel="00000000" w:rsidP="00000000" w:rsidRDefault="00000000" w:rsidRPr="00000000" w14:paraId="0000005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START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EXPIRY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Day Month Year]</w:t>
      </w:r>
    </w:p>
    <w:p w:rsidR="00000000" w:rsidDel="00000000" w:rsidP="00000000" w:rsidRDefault="00000000" w:rsidRPr="00000000" w14:paraId="0000005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INITIAL PERIOD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Years, Months] </w:t>
      </w:r>
    </w:p>
    <w:p w:rsidR="00000000" w:rsidDel="00000000" w:rsidP="00000000" w:rsidRDefault="00000000" w:rsidRPr="00000000" w14:paraId="0000005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DELIVERABLES </w:t>
      </w:r>
    </w:p>
    <w:p w:rsidR="00000000" w:rsidDel="00000000" w:rsidP="00000000" w:rsidRDefault="00000000" w:rsidRPr="00000000" w14:paraId="0000005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Deliverables are too complex for this form,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20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</w:t>
      </w:r>
    </w:p>
    <w:p w:rsidR="00000000" w:rsidDel="00000000" w:rsidP="00000000" w:rsidRDefault="00000000" w:rsidRPr="00000000" w14:paraId="0000005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[Name of Deliverable][Quantity][Delivery date][Details]]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20 (Call-Off Specification)]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6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Call-Off Contract is stated in Clause 11.2 of the Core Terms.</w:t>
      </w:r>
    </w:p>
    <w:p w:rsidR="00000000" w:rsidDel="00000000" w:rsidP="00000000" w:rsidRDefault="00000000" w:rsidRPr="00000000" w14:paraId="0000006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you can change the cap on liability in Clause 11.2 where you have made an appropriate risk assessment and sought the necessary management approvals. Unlimited liability is not permitted]</w:t>
      </w:r>
    </w:p>
    <w:p w:rsidR="00000000" w:rsidDel="00000000" w:rsidP="00000000" w:rsidRDefault="00000000" w:rsidRPr="00000000" w14:paraId="0000006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Estimated Year 1 Charges used to calculate liability in the first Contract Year is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 [Insert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Estimated Charges in the first 12 months of the Contract. The Buyer must always provide a figure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CALL-OFF CHARGES</w:t>
      </w:r>
    </w:p>
    <w:p w:rsidR="00000000" w:rsidDel="00000000" w:rsidP="00000000" w:rsidRDefault="00000000" w:rsidRPr="00000000" w14:paraId="0000006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[Buyer guidance: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A or, if charging model is too complex to detail in this form or must be embedded,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use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option B and Call-Off Schedule 5 instead.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Delete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option that is not used.] </w:t>
      </w:r>
    </w:p>
    <w:p w:rsidR="00000000" w:rsidDel="00000000" w:rsidP="00000000" w:rsidRDefault="00000000" w:rsidRPr="00000000" w14:paraId="0000006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Option 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Charges for the Deliverables]</w:t>
      </w:r>
    </w:p>
    <w:p w:rsidR="00000000" w:rsidDel="00000000" w:rsidP="00000000" w:rsidRDefault="00000000" w:rsidRPr="00000000" w14:paraId="0000006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[Option B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See details in Call-Off Schedule 5 (Pricing Details)]</w:t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Where Call-Off Schedule 5 is not used all changes to the Charges must use procedures that are equivalent to those in Paragraphs 5 and 6 in Framework Schedule 3 (Framework Prices)</w:t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Charges will not be impacted by any change to the Framework Prices.</w:t>
      </w:r>
    </w:p>
    <w:p w:rsidR="00000000" w:rsidDel="00000000" w:rsidP="00000000" w:rsidRDefault="00000000" w:rsidRPr="00000000" w14:paraId="0000007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7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[Recoverable as stated in the Framework Contract]</w:t>
      </w:r>
    </w:p>
    <w:p w:rsidR="00000000" w:rsidDel="00000000" w:rsidP="00000000" w:rsidRDefault="00000000" w:rsidRPr="00000000" w14:paraId="0000007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7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payment method(s) and necessary details]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8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ENVIRONMENTAL POLICY</w:t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details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name] [version] [date] [available online at:] </w:t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[Appended at Call-Off Schedule X]]</w:t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BESPOKE BCDR PLAN REQUIRED ( Call-Off Schedule 8 refers)</w:t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accordance with the provisions of Call-Off Schedule 8 a bespoke BCDR Plan is only possible for a Call-Off Contract resulting from a Further Competition.</w:t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Yes/No/Not Applicable]</w:t>
      </w:r>
    </w:p>
    <w:p w:rsidR="00000000" w:rsidDel="00000000" w:rsidP="00000000" w:rsidRDefault="00000000" w:rsidRPr="00000000" w14:paraId="0000008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BUYER’S SECURITY POLICY  </w:t>
      </w:r>
    </w:p>
    <w:p w:rsidR="00000000" w:rsidDel="00000000" w:rsidP="00000000" w:rsidRDefault="00000000" w:rsidRPr="00000000" w14:paraId="0000008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accordance with the provisions of Call-Off Schedule 9, a requirement for compliance with the Buyer’s specific Security Policy is only possible for a Call-Off Contract resulting from a Further Competition.</w:t>
      </w:r>
    </w:p>
    <w:p w:rsidR="00000000" w:rsidDel="00000000" w:rsidP="00000000" w:rsidRDefault="00000000" w:rsidRPr="00000000" w14:paraId="0000009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Security Policy Compliance Required:</w:t>
      </w:r>
    </w:p>
    <w:p w:rsidR="00000000" w:rsidDel="00000000" w:rsidP="00000000" w:rsidRDefault="00000000" w:rsidRPr="00000000" w14:paraId="0000009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Yes/No/Not Applicable]</w:t>
      </w:r>
    </w:p>
    <w:p w:rsidR="00000000" w:rsidDel="00000000" w:rsidP="00000000" w:rsidRDefault="00000000" w:rsidRPr="00000000" w14:paraId="0000009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details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[Document name] [version] [date] [available online at:] </w:t>
      </w:r>
    </w:p>
    <w:p w:rsidR="00000000" w:rsidDel="00000000" w:rsidP="00000000" w:rsidRDefault="00000000" w:rsidRPr="00000000" w14:paraId="0000009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[Appended at Call-Off Schedule X]]</w:t>
      </w:r>
    </w:p>
    <w:p w:rsidR="00000000" w:rsidDel="00000000" w:rsidP="00000000" w:rsidRDefault="00000000" w:rsidRPr="00000000" w14:paraId="0000009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BESPOKE ISMS REQUIRED (Call-Off Schedule 9 refers)</w:t>
      </w:r>
    </w:p>
    <w:p w:rsidR="00000000" w:rsidDel="00000000" w:rsidP="00000000" w:rsidRDefault="00000000" w:rsidRPr="00000000" w14:paraId="0000009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Yes/No/Not Applicable]</w:t>
      </w:r>
    </w:p>
    <w:p w:rsidR="00000000" w:rsidDel="00000000" w:rsidP="00000000" w:rsidRDefault="00000000" w:rsidRPr="00000000" w14:paraId="0000009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9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9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A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A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A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report frequency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 the first Working Day of each calendar month]</w:t>
      </w:r>
    </w:p>
    <w:p w:rsidR="00000000" w:rsidDel="00000000" w:rsidP="00000000" w:rsidRDefault="00000000" w:rsidRPr="00000000" w14:paraId="000000A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A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meeting frequency: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Quarterly on the first Working Day of each quarter]</w:t>
      </w:r>
    </w:p>
    <w:p w:rsidR="00000000" w:rsidDel="00000000" w:rsidP="00000000" w:rsidRDefault="00000000" w:rsidRPr="00000000" w14:paraId="000000A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A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role]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address]</w:t>
      </w:r>
    </w:p>
    <w:p w:rsidR="00000000" w:rsidDel="00000000" w:rsidP="00000000" w:rsidRDefault="00000000" w:rsidRPr="00000000" w14:paraId="000000B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B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name (registered name if registered)] </w:t>
      </w:r>
    </w:p>
    <w:p w:rsidR="00000000" w:rsidDel="00000000" w:rsidP="00000000" w:rsidRDefault="00000000" w:rsidRPr="00000000" w14:paraId="000000B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B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Supplier’s Commercially Sensitive Information]  </w:t>
      </w:r>
    </w:p>
    <w:p w:rsidR="00000000" w:rsidDel="00000000" w:rsidP="00000000" w:rsidRDefault="00000000" w:rsidRPr="00000000" w14:paraId="000000B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SERVICE CREDITS</w:t>
      </w:r>
    </w:p>
    <w:p w:rsidR="00000000" w:rsidDel="00000000" w:rsidP="00000000" w:rsidRDefault="00000000" w:rsidRPr="00000000" w14:paraId="000000B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applicable]</w:t>
      </w:r>
    </w:p>
    <w:p w:rsidR="00000000" w:rsidDel="00000000" w:rsidP="00000000" w:rsidRDefault="00000000" w:rsidRPr="00000000" w14:paraId="000000BA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Service Credits will accrue in accordance with Call-Off Schedule 14 (Service Levels). </w:t>
      </w:r>
    </w:p>
    <w:p w:rsidR="00000000" w:rsidDel="00000000" w:rsidP="00000000" w:rsidRDefault="00000000" w:rsidRPr="00000000" w14:paraId="000000B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Credit Cap is: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£value].</w:t>
      </w:r>
    </w:p>
    <w:p w:rsidR="00000000" w:rsidDel="00000000" w:rsidP="00000000" w:rsidRDefault="00000000" w:rsidRPr="00000000" w14:paraId="000000B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Service Period is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 duration: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one Month]].</w:t>
      </w:r>
    </w:p>
    <w:p w:rsidR="00000000" w:rsidDel="00000000" w:rsidP="00000000" w:rsidRDefault="00000000" w:rsidRPr="00000000" w14:paraId="000000B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B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details of Additional Insurances required in accordance with Joint Schedule 3 (Insurance Requirements) ]</w:t>
      </w:r>
    </w:p>
    <w:p w:rsidR="00000000" w:rsidDel="00000000" w:rsidP="00000000" w:rsidRDefault="00000000" w:rsidRPr="00000000" w14:paraId="000000C1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accordance with the provisions of Joint Schedule 8 a Call-Off Guarantee is only possible for a Call-Off Contract resulting from a Further Competition.</w:t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</w:t>
      </w:r>
    </w:p>
    <w:p w:rsidR="00000000" w:rsidDel="00000000" w:rsidP="00000000" w:rsidRDefault="00000000" w:rsidRPr="00000000" w14:paraId="000000C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must have a Call-Off Guarantor to guarantee their performance using the form in Joint Schedule 8 (Guarantee)</w:t>
      </w:r>
    </w:p>
    <w:p w:rsidR="00000000" w:rsidDel="00000000" w:rsidP="00000000" w:rsidRDefault="00000000" w:rsidRPr="00000000" w14:paraId="000000C7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Not applicable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or 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The Supplier agrees, in providing the Deliverables and performing its obligations under the Call-Off Contract, that it will comply with the social value commitments in Call-Off Schedule 4 (Call-Off Tender)]</w:t>
      </w:r>
    </w:p>
    <w:p w:rsidR="00000000" w:rsidDel="00000000" w:rsidP="00000000" w:rsidRDefault="00000000" w:rsidRPr="00000000" w14:paraId="000000CA">
      <w:pPr>
        <w:spacing w:after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MINIMUM PERIOD OF NOTICE FOR NO_FAULT TERMINATION </w:t>
      </w:r>
    </w:p>
    <w:p w:rsidR="00000000" w:rsidDel="00000000" w:rsidP="00000000" w:rsidRDefault="00000000" w:rsidRPr="00000000" w14:paraId="000000CC">
      <w:pPr>
        <w:spacing w:after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minimum period of notice]</w:t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C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76" w:lineRule="auto"/>
              <w:ind w:left="0" w:right="0" w:hanging="72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and on behalf of the Buyer:</w:t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D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D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D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0" w:right="0" w:hanging="14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240" w:line="240" w:lineRule="auto"/>
              <w:ind w:left="142" w:right="0" w:hanging="142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rFonts w:ascii="Arial" w:cs="Arial" w:eastAsia="Arial" w:hAnsi="Arial"/>
          <w:color w:val="1f497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highlight w:val="yellow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color w:val="1f497d"/>
          <w:sz w:val="24"/>
          <w:szCs w:val="24"/>
          <w:highlight w:val="yellow"/>
          <w:rtl w:val="0"/>
        </w:rPr>
        <w:t xml:space="preserve">Buyer g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uidance: 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xecution by seal / deed where required by the Buyer</w:t>
      </w:r>
      <w:r w:rsidDel="00000000" w:rsidR="00000000" w:rsidRPr="00000000">
        <w:rPr>
          <w:rFonts w:ascii="Arial" w:cs="Arial" w:eastAsia="Arial" w:hAnsi="Arial"/>
          <w:color w:val="1f497d"/>
          <w:sz w:val="24"/>
          <w:szCs w:val="24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Part B</w:t>
      </w:r>
    </w:p>
    <w:p w:rsidR="00000000" w:rsidDel="00000000" w:rsidP="00000000" w:rsidRDefault="00000000" w:rsidRPr="00000000" w14:paraId="000000E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Call-Off Schedules</w:t>
      </w:r>
    </w:p>
    <w:p w:rsidR="00000000" w:rsidDel="00000000" w:rsidP="00000000" w:rsidRDefault="00000000" w:rsidRPr="00000000" w14:paraId="000000E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[Insert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template Call-Off Schedules listed in the Framework Award Form. These are either:</w:t>
      </w:r>
    </w:p>
    <w:p w:rsidR="00000000" w:rsidDel="00000000" w:rsidP="00000000" w:rsidRDefault="00000000" w:rsidRPr="00000000" w14:paraId="000000EA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mandatory</w:t>
      </w:r>
    </w:p>
    <w:p w:rsidR="00000000" w:rsidDel="00000000" w:rsidP="00000000" w:rsidRDefault="00000000" w:rsidRPr="00000000" w14:paraId="000000EC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optional: where highlighted in square brackets in the Call-Off Incorporated Terms in Part A of this Schedule may be selected or removed from the Call-Off Contract]</w:t>
      </w:r>
    </w:p>
    <w:p w:rsidR="00000000" w:rsidDel="00000000" w:rsidP="00000000" w:rsidRDefault="00000000" w:rsidRPr="00000000" w14:paraId="000000E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1 (Transparency Reports)</w:t>
      </w:r>
    </w:p>
    <w:p w:rsidR="00000000" w:rsidDel="00000000" w:rsidP="00000000" w:rsidRDefault="00000000" w:rsidRPr="00000000" w14:paraId="000000EF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  2 (Staff Transfer)</w:t>
      </w:r>
    </w:p>
    <w:p w:rsidR="00000000" w:rsidDel="00000000" w:rsidP="00000000" w:rsidRDefault="00000000" w:rsidRPr="00000000" w14:paraId="000000F0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3 (Continuous Improvement)]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0F1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4 (Call-Off Tender)] 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ab/>
        <w:tab/>
      </w:r>
    </w:p>
    <w:p w:rsidR="00000000" w:rsidDel="00000000" w:rsidP="00000000" w:rsidRDefault="00000000" w:rsidRPr="00000000" w14:paraId="000000F2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5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Pricing Details)]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F3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 6 (ICT Services) </w:t>
        <w:tab/>
        <w:tab/>
      </w:r>
    </w:p>
    <w:p w:rsidR="00000000" w:rsidDel="00000000" w:rsidP="00000000" w:rsidRDefault="00000000" w:rsidRPr="00000000" w14:paraId="000000F4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7 (Key Supplier Staff)]</w:t>
        <w:tab/>
        <w:tab/>
      </w:r>
    </w:p>
    <w:p w:rsidR="00000000" w:rsidDel="00000000" w:rsidP="00000000" w:rsidRDefault="00000000" w:rsidRPr="00000000" w14:paraId="000000F5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8 (Business Continuity and Disaster Recovery)] </w:t>
      </w:r>
    </w:p>
    <w:p w:rsidR="00000000" w:rsidDel="00000000" w:rsidP="00000000" w:rsidRDefault="00000000" w:rsidRPr="00000000" w14:paraId="000000F6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9 (Security)]</w:t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F7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10 (Exit Management)] </w:t>
        <w:tab/>
      </w:r>
    </w:p>
    <w:p w:rsidR="00000000" w:rsidDel="00000000" w:rsidP="00000000" w:rsidRDefault="00000000" w:rsidRPr="00000000" w14:paraId="000000F8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11 (Installation Works)] </w:t>
        <w:tab/>
      </w:r>
    </w:p>
    <w:p w:rsidR="00000000" w:rsidDel="00000000" w:rsidP="00000000" w:rsidRDefault="00000000" w:rsidRPr="00000000" w14:paraId="000000F9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12 (Clustering)] </w:t>
        <w:tab/>
        <w:tab/>
      </w:r>
    </w:p>
    <w:p w:rsidR="00000000" w:rsidDel="00000000" w:rsidP="00000000" w:rsidRDefault="00000000" w:rsidRPr="00000000" w14:paraId="000000FA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13 (Implementation Plan and Testing)]</w:t>
      </w:r>
    </w:p>
    <w:p w:rsidR="00000000" w:rsidDel="00000000" w:rsidP="00000000" w:rsidRDefault="00000000" w:rsidRPr="00000000" w14:paraId="000000FB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14 (Service Levels)]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FC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Call-Off Schedule 15 (Call-Off Contract Management)</w:t>
      </w:r>
    </w:p>
    <w:p w:rsidR="00000000" w:rsidDel="00000000" w:rsidP="00000000" w:rsidRDefault="00000000" w:rsidRPr="00000000" w14:paraId="000000FD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16 (Benchmarking)] 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17 (MOD Terms)]</w:t>
        <w:tab/>
        <w:tab/>
        <w:t xml:space="preserve">               </w:t>
      </w:r>
    </w:p>
    <w:p w:rsidR="00000000" w:rsidDel="00000000" w:rsidP="00000000" w:rsidRDefault="00000000" w:rsidRPr="00000000" w14:paraId="000000FF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 18 (Background Checks)]</w:t>
      </w:r>
    </w:p>
    <w:p w:rsidR="00000000" w:rsidDel="00000000" w:rsidP="00000000" w:rsidRDefault="00000000" w:rsidRPr="00000000" w14:paraId="00000100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19 (Scottish Law)]</w:t>
        <w:tab/>
        <w:tab/>
        <w:t xml:space="preserve">      </w:t>
      </w:r>
    </w:p>
    <w:p w:rsidR="00000000" w:rsidDel="00000000" w:rsidP="00000000" w:rsidRDefault="00000000" w:rsidRPr="00000000" w14:paraId="00000101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20 (Call-Off Specification)]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102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21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 Supplier-Furnished Terms)][Call-Off </w:t>
      </w:r>
    </w:p>
    <w:p w:rsidR="00000000" w:rsidDel="00000000" w:rsidP="00000000" w:rsidRDefault="00000000" w:rsidRPr="00000000" w14:paraId="00000103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[Call-Off Schedule 24 (Northern Ireland Law)]</w:t>
      </w:r>
    </w:p>
    <w:p w:rsidR="00000000" w:rsidDel="00000000" w:rsidP="00000000" w:rsidRDefault="00000000" w:rsidRPr="00000000" w14:paraId="00000104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[Schedule 30 (Financed Purchase Agreement)]</w:t>
      </w:r>
    </w:p>
    <w:p w:rsidR="00000000" w:rsidDel="00000000" w:rsidP="00000000" w:rsidRDefault="00000000" w:rsidRPr="00000000" w14:paraId="00000105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1 (Definitions)</w:t>
      </w:r>
    </w:p>
    <w:p w:rsidR="00000000" w:rsidDel="00000000" w:rsidP="00000000" w:rsidRDefault="00000000" w:rsidRPr="00000000" w14:paraId="00000106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107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108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109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6 (Key Subcontractors)]</w:t>
      </w:r>
    </w:p>
    <w:p w:rsidR="00000000" w:rsidDel="00000000" w:rsidP="00000000" w:rsidRDefault="00000000" w:rsidRPr="00000000" w14:paraId="0000010A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7 (Financial Difficulties)] - 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10B">
      <w:pPr>
        <w:numPr>
          <w:ilvl w:val="2"/>
          <w:numId w:val="4"/>
        </w:numPr>
        <w:spacing w:after="0" w:line="259" w:lineRule="auto"/>
        <w:ind w:left="2160" w:hanging="360"/>
        <w:rPr>
          <w:i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8 (Guarantee)] - )]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yellow"/>
          <w:rtl w:val="0"/>
        </w:rPr>
        <w:t xml:space="preserve">– Further Competition Only</w:t>
      </w:r>
    </w:p>
    <w:p w:rsidR="00000000" w:rsidDel="00000000" w:rsidP="00000000" w:rsidRDefault="00000000" w:rsidRPr="00000000" w14:paraId="0000010C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10 (Rectification Plan)</w:t>
      </w:r>
    </w:p>
    <w:p w:rsidR="00000000" w:rsidDel="00000000" w:rsidP="00000000" w:rsidRDefault="00000000" w:rsidRPr="00000000" w14:paraId="0000010D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 Schedule 11 (Processing of Data)</w:t>
      </w:r>
    </w:p>
    <w:p w:rsidR="00000000" w:rsidDel="00000000" w:rsidP="00000000" w:rsidRDefault="00000000" w:rsidRPr="00000000" w14:paraId="0000010E">
      <w:pPr>
        <w:numPr>
          <w:ilvl w:val="2"/>
          <w:numId w:val="4"/>
        </w:numPr>
        <w:spacing w:after="0" w:line="259" w:lineRule="auto"/>
        <w:ind w:left="2160" w:hanging="360"/>
        <w:rPr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[Joint Schedule 12 (Supply Chain Visibility)]</w:t>
      </w:r>
    </w:p>
    <w:p w:rsidR="00000000" w:rsidDel="00000000" w:rsidP="00000000" w:rsidRDefault="00000000" w:rsidRPr="00000000" w14:paraId="0000010F">
      <w:pPr>
        <w:spacing w:after="0" w:line="259" w:lineRule="auto"/>
        <w:ind w:left="216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    </w:t>
      </w:r>
    </w:p>
    <w:p w:rsidR="00000000" w:rsidDel="00000000" w:rsidP="00000000" w:rsidRDefault="00000000" w:rsidRPr="00000000" w14:paraId="0000011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2257"/>
        </w:tabs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tabs>
          <w:tab w:val="left" w:pos="2257"/>
        </w:tabs>
        <w:spacing w:after="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RM6103</w:t>
      <w:tab/>
      <w:t xml:space="preserve">                                           </w:t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v2.0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E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2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1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4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45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