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1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430687" cy="118414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30687" cy="1184148"/>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Heading1"/>
        <w:spacing w:line="240" w:lineRule="auto" w:before="179"/>
        <w:ind w:left="1138" w:right="99" w:firstLine="0"/>
        <w:jc w:val="center"/>
      </w:pPr>
      <w:r>
        <w:rPr>
          <w:color w:val="006FC0"/>
        </w:rPr>
        <w:t>Laundry and Linen</w:t>
      </w:r>
      <w:r>
        <w:rPr>
          <w:color w:val="006FC0"/>
          <w:spacing w:val="-3"/>
        </w:rPr>
        <w:t> </w:t>
      </w:r>
      <w:r>
        <w:rPr>
          <w:color w:val="006FC0"/>
        </w:rPr>
        <w:t>Services</w:t>
      </w:r>
      <w:r>
        <w:rPr/>
      </w:r>
    </w:p>
    <w:p>
      <w:pPr>
        <w:spacing w:before="321"/>
        <w:ind w:left="1138" w:right="99" w:firstLine="0"/>
        <w:jc w:val="center"/>
        <w:rPr>
          <w:rFonts w:ascii="Arial" w:hAnsi="Arial" w:cs="Arial" w:eastAsia="Arial" w:hint="default"/>
          <w:sz w:val="48"/>
          <w:szCs w:val="48"/>
        </w:rPr>
      </w:pPr>
      <w:r>
        <w:rPr>
          <w:rFonts w:ascii="Arial"/>
          <w:color w:val="006FC0"/>
          <w:sz w:val="48"/>
        </w:rPr>
        <w:t>(RM1031)</w:t>
      </w:r>
      <w:r>
        <w:rPr>
          <w:rFonts w:ascii="Arial"/>
          <w:sz w:val="48"/>
        </w:rPr>
      </w:r>
    </w:p>
    <w:p>
      <w:pPr>
        <w:spacing w:before="283"/>
        <w:ind w:left="1135" w:right="99" w:firstLine="0"/>
        <w:jc w:val="center"/>
        <w:rPr>
          <w:rFonts w:ascii="Arial" w:hAnsi="Arial" w:cs="Arial" w:eastAsia="Arial" w:hint="default"/>
          <w:sz w:val="48"/>
          <w:szCs w:val="48"/>
        </w:rPr>
      </w:pPr>
      <w:r>
        <w:rPr>
          <w:rFonts w:ascii="Arial"/>
          <w:color w:val="006FC0"/>
          <w:sz w:val="48"/>
        </w:rPr>
        <w:t>Customer Guidance</w:t>
      </w:r>
      <w:r>
        <w:rPr>
          <w:rFonts w:ascii="Arial"/>
          <w:color w:val="006FC0"/>
          <w:spacing w:val="-6"/>
          <w:sz w:val="48"/>
        </w:rPr>
        <w:t> </w:t>
      </w:r>
      <w:r>
        <w:rPr>
          <w:rFonts w:ascii="Arial"/>
          <w:color w:val="006FC0"/>
          <w:sz w:val="48"/>
        </w:rPr>
        <w:t>Notes</w:t>
      </w:r>
      <w:r>
        <w:rPr>
          <w:rFonts w:ascii="Arial"/>
          <w:sz w:val="48"/>
        </w:rPr>
      </w:r>
    </w:p>
    <w:p>
      <w:pPr>
        <w:spacing w:line="240" w:lineRule="auto" w:before="0"/>
        <w:ind w:right="0"/>
        <w:rPr>
          <w:rFonts w:ascii="Arial" w:hAnsi="Arial" w:cs="Arial" w:eastAsia="Arial" w:hint="default"/>
          <w:sz w:val="20"/>
          <w:szCs w:val="20"/>
        </w:rPr>
      </w:pPr>
    </w:p>
    <w:p>
      <w:pPr>
        <w:spacing w:line="240" w:lineRule="auto" w:before="9" w:after="0"/>
        <w:ind w:right="0"/>
        <w:rPr>
          <w:rFonts w:ascii="Arial" w:hAnsi="Arial" w:cs="Arial" w:eastAsia="Arial" w:hint="default"/>
          <w:sz w:val="16"/>
          <w:szCs w:val="16"/>
        </w:rPr>
      </w:pPr>
    </w:p>
    <w:p>
      <w:pPr>
        <w:spacing w:line="240" w:lineRule="auto"/>
        <w:ind w:left="1297" w:right="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4931568" cy="3817620"/>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4931568" cy="3817620"/>
                    </a:xfrm>
                    <a:prstGeom prst="rect">
                      <a:avLst/>
                    </a:prstGeom>
                  </pic:spPr>
                </pic:pic>
              </a:graphicData>
            </a:graphic>
          </wp:inline>
        </w:drawing>
      </w:r>
      <w:r>
        <w:rPr>
          <w:rFonts w:ascii="Arial" w:hAnsi="Arial" w:cs="Arial" w:eastAsia="Arial" w:hint="default"/>
          <w:sz w:val="20"/>
          <w:szCs w:val="20"/>
        </w:rPr>
      </w:r>
    </w:p>
    <w:p>
      <w:pPr>
        <w:spacing w:line="240" w:lineRule="auto" w:before="5"/>
        <w:ind w:right="0"/>
        <w:rPr>
          <w:rFonts w:ascii="Arial" w:hAnsi="Arial" w:cs="Arial" w:eastAsia="Arial" w:hint="default"/>
          <w:sz w:val="55"/>
          <w:szCs w:val="55"/>
        </w:rPr>
      </w:pPr>
    </w:p>
    <w:p>
      <w:pPr>
        <w:pStyle w:val="Heading2"/>
        <w:spacing w:line="321" w:lineRule="exact"/>
        <w:ind w:left="1136" w:right="99"/>
        <w:jc w:val="center"/>
        <w:rPr>
          <w:b w:val="0"/>
          <w:bCs w:val="0"/>
        </w:rPr>
      </w:pPr>
      <w:r>
        <w:rPr>
          <w:color w:val="006FC0"/>
        </w:rPr>
        <w:t>19 November 2015 to 18 November</w:t>
      </w:r>
      <w:r>
        <w:rPr>
          <w:color w:val="006FC0"/>
          <w:spacing w:val="-9"/>
        </w:rPr>
        <w:t> </w:t>
      </w:r>
      <w:r>
        <w:rPr>
          <w:color w:val="006FC0"/>
        </w:rPr>
        <w:t>2017</w:t>
      </w:r>
      <w:r>
        <w:rPr>
          <w:b w:val="0"/>
        </w:rPr>
      </w:r>
    </w:p>
    <w:p>
      <w:pPr>
        <w:spacing w:line="275" w:lineRule="exact" w:before="0"/>
        <w:ind w:left="1137" w:right="99" w:firstLine="0"/>
        <w:jc w:val="center"/>
        <w:rPr>
          <w:rFonts w:ascii="Arial" w:hAnsi="Arial" w:cs="Arial" w:eastAsia="Arial" w:hint="default"/>
          <w:sz w:val="24"/>
          <w:szCs w:val="24"/>
        </w:rPr>
      </w:pPr>
      <w:r>
        <w:rPr>
          <w:rFonts w:ascii="Arial"/>
          <w:color w:val="006FC0"/>
          <w:sz w:val="24"/>
        </w:rPr>
        <w:t>+ option to extend up to 24</w:t>
      </w:r>
      <w:r>
        <w:rPr>
          <w:rFonts w:ascii="Arial"/>
          <w:color w:val="006FC0"/>
          <w:spacing w:val="-14"/>
          <w:sz w:val="24"/>
        </w:rPr>
        <w:t> </w:t>
      </w:r>
      <w:r>
        <w:rPr>
          <w:rFonts w:ascii="Arial"/>
          <w:color w:val="006FC0"/>
          <w:sz w:val="24"/>
        </w:rPr>
        <w:t>months</w:t>
      </w:r>
      <w:r>
        <w:rPr>
          <w:rFonts w:ascii="Arial"/>
          <w:sz w:val="24"/>
        </w:rPr>
      </w:r>
    </w:p>
    <w:p>
      <w:pPr>
        <w:spacing w:after="0" w:line="275" w:lineRule="exact"/>
        <w:jc w:val="center"/>
        <w:rPr>
          <w:rFonts w:ascii="Arial" w:hAnsi="Arial" w:cs="Arial" w:eastAsia="Arial" w:hint="default"/>
          <w:sz w:val="24"/>
          <w:szCs w:val="24"/>
        </w:rPr>
        <w:sectPr>
          <w:footerReference w:type="default" r:id="rId5"/>
          <w:type w:val="continuous"/>
          <w:pgSz w:w="12240" w:h="15840"/>
          <w:pgMar w:footer="947" w:top="580" w:bottom="1140" w:left="500" w:right="1540"/>
          <w:pgNumType w:start="1"/>
        </w:sectPr>
      </w:pPr>
    </w:p>
    <w:p>
      <w:pPr>
        <w:pStyle w:val="Heading1"/>
        <w:spacing w:line="807" w:lineRule="exact"/>
        <w:ind w:left="100" w:right="0" w:firstLine="0"/>
        <w:jc w:val="left"/>
      </w:pPr>
      <w:r>
        <w:rPr>
          <w:color w:val="006FC0"/>
        </w:rPr>
        <w:t>Contents</w:t>
      </w:r>
      <w:r>
        <w:rPr/>
      </w:r>
    </w:p>
    <w:p>
      <w:pPr>
        <w:spacing w:line="240" w:lineRule="auto" w:before="0"/>
        <w:ind w:right="0"/>
        <w:rPr>
          <w:rFonts w:ascii="Arial" w:hAnsi="Arial" w:cs="Arial" w:eastAsia="Arial" w:hint="default"/>
          <w:sz w:val="72"/>
          <w:szCs w:val="72"/>
        </w:rPr>
      </w:pPr>
    </w:p>
    <w:p>
      <w:pPr>
        <w:spacing w:line="240" w:lineRule="auto" w:before="9"/>
        <w:ind w:right="0"/>
        <w:rPr>
          <w:rFonts w:ascii="Arial" w:hAnsi="Arial" w:cs="Arial" w:eastAsia="Arial" w:hint="default"/>
          <w:sz w:val="57"/>
          <w:szCs w:val="57"/>
        </w:rPr>
      </w:pPr>
    </w:p>
    <w:p>
      <w:pPr>
        <w:pStyle w:val="ListParagraph"/>
        <w:numPr>
          <w:ilvl w:val="0"/>
          <w:numId w:val="1"/>
        </w:numPr>
        <w:tabs>
          <w:tab w:pos="1027" w:val="left" w:leader="none"/>
          <w:tab w:pos="7301" w:val="left" w:leader="none"/>
        </w:tabs>
        <w:spacing w:line="240" w:lineRule="auto" w:before="0" w:after="0"/>
        <w:ind w:left="1026" w:right="0" w:hanging="360"/>
        <w:jc w:val="left"/>
        <w:rPr>
          <w:rFonts w:ascii="Arial" w:hAnsi="Arial" w:cs="Arial" w:eastAsia="Arial" w:hint="default"/>
          <w:sz w:val="28"/>
          <w:szCs w:val="28"/>
        </w:rPr>
      </w:pPr>
      <w:r>
        <w:rPr>
          <w:rFonts w:ascii="Arial"/>
          <w:spacing w:val="-1"/>
          <w:sz w:val="28"/>
        </w:rPr>
        <w:t>Introduction</w:t>
        <w:tab/>
        <w:t>page</w:t>
      </w:r>
      <w:r>
        <w:rPr>
          <w:rFonts w:ascii="Arial"/>
          <w:spacing w:val="4"/>
          <w:sz w:val="28"/>
        </w:rPr>
        <w:t> </w:t>
      </w:r>
      <w:r>
        <w:rPr>
          <w:rFonts w:ascii="Arial"/>
          <w:sz w:val="28"/>
        </w:rPr>
        <w:t>3</w:t>
      </w:r>
    </w:p>
    <w:p>
      <w:pPr>
        <w:pStyle w:val="ListParagraph"/>
        <w:numPr>
          <w:ilvl w:val="0"/>
          <w:numId w:val="1"/>
        </w:numPr>
        <w:tabs>
          <w:tab w:pos="1027" w:val="left" w:leader="none"/>
          <w:tab w:pos="7301" w:val="left" w:leader="none"/>
        </w:tabs>
        <w:spacing w:line="240" w:lineRule="auto" w:before="247" w:after="0"/>
        <w:ind w:left="1026" w:right="0" w:hanging="360"/>
        <w:jc w:val="left"/>
        <w:rPr>
          <w:rFonts w:ascii="Arial" w:hAnsi="Arial" w:cs="Arial" w:eastAsia="Arial" w:hint="default"/>
          <w:sz w:val="28"/>
          <w:szCs w:val="28"/>
        </w:rPr>
      </w:pPr>
      <w:r>
        <w:rPr>
          <w:rFonts w:ascii="Arial"/>
          <w:spacing w:val="-1"/>
          <w:sz w:val="28"/>
        </w:rPr>
        <w:t>Background</w:t>
        <w:tab/>
        <w:t>page</w:t>
      </w:r>
      <w:r>
        <w:rPr>
          <w:rFonts w:ascii="Arial"/>
          <w:spacing w:val="4"/>
          <w:sz w:val="28"/>
        </w:rPr>
        <w:t> </w:t>
      </w:r>
      <w:r>
        <w:rPr>
          <w:rFonts w:ascii="Arial"/>
          <w:sz w:val="28"/>
        </w:rPr>
        <w:t>4</w:t>
      </w:r>
    </w:p>
    <w:p>
      <w:pPr>
        <w:pStyle w:val="ListParagraph"/>
        <w:numPr>
          <w:ilvl w:val="0"/>
          <w:numId w:val="1"/>
        </w:numPr>
        <w:tabs>
          <w:tab w:pos="1027" w:val="left" w:leader="none"/>
          <w:tab w:pos="7301" w:val="left" w:leader="none"/>
        </w:tabs>
        <w:spacing w:line="240" w:lineRule="auto" w:before="249" w:after="0"/>
        <w:ind w:left="1026" w:right="0" w:hanging="360"/>
        <w:jc w:val="left"/>
        <w:rPr>
          <w:rFonts w:ascii="Arial" w:hAnsi="Arial" w:cs="Arial" w:eastAsia="Arial" w:hint="default"/>
          <w:sz w:val="28"/>
          <w:szCs w:val="28"/>
        </w:rPr>
      </w:pPr>
      <w:r>
        <w:rPr>
          <w:rFonts w:ascii="Arial"/>
          <w:sz w:val="28"/>
        </w:rPr>
        <w:t>Framework</w:t>
      </w:r>
      <w:r>
        <w:rPr>
          <w:rFonts w:ascii="Arial"/>
          <w:spacing w:val="-7"/>
          <w:sz w:val="28"/>
        </w:rPr>
        <w:t> </w:t>
      </w:r>
      <w:r>
        <w:rPr>
          <w:rFonts w:ascii="Arial"/>
          <w:sz w:val="28"/>
        </w:rPr>
        <w:t>overview</w:t>
        <w:tab/>
        <w:t>page 5</w:t>
      </w:r>
    </w:p>
    <w:p>
      <w:pPr>
        <w:pStyle w:val="ListParagraph"/>
        <w:numPr>
          <w:ilvl w:val="0"/>
          <w:numId w:val="1"/>
        </w:numPr>
        <w:tabs>
          <w:tab w:pos="1027" w:val="left" w:leader="none"/>
          <w:tab w:pos="7301" w:val="left" w:leader="none"/>
        </w:tabs>
        <w:spacing w:line="240" w:lineRule="auto" w:before="249" w:after="0"/>
        <w:ind w:left="1026" w:right="0" w:hanging="360"/>
        <w:jc w:val="left"/>
        <w:rPr>
          <w:rFonts w:ascii="Arial" w:hAnsi="Arial" w:cs="Arial" w:eastAsia="Arial" w:hint="default"/>
          <w:sz w:val="28"/>
          <w:szCs w:val="28"/>
        </w:rPr>
      </w:pPr>
      <w:r>
        <w:rPr>
          <w:rFonts w:ascii="Arial"/>
          <w:sz w:val="28"/>
        </w:rPr>
        <w:t>Mandatory</w:t>
      </w:r>
      <w:r>
        <w:rPr>
          <w:rFonts w:ascii="Arial"/>
          <w:spacing w:val="-3"/>
          <w:sz w:val="28"/>
        </w:rPr>
        <w:t> </w:t>
      </w:r>
      <w:r>
        <w:rPr>
          <w:rFonts w:ascii="Arial"/>
          <w:sz w:val="28"/>
        </w:rPr>
        <w:t>services</w:t>
        <w:tab/>
        <w:t>page 6</w:t>
      </w:r>
    </w:p>
    <w:p>
      <w:pPr>
        <w:pStyle w:val="ListParagraph"/>
        <w:numPr>
          <w:ilvl w:val="0"/>
          <w:numId w:val="1"/>
        </w:numPr>
        <w:tabs>
          <w:tab w:pos="1027" w:val="left" w:leader="none"/>
          <w:tab w:pos="7301" w:val="left" w:leader="none"/>
        </w:tabs>
        <w:spacing w:line="240" w:lineRule="auto" w:before="247" w:after="0"/>
        <w:ind w:left="1026" w:right="0" w:hanging="360"/>
        <w:jc w:val="left"/>
        <w:rPr>
          <w:rFonts w:ascii="Arial" w:hAnsi="Arial" w:cs="Arial" w:eastAsia="Arial" w:hint="default"/>
          <w:sz w:val="28"/>
          <w:szCs w:val="28"/>
        </w:rPr>
      </w:pPr>
      <w:r>
        <w:rPr>
          <w:rFonts w:ascii="Arial"/>
          <w:sz w:val="28"/>
        </w:rPr>
        <w:t>Additional</w:t>
      </w:r>
      <w:r>
        <w:rPr>
          <w:rFonts w:ascii="Arial"/>
          <w:spacing w:val="-2"/>
          <w:sz w:val="28"/>
        </w:rPr>
        <w:t> </w:t>
      </w:r>
      <w:r>
        <w:rPr>
          <w:rFonts w:ascii="Arial"/>
          <w:sz w:val="28"/>
        </w:rPr>
        <w:t>services</w:t>
        <w:tab/>
        <w:t>page</w:t>
      </w:r>
      <w:r>
        <w:rPr>
          <w:rFonts w:ascii="Arial"/>
          <w:spacing w:val="-2"/>
          <w:sz w:val="28"/>
        </w:rPr>
        <w:t> </w:t>
      </w:r>
      <w:r>
        <w:rPr>
          <w:rFonts w:ascii="Arial"/>
          <w:sz w:val="28"/>
        </w:rPr>
        <w:t>11</w:t>
      </w:r>
    </w:p>
    <w:p>
      <w:pPr>
        <w:pStyle w:val="ListParagraph"/>
        <w:numPr>
          <w:ilvl w:val="0"/>
          <w:numId w:val="1"/>
        </w:numPr>
        <w:tabs>
          <w:tab w:pos="1027" w:val="left" w:leader="none"/>
          <w:tab w:pos="7301" w:val="left" w:leader="none"/>
        </w:tabs>
        <w:spacing w:line="240" w:lineRule="auto" w:before="249" w:after="0"/>
        <w:ind w:left="1026" w:right="0" w:hanging="360"/>
        <w:jc w:val="left"/>
        <w:rPr>
          <w:rFonts w:ascii="Arial" w:hAnsi="Arial" w:cs="Arial" w:eastAsia="Arial" w:hint="default"/>
          <w:sz w:val="28"/>
          <w:szCs w:val="28"/>
        </w:rPr>
      </w:pPr>
      <w:r>
        <w:rPr>
          <w:rFonts w:ascii="Arial"/>
          <w:spacing w:val="-1"/>
          <w:sz w:val="28"/>
        </w:rPr>
        <w:t>Standards</w:t>
        <w:tab/>
        <w:t>page</w:t>
      </w:r>
      <w:r>
        <w:rPr>
          <w:rFonts w:ascii="Arial"/>
          <w:spacing w:val="4"/>
          <w:sz w:val="28"/>
        </w:rPr>
        <w:t> </w:t>
      </w:r>
      <w:r>
        <w:rPr>
          <w:rFonts w:ascii="Arial"/>
          <w:spacing w:val="-1"/>
          <w:sz w:val="28"/>
        </w:rPr>
        <w:t>12</w:t>
      </w:r>
      <w:r>
        <w:rPr>
          <w:rFonts w:ascii="Arial"/>
          <w:sz w:val="28"/>
        </w:rPr>
      </w:r>
    </w:p>
    <w:p>
      <w:pPr>
        <w:pStyle w:val="ListParagraph"/>
        <w:numPr>
          <w:ilvl w:val="0"/>
          <w:numId w:val="1"/>
        </w:numPr>
        <w:tabs>
          <w:tab w:pos="1027" w:val="left" w:leader="none"/>
          <w:tab w:pos="7301" w:val="left" w:leader="none"/>
        </w:tabs>
        <w:spacing w:line="240" w:lineRule="auto" w:before="249" w:after="0"/>
        <w:ind w:left="1026" w:right="0" w:hanging="360"/>
        <w:jc w:val="left"/>
        <w:rPr>
          <w:rFonts w:ascii="Arial" w:hAnsi="Arial" w:cs="Arial" w:eastAsia="Arial" w:hint="default"/>
          <w:sz w:val="28"/>
          <w:szCs w:val="28"/>
        </w:rPr>
      </w:pPr>
      <w:r>
        <w:rPr>
          <w:rFonts w:ascii="Arial"/>
          <w:sz w:val="28"/>
        </w:rPr>
        <w:t>The benefits of using</w:t>
      </w:r>
      <w:r>
        <w:rPr>
          <w:rFonts w:ascii="Arial"/>
          <w:spacing w:val="-6"/>
          <w:sz w:val="28"/>
        </w:rPr>
        <w:t> </w:t>
      </w:r>
      <w:r>
        <w:rPr>
          <w:rFonts w:ascii="Arial"/>
          <w:sz w:val="28"/>
        </w:rPr>
        <w:t>the</w:t>
      </w:r>
      <w:r>
        <w:rPr>
          <w:rFonts w:ascii="Arial"/>
          <w:spacing w:val="-1"/>
          <w:sz w:val="28"/>
        </w:rPr>
        <w:t> </w:t>
      </w:r>
      <w:r>
        <w:rPr>
          <w:rFonts w:ascii="Arial"/>
          <w:sz w:val="28"/>
        </w:rPr>
        <w:t>agreement</w:t>
        <w:tab/>
        <w:t>page</w:t>
      </w:r>
      <w:r>
        <w:rPr>
          <w:rFonts w:ascii="Arial"/>
          <w:spacing w:val="-2"/>
          <w:sz w:val="28"/>
        </w:rPr>
        <w:t> </w:t>
      </w:r>
      <w:r>
        <w:rPr>
          <w:rFonts w:ascii="Arial"/>
          <w:sz w:val="28"/>
        </w:rPr>
        <w:t>13</w:t>
      </w:r>
    </w:p>
    <w:p>
      <w:pPr>
        <w:pStyle w:val="ListParagraph"/>
        <w:numPr>
          <w:ilvl w:val="0"/>
          <w:numId w:val="1"/>
        </w:numPr>
        <w:tabs>
          <w:tab w:pos="1027" w:val="left" w:leader="none"/>
          <w:tab w:pos="7301" w:val="left" w:leader="none"/>
        </w:tabs>
        <w:spacing w:line="240" w:lineRule="auto" w:before="247" w:after="0"/>
        <w:ind w:left="1026" w:right="0" w:hanging="360"/>
        <w:jc w:val="left"/>
        <w:rPr>
          <w:rFonts w:ascii="Arial" w:hAnsi="Arial" w:cs="Arial" w:eastAsia="Arial" w:hint="default"/>
          <w:sz w:val="28"/>
          <w:szCs w:val="28"/>
        </w:rPr>
      </w:pPr>
      <w:r>
        <w:rPr>
          <w:rFonts w:ascii="Arial"/>
          <w:sz w:val="28"/>
        </w:rPr>
        <w:t>Accessing and using</w:t>
      </w:r>
      <w:r>
        <w:rPr>
          <w:rFonts w:ascii="Arial"/>
          <w:spacing w:val="-6"/>
          <w:sz w:val="28"/>
        </w:rPr>
        <w:t> </w:t>
      </w:r>
      <w:r>
        <w:rPr>
          <w:rFonts w:ascii="Arial"/>
          <w:sz w:val="28"/>
        </w:rPr>
        <w:t>the agreement</w:t>
        <w:tab/>
        <w:t>page</w:t>
      </w:r>
      <w:r>
        <w:rPr>
          <w:rFonts w:ascii="Arial"/>
          <w:spacing w:val="-2"/>
          <w:sz w:val="28"/>
        </w:rPr>
        <w:t> </w:t>
      </w:r>
      <w:r>
        <w:rPr>
          <w:rFonts w:ascii="Arial"/>
          <w:sz w:val="28"/>
        </w:rPr>
        <w:t>14</w:t>
      </w:r>
    </w:p>
    <w:p>
      <w:pPr>
        <w:pStyle w:val="ListParagraph"/>
        <w:numPr>
          <w:ilvl w:val="0"/>
          <w:numId w:val="1"/>
        </w:numPr>
        <w:tabs>
          <w:tab w:pos="1027" w:val="left" w:leader="none"/>
          <w:tab w:pos="7301" w:val="left" w:leader="none"/>
        </w:tabs>
        <w:spacing w:line="240" w:lineRule="auto" w:before="249" w:after="0"/>
        <w:ind w:left="1026" w:right="0" w:hanging="360"/>
        <w:jc w:val="left"/>
        <w:rPr>
          <w:rFonts w:ascii="Arial" w:hAnsi="Arial" w:cs="Arial" w:eastAsia="Arial" w:hint="default"/>
          <w:sz w:val="28"/>
          <w:szCs w:val="28"/>
        </w:rPr>
      </w:pPr>
      <w:r>
        <w:rPr>
          <w:rFonts w:ascii="Arial"/>
          <w:sz w:val="28"/>
        </w:rPr>
        <w:t>General Advice on running a</w:t>
      </w:r>
      <w:r>
        <w:rPr>
          <w:rFonts w:ascii="Arial"/>
          <w:spacing w:val="-53"/>
          <w:sz w:val="28"/>
        </w:rPr>
        <w:t> </w:t>
      </w:r>
      <w:r>
        <w:rPr>
          <w:rFonts w:ascii="Arial"/>
          <w:sz w:val="28"/>
        </w:rPr>
        <w:t>Further</w:t>
      </w:r>
      <w:r>
        <w:rPr>
          <w:rFonts w:ascii="Arial"/>
          <w:spacing w:val="-2"/>
          <w:sz w:val="28"/>
        </w:rPr>
        <w:t> </w:t>
      </w:r>
      <w:r>
        <w:rPr>
          <w:rFonts w:ascii="Arial"/>
          <w:sz w:val="28"/>
        </w:rPr>
        <w:t>Competition</w:t>
        <w:tab/>
        <w:t>page</w:t>
      </w:r>
      <w:r>
        <w:rPr>
          <w:rFonts w:ascii="Arial"/>
          <w:spacing w:val="-2"/>
          <w:sz w:val="28"/>
        </w:rPr>
        <w:t> </w:t>
      </w:r>
      <w:r>
        <w:rPr>
          <w:rFonts w:ascii="Arial"/>
          <w:sz w:val="28"/>
        </w:rPr>
        <w:t>17</w:t>
      </w:r>
    </w:p>
    <w:p>
      <w:pPr>
        <w:pStyle w:val="ListParagraph"/>
        <w:numPr>
          <w:ilvl w:val="0"/>
          <w:numId w:val="1"/>
        </w:numPr>
        <w:tabs>
          <w:tab w:pos="1541" w:val="left" w:leader="none"/>
          <w:tab w:pos="7301" w:val="left" w:leader="none"/>
        </w:tabs>
        <w:spacing w:line="240" w:lineRule="auto" w:before="247" w:after="0"/>
        <w:ind w:left="1540" w:right="0" w:hanging="874"/>
        <w:jc w:val="left"/>
        <w:rPr>
          <w:rFonts w:ascii="Arial" w:hAnsi="Arial" w:cs="Arial" w:eastAsia="Arial" w:hint="default"/>
          <w:sz w:val="28"/>
          <w:szCs w:val="28"/>
        </w:rPr>
      </w:pPr>
      <w:r>
        <w:rPr>
          <w:rFonts w:ascii="Arial"/>
          <w:spacing w:val="-1"/>
          <w:sz w:val="28"/>
        </w:rPr>
        <w:t>Sustainability</w:t>
        <w:tab/>
        <w:t>page</w:t>
      </w:r>
      <w:r>
        <w:rPr>
          <w:rFonts w:ascii="Arial"/>
          <w:spacing w:val="4"/>
          <w:sz w:val="28"/>
        </w:rPr>
        <w:t> </w:t>
      </w:r>
      <w:r>
        <w:rPr>
          <w:rFonts w:ascii="Arial"/>
          <w:spacing w:val="-1"/>
          <w:sz w:val="28"/>
        </w:rPr>
        <w:t>20</w:t>
      </w:r>
      <w:r>
        <w:rPr>
          <w:rFonts w:ascii="Arial"/>
          <w:sz w:val="28"/>
        </w:rPr>
      </w:r>
    </w:p>
    <w:p>
      <w:pPr>
        <w:pStyle w:val="ListParagraph"/>
        <w:numPr>
          <w:ilvl w:val="0"/>
          <w:numId w:val="1"/>
        </w:numPr>
        <w:tabs>
          <w:tab w:pos="1541" w:val="left" w:leader="none"/>
          <w:tab w:pos="7301" w:val="left" w:leader="none"/>
        </w:tabs>
        <w:spacing w:line="240" w:lineRule="auto" w:before="249" w:after="0"/>
        <w:ind w:left="1540" w:right="0" w:hanging="874"/>
        <w:jc w:val="left"/>
        <w:rPr>
          <w:rFonts w:ascii="Arial" w:hAnsi="Arial" w:cs="Arial" w:eastAsia="Arial" w:hint="default"/>
          <w:sz w:val="28"/>
          <w:szCs w:val="28"/>
        </w:rPr>
      </w:pPr>
      <w:r>
        <w:rPr>
          <w:rFonts w:ascii="Arial"/>
          <w:sz w:val="28"/>
        </w:rPr>
        <w:t>Additional</w:t>
      </w:r>
      <w:r>
        <w:rPr>
          <w:rFonts w:ascii="Arial"/>
          <w:spacing w:val="-7"/>
          <w:sz w:val="28"/>
        </w:rPr>
        <w:t> </w:t>
      </w:r>
      <w:r>
        <w:rPr>
          <w:rFonts w:ascii="Arial"/>
          <w:sz w:val="28"/>
        </w:rPr>
        <w:t>assistance</w:t>
        <w:tab/>
        <w:t>page</w:t>
      </w:r>
      <w:r>
        <w:rPr>
          <w:rFonts w:ascii="Arial"/>
          <w:spacing w:val="-2"/>
          <w:sz w:val="28"/>
        </w:rPr>
        <w:t> </w:t>
      </w:r>
      <w:r>
        <w:rPr>
          <w:rFonts w:ascii="Arial"/>
          <w:sz w:val="28"/>
        </w:rPr>
        <w:t>21</w:t>
      </w:r>
    </w:p>
    <w:p>
      <w:pPr>
        <w:spacing w:after="0" w:line="240" w:lineRule="auto"/>
        <w:jc w:val="left"/>
        <w:rPr>
          <w:rFonts w:ascii="Arial" w:hAnsi="Arial" w:cs="Arial" w:eastAsia="Arial" w:hint="default"/>
          <w:sz w:val="28"/>
          <w:szCs w:val="28"/>
        </w:rPr>
        <w:sectPr>
          <w:pgSz w:w="12240" w:h="15840"/>
          <w:pgMar w:header="0" w:footer="947" w:top="1460" w:bottom="1180" w:left="1340" w:right="1720"/>
        </w:sectPr>
      </w:pPr>
    </w:p>
    <w:p>
      <w:pPr>
        <w:pStyle w:val="ListParagraph"/>
        <w:numPr>
          <w:ilvl w:val="0"/>
          <w:numId w:val="2"/>
        </w:numPr>
        <w:tabs>
          <w:tab w:pos="1102" w:val="left" w:leader="none"/>
        </w:tabs>
        <w:spacing w:line="807" w:lineRule="exact" w:before="0" w:after="0"/>
        <w:ind w:left="100" w:right="0" w:firstLine="200"/>
        <w:jc w:val="left"/>
        <w:rPr>
          <w:rFonts w:ascii="Arial" w:hAnsi="Arial" w:cs="Arial" w:eastAsia="Arial" w:hint="default"/>
          <w:sz w:val="72"/>
          <w:szCs w:val="72"/>
        </w:rPr>
      </w:pPr>
      <w:r>
        <w:rPr>
          <w:rFonts w:ascii="Arial"/>
          <w:color w:val="006FC0"/>
          <w:sz w:val="72"/>
        </w:rPr>
        <w:t>Introduction</w:t>
      </w:r>
      <w:r>
        <w:rPr>
          <w:rFonts w:ascii="Arial"/>
          <w:sz w:val="72"/>
        </w:rPr>
      </w:r>
    </w:p>
    <w:p>
      <w:pPr>
        <w:spacing w:line="240" w:lineRule="auto" w:before="0"/>
        <w:ind w:right="0"/>
        <w:rPr>
          <w:rFonts w:ascii="Arial" w:hAnsi="Arial" w:cs="Arial" w:eastAsia="Arial" w:hint="default"/>
          <w:sz w:val="20"/>
          <w:szCs w:val="20"/>
        </w:rPr>
      </w:pPr>
    </w:p>
    <w:p>
      <w:pPr>
        <w:spacing w:line="240" w:lineRule="auto" w:before="5"/>
        <w:ind w:right="0"/>
        <w:rPr>
          <w:rFonts w:ascii="Arial" w:hAnsi="Arial" w:cs="Arial" w:eastAsia="Arial" w:hint="default"/>
          <w:sz w:val="10"/>
          <w:szCs w:val="10"/>
        </w:rPr>
      </w:pPr>
    </w:p>
    <w:tbl>
      <w:tblPr>
        <w:tblW w:w="0" w:type="auto"/>
        <w:jc w:val="left"/>
        <w:tblInd w:w="100" w:type="dxa"/>
        <w:tblLayout w:type="fixed"/>
        <w:tblCellMar>
          <w:top w:w="0" w:type="dxa"/>
          <w:left w:w="0" w:type="dxa"/>
          <w:bottom w:w="0" w:type="dxa"/>
          <w:right w:w="0" w:type="dxa"/>
        </w:tblCellMar>
        <w:tblLook w:val="01E0"/>
      </w:tblPr>
      <w:tblGrid>
        <w:gridCol w:w="5075"/>
        <w:gridCol w:w="4823"/>
      </w:tblGrid>
      <w:tr>
        <w:trPr>
          <w:trHeight w:val="11652" w:hRule="exact"/>
        </w:trPr>
        <w:tc>
          <w:tcPr>
            <w:tcW w:w="5075" w:type="dxa"/>
            <w:tcBorders>
              <w:top w:val="nil" w:sz="6" w:space="0" w:color="auto"/>
              <w:left w:val="nil" w:sz="6" w:space="0" w:color="auto"/>
              <w:bottom w:val="nil" w:sz="6" w:space="0" w:color="auto"/>
              <w:right w:val="nil" w:sz="6" w:space="0" w:color="auto"/>
            </w:tcBorders>
          </w:tcPr>
          <w:p>
            <w:pPr>
              <w:pStyle w:val="TableParagraph"/>
              <w:spacing w:line="225" w:lineRule="exact"/>
              <w:ind w:left="200" w:right="0"/>
              <w:jc w:val="both"/>
              <w:rPr>
                <w:rFonts w:ascii="Arial" w:hAnsi="Arial" w:cs="Arial" w:eastAsia="Arial" w:hint="default"/>
                <w:sz w:val="22"/>
                <w:szCs w:val="22"/>
              </w:rPr>
            </w:pPr>
            <w:r>
              <w:rPr>
                <w:rFonts w:ascii="Arial"/>
                <w:sz w:val="22"/>
              </w:rPr>
              <w:t>This document is for guidance only. It is not </w:t>
            </w:r>
            <w:r>
              <w:rPr>
                <w:rFonts w:ascii="Arial"/>
                <w:spacing w:val="44"/>
                <w:sz w:val="22"/>
              </w:rPr>
              <w:t> </w:t>
            </w:r>
            <w:r>
              <w:rPr>
                <w:rFonts w:ascii="Arial"/>
                <w:sz w:val="22"/>
              </w:rPr>
              <w:t>a</w:t>
            </w:r>
          </w:p>
          <w:p>
            <w:pPr>
              <w:pStyle w:val="TableParagraph"/>
              <w:spacing w:line="240" w:lineRule="auto"/>
              <w:ind w:left="200" w:right="338"/>
              <w:jc w:val="both"/>
              <w:rPr>
                <w:rFonts w:ascii="Arial" w:hAnsi="Arial" w:cs="Arial" w:eastAsia="Arial" w:hint="default"/>
                <w:sz w:val="22"/>
                <w:szCs w:val="22"/>
              </w:rPr>
            </w:pPr>
            <w:r>
              <w:rPr>
                <w:rFonts w:ascii="Arial"/>
                <w:sz w:val="22"/>
              </w:rPr>
              <w:t>contractual document and does not form part of the framework agreement nor any resulting call-off</w:t>
            </w:r>
            <w:r>
              <w:rPr>
                <w:rFonts w:ascii="Arial"/>
                <w:spacing w:val="-4"/>
                <w:sz w:val="22"/>
              </w:rPr>
              <w:t> </w:t>
            </w:r>
            <w:r>
              <w:rPr>
                <w:rFonts w:ascii="Arial"/>
                <w:sz w:val="22"/>
              </w:rPr>
              <w:t>contracts.</w:t>
            </w:r>
          </w:p>
          <w:p>
            <w:pPr>
              <w:pStyle w:val="TableParagraph"/>
              <w:spacing w:line="240" w:lineRule="auto" w:before="0"/>
              <w:ind w:right="0"/>
              <w:jc w:val="left"/>
              <w:rPr>
                <w:rFonts w:ascii="Arial" w:hAnsi="Arial" w:cs="Arial" w:eastAsia="Arial" w:hint="default"/>
                <w:sz w:val="22"/>
                <w:szCs w:val="22"/>
              </w:rPr>
            </w:pPr>
          </w:p>
          <w:p>
            <w:pPr>
              <w:pStyle w:val="TableParagraph"/>
              <w:spacing w:line="240" w:lineRule="auto"/>
              <w:ind w:left="200" w:right="335"/>
              <w:jc w:val="both"/>
              <w:rPr>
                <w:rFonts w:ascii="Arial" w:hAnsi="Arial" w:cs="Arial" w:eastAsia="Arial" w:hint="default"/>
                <w:sz w:val="22"/>
                <w:szCs w:val="22"/>
              </w:rPr>
            </w:pPr>
            <w:r>
              <w:rPr>
                <w:rFonts w:ascii="Arial"/>
                <w:sz w:val="22"/>
              </w:rPr>
              <w:t>From December 2015, if you are considering running a further competition or e-Auction, please</w:t>
            </w:r>
            <w:r>
              <w:rPr>
                <w:rFonts w:ascii="Arial"/>
                <w:spacing w:val="-1"/>
                <w:sz w:val="22"/>
              </w:rPr>
              <w:t> </w:t>
            </w:r>
            <w:r>
              <w:rPr>
                <w:rFonts w:ascii="Arial"/>
                <w:sz w:val="22"/>
              </w:rPr>
              <w:t>contact:</w:t>
            </w:r>
          </w:p>
          <w:p>
            <w:pPr>
              <w:pStyle w:val="TableParagraph"/>
              <w:spacing w:line="240" w:lineRule="auto" w:before="0"/>
              <w:ind w:right="0"/>
              <w:jc w:val="left"/>
              <w:rPr>
                <w:rFonts w:ascii="Arial" w:hAnsi="Arial" w:cs="Arial" w:eastAsia="Arial" w:hint="default"/>
                <w:sz w:val="22"/>
                <w:szCs w:val="22"/>
              </w:rPr>
            </w:pPr>
          </w:p>
          <w:p>
            <w:pPr>
              <w:pStyle w:val="TableParagraph"/>
              <w:spacing w:line="251" w:lineRule="exact"/>
              <w:ind w:left="200" w:right="0"/>
              <w:jc w:val="both"/>
              <w:rPr>
                <w:rFonts w:ascii="Arial" w:hAnsi="Arial" w:cs="Arial" w:eastAsia="Arial" w:hint="default"/>
                <w:sz w:val="22"/>
                <w:szCs w:val="22"/>
              </w:rPr>
            </w:pPr>
            <w:r>
              <w:rPr>
                <w:rFonts w:ascii="Arial"/>
                <w:sz w:val="22"/>
              </w:rPr>
              <w:t>Laundry Category</w:t>
            </w:r>
            <w:r>
              <w:rPr>
                <w:rFonts w:ascii="Arial"/>
                <w:spacing w:val="-6"/>
                <w:sz w:val="22"/>
              </w:rPr>
              <w:t> </w:t>
            </w:r>
            <w:r>
              <w:rPr>
                <w:rFonts w:ascii="Arial"/>
                <w:sz w:val="22"/>
              </w:rPr>
              <w:t>Manager</w:t>
            </w:r>
          </w:p>
          <w:p>
            <w:pPr>
              <w:pStyle w:val="TableParagraph"/>
              <w:spacing w:line="251" w:lineRule="exact"/>
              <w:ind w:left="200" w:right="0"/>
              <w:jc w:val="both"/>
              <w:rPr>
                <w:rFonts w:ascii="Arial" w:hAnsi="Arial" w:cs="Arial" w:eastAsia="Arial" w:hint="default"/>
                <w:sz w:val="22"/>
                <w:szCs w:val="22"/>
              </w:rPr>
            </w:pPr>
            <w:r>
              <w:rPr>
                <w:rFonts w:ascii="Arial"/>
                <w:b/>
                <w:sz w:val="22"/>
              </w:rPr>
              <w:t>Tel: </w:t>
            </w:r>
            <w:r>
              <w:rPr>
                <w:rFonts w:ascii="Arial"/>
                <w:sz w:val="22"/>
              </w:rPr>
              <w:t>0151 672</w:t>
            </w:r>
            <w:r>
              <w:rPr>
                <w:rFonts w:ascii="Arial"/>
                <w:spacing w:val="-1"/>
                <w:sz w:val="22"/>
              </w:rPr>
              <w:t> </w:t>
            </w:r>
            <w:r>
              <w:rPr>
                <w:rFonts w:ascii="Arial"/>
                <w:sz w:val="22"/>
              </w:rPr>
              <w:t>2309</w:t>
            </w:r>
          </w:p>
          <w:p>
            <w:pPr>
              <w:pStyle w:val="TableParagraph"/>
              <w:spacing w:line="240" w:lineRule="auto" w:before="1"/>
              <w:ind w:left="200" w:right="0"/>
              <w:jc w:val="both"/>
              <w:rPr>
                <w:rFonts w:ascii="Arial" w:hAnsi="Arial" w:cs="Arial" w:eastAsia="Arial" w:hint="default"/>
                <w:sz w:val="22"/>
                <w:szCs w:val="22"/>
              </w:rPr>
            </w:pPr>
            <w:r>
              <w:rPr>
                <w:rFonts w:ascii="Arial"/>
                <w:b/>
                <w:sz w:val="22"/>
              </w:rPr>
              <w:t>E-mail:</w:t>
            </w:r>
            <w:r>
              <w:rPr>
                <w:rFonts w:ascii="Arial"/>
                <w:sz w:val="22"/>
              </w:rPr>
            </w:r>
          </w:p>
          <w:p>
            <w:pPr>
              <w:pStyle w:val="TableParagraph"/>
              <w:spacing w:line="240" w:lineRule="auto" w:before="1"/>
              <w:ind w:left="200" w:right="0"/>
              <w:jc w:val="both"/>
              <w:rPr>
                <w:rFonts w:ascii="Arial" w:hAnsi="Arial" w:cs="Arial" w:eastAsia="Arial" w:hint="default"/>
                <w:sz w:val="22"/>
                <w:szCs w:val="22"/>
              </w:rPr>
            </w:pPr>
            <w:r>
              <w:rPr>
                <w:rFonts w:ascii="Arial"/>
                <w:color w:val="0000FF"/>
                <w:w w:val="100"/>
                <w:sz w:val="22"/>
              </w:rPr>
            </w:r>
            <w:hyperlink r:id="rId8">
              <w:r>
                <w:rPr>
                  <w:rFonts w:ascii="Arial"/>
                  <w:color w:val="0000FF"/>
                  <w:sz w:val="22"/>
                  <w:u w:val="single" w:color="0000FF"/>
                </w:rPr>
                <w:t>laundry.services@crowncommercial.gov.uk</w:t>
              </w:r>
              <w:r>
                <w:rPr>
                  <w:rFonts w:ascii="Arial"/>
                  <w:color w:val="0000FF"/>
                  <w:sz w:val="22"/>
                </w:rPr>
              </w:r>
              <w:r>
                <w:rPr>
                  <w:rFonts w:ascii="Arial"/>
                  <w:sz w:val="22"/>
                </w:rPr>
              </w:r>
            </w:hyperlink>
          </w:p>
          <w:p>
            <w:pPr>
              <w:pStyle w:val="TableParagraph"/>
              <w:spacing w:line="240" w:lineRule="auto" w:before="0"/>
              <w:ind w:right="0"/>
              <w:jc w:val="left"/>
              <w:rPr>
                <w:rFonts w:ascii="Arial" w:hAnsi="Arial" w:cs="Arial" w:eastAsia="Arial" w:hint="default"/>
                <w:sz w:val="22"/>
                <w:szCs w:val="22"/>
              </w:rPr>
            </w:pPr>
          </w:p>
          <w:p>
            <w:pPr>
              <w:pStyle w:val="TableParagraph"/>
              <w:spacing w:line="240" w:lineRule="auto"/>
              <w:ind w:left="200" w:right="336"/>
              <w:jc w:val="both"/>
              <w:rPr>
                <w:rFonts w:ascii="Arial" w:hAnsi="Arial" w:cs="Arial" w:eastAsia="Arial" w:hint="default"/>
                <w:sz w:val="22"/>
                <w:szCs w:val="22"/>
              </w:rPr>
            </w:pPr>
            <w:r>
              <w:rPr>
                <w:rFonts w:ascii="Arial"/>
                <w:sz w:val="22"/>
              </w:rPr>
              <w:t>This guide is designed for customers wishing to use the Laundry and Linen Services agreement (RM1031). It outlines the background to the agreement, the services available and the steps involved in  undertaking further</w:t>
            </w:r>
            <w:r>
              <w:rPr>
                <w:rFonts w:ascii="Arial"/>
                <w:spacing w:val="-9"/>
                <w:sz w:val="22"/>
              </w:rPr>
              <w:t> </w:t>
            </w:r>
            <w:r>
              <w:rPr>
                <w:rFonts w:ascii="Arial"/>
                <w:sz w:val="22"/>
              </w:rPr>
              <w:t>competition.</w:t>
            </w:r>
          </w:p>
          <w:p>
            <w:pPr>
              <w:pStyle w:val="TableParagraph"/>
              <w:spacing w:line="240" w:lineRule="auto" w:before="0"/>
              <w:ind w:right="0"/>
              <w:jc w:val="left"/>
              <w:rPr>
                <w:rFonts w:ascii="Arial" w:hAnsi="Arial" w:cs="Arial" w:eastAsia="Arial" w:hint="default"/>
                <w:sz w:val="22"/>
                <w:szCs w:val="22"/>
              </w:rPr>
            </w:pPr>
          </w:p>
          <w:p>
            <w:pPr>
              <w:pStyle w:val="TableParagraph"/>
              <w:spacing w:line="240" w:lineRule="auto"/>
              <w:ind w:left="200" w:right="336"/>
              <w:jc w:val="both"/>
              <w:rPr>
                <w:rFonts w:ascii="Arial" w:hAnsi="Arial" w:cs="Arial" w:eastAsia="Arial" w:hint="default"/>
                <w:sz w:val="22"/>
                <w:szCs w:val="22"/>
              </w:rPr>
            </w:pPr>
            <w:r>
              <w:rPr>
                <w:rFonts w:ascii="Arial"/>
                <w:sz w:val="22"/>
              </w:rPr>
              <w:t>This guide to the Laundry and Linen Services agreement contains commercially confidential information</w:t>
            </w:r>
          </w:p>
          <w:p>
            <w:pPr>
              <w:pStyle w:val="TableParagraph"/>
              <w:spacing w:line="240" w:lineRule="auto" w:before="0"/>
              <w:ind w:right="0"/>
              <w:jc w:val="left"/>
              <w:rPr>
                <w:rFonts w:ascii="Arial" w:hAnsi="Arial" w:cs="Arial" w:eastAsia="Arial" w:hint="default"/>
                <w:sz w:val="22"/>
                <w:szCs w:val="22"/>
              </w:rPr>
            </w:pPr>
          </w:p>
          <w:p>
            <w:pPr>
              <w:pStyle w:val="TableParagraph"/>
              <w:spacing w:line="240" w:lineRule="auto"/>
              <w:ind w:left="200" w:right="0"/>
              <w:jc w:val="both"/>
              <w:rPr>
                <w:rFonts w:ascii="Arial" w:hAnsi="Arial" w:cs="Arial" w:eastAsia="Arial" w:hint="default"/>
                <w:sz w:val="22"/>
                <w:szCs w:val="22"/>
              </w:rPr>
            </w:pPr>
            <w:r>
              <w:rPr>
                <w:rFonts w:ascii="Arial"/>
                <w:sz w:val="22"/>
              </w:rPr>
              <w:t>It will help</w:t>
            </w:r>
            <w:r>
              <w:rPr>
                <w:rFonts w:ascii="Arial"/>
                <w:spacing w:val="-8"/>
                <w:sz w:val="22"/>
              </w:rPr>
              <w:t> </w:t>
            </w:r>
            <w:r>
              <w:rPr>
                <w:rFonts w:ascii="Arial"/>
                <w:sz w:val="22"/>
              </w:rPr>
              <w:t>you:</w:t>
            </w:r>
          </w:p>
          <w:p>
            <w:pPr>
              <w:pStyle w:val="TableParagraph"/>
              <w:spacing w:line="240" w:lineRule="auto" w:before="7"/>
              <w:ind w:right="0"/>
              <w:jc w:val="left"/>
              <w:rPr>
                <w:rFonts w:ascii="Arial" w:hAnsi="Arial" w:cs="Arial" w:eastAsia="Arial" w:hint="default"/>
                <w:sz w:val="23"/>
                <w:szCs w:val="23"/>
              </w:rPr>
            </w:pPr>
          </w:p>
          <w:p>
            <w:pPr>
              <w:pStyle w:val="TableParagraph"/>
              <w:numPr>
                <w:ilvl w:val="0"/>
                <w:numId w:val="3"/>
              </w:numPr>
              <w:tabs>
                <w:tab w:pos="920" w:val="left" w:leader="none"/>
                <w:tab w:pos="1910" w:val="left" w:leader="none"/>
                <w:tab w:pos="2558" w:val="left" w:leader="none"/>
                <w:tab w:pos="3304" w:val="left" w:leader="none"/>
                <w:tab w:pos="3975" w:val="left" w:leader="none"/>
              </w:tabs>
              <w:spacing w:line="254" w:lineRule="exact" w:before="0" w:after="0"/>
              <w:ind w:left="919" w:right="338" w:hanging="359"/>
              <w:jc w:val="left"/>
              <w:rPr>
                <w:rFonts w:ascii="Arial" w:hAnsi="Arial" w:cs="Arial" w:eastAsia="Arial" w:hint="default"/>
                <w:sz w:val="22"/>
                <w:szCs w:val="22"/>
              </w:rPr>
            </w:pPr>
            <w:r>
              <w:rPr>
                <w:rFonts w:ascii="Arial"/>
                <w:spacing w:val="-1"/>
                <w:sz w:val="22"/>
              </w:rPr>
              <w:t>Identify</w:t>
              <w:tab/>
              <w:t>and</w:t>
              <w:tab/>
              <w:t>work</w:t>
              <w:tab/>
              <w:t>with</w:t>
              <w:tab/>
              <w:t>suitable</w:t>
            </w:r>
            <w:r>
              <w:rPr>
                <w:rFonts w:ascii="Arial"/>
                <w:sz w:val="22"/>
              </w:rPr>
              <w:t> </w:t>
            </w:r>
            <w:r>
              <w:rPr>
                <w:rFonts w:ascii="Arial"/>
                <w:sz w:val="22"/>
              </w:rPr>
              <w:t>suppliers</w:t>
            </w:r>
          </w:p>
          <w:p>
            <w:pPr>
              <w:pStyle w:val="TableParagraph"/>
              <w:numPr>
                <w:ilvl w:val="0"/>
                <w:numId w:val="3"/>
              </w:numPr>
              <w:tabs>
                <w:tab w:pos="920" w:val="left" w:leader="none"/>
              </w:tabs>
              <w:spacing w:line="256" w:lineRule="exact" w:before="11" w:after="0"/>
              <w:ind w:left="919" w:right="336" w:hanging="359"/>
              <w:jc w:val="left"/>
              <w:rPr>
                <w:rFonts w:ascii="Arial" w:hAnsi="Arial" w:cs="Arial" w:eastAsia="Arial" w:hint="default"/>
                <w:sz w:val="22"/>
                <w:szCs w:val="22"/>
              </w:rPr>
            </w:pPr>
            <w:r>
              <w:rPr>
                <w:rFonts w:ascii="Arial"/>
                <w:sz w:val="22"/>
              </w:rPr>
              <w:t>Access and make the most of the benefits and savings</w:t>
            </w:r>
            <w:r>
              <w:rPr>
                <w:rFonts w:ascii="Arial"/>
                <w:spacing w:val="-13"/>
                <w:sz w:val="22"/>
              </w:rPr>
              <w:t> </w:t>
            </w:r>
            <w:r>
              <w:rPr>
                <w:rFonts w:ascii="Arial"/>
                <w:sz w:val="22"/>
              </w:rPr>
              <w:t>available</w:t>
            </w:r>
          </w:p>
          <w:p>
            <w:pPr>
              <w:pStyle w:val="TableParagraph"/>
              <w:numPr>
                <w:ilvl w:val="0"/>
                <w:numId w:val="3"/>
              </w:numPr>
              <w:tabs>
                <w:tab w:pos="920" w:val="left" w:leader="none"/>
              </w:tabs>
              <w:spacing w:line="254" w:lineRule="exact" w:before="12" w:after="0"/>
              <w:ind w:left="919" w:right="337" w:hanging="359"/>
              <w:jc w:val="left"/>
              <w:rPr>
                <w:rFonts w:ascii="Arial" w:hAnsi="Arial" w:cs="Arial" w:eastAsia="Arial" w:hint="default"/>
                <w:sz w:val="22"/>
                <w:szCs w:val="22"/>
              </w:rPr>
            </w:pPr>
            <w:r>
              <w:rPr>
                <w:rFonts w:ascii="Arial"/>
                <w:sz w:val="22"/>
              </w:rPr>
              <w:t>Know who to contact for help and clarification</w:t>
            </w:r>
          </w:p>
          <w:p>
            <w:pPr>
              <w:pStyle w:val="TableParagraph"/>
              <w:spacing w:line="240" w:lineRule="auto" w:before="5"/>
              <w:ind w:right="0"/>
              <w:jc w:val="left"/>
              <w:rPr>
                <w:rFonts w:ascii="Arial" w:hAnsi="Arial" w:cs="Arial" w:eastAsia="Arial" w:hint="default"/>
                <w:sz w:val="21"/>
                <w:szCs w:val="21"/>
              </w:rPr>
            </w:pPr>
          </w:p>
          <w:p>
            <w:pPr>
              <w:pStyle w:val="TableParagraph"/>
              <w:spacing w:line="240" w:lineRule="auto"/>
              <w:ind w:left="200" w:right="333"/>
              <w:jc w:val="both"/>
              <w:rPr>
                <w:rFonts w:ascii="Arial" w:hAnsi="Arial" w:cs="Arial" w:eastAsia="Arial" w:hint="default"/>
                <w:sz w:val="22"/>
                <w:szCs w:val="22"/>
              </w:rPr>
            </w:pPr>
            <w:r>
              <w:rPr>
                <w:rFonts w:ascii="Arial"/>
                <w:sz w:val="22"/>
              </w:rPr>
              <w:t>The guide contains commercially confidential information that must be used only for the purpose of official business and may be shared only with eligible</w:t>
            </w:r>
            <w:r>
              <w:rPr>
                <w:rFonts w:ascii="Arial"/>
                <w:spacing w:val="-11"/>
                <w:sz w:val="22"/>
              </w:rPr>
              <w:t> </w:t>
            </w:r>
            <w:r>
              <w:rPr>
                <w:rFonts w:ascii="Arial"/>
                <w:sz w:val="22"/>
              </w:rPr>
              <w:t>parties.</w:t>
            </w:r>
          </w:p>
          <w:p>
            <w:pPr>
              <w:pStyle w:val="TableParagraph"/>
              <w:spacing w:line="240" w:lineRule="auto"/>
              <w:ind w:right="0"/>
              <w:jc w:val="left"/>
              <w:rPr>
                <w:rFonts w:ascii="Arial" w:hAnsi="Arial" w:cs="Arial" w:eastAsia="Arial" w:hint="default"/>
                <w:sz w:val="22"/>
                <w:szCs w:val="22"/>
              </w:rPr>
            </w:pPr>
          </w:p>
          <w:p>
            <w:pPr>
              <w:pStyle w:val="TableParagraph"/>
              <w:spacing w:line="240" w:lineRule="auto"/>
              <w:ind w:right="0"/>
              <w:jc w:val="left"/>
              <w:rPr>
                <w:rFonts w:ascii="Arial" w:hAnsi="Arial" w:cs="Arial" w:eastAsia="Arial" w:hint="default"/>
                <w:sz w:val="22"/>
                <w:szCs w:val="22"/>
              </w:rPr>
            </w:pPr>
          </w:p>
          <w:p>
            <w:pPr>
              <w:pStyle w:val="TableParagraph"/>
              <w:spacing w:line="240" w:lineRule="auto"/>
              <w:ind w:right="0"/>
              <w:jc w:val="left"/>
              <w:rPr>
                <w:rFonts w:ascii="Arial" w:hAnsi="Arial" w:cs="Arial" w:eastAsia="Arial" w:hint="default"/>
                <w:sz w:val="22"/>
                <w:szCs w:val="22"/>
              </w:rPr>
            </w:pPr>
          </w:p>
          <w:p>
            <w:pPr>
              <w:pStyle w:val="TableParagraph"/>
              <w:spacing w:line="240" w:lineRule="auto" w:before="0"/>
              <w:ind w:right="0"/>
              <w:jc w:val="left"/>
              <w:rPr>
                <w:rFonts w:ascii="Arial" w:hAnsi="Arial" w:cs="Arial" w:eastAsia="Arial" w:hint="default"/>
                <w:sz w:val="22"/>
                <w:szCs w:val="22"/>
              </w:rPr>
            </w:pPr>
          </w:p>
          <w:p>
            <w:pPr>
              <w:pStyle w:val="TableParagraph"/>
              <w:spacing w:line="240" w:lineRule="auto"/>
              <w:ind w:left="200" w:right="2422"/>
              <w:jc w:val="left"/>
              <w:rPr>
                <w:rFonts w:ascii="Arial" w:hAnsi="Arial" w:cs="Arial" w:eastAsia="Arial" w:hint="default"/>
                <w:sz w:val="22"/>
                <w:szCs w:val="22"/>
              </w:rPr>
            </w:pPr>
            <w:r>
              <w:rPr>
                <w:rFonts w:ascii="Arial" w:hAnsi="Arial" w:cs="Arial" w:eastAsia="Arial" w:hint="default"/>
                <w:sz w:val="22"/>
                <w:szCs w:val="22"/>
              </w:rPr>
              <w:t>Contract ref: RM1031 Period of Contract: 19/11/2015 </w:t>
            </w:r>
            <w:r>
              <w:rPr>
                <w:rFonts w:ascii="Arial" w:hAnsi="Arial" w:cs="Arial" w:eastAsia="Arial" w:hint="default"/>
                <w:sz w:val="22"/>
                <w:szCs w:val="22"/>
              </w:rPr>
              <w:t>–</w:t>
            </w:r>
            <w:r>
              <w:rPr>
                <w:rFonts w:ascii="Arial" w:hAnsi="Arial" w:cs="Arial" w:eastAsia="Arial" w:hint="default"/>
                <w:spacing w:val="-3"/>
                <w:sz w:val="22"/>
                <w:szCs w:val="22"/>
              </w:rPr>
              <w:t> </w:t>
            </w:r>
            <w:r>
              <w:rPr>
                <w:rFonts w:ascii="Arial" w:hAnsi="Arial" w:cs="Arial" w:eastAsia="Arial" w:hint="default"/>
                <w:sz w:val="22"/>
                <w:szCs w:val="22"/>
              </w:rPr>
              <w:t>18/11/2017</w:t>
            </w:r>
          </w:p>
          <w:p>
            <w:pPr>
              <w:pStyle w:val="TableParagraph"/>
              <w:spacing w:line="252" w:lineRule="exact"/>
              <w:ind w:left="200" w:right="0"/>
              <w:jc w:val="both"/>
              <w:rPr>
                <w:rFonts w:ascii="Arial" w:hAnsi="Arial" w:cs="Arial" w:eastAsia="Arial" w:hint="default"/>
                <w:sz w:val="22"/>
                <w:szCs w:val="22"/>
              </w:rPr>
            </w:pPr>
            <w:r>
              <w:rPr>
                <w:rFonts w:ascii="Arial"/>
                <w:sz w:val="22"/>
              </w:rPr>
              <w:t>+ 2 x 12 month options to</w:t>
            </w:r>
            <w:r>
              <w:rPr>
                <w:rFonts w:ascii="Arial"/>
                <w:spacing w:val="-12"/>
                <w:sz w:val="22"/>
              </w:rPr>
              <w:t> </w:t>
            </w:r>
            <w:r>
              <w:rPr>
                <w:rFonts w:ascii="Arial"/>
                <w:sz w:val="22"/>
              </w:rPr>
              <w:t>extend</w:t>
            </w:r>
          </w:p>
        </w:tc>
        <w:tc>
          <w:tcPr>
            <w:tcW w:w="4823" w:type="dxa"/>
            <w:tcBorders>
              <w:top w:val="nil" w:sz="6" w:space="0" w:color="auto"/>
              <w:left w:val="nil" w:sz="6" w:space="0" w:color="auto"/>
              <w:bottom w:val="nil" w:sz="6" w:space="0" w:color="auto"/>
              <w:right w:val="nil" w:sz="6" w:space="0" w:color="auto"/>
            </w:tcBorders>
          </w:tcPr>
          <w:p>
            <w:pPr>
              <w:pStyle w:val="TableParagraph"/>
              <w:spacing w:line="225" w:lineRule="exact"/>
              <w:ind w:left="335" w:right="0"/>
              <w:jc w:val="both"/>
              <w:rPr>
                <w:rFonts w:ascii="Arial" w:hAnsi="Arial" w:cs="Arial" w:eastAsia="Arial" w:hint="default"/>
                <w:sz w:val="22"/>
                <w:szCs w:val="22"/>
              </w:rPr>
            </w:pPr>
            <w:r>
              <w:rPr>
                <w:rFonts w:ascii="Arial"/>
                <w:sz w:val="22"/>
              </w:rPr>
              <w:t>If  you currently have  a  contract for any </w:t>
            </w:r>
            <w:r>
              <w:rPr>
                <w:rFonts w:ascii="Arial"/>
                <w:spacing w:val="44"/>
                <w:sz w:val="22"/>
              </w:rPr>
              <w:t> </w:t>
            </w:r>
            <w:r>
              <w:rPr>
                <w:rFonts w:ascii="Arial"/>
                <w:sz w:val="22"/>
              </w:rPr>
              <w:t>of</w:t>
            </w:r>
          </w:p>
          <w:p>
            <w:pPr>
              <w:pStyle w:val="TableParagraph"/>
              <w:spacing w:line="240" w:lineRule="auto"/>
              <w:ind w:left="335" w:right="198"/>
              <w:jc w:val="both"/>
              <w:rPr>
                <w:rFonts w:ascii="Arial" w:hAnsi="Arial" w:cs="Arial" w:eastAsia="Arial" w:hint="default"/>
                <w:sz w:val="22"/>
                <w:szCs w:val="22"/>
              </w:rPr>
            </w:pPr>
            <w:r>
              <w:rPr>
                <w:rFonts w:ascii="Arial"/>
                <w:sz w:val="22"/>
              </w:rPr>
              <w:t>the services covered by this framework, you should ascertain whether better Value for Money could be obtained by using this framework</w:t>
            </w:r>
            <w:r>
              <w:rPr>
                <w:rFonts w:ascii="Arial"/>
                <w:spacing w:val="-8"/>
                <w:sz w:val="22"/>
              </w:rPr>
              <w:t> </w:t>
            </w:r>
            <w:r>
              <w:rPr>
                <w:rFonts w:ascii="Arial"/>
                <w:sz w:val="22"/>
              </w:rPr>
              <w:t>agreement.</w:t>
            </w:r>
          </w:p>
          <w:p>
            <w:pPr>
              <w:pStyle w:val="TableParagraph"/>
              <w:spacing w:line="240" w:lineRule="auto" w:before="10"/>
              <w:ind w:right="0"/>
              <w:jc w:val="left"/>
              <w:rPr>
                <w:rFonts w:ascii="Arial" w:hAnsi="Arial" w:cs="Arial" w:eastAsia="Arial" w:hint="default"/>
                <w:sz w:val="21"/>
                <w:szCs w:val="21"/>
              </w:rPr>
            </w:pPr>
          </w:p>
          <w:p>
            <w:pPr>
              <w:pStyle w:val="TableParagraph"/>
              <w:spacing w:line="240" w:lineRule="auto"/>
              <w:ind w:left="335" w:right="198"/>
              <w:jc w:val="both"/>
              <w:rPr>
                <w:rFonts w:ascii="Arial" w:hAnsi="Arial" w:cs="Arial" w:eastAsia="Arial" w:hint="default"/>
                <w:sz w:val="22"/>
                <w:szCs w:val="22"/>
              </w:rPr>
            </w:pPr>
            <w:r>
              <w:rPr>
                <w:rFonts w:ascii="Arial"/>
                <w:sz w:val="22"/>
              </w:rPr>
              <w:t>An investment analysis and business case may be required in order to support a decision to switch</w:t>
            </w:r>
            <w:r>
              <w:rPr>
                <w:rFonts w:ascii="Arial"/>
                <w:spacing w:val="-7"/>
                <w:sz w:val="22"/>
              </w:rPr>
              <w:t> </w:t>
            </w:r>
            <w:r>
              <w:rPr>
                <w:rFonts w:ascii="Arial"/>
                <w:sz w:val="22"/>
              </w:rPr>
              <w:t>suppliers.</w:t>
            </w:r>
          </w:p>
          <w:p>
            <w:pPr>
              <w:pStyle w:val="TableParagraph"/>
              <w:spacing w:line="240" w:lineRule="auto" w:before="0"/>
              <w:ind w:right="0"/>
              <w:jc w:val="left"/>
              <w:rPr>
                <w:rFonts w:ascii="Arial" w:hAnsi="Arial" w:cs="Arial" w:eastAsia="Arial" w:hint="default"/>
                <w:sz w:val="22"/>
                <w:szCs w:val="22"/>
              </w:rPr>
            </w:pPr>
          </w:p>
          <w:p>
            <w:pPr>
              <w:pStyle w:val="TableParagraph"/>
              <w:spacing w:line="240" w:lineRule="auto"/>
              <w:ind w:left="335" w:right="200"/>
              <w:jc w:val="both"/>
              <w:rPr>
                <w:rFonts w:ascii="Arial" w:hAnsi="Arial" w:cs="Arial" w:eastAsia="Arial" w:hint="default"/>
                <w:sz w:val="22"/>
                <w:szCs w:val="22"/>
              </w:rPr>
            </w:pPr>
            <w:r>
              <w:rPr>
                <w:rFonts w:ascii="Arial"/>
                <w:sz w:val="22"/>
              </w:rPr>
              <w:t>The guide will also help advise potential customers on how to work with suppliers through the</w:t>
            </w:r>
            <w:r>
              <w:rPr>
                <w:rFonts w:ascii="Arial"/>
                <w:spacing w:val="-6"/>
                <w:sz w:val="22"/>
              </w:rPr>
              <w:t> </w:t>
            </w:r>
            <w:r>
              <w:rPr>
                <w:rFonts w:ascii="Arial"/>
                <w:sz w:val="22"/>
              </w:rPr>
              <w:t>framework.</w:t>
            </w:r>
          </w:p>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before="5"/>
              <w:ind w:right="0"/>
              <w:jc w:val="left"/>
              <w:rPr>
                <w:rFonts w:ascii="Arial" w:hAnsi="Arial" w:cs="Arial" w:eastAsia="Arial" w:hint="default"/>
                <w:sz w:val="13"/>
                <w:szCs w:val="13"/>
              </w:rPr>
            </w:pPr>
          </w:p>
          <w:p>
            <w:pPr>
              <w:pStyle w:val="TableParagraph"/>
              <w:spacing w:line="240" w:lineRule="auto"/>
              <w:ind w:left="803" w:right="0"/>
              <w:jc w:val="left"/>
              <w:rPr>
                <w:rFonts w:ascii="Arial" w:hAnsi="Arial" w:cs="Arial" w:eastAsia="Arial" w:hint="default"/>
                <w:sz w:val="20"/>
                <w:szCs w:val="20"/>
              </w:rPr>
            </w:pPr>
            <w:r>
              <w:rPr>
                <w:rFonts w:ascii="Arial" w:hAnsi="Arial" w:cs="Arial" w:eastAsia="Arial" w:hint="default"/>
                <w:sz w:val="20"/>
                <w:szCs w:val="20"/>
              </w:rPr>
              <w:drawing>
                <wp:inline distT="0" distB="0" distL="0" distR="0">
                  <wp:extent cx="2236006" cy="3263550"/>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2236006" cy="3263550"/>
                          </a:xfrm>
                          <a:prstGeom prst="rect">
                            <a:avLst/>
                          </a:prstGeom>
                        </pic:spPr>
                      </pic:pic>
                    </a:graphicData>
                  </a:graphic>
                </wp:inline>
              </w:drawing>
            </w:r>
            <w:r>
              <w:rPr>
                <w:rFonts w:ascii="Arial" w:hAnsi="Arial" w:cs="Arial" w:eastAsia="Arial" w:hint="default"/>
                <w:sz w:val="20"/>
                <w:szCs w:val="20"/>
              </w:rPr>
            </w:r>
          </w:p>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ind w:right="0"/>
              <w:jc w:val="left"/>
              <w:rPr>
                <w:rFonts w:ascii="Arial" w:hAnsi="Arial" w:cs="Arial" w:eastAsia="Arial" w:hint="default"/>
                <w:sz w:val="20"/>
                <w:szCs w:val="20"/>
              </w:rPr>
            </w:pPr>
          </w:p>
          <w:p>
            <w:pPr>
              <w:pStyle w:val="TableParagraph"/>
              <w:spacing w:line="240" w:lineRule="auto" w:before="2"/>
              <w:ind w:right="0"/>
              <w:jc w:val="left"/>
              <w:rPr>
                <w:rFonts w:ascii="Arial" w:hAnsi="Arial" w:cs="Arial" w:eastAsia="Arial" w:hint="default"/>
                <w:sz w:val="29"/>
                <w:szCs w:val="29"/>
              </w:rPr>
            </w:pPr>
          </w:p>
        </w:tc>
      </w:tr>
    </w:tbl>
    <w:p>
      <w:pPr>
        <w:spacing w:after="0" w:line="240" w:lineRule="auto"/>
        <w:jc w:val="left"/>
        <w:rPr>
          <w:rFonts w:ascii="Arial" w:hAnsi="Arial" w:cs="Arial" w:eastAsia="Arial" w:hint="default"/>
          <w:sz w:val="29"/>
          <w:szCs w:val="29"/>
        </w:rPr>
        <w:sectPr>
          <w:pgSz w:w="12240" w:h="15840"/>
          <w:pgMar w:header="0" w:footer="947" w:top="1460" w:bottom="1180" w:left="1140" w:right="1000"/>
        </w:sectPr>
      </w:pPr>
    </w:p>
    <w:p>
      <w:pPr>
        <w:pStyle w:val="ListParagraph"/>
        <w:numPr>
          <w:ilvl w:val="0"/>
          <w:numId w:val="2"/>
        </w:numPr>
        <w:tabs>
          <w:tab w:pos="1102" w:val="left" w:leader="none"/>
        </w:tabs>
        <w:spacing w:line="825" w:lineRule="exact" w:before="0" w:after="0"/>
        <w:ind w:left="1101" w:right="0" w:hanging="801"/>
        <w:jc w:val="left"/>
        <w:rPr>
          <w:rFonts w:ascii="Arial" w:hAnsi="Arial" w:cs="Arial" w:eastAsia="Arial" w:hint="default"/>
          <w:sz w:val="72"/>
          <w:szCs w:val="72"/>
        </w:rPr>
      </w:pPr>
      <w:r>
        <w:rPr>
          <w:rFonts w:ascii="Arial"/>
          <w:color w:val="006FC0"/>
          <w:sz w:val="72"/>
        </w:rPr>
        <w:t>Background</w:t>
      </w:r>
      <w:r>
        <w:rPr>
          <w:rFonts w:ascii="Arial"/>
          <w:sz w:val="72"/>
        </w:rPr>
      </w:r>
    </w:p>
    <w:p>
      <w:pPr>
        <w:spacing w:line="240" w:lineRule="auto" w:before="0"/>
        <w:ind w:right="0"/>
        <w:rPr>
          <w:rFonts w:ascii="Arial" w:hAnsi="Arial" w:cs="Arial" w:eastAsia="Arial" w:hint="default"/>
          <w:sz w:val="20"/>
          <w:szCs w:val="20"/>
        </w:rPr>
      </w:pPr>
    </w:p>
    <w:p>
      <w:pPr>
        <w:spacing w:line="240" w:lineRule="auto" w:before="1" w:after="0"/>
        <w:ind w:right="0"/>
        <w:rPr>
          <w:rFonts w:ascii="Arial" w:hAnsi="Arial" w:cs="Arial" w:eastAsia="Arial" w:hint="default"/>
          <w:sz w:val="27"/>
          <w:szCs w:val="27"/>
        </w:rPr>
      </w:pPr>
    </w:p>
    <w:tbl>
      <w:tblPr>
        <w:tblW w:w="0" w:type="auto"/>
        <w:jc w:val="left"/>
        <w:tblInd w:w="100" w:type="dxa"/>
        <w:tblLayout w:type="fixed"/>
        <w:tblCellMar>
          <w:top w:w="0" w:type="dxa"/>
          <w:left w:w="0" w:type="dxa"/>
          <w:bottom w:w="0" w:type="dxa"/>
          <w:right w:w="0" w:type="dxa"/>
        </w:tblCellMar>
        <w:tblLook w:val="01E0"/>
      </w:tblPr>
      <w:tblGrid>
        <w:gridCol w:w="5075"/>
        <w:gridCol w:w="4827"/>
      </w:tblGrid>
      <w:tr>
        <w:trPr>
          <w:trHeight w:val="9530" w:hRule="exact"/>
        </w:trPr>
        <w:tc>
          <w:tcPr>
            <w:tcW w:w="5075" w:type="dxa"/>
            <w:tcBorders>
              <w:top w:val="nil" w:sz="6" w:space="0" w:color="auto"/>
              <w:left w:val="nil" w:sz="6" w:space="0" w:color="auto"/>
              <w:bottom w:val="nil" w:sz="6" w:space="0" w:color="auto"/>
              <w:right w:val="nil" w:sz="6" w:space="0" w:color="auto"/>
            </w:tcBorders>
          </w:tcPr>
          <w:p>
            <w:pPr>
              <w:pStyle w:val="TableParagraph"/>
              <w:spacing w:line="287" w:lineRule="exact"/>
              <w:ind w:left="200" w:right="0"/>
              <w:jc w:val="both"/>
              <w:rPr>
                <w:rFonts w:ascii="Arial" w:hAnsi="Arial" w:cs="Arial" w:eastAsia="Arial" w:hint="default"/>
                <w:sz w:val="28"/>
                <w:szCs w:val="28"/>
              </w:rPr>
            </w:pPr>
            <w:r>
              <w:rPr>
                <w:rFonts w:ascii="Arial"/>
                <w:b/>
                <w:color w:val="006FC0"/>
                <w:sz w:val="28"/>
              </w:rPr>
              <w:t>History</w:t>
            </w:r>
            <w:r>
              <w:rPr>
                <w:rFonts w:ascii="Arial"/>
                <w:sz w:val="28"/>
              </w:rPr>
            </w:r>
          </w:p>
          <w:p>
            <w:pPr>
              <w:pStyle w:val="TableParagraph"/>
              <w:spacing w:line="240" w:lineRule="auto" w:before="11"/>
              <w:ind w:right="0"/>
              <w:jc w:val="left"/>
              <w:rPr>
                <w:rFonts w:ascii="Arial" w:hAnsi="Arial" w:cs="Arial" w:eastAsia="Arial" w:hint="default"/>
                <w:sz w:val="21"/>
                <w:szCs w:val="21"/>
              </w:rPr>
            </w:pPr>
          </w:p>
          <w:p>
            <w:pPr>
              <w:pStyle w:val="TableParagraph"/>
              <w:spacing w:line="240" w:lineRule="auto"/>
              <w:ind w:left="200" w:right="334"/>
              <w:jc w:val="both"/>
              <w:rPr>
                <w:rFonts w:ascii="Arial" w:hAnsi="Arial" w:cs="Arial" w:eastAsia="Arial" w:hint="default"/>
                <w:sz w:val="22"/>
                <w:szCs w:val="22"/>
              </w:rPr>
            </w:pPr>
            <w:r>
              <w:rPr>
                <w:rFonts w:ascii="Arial"/>
                <w:sz w:val="22"/>
              </w:rPr>
              <w:t>This framework was historically provided by the NHS Purchasing and Supply Agency (PASA) who transferred to Buying Solutions in October 2009. The RM849 agreement, which expired on 24 May 2015, was undertaken by Crown Commercial Service, and this agreement continues to provide laundry and linen services to all central government and wider public sector organisations, not just the NHS.</w:t>
            </w:r>
          </w:p>
          <w:p>
            <w:pPr>
              <w:pStyle w:val="TableParagraph"/>
              <w:spacing w:line="240" w:lineRule="auto"/>
              <w:ind w:right="0"/>
              <w:jc w:val="left"/>
              <w:rPr>
                <w:rFonts w:ascii="Arial" w:hAnsi="Arial" w:cs="Arial" w:eastAsia="Arial" w:hint="default"/>
                <w:sz w:val="22"/>
                <w:szCs w:val="22"/>
              </w:rPr>
            </w:pPr>
          </w:p>
          <w:p>
            <w:pPr>
              <w:pStyle w:val="TableParagraph"/>
              <w:spacing w:line="240" w:lineRule="auto" w:before="10"/>
              <w:ind w:right="0"/>
              <w:jc w:val="left"/>
              <w:rPr>
                <w:rFonts w:ascii="Arial" w:hAnsi="Arial" w:cs="Arial" w:eastAsia="Arial" w:hint="default"/>
                <w:sz w:val="21"/>
                <w:szCs w:val="21"/>
              </w:rPr>
            </w:pPr>
          </w:p>
          <w:p>
            <w:pPr>
              <w:pStyle w:val="TableParagraph"/>
              <w:spacing w:line="240" w:lineRule="auto"/>
              <w:ind w:left="200" w:right="0"/>
              <w:jc w:val="both"/>
              <w:rPr>
                <w:rFonts w:ascii="Arial" w:hAnsi="Arial" w:cs="Arial" w:eastAsia="Arial" w:hint="default"/>
                <w:sz w:val="28"/>
                <w:szCs w:val="28"/>
              </w:rPr>
            </w:pPr>
            <w:r>
              <w:rPr>
                <w:rFonts w:ascii="Arial"/>
                <w:b/>
                <w:color w:val="006FC0"/>
                <w:sz w:val="28"/>
              </w:rPr>
              <w:t>Aims of the</w:t>
            </w:r>
            <w:r>
              <w:rPr>
                <w:rFonts w:ascii="Arial"/>
                <w:b/>
                <w:color w:val="006FC0"/>
                <w:spacing w:val="-8"/>
                <w:sz w:val="28"/>
              </w:rPr>
              <w:t> </w:t>
            </w:r>
            <w:r>
              <w:rPr>
                <w:rFonts w:ascii="Arial"/>
                <w:b/>
                <w:color w:val="006FC0"/>
                <w:sz w:val="28"/>
              </w:rPr>
              <w:t>agreement</w:t>
            </w:r>
            <w:r>
              <w:rPr>
                <w:rFonts w:ascii="Arial"/>
                <w:sz w:val="28"/>
              </w:rPr>
            </w:r>
          </w:p>
          <w:p>
            <w:pPr>
              <w:pStyle w:val="TableParagraph"/>
              <w:spacing w:line="240" w:lineRule="auto" w:before="2"/>
              <w:ind w:right="0"/>
              <w:jc w:val="left"/>
              <w:rPr>
                <w:rFonts w:ascii="Arial" w:hAnsi="Arial" w:cs="Arial" w:eastAsia="Arial" w:hint="default"/>
                <w:sz w:val="22"/>
                <w:szCs w:val="22"/>
              </w:rPr>
            </w:pPr>
          </w:p>
          <w:p>
            <w:pPr>
              <w:pStyle w:val="TableParagraph"/>
              <w:spacing w:line="240" w:lineRule="auto"/>
              <w:ind w:left="200" w:right="336"/>
              <w:jc w:val="both"/>
              <w:rPr>
                <w:rFonts w:ascii="Arial" w:hAnsi="Arial" w:cs="Arial" w:eastAsia="Arial" w:hint="default"/>
                <w:sz w:val="22"/>
                <w:szCs w:val="22"/>
              </w:rPr>
            </w:pPr>
            <w:r>
              <w:rPr>
                <w:rFonts w:ascii="Arial" w:hAnsi="Arial" w:cs="Arial" w:eastAsia="Arial" w:hint="default"/>
                <w:sz w:val="22"/>
                <w:szCs w:val="22"/>
              </w:rPr>
              <w:t>The agreement aims to provide cost-effective and quality controlled laundry and linen outsourced services. It is a key project </w:t>
            </w:r>
            <w:r>
              <w:rPr>
                <w:rFonts w:ascii="Arial" w:hAnsi="Arial" w:cs="Arial" w:eastAsia="Arial" w:hint="default"/>
                <w:sz w:val="22"/>
                <w:szCs w:val="22"/>
              </w:rPr>
              <w:t>supporting the Department of Health’s </w:t>
            </w:r>
            <w:r>
              <w:rPr>
                <w:rFonts w:ascii="Arial" w:hAnsi="Arial" w:cs="Arial" w:eastAsia="Arial" w:hint="default"/>
                <w:sz w:val="22"/>
                <w:szCs w:val="22"/>
              </w:rPr>
              <w:t>objective to enhance the safety and quality of services for users and</w:t>
            </w:r>
            <w:r>
              <w:rPr>
                <w:rFonts w:ascii="Arial" w:hAnsi="Arial" w:cs="Arial" w:eastAsia="Arial" w:hint="default"/>
                <w:spacing w:val="-6"/>
                <w:sz w:val="22"/>
                <w:szCs w:val="22"/>
              </w:rPr>
              <w:t> </w:t>
            </w:r>
            <w:r>
              <w:rPr>
                <w:rFonts w:ascii="Arial" w:hAnsi="Arial" w:cs="Arial" w:eastAsia="Arial" w:hint="default"/>
                <w:sz w:val="22"/>
                <w:szCs w:val="22"/>
              </w:rPr>
              <w:t>patients.</w:t>
            </w:r>
          </w:p>
          <w:p>
            <w:pPr>
              <w:pStyle w:val="TableParagraph"/>
              <w:spacing w:line="240" w:lineRule="auto" w:before="0"/>
              <w:ind w:right="0"/>
              <w:jc w:val="left"/>
              <w:rPr>
                <w:rFonts w:ascii="Arial" w:hAnsi="Arial" w:cs="Arial" w:eastAsia="Arial" w:hint="default"/>
                <w:sz w:val="22"/>
                <w:szCs w:val="22"/>
              </w:rPr>
            </w:pPr>
          </w:p>
          <w:p>
            <w:pPr>
              <w:pStyle w:val="TableParagraph"/>
              <w:spacing w:line="240" w:lineRule="auto"/>
              <w:ind w:left="200" w:right="333"/>
              <w:jc w:val="both"/>
              <w:rPr>
                <w:rFonts w:ascii="Arial" w:hAnsi="Arial" w:cs="Arial" w:eastAsia="Arial" w:hint="default"/>
                <w:sz w:val="22"/>
                <w:szCs w:val="22"/>
              </w:rPr>
            </w:pPr>
            <w:r>
              <w:rPr>
                <w:rFonts w:ascii="Arial"/>
                <w:sz w:val="22"/>
              </w:rPr>
              <w:t>The Framework Agreement is delivered in line with the NHS Laundry Guidance (</w:t>
            </w:r>
            <w:r>
              <w:rPr>
                <w:rFonts w:ascii="Arial"/>
                <w:color w:val="0000FF"/>
                <w:sz w:val="22"/>
              </w:rPr>
            </w:r>
            <w:hyperlink r:id="rId10">
              <w:r>
                <w:rPr>
                  <w:rFonts w:ascii="Arial"/>
                  <w:color w:val="0000FF"/>
                  <w:sz w:val="22"/>
                  <w:u w:val="single" w:color="0000FF"/>
                </w:rPr>
                <w:t>CFPP 01-04 </w:t>
              </w:r>
              <w:r>
                <w:rPr>
                  <w:rFonts w:ascii="Arial"/>
                  <w:color w:val="0000FF"/>
                  <w:sz w:val="22"/>
                </w:rPr>
              </w:r>
            </w:hyperlink>
            <w:r>
              <w:rPr>
                <w:rFonts w:ascii="Arial"/>
                <w:color w:val="0000FF"/>
                <w:sz w:val="22"/>
              </w:rPr>
            </w:r>
            <w:hyperlink r:id="rId10">
              <w:r>
                <w:rPr>
                  <w:rFonts w:ascii="Arial"/>
                  <w:color w:val="0000FF"/>
                  <w:sz w:val="22"/>
                </w:rPr>
              </w:r>
              <w:r>
                <w:rPr>
                  <w:rFonts w:ascii="Arial"/>
                  <w:color w:val="0000FF"/>
                  <w:sz w:val="22"/>
                  <w:u w:val="single" w:color="0000FF"/>
                </w:rPr>
                <w:t>Decontamination of linen for health and social </w:t>
              </w:r>
              <w:r>
                <w:rPr>
                  <w:rFonts w:ascii="Arial"/>
                  <w:color w:val="0000FF"/>
                  <w:sz w:val="22"/>
                </w:rPr>
              </w:r>
            </w:hyperlink>
            <w:r>
              <w:rPr>
                <w:rFonts w:ascii="Arial"/>
                <w:color w:val="0000FF"/>
                <w:sz w:val="22"/>
              </w:rPr>
            </w:r>
            <w:hyperlink r:id="rId10">
              <w:r>
                <w:rPr>
                  <w:rFonts w:ascii="Arial"/>
                  <w:color w:val="0000FF"/>
                  <w:sz w:val="22"/>
                </w:rPr>
              </w:r>
              <w:r>
                <w:rPr>
                  <w:rFonts w:ascii="Arial"/>
                  <w:color w:val="0000FF"/>
                  <w:sz w:val="22"/>
                  <w:u w:val="single" w:color="0000FF"/>
                </w:rPr>
              </w:r>
              <w:r>
                <w:rPr>
                  <w:rFonts w:ascii="Arial"/>
                  <w:color w:val="0000FF"/>
                  <w:sz w:val="22"/>
                  <w:u w:val="single" w:color="0000FF"/>
                </w:rPr>
                <w:t>care</w:t>
              </w:r>
              <w:r>
                <w:rPr>
                  <w:rFonts w:ascii="Arial"/>
                  <w:color w:val="0000FF"/>
                  <w:sz w:val="22"/>
                </w:rPr>
              </w:r>
            </w:hyperlink>
            <w:r>
              <w:rPr>
                <w:rFonts w:ascii="Arial"/>
                <w:sz w:val="22"/>
              </w:rPr>
              <w:t>) issued to health and other organisations </w:t>
            </w:r>
            <w:r>
              <w:rPr>
                <w:rFonts w:ascii="Arial"/>
                <w:sz w:val="22"/>
              </w:rPr>
              <w:t>throughout England and the</w:t>
            </w:r>
            <w:r>
              <w:rPr>
                <w:rFonts w:ascii="Arial"/>
                <w:spacing w:val="-7"/>
                <w:sz w:val="22"/>
              </w:rPr>
              <w:t> </w:t>
            </w:r>
            <w:r>
              <w:rPr>
                <w:rFonts w:ascii="Arial"/>
                <w:sz w:val="22"/>
              </w:rPr>
              <w:t>UK.</w:t>
            </w:r>
          </w:p>
          <w:p>
            <w:pPr>
              <w:pStyle w:val="TableParagraph"/>
              <w:spacing w:line="240" w:lineRule="auto"/>
              <w:ind w:right="0"/>
              <w:jc w:val="left"/>
              <w:rPr>
                <w:rFonts w:ascii="Arial" w:hAnsi="Arial" w:cs="Arial" w:eastAsia="Arial" w:hint="default"/>
                <w:sz w:val="22"/>
                <w:szCs w:val="22"/>
              </w:rPr>
            </w:pPr>
          </w:p>
          <w:p>
            <w:pPr>
              <w:pStyle w:val="TableParagraph"/>
              <w:spacing w:line="240" w:lineRule="auto" w:before="1"/>
              <w:ind w:right="0"/>
              <w:jc w:val="left"/>
              <w:rPr>
                <w:rFonts w:ascii="Arial" w:hAnsi="Arial" w:cs="Arial" w:eastAsia="Arial" w:hint="default"/>
                <w:sz w:val="22"/>
                <w:szCs w:val="22"/>
              </w:rPr>
            </w:pPr>
          </w:p>
          <w:p>
            <w:pPr>
              <w:pStyle w:val="TableParagraph"/>
              <w:spacing w:line="240" w:lineRule="auto"/>
              <w:ind w:left="200" w:right="0"/>
              <w:jc w:val="both"/>
              <w:rPr>
                <w:rFonts w:ascii="Arial" w:hAnsi="Arial" w:cs="Arial" w:eastAsia="Arial" w:hint="default"/>
                <w:sz w:val="28"/>
                <w:szCs w:val="28"/>
              </w:rPr>
            </w:pPr>
            <w:r>
              <w:rPr>
                <w:rFonts w:ascii="Arial"/>
                <w:b/>
                <w:color w:val="006FC0"/>
                <w:sz w:val="28"/>
              </w:rPr>
              <w:t>Barrier theatre</w:t>
            </w:r>
            <w:r>
              <w:rPr>
                <w:rFonts w:ascii="Arial"/>
                <w:b/>
                <w:color w:val="006FC0"/>
                <w:spacing w:val="-11"/>
                <w:sz w:val="28"/>
              </w:rPr>
              <w:t> </w:t>
            </w:r>
            <w:r>
              <w:rPr>
                <w:rFonts w:ascii="Arial"/>
                <w:b/>
                <w:color w:val="006FC0"/>
                <w:sz w:val="28"/>
              </w:rPr>
              <w:t>textiles</w:t>
            </w:r>
            <w:r>
              <w:rPr>
                <w:rFonts w:ascii="Arial"/>
                <w:sz w:val="28"/>
              </w:rPr>
            </w:r>
          </w:p>
          <w:p>
            <w:pPr>
              <w:pStyle w:val="TableParagraph"/>
              <w:spacing w:line="240" w:lineRule="auto" w:before="11"/>
              <w:ind w:right="0"/>
              <w:jc w:val="left"/>
              <w:rPr>
                <w:rFonts w:ascii="Arial" w:hAnsi="Arial" w:cs="Arial" w:eastAsia="Arial" w:hint="default"/>
                <w:sz w:val="21"/>
                <w:szCs w:val="21"/>
              </w:rPr>
            </w:pPr>
          </w:p>
          <w:p>
            <w:pPr>
              <w:pStyle w:val="TableParagraph"/>
              <w:spacing w:line="240" w:lineRule="auto"/>
              <w:ind w:left="200" w:right="335"/>
              <w:jc w:val="both"/>
              <w:rPr>
                <w:rFonts w:ascii="Arial" w:hAnsi="Arial" w:cs="Arial" w:eastAsia="Arial" w:hint="default"/>
                <w:sz w:val="22"/>
                <w:szCs w:val="22"/>
              </w:rPr>
            </w:pPr>
            <w:r>
              <w:rPr>
                <w:rFonts w:ascii="Arial"/>
                <w:sz w:val="22"/>
              </w:rPr>
              <w:t>The processing (collection, wash, finish and return) of re-useable CE marked barrier  theatre textiles (gowns, drapes, clean air  suits) will be covered a separate agreement which is scheduled for award in spring</w:t>
            </w:r>
            <w:r>
              <w:rPr>
                <w:rFonts w:ascii="Arial"/>
                <w:spacing w:val="-10"/>
                <w:sz w:val="22"/>
              </w:rPr>
              <w:t> </w:t>
            </w:r>
            <w:r>
              <w:rPr>
                <w:rFonts w:ascii="Arial"/>
                <w:sz w:val="22"/>
              </w:rPr>
              <w:t>2016.</w:t>
            </w:r>
          </w:p>
        </w:tc>
        <w:tc>
          <w:tcPr>
            <w:tcW w:w="4827" w:type="dxa"/>
            <w:tcBorders>
              <w:top w:val="nil" w:sz="6" w:space="0" w:color="auto"/>
              <w:left w:val="nil" w:sz="6" w:space="0" w:color="auto"/>
              <w:bottom w:val="nil" w:sz="6" w:space="0" w:color="auto"/>
              <w:right w:val="nil" w:sz="6" w:space="0" w:color="auto"/>
            </w:tcBorders>
          </w:tcPr>
          <w:p>
            <w:pPr>
              <w:pStyle w:val="TableParagraph"/>
              <w:spacing w:line="287" w:lineRule="exact"/>
              <w:ind w:left="335" w:right="0"/>
              <w:jc w:val="left"/>
              <w:rPr>
                <w:rFonts w:ascii="Arial" w:hAnsi="Arial" w:cs="Arial" w:eastAsia="Arial" w:hint="default"/>
                <w:sz w:val="28"/>
                <w:szCs w:val="28"/>
              </w:rPr>
            </w:pPr>
            <w:r>
              <w:rPr>
                <w:rFonts w:ascii="Arial"/>
                <w:b/>
                <w:color w:val="006FC0"/>
                <w:sz w:val="28"/>
              </w:rPr>
              <w:t>Public bodies eligible to use</w:t>
            </w:r>
            <w:r>
              <w:rPr>
                <w:rFonts w:ascii="Arial"/>
                <w:b/>
                <w:color w:val="006FC0"/>
                <w:spacing w:val="4"/>
                <w:sz w:val="28"/>
              </w:rPr>
              <w:t> </w:t>
            </w:r>
            <w:r>
              <w:rPr>
                <w:rFonts w:ascii="Arial"/>
                <w:b/>
                <w:color w:val="006FC0"/>
                <w:sz w:val="28"/>
              </w:rPr>
              <w:t>the</w:t>
            </w:r>
            <w:r>
              <w:rPr>
                <w:rFonts w:ascii="Arial"/>
                <w:sz w:val="28"/>
              </w:rPr>
            </w:r>
          </w:p>
          <w:p>
            <w:pPr>
              <w:pStyle w:val="TableParagraph"/>
              <w:spacing w:line="240" w:lineRule="auto"/>
              <w:ind w:left="335" w:right="0"/>
              <w:jc w:val="left"/>
              <w:rPr>
                <w:rFonts w:ascii="Arial" w:hAnsi="Arial" w:cs="Arial" w:eastAsia="Arial" w:hint="default"/>
                <w:sz w:val="28"/>
                <w:szCs w:val="28"/>
              </w:rPr>
            </w:pPr>
            <w:r>
              <w:rPr>
                <w:rFonts w:ascii="Arial"/>
                <w:b/>
                <w:color w:val="006FC0"/>
                <w:sz w:val="28"/>
              </w:rPr>
              <w:t>agreement</w:t>
            </w:r>
            <w:r>
              <w:rPr>
                <w:rFonts w:ascii="Arial"/>
                <w:sz w:val="28"/>
              </w:rPr>
            </w:r>
          </w:p>
          <w:p>
            <w:pPr>
              <w:pStyle w:val="TableParagraph"/>
              <w:spacing w:line="240" w:lineRule="auto" w:before="2"/>
              <w:ind w:right="0"/>
              <w:jc w:val="left"/>
              <w:rPr>
                <w:rFonts w:ascii="Arial" w:hAnsi="Arial" w:cs="Arial" w:eastAsia="Arial" w:hint="default"/>
                <w:sz w:val="22"/>
                <w:szCs w:val="22"/>
              </w:rPr>
            </w:pPr>
          </w:p>
          <w:p>
            <w:pPr>
              <w:pStyle w:val="TableParagraph"/>
              <w:spacing w:line="240" w:lineRule="auto"/>
              <w:ind w:left="335" w:right="199"/>
              <w:jc w:val="both"/>
              <w:rPr>
                <w:rFonts w:ascii="Arial" w:hAnsi="Arial" w:cs="Arial" w:eastAsia="Arial" w:hint="default"/>
                <w:sz w:val="22"/>
                <w:szCs w:val="22"/>
              </w:rPr>
            </w:pPr>
            <w:r>
              <w:rPr>
                <w:rFonts w:ascii="Arial" w:hAnsi="Arial" w:cs="Arial" w:eastAsia="Arial" w:hint="default"/>
                <w:sz w:val="22"/>
                <w:szCs w:val="22"/>
              </w:rPr>
              <w:t>The agreement is available to NHS trusts, NHS bodies, hospices, UK police forces, all UK central government departments, their agencies and a</w:t>
            </w:r>
            <w:r>
              <w:rPr>
                <w:rFonts w:ascii="Arial" w:hAnsi="Arial" w:cs="Arial" w:eastAsia="Arial" w:hint="default"/>
                <w:sz w:val="22"/>
                <w:szCs w:val="22"/>
              </w:rPr>
              <w:t>rm’s </w:t>
            </w:r>
            <w:r>
              <w:rPr>
                <w:rFonts w:ascii="Arial" w:hAnsi="Arial" w:cs="Arial" w:eastAsia="Arial" w:hint="default"/>
                <w:sz w:val="22"/>
                <w:szCs w:val="22"/>
              </w:rPr>
              <w:t>length bodies, local authorities in England and Wales, Scottish, Welsh and NI public bodies, housing associations, third sector and charities, and all other  contracting  authorities  as listed</w:t>
            </w:r>
            <w:r>
              <w:rPr>
                <w:rFonts w:ascii="Arial" w:hAnsi="Arial" w:cs="Arial" w:eastAsia="Arial" w:hint="default"/>
                <w:spacing w:val="-6"/>
                <w:sz w:val="22"/>
                <w:szCs w:val="22"/>
              </w:rPr>
              <w:t> </w:t>
            </w:r>
            <w:r>
              <w:rPr>
                <w:rFonts w:ascii="Arial" w:hAnsi="Arial" w:cs="Arial" w:eastAsia="Arial" w:hint="default"/>
                <w:sz w:val="22"/>
                <w:szCs w:val="22"/>
              </w:rPr>
              <w:t>in</w:t>
            </w:r>
          </w:p>
          <w:p>
            <w:pPr>
              <w:pStyle w:val="TableParagraph"/>
              <w:spacing w:line="240" w:lineRule="auto" w:before="1"/>
              <w:ind w:left="335" w:right="198"/>
              <w:jc w:val="left"/>
              <w:rPr>
                <w:rFonts w:ascii="Arial" w:hAnsi="Arial" w:cs="Arial" w:eastAsia="Arial" w:hint="default"/>
                <w:sz w:val="22"/>
                <w:szCs w:val="22"/>
              </w:rPr>
            </w:pPr>
            <w:r>
              <w:rPr>
                <w:rFonts w:ascii="Arial"/>
                <w:sz w:val="22"/>
              </w:rPr>
              <w:t>VI.3 of the </w:t>
            </w:r>
            <w:r>
              <w:rPr>
                <w:rFonts w:ascii="Arial"/>
                <w:color w:val="0000FF"/>
                <w:sz w:val="22"/>
              </w:rPr>
            </w:r>
            <w:hyperlink r:id="rId11">
              <w:r>
                <w:rPr>
                  <w:rFonts w:ascii="Arial"/>
                  <w:color w:val="0000FF"/>
                  <w:sz w:val="22"/>
                  <w:u w:val="single" w:color="0000FF"/>
                </w:rPr>
                <w:t>OJEU Notice 2015/S 129- </w:t>
              </w:r>
              <w:r>
                <w:rPr>
                  <w:rFonts w:ascii="Arial"/>
                  <w:color w:val="0000FF"/>
                  <w:sz w:val="22"/>
                </w:rPr>
              </w:r>
            </w:hyperlink>
            <w:r>
              <w:rPr>
                <w:rFonts w:ascii="Arial"/>
                <w:color w:val="0000FF"/>
                <w:sz w:val="22"/>
              </w:rPr>
            </w:r>
            <w:hyperlink r:id="rId11">
              <w:r>
                <w:rPr>
                  <w:rFonts w:ascii="Arial"/>
                  <w:color w:val="0000FF"/>
                  <w:sz w:val="22"/>
                </w:rPr>
              </w:r>
              <w:r>
                <w:rPr>
                  <w:rFonts w:ascii="Arial"/>
                  <w:color w:val="0000FF"/>
                  <w:sz w:val="22"/>
                  <w:u w:val="single" w:color="0000FF"/>
                </w:rPr>
              </w:r>
              <w:r>
                <w:rPr>
                  <w:rFonts w:ascii="Arial"/>
                  <w:color w:val="0000FF"/>
                  <w:sz w:val="22"/>
                  <w:u w:val="single" w:color="0000FF"/>
                </w:rPr>
                <w:t>237768</w:t>
              </w:r>
              <w:r>
                <w:rPr>
                  <w:rFonts w:ascii="Arial"/>
                  <w:color w:val="0000FF"/>
                  <w:sz w:val="22"/>
                </w:rPr>
              </w:r>
            </w:hyperlink>
            <w:r>
              <w:rPr>
                <w:rFonts w:ascii="Arial"/>
                <w:sz w:val="22"/>
              </w:rPr>
              <w:t>.</w:t>
            </w:r>
          </w:p>
          <w:p>
            <w:pPr>
              <w:pStyle w:val="TableParagraph"/>
              <w:spacing w:line="240" w:lineRule="auto" w:before="0"/>
              <w:ind w:right="0"/>
              <w:jc w:val="left"/>
              <w:rPr>
                <w:rFonts w:ascii="Arial" w:hAnsi="Arial" w:cs="Arial" w:eastAsia="Arial" w:hint="default"/>
                <w:sz w:val="22"/>
                <w:szCs w:val="22"/>
              </w:rPr>
            </w:pPr>
          </w:p>
          <w:p>
            <w:pPr>
              <w:pStyle w:val="TableParagraph"/>
              <w:tabs>
                <w:tab w:pos="1269" w:val="left" w:leader="none"/>
                <w:tab w:pos="1777" w:val="left" w:leader="none"/>
                <w:tab w:pos="2177" w:val="left" w:leader="none"/>
                <w:tab w:pos="2843" w:val="left" w:leader="none"/>
                <w:tab w:pos="3547" w:val="left" w:leader="none"/>
                <w:tab w:pos="3788" w:val="left" w:leader="none"/>
                <w:tab w:pos="4196" w:val="left" w:leader="none"/>
                <w:tab w:pos="4315" w:val="left" w:leader="none"/>
              </w:tabs>
              <w:spacing w:line="240" w:lineRule="auto"/>
              <w:ind w:left="335" w:right="200"/>
              <w:jc w:val="left"/>
              <w:rPr>
                <w:rFonts w:ascii="Arial" w:hAnsi="Arial" w:cs="Arial" w:eastAsia="Arial" w:hint="default"/>
                <w:sz w:val="22"/>
                <w:szCs w:val="22"/>
              </w:rPr>
            </w:pPr>
            <w:r>
              <w:rPr>
                <w:rFonts w:ascii="Arial"/>
                <w:sz w:val="22"/>
              </w:rPr>
              <w:t>While the agreement is primarily aimed at NHS Trusts and related bodies in England, it also allows for other Trusts in Scotland, Wales and Northern Ireland to access  it. The agreement is also available to other </w:t>
            </w:r>
            <w:r>
              <w:rPr>
                <w:rFonts w:ascii="Arial"/>
                <w:spacing w:val="-1"/>
                <w:sz w:val="22"/>
              </w:rPr>
              <w:t>bodies</w:t>
              <w:tab/>
            </w:r>
            <w:r>
              <w:rPr>
                <w:rFonts w:ascii="Arial"/>
                <w:sz w:val="22"/>
              </w:rPr>
              <w:t>as</w:t>
              <w:tab/>
            </w:r>
            <w:r>
              <w:rPr>
                <w:rFonts w:ascii="Arial"/>
                <w:spacing w:val="-1"/>
                <w:sz w:val="22"/>
              </w:rPr>
              <w:t>outlined</w:t>
              <w:tab/>
              <w:t>above.</w:t>
              <w:tab/>
              <w:tab/>
              <w:t>If</w:t>
              <w:tab/>
              <w:t>your</w:t>
            </w:r>
            <w:r>
              <w:rPr>
                <w:rFonts w:ascii="Arial"/>
                <w:sz w:val="22"/>
              </w:rPr>
              <w:t> </w:t>
            </w:r>
            <w:r>
              <w:rPr>
                <w:rFonts w:ascii="Arial"/>
                <w:sz w:val="22"/>
              </w:rPr>
            </w:r>
            <w:r>
              <w:rPr>
                <w:rFonts w:ascii="Arial"/>
                <w:spacing w:val="-1"/>
                <w:sz w:val="22"/>
              </w:rPr>
              <w:t>organisation</w:t>
              <w:tab/>
              <w:t>is</w:t>
              <w:tab/>
              <w:t>considering</w:t>
              <w:tab/>
              <w:t>using</w:t>
              <w:tab/>
              <w:tab/>
            </w:r>
            <w:r>
              <w:rPr>
                <w:rFonts w:ascii="Arial"/>
                <w:sz w:val="22"/>
              </w:rPr>
              <w:t>the </w:t>
            </w:r>
            <w:r>
              <w:rPr>
                <w:rFonts w:ascii="Arial"/>
                <w:sz w:val="22"/>
              </w:rPr>
              <w:t>agreement, and is in any doubt as to the suitability and eligibility, please contract Crown Commercial Service at: </w:t>
            </w:r>
            <w:r>
              <w:rPr>
                <w:rFonts w:ascii="Arial"/>
                <w:color w:val="0000FF"/>
                <w:sz w:val="22"/>
              </w:rPr>
            </w:r>
            <w:hyperlink r:id="rId12">
              <w:r>
                <w:rPr>
                  <w:rFonts w:ascii="Arial"/>
                  <w:color w:val="0000FF"/>
                  <w:sz w:val="22"/>
                  <w:u w:val="single" w:color="0000FF"/>
                </w:rPr>
                <w:t>laundry.service@crowncommercial.gov.uk</w:t>
              </w:r>
              <w:r>
                <w:rPr>
                  <w:rFonts w:ascii="Arial"/>
                  <w:color w:val="0000FF"/>
                  <w:sz w:val="22"/>
                </w:rPr>
              </w:r>
              <w:r>
                <w:rPr>
                  <w:rFonts w:ascii="Arial"/>
                  <w:sz w:val="22"/>
                </w:rPr>
              </w:r>
            </w:hyperlink>
          </w:p>
        </w:tc>
      </w:tr>
    </w:tbl>
    <w:p>
      <w:pPr>
        <w:spacing w:after="0" w:line="240" w:lineRule="auto"/>
        <w:jc w:val="left"/>
        <w:rPr>
          <w:rFonts w:ascii="Arial" w:hAnsi="Arial" w:cs="Arial" w:eastAsia="Arial" w:hint="default"/>
          <w:sz w:val="22"/>
          <w:szCs w:val="22"/>
        </w:rPr>
        <w:sectPr>
          <w:pgSz w:w="12240" w:h="15840"/>
          <w:pgMar w:header="0" w:footer="947" w:top="1440" w:bottom="1180" w:left="1140" w:right="980"/>
        </w:sectPr>
      </w:pPr>
    </w:p>
    <w:p>
      <w:pPr>
        <w:pStyle w:val="ListParagraph"/>
        <w:numPr>
          <w:ilvl w:val="0"/>
          <w:numId w:val="2"/>
        </w:numPr>
        <w:tabs>
          <w:tab w:pos="1102" w:val="left" w:leader="none"/>
        </w:tabs>
        <w:spacing w:line="825" w:lineRule="exact" w:before="0" w:after="0"/>
        <w:ind w:left="1101" w:right="0" w:hanging="801"/>
        <w:jc w:val="left"/>
        <w:rPr>
          <w:rFonts w:ascii="Arial" w:hAnsi="Arial" w:cs="Arial" w:eastAsia="Arial" w:hint="default"/>
          <w:sz w:val="72"/>
          <w:szCs w:val="72"/>
        </w:rPr>
      </w:pPr>
      <w:r>
        <w:rPr>
          <w:rFonts w:ascii="Arial"/>
          <w:color w:val="006FC0"/>
          <w:sz w:val="72"/>
        </w:rPr>
        <w:t>Framework</w:t>
      </w:r>
      <w:r>
        <w:rPr>
          <w:rFonts w:ascii="Arial"/>
          <w:color w:val="006FC0"/>
          <w:spacing w:val="-1"/>
          <w:sz w:val="72"/>
        </w:rPr>
        <w:t> </w:t>
      </w:r>
      <w:r>
        <w:rPr>
          <w:rFonts w:ascii="Arial"/>
          <w:color w:val="006FC0"/>
          <w:sz w:val="72"/>
        </w:rPr>
        <w:t>Overview</w:t>
      </w:r>
      <w:r>
        <w:rPr>
          <w:rFonts w:ascii="Arial"/>
          <w:sz w:val="72"/>
        </w:rPr>
      </w:r>
    </w:p>
    <w:p>
      <w:pPr>
        <w:spacing w:line="240" w:lineRule="auto" w:before="11" w:after="0"/>
        <w:ind w:right="0"/>
        <w:rPr>
          <w:rFonts w:ascii="Arial" w:hAnsi="Arial" w:cs="Arial" w:eastAsia="Arial" w:hint="default"/>
          <w:sz w:val="24"/>
          <w:szCs w:val="24"/>
        </w:rPr>
      </w:pPr>
    </w:p>
    <w:tbl>
      <w:tblPr>
        <w:tblW w:w="0" w:type="auto"/>
        <w:jc w:val="left"/>
        <w:tblInd w:w="100" w:type="dxa"/>
        <w:tblLayout w:type="fixed"/>
        <w:tblCellMar>
          <w:top w:w="0" w:type="dxa"/>
          <w:left w:w="0" w:type="dxa"/>
          <w:bottom w:w="0" w:type="dxa"/>
          <w:right w:w="0" w:type="dxa"/>
        </w:tblCellMar>
        <w:tblLook w:val="01E0"/>
      </w:tblPr>
      <w:tblGrid>
        <w:gridCol w:w="5075"/>
        <w:gridCol w:w="4824"/>
      </w:tblGrid>
      <w:tr>
        <w:trPr>
          <w:trHeight w:val="10843" w:hRule="exact"/>
        </w:trPr>
        <w:tc>
          <w:tcPr>
            <w:tcW w:w="5075" w:type="dxa"/>
            <w:tcBorders>
              <w:top w:val="nil" w:sz="6" w:space="0" w:color="auto"/>
              <w:left w:val="nil" w:sz="6" w:space="0" w:color="auto"/>
              <w:bottom w:val="nil" w:sz="6" w:space="0" w:color="auto"/>
              <w:right w:val="nil" w:sz="6" w:space="0" w:color="auto"/>
            </w:tcBorders>
          </w:tcPr>
          <w:p>
            <w:pPr>
              <w:pStyle w:val="TableParagraph"/>
              <w:spacing w:line="287" w:lineRule="exact"/>
              <w:ind w:left="200" w:right="0"/>
              <w:jc w:val="both"/>
              <w:rPr>
                <w:rFonts w:ascii="Arial" w:hAnsi="Arial" w:cs="Arial" w:eastAsia="Arial" w:hint="default"/>
                <w:sz w:val="28"/>
                <w:szCs w:val="28"/>
              </w:rPr>
            </w:pPr>
            <w:r>
              <w:rPr>
                <w:rFonts w:ascii="Arial"/>
                <w:b/>
                <w:color w:val="006FC0"/>
                <w:sz w:val="28"/>
              </w:rPr>
              <w:t>The</w:t>
            </w:r>
            <w:r>
              <w:rPr>
                <w:rFonts w:ascii="Arial"/>
                <w:b/>
                <w:color w:val="006FC0"/>
                <w:spacing w:val="-2"/>
                <w:sz w:val="28"/>
              </w:rPr>
              <w:t> </w:t>
            </w:r>
            <w:r>
              <w:rPr>
                <w:rFonts w:ascii="Arial"/>
                <w:b/>
                <w:color w:val="006FC0"/>
                <w:sz w:val="28"/>
              </w:rPr>
              <w:t>Services</w:t>
            </w:r>
            <w:r>
              <w:rPr>
                <w:rFonts w:ascii="Arial"/>
                <w:sz w:val="28"/>
              </w:rPr>
            </w:r>
          </w:p>
          <w:p>
            <w:pPr>
              <w:pStyle w:val="TableParagraph"/>
              <w:spacing w:line="240" w:lineRule="auto" w:before="2"/>
              <w:ind w:right="0"/>
              <w:jc w:val="left"/>
              <w:rPr>
                <w:rFonts w:ascii="Arial" w:hAnsi="Arial" w:cs="Arial" w:eastAsia="Arial" w:hint="default"/>
                <w:sz w:val="22"/>
                <w:szCs w:val="22"/>
              </w:rPr>
            </w:pPr>
          </w:p>
          <w:p>
            <w:pPr>
              <w:pStyle w:val="TableParagraph"/>
              <w:spacing w:line="240" w:lineRule="auto"/>
              <w:ind w:left="200" w:right="335"/>
              <w:jc w:val="both"/>
              <w:rPr>
                <w:rFonts w:ascii="Arial" w:hAnsi="Arial" w:cs="Arial" w:eastAsia="Arial" w:hint="default"/>
                <w:sz w:val="22"/>
                <w:szCs w:val="22"/>
              </w:rPr>
            </w:pPr>
            <w:r>
              <w:rPr>
                <w:rFonts w:ascii="Arial"/>
                <w:sz w:val="22"/>
              </w:rPr>
              <w:t>The framework for the provision of Laundry and Linen Services provides access to suppliers in one</w:t>
            </w:r>
            <w:r>
              <w:rPr>
                <w:rFonts w:ascii="Arial"/>
                <w:spacing w:val="-5"/>
                <w:sz w:val="22"/>
              </w:rPr>
              <w:t> </w:t>
            </w:r>
            <w:r>
              <w:rPr>
                <w:rFonts w:ascii="Arial"/>
                <w:sz w:val="22"/>
              </w:rPr>
              <w:t>lot:</w:t>
            </w:r>
          </w:p>
          <w:p>
            <w:pPr>
              <w:pStyle w:val="TableParagraph"/>
              <w:spacing w:line="240" w:lineRule="auto" w:before="1"/>
              <w:ind w:right="0"/>
              <w:jc w:val="left"/>
              <w:rPr>
                <w:rFonts w:ascii="Arial" w:hAnsi="Arial" w:cs="Arial" w:eastAsia="Arial" w:hint="default"/>
                <w:sz w:val="27"/>
                <w:szCs w:val="27"/>
              </w:rPr>
            </w:pPr>
          </w:p>
          <w:p>
            <w:pPr>
              <w:pStyle w:val="TableParagraph"/>
              <w:spacing w:line="276" w:lineRule="auto"/>
              <w:ind w:left="200" w:right="334"/>
              <w:jc w:val="both"/>
              <w:rPr>
                <w:rFonts w:ascii="Arial" w:hAnsi="Arial" w:cs="Arial" w:eastAsia="Arial" w:hint="default"/>
                <w:sz w:val="22"/>
                <w:szCs w:val="22"/>
              </w:rPr>
            </w:pPr>
            <w:r>
              <w:rPr>
                <w:rFonts w:ascii="Arial"/>
                <w:b/>
                <w:sz w:val="22"/>
              </w:rPr>
              <w:t>Lot 1: Processing (collection, wash, finish and return) of linen items / linen hire</w:t>
            </w:r>
            <w:r>
              <w:rPr>
                <w:rFonts w:ascii="Arial"/>
                <w:b/>
                <w:spacing w:val="-14"/>
                <w:sz w:val="22"/>
              </w:rPr>
              <w:t> </w:t>
            </w:r>
            <w:r>
              <w:rPr>
                <w:rFonts w:ascii="Arial"/>
                <w:b/>
                <w:sz w:val="22"/>
              </w:rPr>
              <w:t>items</w:t>
            </w:r>
            <w:r>
              <w:rPr>
                <w:rFonts w:ascii="Arial"/>
                <w:sz w:val="22"/>
              </w:rPr>
            </w:r>
          </w:p>
          <w:p>
            <w:pPr>
              <w:pStyle w:val="TableParagraph"/>
              <w:spacing w:line="240" w:lineRule="auto" w:before="4"/>
              <w:ind w:right="0"/>
              <w:jc w:val="left"/>
              <w:rPr>
                <w:rFonts w:ascii="Arial" w:hAnsi="Arial" w:cs="Arial" w:eastAsia="Arial" w:hint="default"/>
                <w:sz w:val="17"/>
                <w:szCs w:val="17"/>
              </w:rPr>
            </w:pPr>
          </w:p>
          <w:p>
            <w:pPr>
              <w:pStyle w:val="TableParagraph"/>
              <w:spacing w:line="259" w:lineRule="auto"/>
              <w:ind w:left="200" w:right="334"/>
              <w:jc w:val="both"/>
              <w:rPr>
                <w:rFonts w:ascii="Arial" w:hAnsi="Arial" w:cs="Arial" w:eastAsia="Arial" w:hint="default"/>
                <w:sz w:val="22"/>
                <w:szCs w:val="22"/>
              </w:rPr>
            </w:pPr>
            <w:r>
              <w:rPr>
                <w:rFonts w:ascii="Arial"/>
                <w:sz w:val="22"/>
              </w:rPr>
              <w:t>The agreement comprises </w:t>
            </w:r>
            <w:r>
              <w:rPr>
                <w:rFonts w:ascii="Arial"/>
                <w:b/>
                <w:sz w:val="22"/>
              </w:rPr>
              <w:t>Mandatory services </w:t>
            </w:r>
            <w:r>
              <w:rPr>
                <w:rFonts w:ascii="Arial"/>
                <w:sz w:val="22"/>
              </w:rPr>
              <w:t>(see Section 4 below) and </w:t>
            </w:r>
            <w:r>
              <w:rPr>
                <w:rFonts w:ascii="Arial"/>
                <w:b/>
                <w:sz w:val="22"/>
              </w:rPr>
              <w:t>Additional services </w:t>
            </w:r>
            <w:r>
              <w:rPr>
                <w:rFonts w:ascii="Arial"/>
                <w:sz w:val="22"/>
              </w:rPr>
              <w:t>(Section 5</w:t>
            </w:r>
            <w:r>
              <w:rPr>
                <w:rFonts w:ascii="Arial"/>
                <w:spacing w:val="-12"/>
                <w:sz w:val="22"/>
              </w:rPr>
              <w:t> </w:t>
            </w:r>
            <w:r>
              <w:rPr>
                <w:rFonts w:ascii="Arial"/>
                <w:sz w:val="22"/>
              </w:rPr>
              <w:t>below).</w:t>
            </w:r>
          </w:p>
          <w:p>
            <w:pPr>
              <w:pStyle w:val="TableParagraph"/>
              <w:spacing w:line="259" w:lineRule="auto" w:before="121"/>
              <w:ind w:left="200" w:right="334"/>
              <w:jc w:val="both"/>
              <w:rPr>
                <w:rFonts w:ascii="Arial" w:hAnsi="Arial" w:cs="Arial" w:eastAsia="Arial" w:hint="default"/>
                <w:sz w:val="22"/>
                <w:szCs w:val="22"/>
              </w:rPr>
            </w:pPr>
            <w:r>
              <w:rPr>
                <w:rFonts w:ascii="Arial"/>
                <w:sz w:val="22"/>
              </w:rPr>
              <w:t>The </w:t>
            </w:r>
            <w:r>
              <w:rPr>
                <w:rFonts w:ascii="Arial"/>
                <w:b/>
                <w:sz w:val="22"/>
              </w:rPr>
              <w:t>mandatory </w:t>
            </w:r>
            <w:r>
              <w:rPr>
                <w:rFonts w:ascii="Arial"/>
                <w:sz w:val="22"/>
              </w:rPr>
              <w:t>services provided by suppliers are the processing (wash and finish) and transportation (collection and return) of linen items which</w:t>
            </w:r>
            <w:r>
              <w:rPr>
                <w:rFonts w:ascii="Arial"/>
                <w:spacing w:val="-7"/>
                <w:sz w:val="22"/>
              </w:rPr>
              <w:t> </w:t>
            </w:r>
            <w:r>
              <w:rPr>
                <w:rFonts w:ascii="Arial"/>
                <w:sz w:val="22"/>
              </w:rPr>
              <w:t>are:</w:t>
            </w:r>
          </w:p>
          <w:p>
            <w:pPr>
              <w:pStyle w:val="TableParagraph"/>
              <w:numPr>
                <w:ilvl w:val="0"/>
                <w:numId w:val="4"/>
              </w:numPr>
              <w:tabs>
                <w:tab w:pos="560" w:val="left" w:leader="none"/>
              </w:tabs>
              <w:spacing w:line="240" w:lineRule="auto" w:before="121" w:after="0"/>
              <w:ind w:left="560" w:right="0" w:hanging="360"/>
              <w:jc w:val="both"/>
              <w:rPr>
                <w:rFonts w:ascii="Arial" w:hAnsi="Arial" w:cs="Arial" w:eastAsia="Arial" w:hint="default"/>
                <w:sz w:val="22"/>
                <w:szCs w:val="22"/>
              </w:rPr>
            </w:pPr>
            <w:r>
              <w:rPr>
                <w:rFonts w:ascii="Arial"/>
                <w:sz w:val="22"/>
              </w:rPr>
              <w:t>owned by the contracting authority and /</w:t>
            </w:r>
            <w:r>
              <w:rPr>
                <w:rFonts w:ascii="Arial"/>
                <w:spacing w:val="-14"/>
                <w:sz w:val="22"/>
              </w:rPr>
              <w:t> </w:t>
            </w:r>
            <w:r>
              <w:rPr>
                <w:rFonts w:ascii="Arial"/>
                <w:sz w:val="22"/>
              </w:rPr>
              <w:t>or</w:t>
            </w:r>
          </w:p>
          <w:p>
            <w:pPr>
              <w:pStyle w:val="TableParagraph"/>
              <w:numPr>
                <w:ilvl w:val="0"/>
                <w:numId w:val="4"/>
              </w:numPr>
              <w:tabs>
                <w:tab w:pos="560" w:val="left" w:leader="none"/>
              </w:tabs>
              <w:spacing w:line="259" w:lineRule="auto" w:before="138" w:after="0"/>
              <w:ind w:left="560" w:right="335" w:hanging="360"/>
              <w:jc w:val="left"/>
              <w:rPr>
                <w:rFonts w:ascii="Arial" w:hAnsi="Arial" w:cs="Arial" w:eastAsia="Arial" w:hint="default"/>
                <w:sz w:val="22"/>
                <w:szCs w:val="22"/>
              </w:rPr>
            </w:pPr>
            <w:r>
              <w:rPr>
                <w:rFonts w:ascii="Arial"/>
                <w:sz w:val="22"/>
              </w:rPr>
              <w:t>hired by the contracting authority from the supplier.</w:t>
            </w:r>
          </w:p>
          <w:p>
            <w:pPr>
              <w:pStyle w:val="TableParagraph"/>
              <w:spacing w:line="259" w:lineRule="auto" w:before="118"/>
              <w:ind w:left="200" w:right="333"/>
              <w:jc w:val="both"/>
              <w:rPr>
                <w:rFonts w:ascii="Arial" w:hAnsi="Arial" w:cs="Arial" w:eastAsia="Arial" w:hint="default"/>
                <w:sz w:val="22"/>
                <w:szCs w:val="22"/>
              </w:rPr>
            </w:pPr>
            <w:r>
              <w:rPr>
                <w:rFonts w:ascii="Arial"/>
                <w:b/>
                <w:sz w:val="22"/>
              </w:rPr>
              <w:t>Additional </w:t>
            </w:r>
            <w:r>
              <w:rPr>
                <w:rFonts w:ascii="Arial"/>
                <w:sz w:val="22"/>
              </w:rPr>
              <w:t>services, which are detailed in paragraph 7.1 of the specification, are also available.</w:t>
            </w:r>
          </w:p>
          <w:p>
            <w:pPr>
              <w:pStyle w:val="TableParagraph"/>
              <w:spacing w:line="240" w:lineRule="auto" w:before="121"/>
              <w:ind w:left="200" w:right="333"/>
              <w:jc w:val="both"/>
              <w:rPr>
                <w:rFonts w:ascii="Arial" w:hAnsi="Arial" w:cs="Arial" w:eastAsia="Arial" w:hint="default"/>
                <w:sz w:val="22"/>
                <w:szCs w:val="22"/>
              </w:rPr>
            </w:pPr>
            <w:r>
              <w:rPr>
                <w:rFonts w:ascii="Arial" w:hAnsi="Arial" w:cs="Arial" w:eastAsia="Arial" w:hint="default"/>
                <w:sz w:val="22"/>
                <w:szCs w:val="22"/>
              </w:rPr>
              <w:t>Where services are provided to healthcare  and social care establishments, suppliers will comply with </w:t>
            </w:r>
            <w:r>
              <w:rPr>
                <w:rFonts w:ascii="Arial" w:hAnsi="Arial" w:cs="Arial" w:eastAsia="Arial" w:hint="default"/>
                <w:sz w:val="22"/>
                <w:szCs w:val="22"/>
              </w:rPr>
              <w:t>the Department of Health’s policy </w:t>
            </w:r>
            <w:r>
              <w:rPr>
                <w:rFonts w:ascii="Arial" w:hAnsi="Arial" w:cs="Arial" w:eastAsia="Arial" w:hint="default"/>
                <w:sz w:val="22"/>
                <w:szCs w:val="22"/>
              </w:rPr>
              <w:t>and guidance Choice Framework for local Policy and Procedures (</w:t>
            </w:r>
            <w:r>
              <w:rPr>
                <w:rFonts w:ascii="Arial" w:hAnsi="Arial" w:cs="Arial" w:eastAsia="Arial" w:hint="default"/>
                <w:color w:val="0000FF"/>
                <w:sz w:val="22"/>
                <w:szCs w:val="22"/>
              </w:rPr>
            </w:r>
            <w:hyperlink r:id="rId13">
              <w:r>
                <w:rPr>
                  <w:rFonts w:ascii="Arial" w:hAnsi="Arial" w:cs="Arial" w:eastAsia="Arial" w:hint="default"/>
                  <w:color w:val="0000FF"/>
                  <w:sz w:val="22"/>
                  <w:szCs w:val="22"/>
                  <w:u w:val="single" w:color="0000FF"/>
                </w:rPr>
                <w:t>CFPP 01-04 </w:t>
              </w:r>
              <w:r>
                <w:rPr>
                  <w:rFonts w:ascii="Arial" w:hAnsi="Arial" w:cs="Arial" w:eastAsia="Arial" w:hint="default"/>
                  <w:color w:val="0000FF"/>
                  <w:sz w:val="22"/>
                  <w:szCs w:val="22"/>
                </w:rPr>
              </w:r>
            </w:hyperlink>
            <w:r>
              <w:rPr>
                <w:rFonts w:ascii="Arial" w:hAnsi="Arial" w:cs="Arial" w:eastAsia="Arial" w:hint="default"/>
                <w:color w:val="0000FF"/>
                <w:sz w:val="22"/>
                <w:szCs w:val="22"/>
              </w:rPr>
            </w:r>
            <w:hyperlink r:id="rId13">
              <w:r>
                <w:rPr>
                  <w:rFonts w:ascii="Arial" w:hAnsi="Arial" w:cs="Arial" w:eastAsia="Arial" w:hint="default"/>
                  <w:color w:val="0000FF"/>
                  <w:sz w:val="22"/>
                  <w:szCs w:val="22"/>
                </w:rPr>
              </w:r>
              <w:r>
                <w:rPr>
                  <w:rFonts w:ascii="Arial" w:hAnsi="Arial" w:cs="Arial" w:eastAsia="Arial" w:hint="default"/>
                  <w:color w:val="0000FF"/>
                  <w:sz w:val="22"/>
                  <w:szCs w:val="22"/>
                  <w:u w:val="single" w:color="0000FF"/>
                </w:rPr>
                <w:t>Decontamination of linen for health and social </w:t>
              </w:r>
              <w:r>
                <w:rPr>
                  <w:rFonts w:ascii="Arial" w:hAnsi="Arial" w:cs="Arial" w:eastAsia="Arial" w:hint="default"/>
                  <w:color w:val="0000FF"/>
                  <w:sz w:val="22"/>
                  <w:szCs w:val="22"/>
                </w:rPr>
              </w:r>
            </w:hyperlink>
            <w:r>
              <w:rPr>
                <w:rFonts w:ascii="Arial" w:hAnsi="Arial" w:cs="Arial" w:eastAsia="Arial" w:hint="default"/>
                <w:color w:val="0000FF"/>
                <w:sz w:val="22"/>
                <w:szCs w:val="22"/>
              </w:rPr>
            </w:r>
            <w:hyperlink r:id="rId13">
              <w:r>
                <w:rPr>
                  <w:rFonts w:ascii="Arial" w:hAnsi="Arial" w:cs="Arial" w:eastAsia="Arial" w:hint="default"/>
                  <w:color w:val="0000FF"/>
                  <w:sz w:val="22"/>
                  <w:szCs w:val="22"/>
                </w:rPr>
              </w:r>
              <w:r>
                <w:rPr>
                  <w:rFonts w:ascii="Arial" w:hAnsi="Arial" w:cs="Arial" w:eastAsia="Arial" w:hint="default"/>
                  <w:color w:val="0000FF"/>
                  <w:sz w:val="22"/>
                  <w:szCs w:val="22"/>
                  <w:u w:val="single" w:color="0000FF"/>
                </w:rPr>
              </w:r>
              <w:r>
                <w:rPr>
                  <w:rFonts w:ascii="Arial" w:hAnsi="Arial" w:cs="Arial" w:eastAsia="Arial" w:hint="default"/>
                  <w:color w:val="0000FF"/>
                  <w:sz w:val="22"/>
                  <w:szCs w:val="22"/>
                  <w:u w:val="single" w:color="0000FF"/>
                </w:rPr>
                <w:t>care</w:t>
              </w:r>
              <w:r>
                <w:rPr>
                  <w:rFonts w:ascii="Arial" w:hAnsi="Arial" w:cs="Arial" w:eastAsia="Arial" w:hint="default"/>
                  <w:color w:val="0000FF"/>
                  <w:sz w:val="22"/>
                  <w:szCs w:val="22"/>
                </w:rPr>
              </w:r>
            </w:hyperlink>
            <w:r>
              <w:rPr>
                <w:rFonts w:ascii="Arial" w:hAnsi="Arial" w:cs="Arial" w:eastAsia="Arial" w:hint="default"/>
                <w:sz w:val="22"/>
                <w:szCs w:val="22"/>
              </w:rPr>
              <w:t>).</w:t>
            </w:r>
          </w:p>
          <w:p>
            <w:pPr>
              <w:pStyle w:val="TableParagraph"/>
              <w:spacing w:line="240" w:lineRule="auto" w:before="10"/>
              <w:ind w:right="0"/>
              <w:jc w:val="left"/>
              <w:rPr>
                <w:rFonts w:ascii="Arial" w:hAnsi="Arial" w:cs="Arial" w:eastAsia="Arial" w:hint="default"/>
                <w:sz w:val="21"/>
                <w:szCs w:val="21"/>
              </w:rPr>
            </w:pPr>
          </w:p>
          <w:p>
            <w:pPr>
              <w:pStyle w:val="TableParagraph"/>
              <w:spacing w:line="240" w:lineRule="auto"/>
              <w:ind w:left="200" w:right="335"/>
              <w:jc w:val="both"/>
              <w:rPr>
                <w:rFonts w:ascii="Arial" w:hAnsi="Arial" w:cs="Arial" w:eastAsia="Arial" w:hint="default"/>
                <w:sz w:val="22"/>
                <w:szCs w:val="22"/>
              </w:rPr>
            </w:pPr>
            <w:r>
              <w:rPr>
                <w:rFonts w:ascii="Arial"/>
                <w:sz w:val="22"/>
              </w:rPr>
              <w:t>A list of 113 core articles form part of the framework (see Section 4: Mandatory Services, page 6). These articles account for the majority of most customer</w:t>
            </w:r>
            <w:r>
              <w:rPr>
                <w:rFonts w:ascii="Arial"/>
                <w:spacing w:val="-17"/>
                <w:sz w:val="22"/>
              </w:rPr>
              <w:t> </w:t>
            </w:r>
            <w:r>
              <w:rPr>
                <w:rFonts w:ascii="Arial"/>
                <w:sz w:val="22"/>
              </w:rPr>
              <w:t>requirements.</w:t>
            </w:r>
          </w:p>
          <w:p>
            <w:pPr>
              <w:pStyle w:val="TableParagraph"/>
              <w:spacing w:line="240" w:lineRule="auto" w:before="10"/>
              <w:ind w:right="0"/>
              <w:jc w:val="left"/>
              <w:rPr>
                <w:rFonts w:ascii="Arial" w:hAnsi="Arial" w:cs="Arial" w:eastAsia="Arial" w:hint="default"/>
                <w:sz w:val="21"/>
                <w:szCs w:val="21"/>
              </w:rPr>
            </w:pPr>
          </w:p>
          <w:p>
            <w:pPr>
              <w:pStyle w:val="TableParagraph"/>
              <w:spacing w:line="240" w:lineRule="auto"/>
              <w:ind w:left="200" w:right="335"/>
              <w:jc w:val="both"/>
              <w:rPr>
                <w:rFonts w:ascii="Arial" w:hAnsi="Arial" w:cs="Arial" w:eastAsia="Arial" w:hint="default"/>
                <w:sz w:val="22"/>
                <w:szCs w:val="22"/>
              </w:rPr>
            </w:pPr>
            <w:r>
              <w:rPr>
                <w:rFonts w:ascii="Arial"/>
                <w:sz w:val="22"/>
              </w:rPr>
              <w:t>Service enhancements and variations have been included as additional where possible (see Section 5: Additional Services, page 11). Some of these options will incur</w:t>
            </w:r>
            <w:r>
              <w:rPr>
                <w:rFonts w:ascii="Arial"/>
                <w:spacing w:val="-11"/>
                <w:sz w:val="22"/>
              </w:rPr>
              <w:t> </w:t>
            </w:r>
            <w:r>
              <w:rPr>
                <w:rFonts w:ascii="Arial"/>
                <w:sz w:val="22"/>
              </w:rPr>
              <w:t>oncosts.</w:t>
            </w:r>
          </w:p>
        </w:tc>
        <w:tc>
          <w:tcPr>
            <w:tcW w:w="4824" w:type="dxa"/>
            <w:tcBorders>
              <w:top w:val="nil" w:sz="6" w:space="0" w:color="auto"/>
              <w:left w:val="nil" w:sz="6" w:space="0" w:color="auto"/>
              <w:bottom w:val="nil" w:sz="6" w:space="0" w:color="auto"/>
              <w:right w:val="nil" w:sz="6" w:space="0" w:color="auto"/>
            </w:tcBorders>
          </w:tcPr>
          <w:p>
            <w:pPr>
              <w:pStyle w:val="TableParagraph"/>
              <w:spacing w:line="287" w:lineRule="exact"/>
              <w:ind w:left="335" w:right="0"/>
              <w:jc w:val="both"/>
              <w:rPr>
                <w:rFonts w:ascii="Arial" w:hAnsi="Arial" w:cs="Arial" w:eastAsia="Arial" w:hint="default"/>
                <w:sz w:val="28"/>
                <w:szCs w:val="28"/>
              </w:rPr>
            </w:pPr>
            <w:r>
              <w:rPr>
                <w:rFonts w:ascii="Arial"/>
                <w:b/>
                <w:color w:val="006FC0"/>
                <w:sz w:val="28"/>
              </w:rPr>
              <w:t>Suppliers</w:t>
            </w:r>
            <w:r>
              <w:rPr>
                <w:rFonts w:ascii="Arial"/>
                <w:sz w:val="28"/>
              </w:rPr>
            </w:r>
          </w:p>
          <w:p>
            <w:pPr>
              <w:pStyle w:val="TableParagraph"/>
              <w:spacing w:line="240" w:lineRule="auto" w:before="2"/>
              <w:ind w:right="0"/>
              <w:jc w:val="left"/>
              <w:rPr>
                <w:rFonts w:ascii="Arial" w:hAnsi="Arial" w:cs="Arial" w:eastAsia="Arial" w:hint="default"/>
                <w:sz w:val="22"/>
                <w:szCs w:val="22"/>
              </w:rPr>
            </w:pPr>
          </w:p>
          <w:p>
            <w:pPr>
              <w:pStyle w:val="TableParagraph"/>
              <w:spacing w:line="240" w:lineRule="auto"/>
              <w:ind w:left="335" w:right="0"/>
              <w:jc w:val="both"/>
              <w:rPr>
                <w:rFonts w:ascii="Arial" w:hAnsi="Arial" w:cs="Arial" w:eastAsia="Arial" w:hint="default"/>
                <w:sz w:val="22"/>
                <w:szCs w:val="22"/>
              </w:rPr>
            </w:pPr>
            <w:r>
              <w:rPr>
                <w:rFonts w:ascii="Arial"/>
                <w:sz w:val="22"/>
              </w:rPr>
              <w:t>There are 11 suppliers in</w:t>
            </w:r>
            <w:r>
              <w:rPr>
                <w:rFonts w:ascii="Arial"/>
                <w:spacing w:val="-11"/>
                <w:sz w:val="22"/>
              </w:rPr>
              <w:t> </w:t>
            </w:r>
            <w:r>
              <w:rPr>
                <w:rFonts w:ascii="Arial"/>
                <w:sz w:val="22"/>
              </w:rPr>
              <w:t>total:</w:t>
            </w:r>
          </w:p>
          <w:p>
            <w:pPr>
              <w:pStyle w:val="TableParagraph"/>
              <w:spacing w:line="240" w:lineRule="auto" w:before="0"/>
              <w:ind w:right="0"/>
              <w:jc w:val="left"/>
              <w:rPr>
                <w:rFonts w:ascii="Arial" w:hAnsi="Arial" w:cs="Arial" w:eastAsia="Arial" w:hint="default"/>
                <w:sz w:val="22"/>
                <w:szCs w:val="22"/>
              </w:rPr>
            </w:pPr>
          </w:p>
          <w:p>
            <w:pPr>
              <w:pStyle w:val="TableParagraph"/>
              <w:numPr>
                <w:ilvl w:val="0"/>
                <w:numId w:val="5"/>
              </w:numPr>
              <w:tabs>
                <w:tab w:pos="697" w:val="left" w:leader="none"/>
              </w:tabs>
              <w:spacing w:line="252" w:lineRule="exact" w:before="0" w:after="0"/>
              <w:ind w:left="696" w:right="0" w:hanging="361"/>
              <w:jc w:val="both"/>
              <w:rPr>
                <w:rFonts w:ascii="Arial" w:hAnsi="Arial" w:cs="Arial" w:eastAsia="Arial" w:hint="default"/>
                <w:sz w:val="22"/>
                <w:szCs w:val="22"/>
              </w:rPr>
            </w:pPr>
            <w:r>
              <w:rPr>
                <w:rFonts w:ascii="Arial"/>
                <w:sz w:val="22"/>
              </w:rPr>
              <w:t>Berendsen UK</w:t>
            </w:r>
            <w:r>
              <w:rPr>
                <w:rFonts w:ascii="Arial"/>
                <w:spacing w:val="-1"/>
                <w:sz w:val="22"/>
              </w:rPr>
              <w:t> </w:t>
            </w:r>
            <w:r>
              <w:rPr>
                <w:rFonts w:ascii="Arial"/>
                <w:sz w:val="22"/>
              </w:rPr>
              <w:t>Ltd</w:t>
            </w:r>
          </w:p>
          <w:p>
            <w:pPr>
              <w:pStyle w:val="TableParagraph"/>
              <w:numPr>
                <w:ilvl w:val="0"/>
                <w:numId w:val="5"/>
              </w:numPr>
              <w:tabs>
                <w:tab w:pos="697" w:val="left" w:leader="none"/>
              </w:tabs>
              <w:spacing w:line="252" w:lineRule="exact" w:before="0" w:after="0"/>
              <w:ind w:left="696" w:right="0" w:hanging="361"/>
              <w:jc w:val="both"/>
              <w:rPr>
                <w:rFonts w:ascii="Arial" w:hAnsi="Arial" w:cs="Arial" w:eastAsia="Arial" w:hint="default"/>
                <w:sz w:val="22"/>
                <w:szCs w:val="22"/>
              </w:rPr>
            </w:pPr>
            <w:r>
              <w:rPr>
                <w:rFonts w:ascii="Arial"/>
                <w:sz w:val="22"/>
              </w:rPr>
              <w:t>Central Laundry</w:t>
            </w:r>
            <w:r>
              <w:rPr>
                <w:rFonts w:ascii="Arial"/>
                <w:spacing w:val="-5"/>
                <w:sz w:val="22"/>
              </w:rPr>
              <w:t> </w:t>
            </w:r>
            <w:r>
              <w:rPr>
                <w:rFonts w:ascii="Arial"/>
                <w:sz w:val="22"/>
              </w:rPr>
              <w:t>Ltd</w:t>
            </w:r>
          </w:p>
          <w:p>
            <w:pPr>
              <w:pStyle w:val="TableParagraph"/>
              <w:numPr>
                <w:ilvl w:val="0"/>
                <w:numId w:val="5"/>
              </w:numPr>
              <w:tabs>
                <w:tab w:pos="697" w:val="left" w:leader="none"/>
              </w:tabs>
              <w:spacing w:line="240" w:lineRule="auto" w:before="1" w:after="0"/>
              <w:ind w:left="696" w:right="494" w:hanging="361"/>
              <w:jc w:val="left"/>
              <w:rPr>
                <w:rFonts w:ascii="Arial" w:hAnsi="Arial" w:cs="Arial" w:eastAsia="Arial" w:hint="default"/>
                <w:sz w:val="22"/>
                <w:szCs w:val="22"/>
              </w:rPr>
            </w:pPr>
            <w:r>
              <w:rPr>
                <w:rFonts w:ascii="Arial"/>
                <w:sz w:val="22"/>
              </w:rPr>
              <w:t>East Lancashire Hospitals NHS Trust (ELHT)</w:t>
            </w:r>
          </w:p>
          <w:p>
            <w:pPr>
              <w:pStyle w:val="TableParagraph"/>
              <w:numPr>
                <w:ilvl w:val="0"/>
                <w:numId w:val="5"/>
              </w:numPr>
              <w:tabs>
                <w:tab w:pos="697" w:val="left" w:leader="none"/>
              </w:tabs>
              <w:spacing w:line="252" w:lineRule="exact" w:before="0" w:after="0"/>
              <w:ind w:left="696" w:right="0" w:hanging="361"/>
              <w:jc w:val="both"/>
              <w:rPr>
                <w:rFonts w:ascii="Arial" w:hAnsi="Arial" w:cs="Arial" w:eastAsia="Arial" w:hint="default"/>
                <w:sz w:val="22"/>
                <w:szCs w:val="22"/>
              </w:rPr>
            </w:pPr>
            <w:r>
              <w:rPr>
                <w:rFonts w:ascii="Arial"/>
                <w:sz w:val="22"/>
              </w:rPr>
              <w:t>East Sussex Healthcare NHS</w:t>
            </w:r>
            <w:r>
              <w:rPr>
                <w:rFonts w:ascii="Arial"/>
                <w:spacing w:val="-10"/>
                <w:sz w:val="22"/>
              </w:rPr>
              <w:t> </w:t>
            </w:r>
            <w:r>
              <w:rPr>
                <w:rFonts w:ascii="Arial"/>
                <w:sz w:val="22"/>
              </w:rPr>
              <w:t>Trust</w:t>
            </w:r>
          </w:p>
          <w:p>
            <w:pPr>
              <w:pStyle w:val="TableParagraph"/>
              <w:numPr>
                <w:ilvl w:val="0"/>
                <w:numId w:val="5"/>
              </w:numPr>
              <w:tabs>
                <w:tab w:pos="697" w:val="left" w:leader="none"/>
              </w:tabs>
              <w:spacing w:line="252" w:lineRule="exact" w:before="1" w:after="0"/>
              <w:ind w:left="696" w:right="0" w:hanging="361"/>
              <w:jc w:val="both"/>
              <w:rPr>
                <w:rFonts w:ascii="Arial" w:hAnsi="Arial" w:cs="Arial" w:eastAsia="Arial" w:hint="default"/>
                <w:sz w:val="22"/>
                <w:szCs w:val="22"/>
              </w:rPr>
            </w:pPr>
            <w:r>
              <w:rPr>
                <w:rFonts w:ascii="Arial"/>
                <w:sz w:val="22"/>
              </w:rPr>
              <w:t>Express Linen Services</w:t>
            </w:r>
            <w:r>
              <w:rPr>
                <w:rFonts w:ascii="Arial"/>
                <w:spacing w:val="-5"/>
                <w:sz w:val="22"/>
              </w:rPr>
              <w:t> </w:t>
            </w:r>
            <w:r>
              <w:rPr>
                <w:rFonts w:ascii="Arial"/>
                <w:sz w:val="22"/>
              </w:rPr>
              <w:t>Ltd</w:t>
            </w:r>
          </w:p>
          <w:p>
            <w:pPr>
              <w:pStyle w:val="TableParagraph"/>
              <w:numPr>
                <w:ilvl w:val="0"/>
                <w:numId w:val="5"/>
              </w:numPr>
              <w:tabs>
                <w:tab w:pos="697" w:val="left" w:leader="none"/>
              </w:tabs>
              <w:spacing w:line="252" w:lineRule="exact" w:before="0" w:after="0"/>
              <w:ind w:left="696" w:right="0" w:hanging="361"/>
              <w:jc w:val="both"/>
              <w:rPr>
                <w:rFonts w:ascii="Arial" w:hAnsi="Arial" w:cs="Arial" w:eastAsia="Arial" w:hint="default"/>
                <w:sz w:val="22"/>
                <w:szCs w:val="22"/>
              </w:rPr>
            </w:pPr>
            <w:r>
              <w:rPr>
                <w:rFonts w:ascii="Arial"/>
                <w:sz w:val="22"/>
              </w:rPr>
              <w:t>Grosvenor Contracts (London)</w:t>
            </w:r>
            <w:r>
              <w:rPr>
                <w:rFonts w:ascii="Arial"/>
                <w:spacing w:val="-12"/>
                <w:sz w:val="22"/>
              </w:rPr>
              <w:t> </w:t>
            </w:r>
            <w:r>
              <w:rPr>
                <w:rFonts w:ascii="Arial"/>
                <w:sz w:val="22"/>
              </w:rPr>
              <w:t>Limited</w:t>
            </w:r>
          </w:p>
          <w:p>
            <w:pPr>
              <w:pStyle w:val="TableParagraph"/>
              <w:numPr>
                <w:ilvl w:val="0"/>
                <w:numId w:val="5"/>
              </w:numPr>
              <w:tabs>
                <w:tab w:pos="697" w:val="left" w:leader="none"/>
              </w:tabs>
              <w:spacing w:line="240" w:lineRule="auto" w:before="1" w:after="0"/>
              <w:ind w:left="696" w:right="505" w:hanging="361"/>
              <w:jc w:val="left"/>
              <w:rPr>
                <w:rFonts w:ascii="Arial" w:hAnsi="Arial" w:cs="Arial" w:eastAsia="Arial" w:hint="default"/>
                <w:sz w:val="22"/>
                <w:szCs w:val="22"/>
              </w:rPr>
            </w:pPr>
            <w:r>
              <w:rPr>
                <w:rFonts w:ascii="Arial"/>
                <w:sz w:val="22"/>
              </w:rPr>
              <w:t>Maidstone and Tunbridge Wells NHS Trust</w:t>
            </w:r>
          </w:p>
          <w:p>
            <w:pPr>
              <w:pStyle w:val="TableParagraph"/>
              <w:numPr>
                <w:ilvl w:val="0"/>
                <w:numId w:val="5"/>
              </w:numPr>
              <w:tabs>
                <w:tab w:pos="697" w:val="left" w:leader="none"/>
              </w:tabs>
              <w:spacing w:line="240" w:lineRule="auto" w:before="0" w:after="0"/>
              <w:ind w:left="696" w:right="271" w:hanging="361"/>
              <w:jc w:val="left"/>
              <w:rPr>
                <w:rFonts w:ascii="Arial" w:hAnsi="Arial" w:cs="Arial" w:eastAsia="Arial" w:hint="default"/>
                <w:sz w:val="22"/>
                <w:szCs w:val="22"/>
              </w:rPr>
            </w:pPr>
            <w:r>
              <w:rPr>
                <w:rFonts w:ascii="Arial"/>
                <w:sz w:val="22"/>
              </w:rPr>
              <w:t>Royal Devon &amp; Exeter NHS Foundation Trust</w:t>
            </w:r>
          </w:p>
          <w:p>
            <w:pPr>
              <w:pStyle w:val="TableParagraph"/>
              <w:numPr>
                <w:ilvl w:val="0"/>
                <w:numId w:val="5"/>
              </w:numPr>
              <w:tabs>
                <w:tab w:pos="697" w:val="left" w:leader="none"/>
              </w:tabs>
              <w:spacing w:line="252" w:lineRule="exact" w:before="0" w:after="0"/>
              <w:ind w:left="696" w:right="0" w:hanging="361"/>
              <w:jc w:val="both"/>
              <w:rPr>
                <w:rFonts w:ascii="Arial" w:hAnsi="Arial" w:cs="Arial" w:eastAsia="Arial" w:hint="default"/>
                <w:sz w:val="22"/>
                <w:szCs w:val="22"/>
              </w:rPr>
            </w:pPr>
            <w:r>
              <w:rPr>
                <w:rFonts w:ascii="Arial"/>
                <w:sz w:val="22"/>
              </w:rPr>
              <w:t>Salisbury Trading</w:t>
            </w:r>
            <w:r>
              <w:rPr>
                <w:rFonts w:ascii="Arial"/>
                <w:spacing w:val="-12"/>
                <w:sz w:val="22"/>
              </w:rPr>
              <w:t> </w:t>
            </w:r>
            <w:r>
              <w:rPr>
                <w:rFonts w:ascii="Arial"/>
                <w:sz w:val="22"/>
              </w:rPr>
              <w:t>Limited</w:t>
            </w:r>
          </w:p>
          <w:p>
            <w:pPr>
              <w:pStyle w:val="TableParagraph"/>
              <w:numPr>
                <w:ilvl w:val="0"/>
                <w:numId w:val="5"/>
              </w:numPr>
              <w:tabs>
                <w:tab w:pos="697" w:val="left" w:leader="none"/>
              </w:tabs>
              <w:spacing w:line="252" w:lineRule="exact" w:before="1" w:after="0"/>
              <w:ind w:left="696" w:right="0" w:hanging="361"/>
              <w:jc w:val="both"/>
              <w:rPr>
                <w:rFonts w:ascii="Arial" w:hAnsi="Arial" w:cs="Arial" w:eastAsia="Arial" w:hint="default"/>
                <w:sz w:val="22"/>
                <w:szCs w:val="22"/>
              </w:rPr>
            </w:pPr>
            <w:r>
              <w:rPr>
                <w:rFonts w:ascii="Arial"/>
                <w:sz w:val="22"/>
              </w:rPr>
              <w:t>Synergy Health Managed Services</w:t>
            </w:r>
            <w:r>
              <w:rPr>
                <w:rFonts w:ascii="Arial"/>
                <w:spacing w:val="-7"/>
                <w:sz w:val="22"/>
              </w:rPr>
              <w:t> </w:t>
            </w:r>
            <w:r>
              <w:rPr>
                <w:rFonts w:ascii="Arial"/>
                <w:sz w:val="22"/>
              </w:rPr>
              <w:t>Ltd</w:t>
            </w:r>
          </w:p>
          <w:p>
            <w:pPr>
              <w:pStyle w:val="TableParagraph"/>
              <w:numPr>
                <w:ilvl w:val="0"/>
                <w:numId w:val="5"/>
              </w:numPr>
              <w:tabs>
                <w:tab w:pos="697" w:val="left" w:leader="none"/>
              </w:tabs>
              <w:spacing w:line="252" w:lineRule="exact" w:before="0" w:after="0"/>
              <w:ind w:left="696" w:right="0" w:hanging="361"/>
              <w:jc w:val="both"/>
              <w:rPr>
                <w:rFonts w:ascii="Arial" w:hAnsi="Arial" w:cs="Arial" w:eastAsia="Arial" w:hint="default"/>
                <w:sz w:val="22"/>
                <w:szCs w:val="22"/>
              </w:rPr>
            </w:pPr>
            <w:r>
              <w:rPr>
                <w:rFonts w:ascii="Arial"/>
                <w:sz w:val="22"/>
              </w:rPr>
              <w:t>The Pennine Acute Hospitals NHS</w:t>
            </w:r>
            <w:r>
              <w:rPr>
                <w:rFonts w:ascii="Arial"/>
                <w:spacing w:val="-12"/>
                <w:sz w:val="22"/>
              </w:rPr>
              <w:t> </w:t>
            </w:r>
            <w:r>
              <w:rPr>
                <w:rFonts w:ascii="Arial"/>
                <w:sz w:val="22"/>
              </w:rPr>
              <w:t>Trust</w:t>
            </w:r>
          </w:p>
          <w:p>
            <w:pPr>
              <w:pStyle w:val="TableParagraph"/>
              <w:spacing w:line="240" w:lineRule="auto" w:before="1"/>
              <w:ind w:right="0"/>
              <w:jc w:val="left"/>
              <w:rPr>
                <w:rFonts w:ascii="Arial" w:hAnsi="Arial" w:cs="Arial" w:eastAsia="Arial" w:hint="default"/>
                <w:sz w:val="22"/>
                <w:szCs w:val="22"/>
              </w:rPr>
            </w:pPr>
          </w:p>
          <w:p>
            <w:pPr>
              <w:pStyle w:val="TableParagraph"/>
              <w:spacing w:line="240" w:lineRule="auto"/>
              <w:ind w:left="335" w:right="198"/>
              <w:jc w:val="both"/>
              <w:rPr>
                <w:rFonts w:ascii="Arial" w:hAnsi="Arial" w:cs="Arial" w:eastAsia="Arial" w:hint="default"/>
                <w:sz w:val="22"/>
                <w:szCs w:val="22"/>
              </w:rPr>
            </w:pPr>
            <w:r>
              <w:rPr>
                <w:rFonts w:ascii="Arial"/>
                <w:sz w:val="22"/>
              </w:rPr>
              <w:t>Supplier contact details can be found on the framework page once you have logged onto the CCS</w:t>
            </w:r>
            <w:r>
              <w:rPr>
                <w:rFonts w:ascii="Arial"/>
                <w:spacing w:val="-6"/>
                <w:sz w:val="22"/>
              </w:rPr>
              <w:t> </w:t>
            </w:r>
            <w:r>
              <w:rPr>
                <w:rFonts w:ascii="Arial"/>
                <w:sz w:val="22"/>
              </w:rPr>
              <w:t>website.</w:t>
            </w:r>
          </w:p>
          <w:p>
            <w:pPr>
              <w:pStyle w:val="TableParagraph"/>
              <w:spacing w:line="240" w:lineRule="auto"/>
              <w:ind w:right="0"/>
              <w:jc w:val="left"/>
              <w:rPr>
                <w:rFonts w:ascii="Arial" w:hAnsi="Arial" w:cs="Arial" w:eastAsia="Arial" w:hint="default"/>
                <w:sz w:val="22"/>
                <w:szCs w:val="22"/>
              </w:rPr>
            </w:pPr>
          </w:p>
          <w:p>
            <w:pPr>
              <w:pStyle w:val="TableParagraph"/>
              <w:spacing w:line="240" w:lineRule="auto" w:before="10"/>
              <w:ind w:right="0"/>
              <w:jc w:val="left"/>
              <w:rPr>
                <w:rFonts w:ascii="Arial" w:hAnsi="Arial" w:cs="Arial" w:eastAsia="Arial" w:hint="default"/>
                <w:sz w:val="21"/>
                <w:szCs w:val="21"/>
              </w:rPr>
            </w:pPr>
          </w:p>
          <w:p>
            <w:pPr>
              <w:pStyle w:val="TableParagraph"/>
              <w:spacing w:line="240" w:lineRule="auto"/>
              <w:ind w:left="335" w:right="0"/>
              <w:jc w:val="both"/>
              <w:rPr>
                <w:rFonts w:ascii="Arial" w:hAnsi="Arial" w:cs="Arial" w:eastAsia="Arial" w:hint="default"/>
                <w:sz w:val="28"/>
                <w:szCs w:val="28"/>
              </w:rPr>
            </w:pPr>
            <w:r>
              <w:rPr>
                <w:rFonts w:ascii="Arial"/>
                <w:b/>
                <w:color w:val="006FC0"/>
                <w:sz w:val="28"/>
              </w:rPr>
              <w:t>Pricing</w:t>
            </w:r>
            <w:r>
              <w:rPr>
                <w:rFonts w:ascii="Arial"/>
                <w:sz w:val="28"/>
              </w:rPr>
            </w:r>
          </w:p>
          <w:p>
            <w:pPr>
              <w:pStyle w:val="TableParagraph"/>
              <w:spacing w:line="240" w:lineRule="auto" w:before="120"/>
              <w:ind w:left="335" w:right="198"/>
              <w:jc w:val="both"/>
              <w:rPr>
                <w:rFonts w:ascii="Arial" w:hAnsi="Arial" w:cs="Arial" w:eastAsia="Arial" w:hint="default"/>
                <w:sz w:val="22"/>
                <w:szCs w:val="22"/>
              </w:rPr>
            </w:pPr>
            <w:r>
              <w:rPr>
                <w:rFonts w:ascii="Arial"/>
                <w:sz w:val="22"/>
              </w:rPr>
              <w:t>Subject to paragraphs 8.11 to 8.15 of the Call-Off Schedule, the Call-Off Contract </w:t>
            </w:r>
            <w:r>
              <w:rPr>
                <w:rFonts w:ascii="Arial"/>
                <w:sz w:val="22"/>
                <w:u w:val="single" w:color="000000"/>
              </w:rPr>
              <w:t>Charges will remain fixed for the first two </w:t>
            </w:r>
            <w:r>
              <w:rPr>
                <w:rFonts w:ascii="Arial"/>
                <w:sz w:val="22"/>
              </w:rPr>
            </w:r>
            <w:r>
              <w:rPr>
                <w:rFonts w:ascii="Arial"/>
                <w:sz w:val="22"/>
              </w:rPr>
            </w:r>
            <w:r>
              <w:rPr>
                <w:rFonts w:ascii="Arial"/>
                <w:sz w:val="22"/>
                <w:u w:val="single" w:color="000000"/>
              </w:rPr>
              <w:t>years of the</w:t>
            </w:r>
            <w:r>
              <w:rPr>
                <w:rFonts w:ascii="Arial"/>
                <w:spacing w:val="-5"/>
                <w:sz w:val="22"/>
                <w:u w:val="single" w:color="000000"/>
              </w:rPr>
              <w:t> </w:t>
            </w:r>
            <w:r>
              <w:rPr>
                <w:rFonts w:ascii="Arial"/>
                <w:sz w:val="22"/>
                <w:u w:val="single" w:color="000000"/>
              </w:rPr>
              <w:t>contract.</w:t>
            </w:r>
            <w:r>
              <w:rPr>
                <w:rFonts w:ascii="Arial"/>
                <w:sz w:val="22"/>
              </w:rPr>
            </w:r>
          </w:p>
          <w:p>
            <w:pPr>
              <w:pStyle w:val="TableParagraph"/>
              <w:spacing w:line="240" w:lineRule="auto" w:before="122"/>
              <w:ind w:left="335" w:right="198"/>
              <w:jc w:val="both"/>
              <w:rPr>
                <w:rFonts w:ascii="Arial" w:hAnsi="Arial" w:cs="Arial" w:eastAsia="Arial" w:hint="default"/>
                <w:sz w:val="22"/>
                <w:szCs w:val="22"/>
              </w:rPr>
            </w:pPr>
            <w:r>
              <w:rPr>
                <w:rFonts w:ascii="Arial"/>
                <w:sz w:val="22"/>
              </w:rPr>
              <w:t>The earliest review date will be the first working day following the second anniversary of the Call-Off start</w:t>
            </w:r>
            <w:r>
              <w:rPr>
                <w:rFonts w:ascii="Arial"/>
                <w:spacing w:val="-14"/>
                <w:sz w:val="22"/>
              </w:rPr>
              <w:t> </w:t>
            </w:r>
            <w:r>
              <w:rPr>
                <w:rFonts w:ascii="Arial"/>
                <w:sz w:val="22"/>
              </w:rPr>
              <w:t>date.</w:t>
            </w:r>
          </w:p>
        </w:tc>
      </w:tr>
    </w:tbl>
    <w:p>
      <w:pPr>
        <w:spacing w:after="0" w:line="240" w:lineRule="auto"/>
        <w:jc w:val="both"/>
        <w:rPr>
          <w:rFonts w:ascii="Arial" w:hAnsi="Arial" w:cs="Arial" w:eastAsia="Arial" w:hint="default"/>
          <w:sz w:val="22"/>
          <w:szCs w:val="22"/>
        </w:rPr>
        <w:sectPr>
          <w:pgSz w:w="12240" w:h="15840"/>
          <w:pgMar w:header="0" w:footer="947" w:top="1440" w:bottom="1180" w:left="1140" w:right="1000"/>
        </w:sectPr>
      </w:pPr>
    </w:p>
    <w:p>
      <w:pPr>
        <w:pStyle w:val="ListParagraph"/>
        <w:numPr>
          <w:ilvl w:val="0"/>
          <w:numId w:val="2"/>
        </w:numPr>
        <w:tabs>
          <w:tab w:pos="920" w:val="left" w:leader="none"/>
        </w:tabs>
        <w:spacing w:line="825" w:lineRule="exact" w:before="0" w:after="0"/>
        <w:ind w:left="919" w:right="0" w:hanging="799"/>
        <w:jc w:val="left"/>
        <w:rPr>
          <w:rFonts w:ascii="Arial" w:hAnsi="Arial" w:cs="Arial" w:eastAsia="Arial" w:hint="default"/>
          <w:sz w:val="72"/>
          <w:szCs w:val="72"/>
        </w:rPr>
      </w:pPr>
      <w:r>
        <w:rPr>
          <w:rFonts w:ascii="Arial"/>
          <w:color w:val="006FC0"/>
          <w:sz w:val="72"/>
        </w:rPr>
        <w:t>Mandatory Services</w:t>
      </w:r>
      <w:r>
        <w:rPr>
          <w:rFonts w:ascii="Arial"/>
          <w:sz w:val="72"/>
        </w:rPr>
      </w:r>
    </w:p>
    <w:p>
      <w:pPr>
        <w:spacing w:before="252"/>
        <w:ind w:left="120" w:right="0" w:firstLine="0"/>
        <w:jc w:val="left"/>
        <w:rPr>
          <w:rFonts w:ascii="Arial" w:hAnsi="Arial" w:cs="Arial" w:eastAsia="Arial" w:hint="default"/>
          <w:sz w:val="28"/>
          <w:szCs w:val="28"/>
        </w:rPr>
      </w:pPr>
      <w:r>
        <w:rPr>
          <w:rFonts w:ascii="Arial"/>
          <w:b/>
          <w:color w:val="006FC0"/>
          <w:sz w:val="28"/>
        </w:rPr>
        <w:t>Core</w:t>
      </w:r>
      <w:r>
        <w:rPr>
          <w:rFonts w:ascii="Arial"/>
          <w:b/>
          <w:color w:val="006FC0"/>
          <w:spacing w:val="-2"/>
          <w:sz w:val="28"/>
        </w:rPr>
        <w:t> </w:t>
      </w:r>
      <w:r>
        <w:rPr>
          <w:rFonts w:ascii="Arial"/>
          <w:b/>
          <w:color w:val="006FC0"/>
          <w:sz w:val="28"/>
        </w:rPr>
        <w:t>List</w:t>
      </w:r>
      <w:r>
        <w:rPr>
          <w:rFonts w:ascii="Arial"/>
          <w:sz w:val="28"/>
        </w:rPr>
      </w:r>
    </w:p>
    <w:p>
      <w:pPr>
        <w:spacing w:line="240" w:lineRule="auto" w:before="4" w:after="0"/>
        <w:ind w:right="0"/>
        <w:rPr>
          <w:rFonts w:ascii="Arial" w:hAnsi="Arial" w:cs="Arial" w:eastAsia="Arial" w:hint="default"/>
          <w:b/>
          <w:bCs/>
          <w:sz w:val="22"/>
          <w:szCs w:val="22"/>
        </w:rPr>
      </w:pPr>
    </w:p>
    <w:tbl>
      <w:tblPr>
        <w:tblW w:w="0" w:type="auto"/>
        <w:jc w:val="left"/>
        <w:tblInd w:w="101" w:type="dxa"/>
        <w:tblLayout w:type="fixed"/>
        <w:tblCellMar>
          <w:top w:w="0" w:type="dxa"/>
          <w:left w:w="0" w:type="dxa"/>
          <w:bottom w:w="0" w:type="dxa"/>
          <w:right w:w="0" w:type="dxa"/>
        </w:tblCellMar>
        <w:tblLook w:val="01E0"/>
      </w:tblPr>
      <w:tblGrid>
        <w:gridCol w:w="1903"/>
        <w:gridCol w:w="2381"/>
        <w:gridCol w:w="4537"/>
      </w:tblGrid>
      <w:tr>
        <w:trPr>
          <w:trHeight w:val="610" w:hRule="exact"/>
        </w:trPr>
        <w:tc>
          <w:tcPr>
            <w:tcW w:w="1903"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Item</w:t>
            </w:r>
            <w:r>
              <w:rPr>
                <w:rFonts w:ascii="Arial"/>
                <w:b/>
                <w:spacing w:val="-3"/>
                <w:sz w:val="22"/>
              </w:rPr>
              <w:t> </w:t>
            </w:r>
            <w:r>
              <w:rPr>
                <w:rFonts w:ascii="Arial"/>
                <w:b/>
                <w:sz w:val="22"/>
              </w:rPr>
              <w:t>Code</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Category</w:t>
            </w:r>
            <w:r>
              <w:rPr>
                <w:rFonts w:ascii="Arial"/>
                <w:sz w:val="22"/>
              </w:rPr>
            </w:r>
          </w:p>
        </w:tc>
        <w:tc>
          <w:tcPr>
            <w:tcW w:w="4537"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Item</w:t>
            </w:r>
            <w:r>
              <w:rPr>
                <w:rFonts w:ascii="Arial"/>
                <w:sz w:val="22"/>
              </w:rPr>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Large</w:t>
            </w:r>
            <w:r>
              <w:rPr>
                <w:rFonts w:ascii="Arial"/>
                <w:spacing w:val="-2"/>
                <w:sz w:val="22"/>
              </w:rPr>
              <w:t> </w:t>
            </w:r>
            <w:r>
              <w:rPr>
                <w:rFonts w:ascii="Arial"/>
                <w:sz w:val="22"/>
              </w:rPr>
              <w:t>Blanket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ight="0"/>
              <w:jc w:val="left"/>
              <w:rPr>
                <w:rFonts w:ascii="Arial" w:hAnsi="Arial" w:cs="Arial" w:eastAsia="Arial" w:hint="default"/>
                <w:sz w:val="22"/>
                <w:szCs w:val="22"/>
              </w:rPr>
            </w:pPr>
            <w:r>
              <w:rPr>
                <w:rFonts w:ascii="Arial"/>
                <w:b/>
                <w:sz w:val="22"/>
              </w:rPr>
              <w:t>L2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Cot</w:t>
            </w:r>
            <w:r>
              <w:rPr>
                <w:rFonts w:ascii="Arial"/>
                <w:spacing w:val="-3"/>
                <w:sz w:val="22"/>
              </w:rPr>
              <w:t> </w:t>
            </w:r>
            <w:r>
              <w:rPr>
                <w:rFonts w:ascii="Arial"/>
                <w:sz w:val="22"/>
              </w:rPr>
              <w:t>Blanket</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Knee / Half</w:t>
            </w:r>
            <w:r>
              <w:rPr>
                <w:rFonts w:ascii="Arial"/>
                <w:spacing w:val="-4"/>
                <w:sz w:val="22"/>
              </w:rPr>
              <w:t> </w:t>
            </w:r>
            <w:r>
              <w:rPr>
                <w:rFonts w:ascii="Arial"/>
                <w:sz w:val="22"/>
              </w:rPr>
              <w:t>Blanket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Thermal Covers -</w:t>
            </w:r>
            <w:r>
              <w:rPr>
                <w:rFonts w:ascii="Arial"/>
                <w:spacing w:val="-7"/>
                <w:sz w:val="22"/>
              </w:rPr>
              <w:t> </w:t>
            </w:r>
            <w:r>
              <w:rPr>
                <w:rFonts w:ascii="Arial"/>
                <w:sz w:val="22"/>
              </w:rPr>
              <w:t>Lightweight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Thermal Covers -</w:t>
            </w:r>
            <w:r>
              <w:rPr>
                <w:rFonts w:ascii="Arial"/>
                <w:spacing w:val="-11"/>
                <w:sz w:val="22"/>
              </w:rPr>
              <w:t> </w:t>
            </w:r>
            <w:r>
              <w:rPr>
                <w:rFonts w:ascii="Arial"/>
                <w:sz w:val="22"/>
              </w:rPr>
              <w:t>Heavyweight</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 Sheet</w:t>
            </w:r>
            <w:r>
              <w:rPr>
                <w:rFonts w:ascii="Arial"/>
                <w:spacing w:val="-3"/>
                <w:sz w:val="22"/>
              </w:rPr>
              <w:t> </w:t>
            </w:r>
            <w:r>
              <w:rPr>
                <w:rFonts w:ascii="Arial"/>
                <w:sz w:val="22"/>
              </w:rPr>
              <w:t>Single</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Bed Sheet Single high quality</w:t>
            </w:r>
            <w:r>
              <w:rPr>
                <w:rFonts w:ascii="Arial"/>
                <w:spacing w:val="-7"/>
                <w:sz w:val="22"/>
              </w:rPr>
              <w:t> </w:t>
            </w:r>
            <w:r>
              <w:rPr>
                <w:rFonts w:ascii="Arial"/>
                <w:sz w:val="22"/>
              </w:rPr>
              <w:t>cotton</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ight="0"/>
              <w:jc w:val="left"/>
              <w:rPr>
                <w:rFonts w:ascii="Arial" w:hAnsi="Arial" w:cs="Arial" w:eastAsia="Arial" w:hint="default"/>
                <w:sz w:val="22"/>
                <w:szCs w:val="22"/>
              </w:rPr>
            </w:pPr>
            <w:r>
              <w:rPr>
                <w:rFonts w:ascii="Arial"/>
                <w:b/>
                <w:sz w:val="22"/>
              </w:rPr>
              <w:t>L8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 Sheet</w:t>
            </w:r>
            <w:r>
              <w:rPr>
                <w:rFonts w:ascii="Arial"/>
                <w:spacing w:val="-2"/>
                <w:sz w:val="22"/>
              </w:rPr>
              <w:t> </w:t>
            </w:r>
            <w:r>
              <w:rPr>
                <w:rFonts w:ascii="Arial"/>
                <w:sz w:val="22"/>
              </w:rPr>
              <w:t>Double</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 Sheet Double high quality</w:t>
            </w:r>
            <w:r>
              <w:rPr>
                <w:rFonts w:ascii="Arial"/>
                <w:spacing w:val="-9"/>
                <w:sz w:val="22"/>
              </w:rPr>
              <w:t> </w:t>
            </w:r>
            <w:r>
              <w:rPr>
                <w:rFonts w:ascii="Arial"/>
                <w:sz w:val="22"/>
              </w:rPr>
              <w:t>cotton</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Cot Sheet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Pillowcases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Pillowcases high quality</w:t>
            </w:r>
            <w:r>
              <w:rPr>
                <w:rFonts w:ascii="Arial"/>
                <w:spacing w:val="-9"/>
                <w:sz w:val="22"/>
              </w:rPr>
              <w:t> </w:t>
            </w:r>
            <w:r>
              <w:rPr>
                <w:rFonts w:ascii="Arial"/>
                <w:sz w:val="22"/>
              </w:rPr>
              <w:t>cotton</w:t>
            </w:r>
          </w:p>
        </w:tc>
      </w:tr>
      <w:tr>
        <w:trPr>
          <w:trHeight w:val="500"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Canvasses</w:t>
            </w:r>
            <w:r>
              <w:rPr>
                <w:rFonts w:ascii="Arial"/>
                <w:spacing w:val="-4"/>
                <w:sz w:val="22"/>
              </w:rPr>
              <w:t> </w:t>
            </w:r>
            <w:r>
              <w:rPr>
                <w:rFonts w:ascii="Arial"/>
                <w:sz w:val="22"/>
              </w:rPr>
              <w:t>stretcher</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L14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Draw</w:t>
            </w:r>
            <w:r>
              <w:rPr>
                <w:rFonts w:ascii="Arial"/>
                <w:spacing w:val="-4"/>
                <w:sz w:val="22"/>
              </w:rPr>
              <w:t> </w:t>
            </w:r>
            <w:r>
              <w:rPr>
                <w:rFonts w:ascii="Arial"/>
                <w:sz w:val="22"/>
              </w:rPr>
              <w:t>Sheet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Counterpanes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Counterpanes -</w:t>
            </w:r>
            <w:r>
              <w:rPr>
                <w:rFonts w:ascii="Arial"/>
                <w:spacing w:val="-1"/>
                <w:sz w:val="22"/>
              </w:rPr>
              <w:t> </w:t>
            </w:r>
            <w:r>
              <w:rPr>
                <w:rFonts w:ascii="Arial"/>
                <w:sz w:val="22"/>
              </w:rPr>
              <w:t>cot</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Fitted Sheets</w:t>
            </w:r>
            <w:r>
              <w:rPr>
                <w:rFonts w:ascii="Arial"/>
                <w:spacing w:val="-7"/>
                <w:sz w:val="22"/>
              </w:rPr>
              <w:t> </w:t>
            </w:r>
            <w:r>
              <w:rPr>
                <w:rFonts w:ascii="Arial"/>
                <w:sz w:val="22"/>
              </w:rPr>
              <w:t>Single</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L18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Fitted Sheets</w:t>
            </w:r>
            <w:r>
              <w:rPr>
                <w:rFonts w:ascii="Arial"/>
                <w:spacing w:val="-5"/>
                <w:sz w:val="22"/>
              </w:rPr>
              <w:t> </w:t>
            </w:r>
            <w:r>
              <w:rPr>
                <w:rFonts w:ascii="Arial"/>
                <w:sz w:val="22"/>
              </w:rPr>
              <w:t>Double</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Pillow</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L20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Duvet</w:t>
            </w:r>
            <w:r>
              <w:rPr>
                <w:rFonts w:ascii="Arial"/>
                <w:spacing w:val="-4"/>
                <w:sz w:val="22"/>
              </w:rPr>
              <w:t> </w:t>
            </w:r>
            <w:r>
              <w:rPr>
                <w:rFonts w:ascii="Arial"/>
                <w:sz w:val="22"/>
              </w:rPr>
              <w:t>Single</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L21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Duvet</w:t>
            </w:r>
            <w:r>
              <w:rPr>
                <w:rFonts w:ascii="Arial"/>
                <w:spacing w:val="-5"/>
                <w:sz w:val="22"/>
              </w:rPr>
              <w:t> </w:t>
            </w:r>
            <w:r>
              <w:rPr>
                <w:rFonts w:ascii="Arial"/>
                <w:sz w:val="22"/>
              </w:rPr>
              <w:t>Double</w:t>
            </w:r>
          </w:p>
        </w:tc>
      </w:tr>
    </w:tbl>
    <w:p>
      <w:pPr>
        <w:spacing w:after="0" w:line="251" w:lineRule="exact"/>
        <w:jc w:val="left"/>
        <w:rPr>
          <w:rFonts w:ascii="Arial" w:hAnsi="Arial" w:cs="Arial" w:eastAsia="Arial" w:hint="default"/>
          <w:sz w:val="22"/>
          <w:szCs w:val="22"/>
        </w:rPr>
        <w:sectPr>
          <w:pgSz w:w="12240" w:h="15840"/>
          <w:pgMar w:header="0" w:footer="947" w:top="1440" w:bottom="1180" w:left="1320" w:right="1720"/>
        </w:sectPr>
      </w:pPr>
    </w:p>
    <w:tbl>
      <w:tblPr>
        <w:tblW w:w="0" w:type="auto"/>
        <w:jc w:val="left"/>
        <w:tblInd w:w="101" w:type="dxa"/>
        <w:tblLayout w:type="fixed"/>
        <w:tblCellMar>
          <w:top w:w="0" w:type="dxa"/>
          <w:left w:w="0" w:type="dxa"/>
          <w:bottom w:w="0" w:type="dxa"/>
          <w:right w:w="0" w:type="dxa"/>
        </w:tblCellMar>
        <w:tblLook w:val="01E0"/>
      </w:tblPr>
      <w:tblGrid>
        <w:gridCol w:w="1903"/>
        <w:gridCol w:w="2381"/>
        <w:gridCol w:w="4537"/>
      </w:tblGrid>
      <w:tr>
        <w:trPr>
          <w:trHeight w:val="610" w:hRule="exact"/>
        </w:trPr>
        <w:tc>
          <w:tcPr>
            <w:tcW w:w="1903"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Item</w:t>
            </w:r>
            <w:r>
              <w:rPr>
                <w:rFonts w:ascii="Arial"/>
                <w:b/>
                <w:spacing w:val="-3"/>
                <w:sz w:val="22"/>
              </w:rPr>
              <w:t> </w:t>
            </w:r>
            <w:r>
              <w:rPr>
                <w:rFonts w:ascii="Arial"/>
                <w:b/>
                <w:sz w:val="22"/>
              </w:rPr>
              <w:t>Code</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Category</w:t>
            </w:r>
            <w:r>
              <w:rPr>
                <w:rFonts w:ascii="Arial"/>
                <w:sz w:val="22"/>
              </w:rPr>
            </w:r>
          </w:p>
        </w:tc>
        <w:tc>
          <w:tcPr>
            <w:tcW w:w="4537"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Item</w:t>
            </w:r>
            <w:r>
              <w:rPr>
                <w:rFonts w:ascii="Arial"/>
                <w:sz w:val="22"/>
              </w:rPr>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L22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Covers Duvet</w:t>
            </w:r>
            <w:r>
              <w:rPr>
                <w:rFonts w:ascii="Arial"/>
                <w:spacing w:val="-5"/>
                <w:sz w:val="22"/>
              </w:rPr>
              <w:t> </w:t>
            </w:r>
            <w:r>
              <w:rPr>
                <w:rFonts w:ascii="Arial"/>
                <w:sz w:val="22"/>
              </w:rPr>
              <w:t>single</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L23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Covers Duvet</w:t>
            </w:r>
            <w:r>
              <w:rPr>
                <w:rFonts w:ascii="Arial"/>
                <w:spacing w:val="-7"/>
                <w:sz w:val="22"/>
              </w:rPr>
              <w:t> </w:t>
            </w:r>
            <w:r>
              <w:rPr>
                <w:rFonts w:ascii="Arial"/>
                <w:sz w:val="22"/>
              </w:rPr>
              <w:t>Double</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L24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Bedding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Mattress</w:t>
            </w:r>
            <w:r>
              <w:rPr>
                <w:rFonts w:ascii="Arial"/>
                <w:spacing w:val="-2"/>
                <w:sz w:val="22"/>
              </w:rPr>
              <w:t> </w:t>
            </w:r>
            <w:r>
              <w:rPr>
                <w:rFonts w:ascii="Arial"/>
                <w:sz w:val="22"/>
              </w:rPr>
              <w:t>Cover</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L25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Towels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Hand</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L26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Towels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Bath</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L27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Towels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Bath</w:t>
            </w:r>
            <w:r>
              <w:rPr>
                <w:rFonts w:ascii="Arial"/>
                <w:spacing w:val="1"/>
                <w:sz w:val="22"/>
              </w:rPr>
              <w:t> </w:t>
            </w:r>
            <w:r>
              <w:rPr>
                <w:rFonts w:ascii="Arial"/>
                <w:sz w:val="22"/>
              </w:rPr>
              <w:t>Sheet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L28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Towels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Baby</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L29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Dressing gowns -</w:t>
            </w:r>
            <w:r>
              <w:rPr>
                <w:rFonts w:ascii="Arial"/>
                <w:spacing w:val="-4"/>
                <w:sz w:val="22"/>
              </w:rPr>
              <w:t> </w:t>
            </w:r>
            <w:r>
              <w:rPr>
                <w:rFonts w:ascii="Arial"/>
                <w:sz w:val="22"/>
              </w:rPr>
              <w:t>adult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L30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Nightdresses - adult</w:t>
            </w:r>
            <w:r>
              <w:rPr>
                <w:rFonts w:ascii="Arial"/>
                <w:spacing w:val="-7"/>
                <w:sz w:val="22"/>
              </w:rPr>
              <w:t> </w:t>
            </w:r>
            <w:r>
              <w:rPr>
                <w:rFonts w:ascii="Arial"/>
                <w:sz w:val="22"/>
              </w:rPr>
              <w:t>(various)</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L31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Nightshirts -</w:t>
            </w:r>
            <w:r>
              <w:rPr>
                <w:rFonts w:ascii="Arial"/>
                <w:spacing w:val="-6"/>
                <w:sz w:val="22"/>
              </w:rPr>
              <w:t> </w:t>
            </w:r>
            <w:r>
              <w:rPr>
                <w:rFonts w:ascii="Arial"/>
                <w:sz w:val="22"/>
              </w:rPr>
              <w:t>adult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L32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hAnsi="Arial" w:cs="Arial" w:eastAsia="Arial" w:hint="default"/>
                <w:sz w:val="22"/>
                <w:szCs w:val="22"/>
              </w:rPr>
              <w:t>Pyjama jackets </w:t>
            </w:r>
            <w:r>
              <w:rPr>
                <w:rFonts w:ascii="Arial" w:hAnsi="Arial" w:cs="Arial" w:eastAsia="Arial" w:hint="default"/>
                <w:sz w:val="22"/>
                <w:szCs w:val="22"/>
              </w:rPr>
              <w:t>–</w:t>
            </w:r>
            <w:r>
              <w:rPr>
                <w:rFonts w:ascii="Arial" w:hAnsi="Arial" w:cs="Arial" w:eastAsia="Arial" w:hint="default"/>
                <w:spacing w:val="-3"/>
                <w:sz w:val="22"/>
                <w:szCs w:val="22"/>
              </w:rPr>
              <w:t> </w:t>
            </w:r>
            <w:r>
              <w:rPr>
                <w:rFonts w:ascii="Arial" w:hAnsi="Arial" w:cs="Arial" w:eastAsia="Arial" w:hint="default"/>
                <w:sz w:val="22"/>
                <w:szCs w:val="22"/>
              </w:rPr>
              <w:t>adult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L33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Pyjama trousers -</w:t>
            </w:r>
            <w:r>
              <w:rPr>
                <w:rFonts w:ascii="Arial"/>
                <w:spacing w:val="-2"/>
                <w:sz w:val="22"/>
              </w:rPr>
              <w:t> </w:t>
            </w:r>
            <w:r>
              <w:rPr>
                <w:rFonts w:ascii="Arial"/>
                <w:sz w:val="22"/>
              </w:rPr>
              <w:t>adult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L34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Patient Clothing - small</w:t>
            </w:r>
            <w:r>
              <w:rPr>
                <w:rFonts w:ascii="Arial"/>
                <w:spacing w:val="-6"/>
                <w:sz w:val="22"/>
              </w:rPr>
              <w:t> </w:t>
            </w:r>
            <w:r>
              <w:rPr>
                <w:rFonts w:ascii="Arial"/>
                <w:sz w:val="22"/>
              </w:rPr>
              <w:t>items</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L35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Nappies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L36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Wrap -</w:t>
            </w:r>
            <w:r>
              <w:rPr>
                <w:rFonts w:ascii="Arial"/>
                <w:spacing w:val="-5"/>
                <w:sz w:val="22"/>
              </w:rPr>
              <w:t> </w:t>
            </w:r>
            <w:r>
              <w:rPr>
                <w:rFonts w:ascii="Arial"/>
                <w:sz w:val="22"/>
              </w:rPr>
              <w:t>baby</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L37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Dignity Giving Suit -</w:t>
            </w:r>
            <w:r>
              <w:rPr>
                <w:rFonts w:ascii="Arial"/>
                <w:spacing w:val="-8"/>
                <w:sz w:val="22"/>
              </w:rPr>
              <w:t> </w:t>
            </w:r>
            <w:r>
              <w:rPr>
                <w:rFonts w:ascii="Arial"/>
                <w:sz w:val="22"/>
              </w:rPr>
              <w:t>top</w:t>
            </w:r>
          </w:p>
        </w:tc>
      </w:tr>
      <w:tr>
        <w:trPr>
          <w:trHeight w:val="500"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ight="0"/>
              <w:jc w:val="left"/>
              <w:rPr>
                <w:rFonts w:ascii="Arial" w:hAnsi="Arial" w:cs="Arial" w:eastAsia="Arial" w:hint="default"/>
                <w:sz w:val="22"/>
                <w:szCs w:val="22"/>
              </w:rPr>
            </w:pPr>
            <w:r>
              <w:rPr>
                <w:rFonts w:ascii="Arial"/>
                <w:b/>
                <w:sz w:val="22"/>
              </w:rPr>
              <w:t>L38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hAnsi="Arial" w:cs="Arial" w:eastAsia="Arial" w:hint="default"/>
                <w:sz w:val="22"/>
                <w:szCs w:val="22"/>
              </w:rPr>
              <w:t>Dignity Giving Suit </w:t>
            </w:r>
            <w:r>
              <w:rPr>
                <w:rFonts w:ascii="Arial" w:hAnsi="Arial" w:cs="Arial" w:eastAsia="Arial" w:hint="default"/>
                <w:sz w:val="22"/>
                <w:szCs w:val="22"/>
              </w:rPr>
              <w:t>–</w:t>
            </w:r>
            <w:r>
              <w:rPr>
                <w:rFonts w:ascii="Arial" w:hAnsi="Arial" w:cs="Arial" w:eastAsia="Arial" w:hint="default"/>
                <w:spacing w:val="-12"/>
                <w:sz w:val="22"/>
                <w:szCs w:val="22"/>
              </w:rPr>
              <w:t> </w:t>
            </w:r>
            <w:r>
              <w:rPr>
                <w:rFonts w:ascii="Arial" w:hAnsi="Arial" w:cs="Arial" w:eastAsia="Arial" w:hint="default"/>
                <w:sz w:val="22"/>
                <w:szCs w:val="22"/>
              </w:rPr>
              <w:t>bottom</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L39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Theatre</w:t>
            </w:r>
            <w:r>
              <w:rPr>
                <w:rFonts w:ascii="Arial"/>
                <w:spacing w:val="-4"/>
                <w:sz w:val="22"/>
              </w:rPr>
              <w:t> </w:t>
            </w:r>
            <w:r>
              <w:rPr>
                <w:rFonts w:ascii="Arial"/>
                <w:sz w:val="22"/>
              </w:rPr>
              <w:t>Wear</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Scrub suit</w:t>
            </w:r>
            <w:r>
              <w:rPr>
                <w:rFonts w:ascii="Arial"/>
                <w:spacing w:val="-4"/>
                <w:sz w:val="22"/>
              </w:rPr>
              <w:t> </w:t>
            </w:r>
            <w:r>
              <w:rPr>
                <w:rFonts w:ascii="Arial"/>
                <w:sz w:val="22"/>
              </w:rPr>
              <w:t>trousers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L40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Theatre</w:t>
            </w:r>
            <w:r>
              <w:rPr>
                <w:rFonts w:ascii="Arial"/>
                <w:spacing w:val="-5"/>
                <w:sz w:val="22"/>
              </w:rPr>
              <w:t> </w:t>
            </w:r>
            <w:r>
              <w:rPr>
                <w:rFonts w:ascii="Arial"/>
                <w:sz w:val="22"/>
              </w:rPr>
              <w:t>Wear</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Scrub suit</w:t>
            </w:r>
            <w:r>
              <w:rPr>
                <w:rFonts w:ascii="Arial"/>
                <w:spacing w:val="-4"/>
                <w:sz w:val="22"/>
              </w:rPr>
              <w:t> </w:t>
            </w:r>
            <w:r>
              <w:rPr>
                <w:rFonts w:ascii="Arial"/>
                <w:sz w:val="22"/>
              </w:rPr>
              <w:t>tops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L41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Theatre</w:t>
            </w:r>
            <w:r>
              <w:rPr>
                <w:rFonts w:ascii="Arial"/>
                <w:spacing w:val="-5"/>
                <w:sz w:val="22"/>
              </w:rPr>
              <w:t> </w:t>
            </w:r>
            <w:r>
              <w:rPr>
                <w:rFonts w:ascii="Arial"/>
                <w:sz w:val="22"/>
              </w:rPr>
              <w:t>Wear</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Surgeons</w:t>
            </w:r>
            <w:r>
              <w:rPr>
                <w:rFonts w:ascii="Arial"/>
                <w:spacing w:val="-3"/>
                <w:sz w:val="22"/>
              </w:rPr>
              <w:t> </w:t>
            </w:r>
            <w:r>
              <w:rPr>
                <w:rFonts w:ascii="Arial"/>
                <w:sz w:val="22"/>
              </w:rPr>
              <w:t>gowns</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L42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Theatre</w:t>
            </w:r>
            <w:r>
              <w:rPr>
                <w:rFonts w:ascii="Arial"/>
                <w:spacing w:val="-5"/>
                <w:sz w:val="22"/>
              </w:rPr>
              <w:t> </w:t>
            </w:r>
            <w:r>
              <w:rPr>
                <w:rFonts w:ascii="Arial"/>
                <w:sz w:val="22"/>
              </w:rPr>
              <w:t>Wear</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Dresses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L43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Nurses</w:t>
            </w:r>
            <w:r>
              <w:rPr>
                <w:rFonts w:ascii="Arial"/>
                <w:spacing w:val="-1"/>
                <w:sz w:val="22"/>
              </w:rPr>
              <w:t> </w:t>
            </w:r>
            <w:r>
              <w:rPr>
                <w:rFonts w:ascii="Arial"/>
                <w:sz w:val="22"/>
              </w:rPr>
              <w:t>Dresses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ight="0"/>
              <w:jc w:val="left"/>
              <w:rPr>
                <w:rFonts w:ascii="Arial" w:hAnsi="Arial" w:cs="Arial" w:eastAsia="Arial" w:hint="default"/>
                <w:sz w:val="22"/>
                <w:szCs w:val="22"/>
              </w:rPr>
            </w:pPr>
            <w:r>
              <w:rPr>
                <w:rFonts w:ascii="Arial"/>
                <w:b/>
                <w:sz w:val="22"/>
              </w:rPr>
              <w:t>L44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White Coat long</w:t>
            </w:r>
            <w:r>
              <w:rPr>
                <w:rFonts w:ascii="Arial"/>
                <w:spacing w:val="-8"/>
                <w:sz w:val="22"/>
              </w:rPr>
              <w:t> </w:t>
            </w:r>
            <w:r>
              <w:rPr>
                <w:rFonts w:ascii="Arial"/>
                <w:sz w:val="22"/>
              </w:rPr>
              <w:t>sleeved</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L45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White Coat short</w:t>
            </w:r>
            <w:r>
              <w:rPr>
                <w:rFonts w:ascii="Arial"/>
                <w:spacing w:val="-8"/>
                <w:sz w:val="22"/>
              </w:rPr>
              <w:t> </w:t>
            </w:r>
            <w:r>
              <w:rPr>
                <w:rFonts w:ascii="Arial"/>
                <w:sz w:val="22"/>
              </w:rPr>
              <w:t>sleeved</w:t>
            </w:r>
          </w:p>
        </w:tc>
      </w:tr>
    </w:tbl>
    <w:p>
      <w:pPr>
        <w:spacing w:after="0" w:line="251" w:lineRule="exact"/>
        <w:jc w:val="left"/>
        <w:rPr>
          <w:rFonts w:ascii="Arial" w:hAnsi="Arial" w:cs="Arial" w:eastAsia="Arial" w:hint="default"/>
          <w:sz w:val="22"/>
          <w:szCs w:val="22"/>
        </w:rPr>
        <w:sectPr>
          <w:pgSz w:w="12240" w:h="15840"/>
          <w:pgMar w:header="0" w:footer="947" w:top="1440" w:bottom="1140" w:left="1320" w:right="1720"/>
        </w:sectPr>
      </w:pPr>
    </w:p>
    <w:tbl>
      <w:tblPr>
        <w:tblW w:w="0" w:type="auto"/>
        <w:jc w:val="left"/>
        <w:tblInd w:w="101" w:type="dxa"/>
        <w:tblLayout w:type="fixed"/>
        <w:tblCellMar>
          <w:top w:w="0" w:type="dxa"/>
          <w:left w:w="0" w:type="dxa"/>
          <w:bottom w:w="0" w:type="dxa"/>
          <w:right w:w="0" w:type="dxa"/>
        </w:tblCellMar>
        <w:tblLook w:val="01E0"/>
      </w:tblPr>
      <w:tblGrid>
        <w:gridCol w:w="1903"/>
        <w:gridCol w:w="2381"/>
        <w:gridCol w:w="4537"/>
      </w:tblGrid>
      <w:tr>
        <w:trPr>
          <w:trHeight w:val="610" w:hRule="exact"/>
        </w:trPr>
        <w:tc>
          <w:tcPr>
            <w:tcW w:w="1903"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Item</w:t>
            </w:r>
            <w:r>
              <w:rPr>
                <w:rFonts w:ascii="Arial"/>
                <w:b/>
                <w:spacing w:val="-3"/>
                <w:sz w:val="22"/>
              </w:rPr>
              <w:t> </w:t>
            </w:r>
            <w:r>
              <w:rPr>
                <w:rFonts w:ascii="Arial"/>
                <w:b/>
                <w:sz w:val="22"/>
              </w:rPr>
              <w:t>Code</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Category</w:t>
            </w:r>
            <w:r>
              <w:rPr>
                <w:rFonts w:ascii="Arial"/>
                <w:sz w:val="22"/>
              </w:rPr>
            </w:r>
          </w:p>
        </w:tc>
        <w:tc>
          <w:tcPr>
            <w:tcW w:w="4537"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Item</w:t>
            </w:r>
            <w:r>
              <w:rPr>
                <w:rFonts w:ascii="Arial"/>
                <w:sz w:val="22"/>
              </w:rPr>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L46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Dark Coat long</w:t>
            </w:r>
            <w:r>
              <w:rPr>
                <w:rFonts w:ascii="Arial"/>
                <w:spacing w:val="-7"/>
                <w:sz w:val="22"/>
              </w:rPr>
              <w:t> </w:t>
            </w:r>
            <w:r>
              <w:rPr>
                <w:rFonts w:ascii="Arial"/>
                <w:sz w:val="22"/>
              </w:rPr>
              <w:t>sleeved</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L47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Cooks/Chefs</w:t>
            </w:r>
            <w:r>
              <w:rPr>
                <w:rFonts w:ascii="Arial"/>
                <w:spacing w:val="-7"/>
                <w:sz w:val="22"/>
              </w:rPr>
              <w:t> </w:t>
            </w:r>
            <w:r>
              <w:rPr>
                <w:rFonts w:ascii="Arial"/>
                <w:sz w:val="22"/>
              </w:rPr>
              <w:t>Jacket</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L48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Cooks/Chefs</w:t>
            </w:r>
            <w:r>
              <w:rPr>
                <w:rFonts w:ascii="Arial"/>
                <w:spacing w:val="-7"/>
                <w:sz w:val="22"/>
              </w:rPr>
              <w:t> </w:t>
            </w:r>
            <w:r>
              <w:rPr>
                <w:rFonts w:ascii="Arial"/>
                <w:sz w:val="22"/>
              </w:rPr>
              <w:t>Trousers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L49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Skull Cap</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L50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Apron</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L51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Boiler Suit long</w:t>
            </w:r>
            <w:r>
              <w:rPr>
                <w:rFonts w:ascii="Arial"/>
                <w:spacing w:val="-5"/>
                <w:sz w:val="22"/>
              </w:rPr>
              <w:t> </w:t>
            </w:r>
            <w:r>
              <w:rPr>
                <w:rFonts w:ascii="Arial"/>
                <w:sz w:val="22"/>
              </w:rPr>
              <w:t>sleeved</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L52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Boiler Suit short</w:t>
            </w:r>
            <w:r>
              <w:rPr>
                <w:rFonts w:ascii="Arial"/>
                <w:spacing w:val="-8"/>
                <w:sz w:val="22"/>
              </w:rPr>
              <w:t> </w:t>
            </w:r>
            <w:r>
              <w:rPr>
                <w:rFonts w:ascii="Arial"/>
                <w:sz w:val="22"/>
              </w:rPr>
              <w:t>sleeved</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L53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Polo</w:t>
            </w:r>
            <w:r>
              <w:rPr>
                <w:rFonts w:ascii="Arial"/>
                <w:spacing w:val="-1"/>
                <w:sz w:val="22"/>
              </w:rPr>
              <w:t> </w:t>
            </w:r>
            <w:r>
              <w:rPr>
                <w:rFonts w:ascii="Arial"/>
                <w:sz w:val="22"/>
              </w:rPr>
              <w:t>shirt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L54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Shirts</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L55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Blouses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L56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Jumpers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L57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Tabard</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L58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Trousers</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L59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Tunic</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L60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Porters Jacket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L61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Jackets</w:t>
            </w:r>
          </w:p>
        </w:tc>
      </w:tr>
      <w:tr>
        <w:trPr>
          <w:trHeight w:val="500"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ight="0"/>
              <w:jc w:val="left"/>
              <w:rPr>
                <w:rFonts w:ascii="Arial" w:hAnsi="Arial" w:cs="Arial" w:eastAsia="Arial" w:hint="default"/>
                <w:sz w:val="22"/>
                <w:szCs w:val="22"/>
              </w:rPr>
            </w:pPr>
            <w:r>
              <w:rPr>
                <w:rFonts w:ascii="Arial"/>
                <w:b/>
                <w:sz w:val="22"/>
              </w:rPr>
              <w:t>L62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Skirts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L63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Waistcoats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L64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Ties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L65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Bib &amp;</w:t>
            </w:r>
            <w:r>
              <w:rPr>
                <w:rFonts w:ascii="Arial"/>
                <w:spacing w:val="-1"/>
                <w:sz w:val="22"/>
              </w:rPr>
              <w:t> </w:t>
            </w:r>
            <w:r>
              <w:rPr>
                <w:rFonts w:ascii="Arial"/>
                <w:sz w:val="22"/>
              </w:rPr>
              <w:t>Brace</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L66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Overalls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L67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Body</w:t>
            </w:r>
            <w:r>
              <w:rPr>
                <w:rFonts w:ascii="Arial"/>
                <w:spacing w:val="-4"/>
                <w:sz w:val="22"/>
              </w:rPr>
              <w:t> </w:t>
            </w:r>
            <w:r>
              <w:rPr>
                <w:rFonts w:ascii="Arial"/>
                <w:sz w:val="22"/>
              </w:rPr>
              <w:t>Warmer</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ight="0"/>
              <w:jc w:val="left"/>
              <w:rPr>
                <w:rFonts w:ascii="Arial" w:hAnsi="Arial" w:cs="Arial" w:eastAsia="Arial" w:hint="default"/>
                <w:sz w:val="22"/>
                <w:szCs w:val="22"/>
              </w:rPr>
            </w:pPr>
            <w:r>
              <w:rPr>
                <w:rFonts w:ascii="Arial"/>
                <w:b/>
                <w:sz w:val="22"/>
              </w:rPr>
              <w:t>L68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Long</w:t>
            </w:r>
            <w:r>
              <w:rPr>
                <w:rFonts w:ascii="Arial"/>
                <w:spacing w:val="-1"/>
                <w:sz w:val="22"/>
              </w:rPr>
              <w:t> </w:t>
            </w:r>
            <w:r>
              <w:rPr>
                <w:rFonts w:ascii="Arial"/>
                <w:sz w:val="22"/>
              </w:rPr>
              <w:t>Coat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L69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Tazer</w:t>
            </w:r>
            <w:r>
              <w:rPr>
                <w:rFonts w:ascii="Arial"/>
                <w:spacing w:val="-1"/>
                <w:sz w:val="22"/>
              </w:rPr>
              <w:t> </w:t>
            </w:r>
            <w:r>
              <w:rPr>
                <w:rFonts w:ascii="Arial"/>
                <w:sz w:val="22"/>
              </w:rPr>
              <w:t>Suit</w:t>
            </w:r>
          </w:p>
        </w:tc>
      </w:tr>
    </w:tbl>
    <w:p>
      <w:pPr>
        <w:spacing w:after="0" w:line="251" w:lineRule="exact"/>
        <w:jc w:val="left"/>
        <w:rPr>
          <w:rFonts w:ascii="Arial" w:hAnsi="Arial" w:cs="Arial" w:eastAsia="Arial" w:hint="default"/>
          <w:sz w:val="22"/>
          <w:szCs w:val="22"/>
        </w:rPr>
        <w:sectPr>
          <w:pgSz w:w="12240" w:h="15840"/>
          <w:pgMar w:header="0" w:footer="947" w:top="1440" w:bottom="1140" w:left="1320" w:right="1720"/>
        </w:sectPr>
      </w:pPr>
    </w:p>
    <w:tbl>
      <w:tblPr>
        <w:tblW w:w="0" w:type="auto"/>
        <w:jc w:val="left"/>
        <w:tblInd w:w="101" w:type="dxa"/>
        <w:tblLayout w:type="fixed"/>
        <w:tblCellMar>
          <w:top w:w="0" w:type="dxa"/>
          <w:left w:w="0" w:type="dxa"/>
          <w:bottom w:w="0" w:type="dxa"/>
          <w:right w:w="0" w:type="dxa"/>
        </w:tblCellMar>
        <w:tblLook w:val="01E0"/>
      </w:tblPr>
      <w:tblGrid>
        <w:gridCol w:w="1903"/>
        <w:gridCol w:w="2381"/>
        <w:gridCol w:w="4537"/>
      </w:tblGrid>
      <w:tr>
        <w:trPr>
          <w:trHeight w:val="610" w:hRule="exact"/>
        </w:trPr>
        <w:tc>
          <w:tcPr>
            <w:tcW w:w="1903"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Item</w:t>
            </w:r>
            <w:r>
              <w:rPr>
                <w:rFonts w:ascii="Arial"/>
                <w:b/>
                <w:spacing w:val="-3"/>
                <w:sz w:val="22"/>
              </w:rPr>
              <w:t> </w:t>
            </w:r>
            <w:r>
              <w:rPr>
                <w:rFonts w:ascii="Arial"/>
                <w:b/>
                <w:sz w:val="22"/>
              </w:rPr>
              <w:t>Code</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Category</w:t>
            </w:r>
            <w:r>
              <w:rPr>
                <w:rFonts w:ascii="Arial"/>
                <w:sz w:val="22"/>
              </w:rPr>
            </w:r>
          </w:p>
        </w:tc>
        <w:tc>
          <w:tcPr>
            <w:tcW w:w="4537"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Item</w:t>
            </w:r>
            <w:r>
              <w:rPr>
                <w:rFonts w:ascii="Arial"/>
                <w:sz w:val="22"/>
              </w:rPr>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L70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Overcoat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L71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High Visibility</w:t>
            </w:r>
            <w:r>
              <w:rPr>
                <w:rFonts w:ascii="Arial"/>
                <w:spacing w:val="-8"/>
                <w:sz w:val="22"/>
              </w:rPr>
              <w:t> </w:t>
            </w:r>
            <w:r>
              <w:rPr>
                <w:rFonts w:ascii="Arial"/>
                <w:sz w:val="22"/>
              </w:rPr>
              <w:t>Jacket</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L72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Uniforms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Other</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L73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Gowns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Patient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L74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Gowns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Bariatric</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L75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Gowns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Operation -</w:t>
            </w:r>
            <w:r>
              <w:rPr>
                <w:rFonts w:ascii="Arial"/>
                <w:spacing w:val="-4"/>
                <w:sz w:val="22"/>
              </w:rPr>
              <w:t> </w:t>
            </w:r>
            <w:r>
              <w:rPr>
                <w:rFonts w:ascii="Arial"/>
                <w:sz w:val="22"/>
              </w:rPr>
              <w:t>adult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L76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Gowns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X</w:t>
            </w:r>
            <w:r>
              <w:rPr>
                <w:rFonts w:ascii="Arial"/>
                <w:spacing w:val="-3"/>
                <w:sz w:val="22"/>
              </w:rPr>
              <w:t> </w:t>
            </w:r>
            <w:r>
              <w:rPr>
                <w:rFonts w:ascii="Arial"/>
                <w:sz w:val="22"/>
              </w:rPr>
              <w:t>Ray-Blue</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L77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Gowns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Children</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L78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Gowns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Breast</w:t>
            </w:r>
            <w:r>
              <w:rPr>
                <w:rFonts w:ascii="Arial"/>
                <w:spacing w:val="-5"/>
                <w:sz w:val="22"/>
              </w:rPr>
              <w:t> </w:t>
            </w:r>
            <w:r>
              <w:rPr>
                <w:rFonts w:ascii="Arial"/>
                <w:sz w:val="22"/>
              </w:rPr>
              <w:t>Screening</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L79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Gowns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Modesty</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L80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Gowns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Baby</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L81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Gowns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Custody</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L82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Other</w:t>
            </w:r>
            <w:r>
              <w:rPr>
                <w:rFonts w:ascii="Arial"/>
                <w:spacing w:val="-4"/>
                <w:sz w:val="22"/>
              </w:rPr>
              <w:t> </w:t>
            </w:r>
            <w:r>
              <w:rPr>
                <w:rFonts w:ascii="Arial"/>
                <w:sz w:val="22"/>
              </w:rPr>
              <w:t>Items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Bath</w:t>
            </w:r>
            <w:r>
              <w:rPr>
                <w:rFonts w:ascii="Arial"/>
                <w:spacing w:val="-2"/>
                <w:sz w:val="22"/>
              </w:rPr>
              <w:t> </w:t>
            </w:r>
            <w:r>
              <w:rPr>
                <w:rFonts w:ascii="Arial"/>
                <w:sz w:val="22"/>
              </w:rPr>
              <w:t>Mat</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L83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Other</w:t>
            </w:r>
            <w:r>
              <w:rPr>
                <w:rFonts w:ascii="Arial"/>
                <w:spacing w:val="-4"/>
                <w:sz w:val="22"/>
              </w:rPr>
              <w:t> </w:t>
            </w:r>
            <w:r>
              <w:rPr>
                <w:rFonts w:ascii="Arial"/>
                <w:sz w:val="22"/>
              </w:rPr>
              <w:t>Items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Dish</w:t>
            </w:r>
            <w:r>
              <w:rPr>
                <w:rFonts w:ascii="Arial"/>
                <w:spacing w:val="-3"/>
                <w:sz w:val="22"/>
              </w:rPr>
              <w:t> </w:t>
            </w:r>
            <w:r>
              <w:rPr>
                <w:rFonts w:ascii="Arial"/>
                <w:sz w:val="22"/>
              </w:rPr>
              <w:t>Cloth</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L84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Other</w:t>
            </w:r>
            <w:r>
              <w:rPr>
                <w:rFonts w:ascii="Arial"/>
                <w:spacing w:val="-4"/>
                <w:sz w:val="22"/>
              </w:rPr>
              <w:t> </w:t>
            </w:r>
            <w:r>
              <w:rPr>
                <w:rFonts w:ascii="Arial"/>
                <w:sz w:val="22"/>
              </w:rPr>
              <w:t>Items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Dusters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L85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Other</w:t>
            </w:r>
            <w:r>
              <w:rPr>
                <w:rFonts w:ascii="Arial"/>
                <w:spacing w:val="-4"/>
                <w:sz w:val="22"/>
              </w:rPr>
              <w:t> </w:t>
            </w:r>
            <w:r>
              <w:rPr>
                <w:rFonts w:ascii="Arial"/>
                <w:sz w:val="22"/>
              </w:rPr>
              <w:t>Items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 -</w:t>
            </w:r>
            <w:r>
              <w:rPr>
                <w:rFonts w:ascii="Arial"/>
                <w:spacing w:val="-4"/>
                <w:sz w:val="22"/>
              </w:rPr>
              <w:t> </w:t>
            </w:r>
            <w:r>
              <w:rPr>
                <w:rFonts w:ascii="Arial"/>
                <w:sz w:val="22"/>
              </w:rPr>
              <w:t>Oven</w:t>
            </w:r>
          </w:p>
        </w:tc>
      </w:tr>
      <w:tr>
        <w:trPr>
          <w:trHeight w:val="500"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ight="0"/>
              <w:jc w:val="left"/>
              <w:rPr>
                <w:rFonts w:ascii="Arial" w:hAnsi="Arial" w:cs="Arial" w:eastAsia="Arial" w:hint="default"/>
                <w:sz w:val="22"/>
                <w:szCs w:val="22"/>
              </w:rPr>
            </w:pPr>
            <w:r>
              <w:rPr>
                <w:rFonts w:ascii="Arial"/>
                <w:b/>
                <w:sz w:val="22"/>
              </w:rPr>
              <w:t>L86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Other</w:t>
            </w:r>
            <w:r>
              <w:rPr>
                <w:rFonts w:ascii="Arial"/>
                <w:spacing w:val="-4"/>
                <w:sz w:val="22"/>
              </w:rPr>
              <w:t> </w:t>
            </w:r>
            <w:r>
              <w:rPr>
                <w:rFonts w:ascii="Arial"/>
                <w:sz w:val="22"/>
              </w:rPr>
              <w:t>Items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hAnsi="Arial" w:cs="Arial" w:eastAsia="Arial" w:hint="default"/>
                <w:sz w:val="22"/>
                <w:szCs w:val="22"/>
              </w:rPr>
              <w:t>Gloves </w:t>
            </w:r>
            <w:r>
              <w:rPr>
                <w:rFonts w:ascii="Arial" w:hAnsi="Arial" w:cs="Arial" w:eastAsia="Arial" w:hint="default"/>
                <w:sz w:val="22"/>
                <w:szCs w:val="22"/>
              </w:rPr>
              <w:t>–</w:t>
            </w:r>
            <w:r>
              <w:rPr>
                <w:rFonts w:ascii="Arial" w:hAnsi="Arial" w:cs="Arial" w:eastAsia="Arial" w:hint="default"/>
                <w:spacing w:val="-3"/>
                <w:sz w:val="22"/>
                <w:szCs w:val="22"/>
              </w:rPr>
              <w:t> </w:t>
            </w:r>
            <w:r>
              <w:rPr>
                <w:rFonts w:ascii="Arial" w:hAnsi="Arial" w:cs="Arial" w:eastAsia="Arial" w:hint="default"/>
                <w:sz w:val="22"/>
                <w:szCs w:val="22"/>
              </w:rPr>
              <w:t>Oven</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L87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Other</w:t>
            </w:r>
            <w:r>
              <w:rPr>
                <w:rFonts w:ascii="Arial"/>
                <w:spacing w:val="-4"/>
                <w:sz w:val="22"/>
              </w:rPr>
              <w:t> </w:t>
            </w:r>
            <w:r>
              <w:rPr>
                <w:rFonts w:ascii="Arial"/>
                <w:sz w:val="22"/>
              </w:rPr>
              <w:t>Items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Slings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L88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Other</w:t>
            </w:r>
            <w:r>
              <w:rPr>
                <w:rFonts w:ascii="Arial"/>
                <w:spacing w:val="-4"/>
                <w:sz w:val="22"/>
              </w:rPr>
              <w:t> </w:t>
            </w:r>
            <w:r>
              <w:rPr>
                <w:rFonts w:ascii="Arial"/>
                <w:sz w:val="22"/>
              </w:rPr>
              <w:t>Items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Patient</w:t>
            </w:r>
            <w:r>
              <w:rPr>
                <w:rFonts w:ascii="Arial"/>
                <w:spacing w:val="-3"/>
                <w:sz w:val="22"/>
              </w:rPr>
              <w:t> </w:t>
            </w:r>
            <w:r>
              <w:rPr>
                <w:rFonts w:ascii="Arial"/>
                <w:sz w:val="22"/>
              </w:rPr>
              <w:t>Slides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L89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Other</w:t>
            </w:r>
            <w:r>
              <w:rPr>
                <w:rFonts w:ascii="Arial"/>
                <w:spacing w:val="-4"/>
                <w:sz w:val="22"/>
              </w:rPr>
              <w:t> </w:t>
            </w:r>
            <w:r>
              <w:rPr>
                <w:rFonts w:ascii="Arial"/>
                <w:sz w:val="22"/>
              </w:rPr>
              <w:t>Items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Bed Pads</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L90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Curtains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Shower</w:t>
            </w:r>
            <w:r>
              <w:rPr>
                <w:rFonts w:ascii="Arial"/>
                <w:spacing w:val="-3"/>
                <w:sz w:val="22"/>
              </w:rPr>
              <w:t> </w:t>
            </w:r>
            <w:r>
              <w:rPr>
                <w:rFonts w:ascii="Arial"/>
                <w:sz w:val="22"/>
              </w:rPr>
              <w:t>Curtain</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L91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Curtains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Curtains Small size upto 1.5 x</w:t>
            </w:r>
            <w:r>
              <w:rPr>
                <w:rFonts w:ascii="Arial"/>
                <w:spacing w:val="-6"/>
                <w:sz w:val="22"/>
              </w:rPr>
              <w:t> </w:t>
            </w:r>
            <w:r>
              <w:rPr>
                <w:rFonts w:ascii="Arial"/>
                <w:sz w:val="22"/>
              </w:rPr>
              <w:t>2m</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ight="0"/>
              <w:jc w:val="left"/>
              <w:rPr>
                <w:rFonts w:ascii="Arial" w:hAnsi="Arial" w:cs="Arial" w:eastAsia="Arial" w:hint="default"/>
                <w:sz w:val="22"/>
                <w:szCs w:val="22"/>
              </w:rPr>
            </w:pPr>
            <w:r>
              <w:rPr>
                <w:rFonts w:ascii="Arial"/>
                <w:b/>
                <w:sz w:val="22"/>
              </w:rPr>
              <w:t>L92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Curtains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Curtains Medium size 2 x</w:t>
            </w:r>
            <w:r>
              <w:rPr>
                <w:rFonts w:ascii="Arial"/>
                <w:spacing w:val="-9"/>
                <w:sz w:val="22"/>
              </w:rPr>
              <w:t> </w:t>
            </w:r>
            <w:r>
              <w:rPr>
                <w:rFonts w:ascii="Arial"/>
                <w:sz w:val="22"/>
              </w:rPr>
              <w:t>2m</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L93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Curtains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Curtains Large size 3 x</w:t>
            </w:r>
            <w:r>
              <w:rPr>
                <w:rFonts w:ascii="Arial"/>
                <w:spacing w:val="-6"/>
                <w:sz w:val="22"/>
              </w:rPr>
              <w:t> </w:t>
            </w:r>
            <w:r>
              <w:rPr>
                <w:rFonts w:ascii="Arial"/>
                <w:sz w:val="22"/>
              </w:rPr>
              <w:t>3m</w:t>
            </w:r>
          </w:p>
        </w:tc>
      </w:tr>
    </w:tbl>
    <w:p>
      <w:pPr>
        <w:spacing w:after="0" w:line="251" w:lineRule="exact"/>
        <w:jc w:val="left"/>
        <w:rPr>
          <w:rFonts w:ascii="Arial" w:hAnsi="Arial" w:cs="Arial" w:eastAsia="Arial" w:hint="default"/>
          <w:sz w:val="22"/>
          <w:szCs w:val="22"/>
        </w:rPr>
        <w:sectPr>
          <w:pgSz w:w="12240" w:h="15840"/>
          <w:pgMar w:header="0" w:footer="947" w:top="1440" w:bottom="1140" w:left="1320" w:right="1720"/>
        </w:sectPr>
      </w:pPr>
    </w:p>
    <w:tbl>
      <w:tblPr>
        <w:tblW w:w="0" w:type="auto"/>
        <w:jc w:val="left"/>
        <w:tblInd w:w="101" w:type="dxa"/>
        <w:tblLayout w:type="fixed"/>
        <w:tblCellMar>
          <w:top w:w="0" w:type="dxa"/>
          <w:left w:w="0" w:type="dxa"/>
          <w:bottom w:w="0" w:type="dxa"/>
          <w:right w:w="0" w:type="dxa"/>
        </w:tblCellMar>
        <w:tblLook w:val="01E0"/>
      </w:tblPr>
      <w:tblGrid>
        <w:gridCol w:w="1903"/>
        <w:gridCol w:w="2381"/>
        <w:gridCol w:w="4537"/>
      </w:tblGrid>
      <w:tr>
        <w:trPr>
          <w:trHeight w:val="610" w:hRule="exact"/>
        </w:trPr>
        <w:tc>
          <w:tcPr>
            <w:tcW w:w="1903"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Item</w:t>
            </w:r>
            <w:r>
              <w:rPr>
                <w:rFonts w:ascii="Arial"/>
                <w:b/>
                <w:spacing w:val="-3"/>
                <w:sz w:val="22"/>
              </w:rPr>
              <w:t> </w:t>
            </w:r>
            <w:r>
              <w:rPr>
                <w:rFonts w:ascii="Arial"/>
                <w:b/>
                <w:sz w:val="22"/>
              </w:rPr>
              <w:t>Code</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Category</w:t>
            </w:r>
            <w:r>
              <w:rPr>
                <w:rFonts w:ascii="Arial"/>
                <w:sz w:val="22"/>
              </w:rPr>
            </w:r>
          </w:p>
        </w:tc>
        <w:tc>
          <w:tcPr>
            <w:tcW w:w="4537" w:type="dxa"/>
            <w:tcBorders>
              <w:top w:val="single" w:sz="4" w:space="0" w:color="000000"/>
              <w:left w:val="single" w:sz="4" w:space="0" w:color="000000"/>
              <w:bottom w:val="single" w:sz="4" w:space="0" w:color="000000"/>
              <w:right w:val="single" w:sz="4" w:space="0" w:color="000000"/>
            </w:tcBorders>
            <w:shd w:val="clear" w:color="auto" w:fill="5B9BD4"/>
          </w:tcPr>
          <w:p>
            <w:pPr>
              <w:pStyle w:val="TableParagraph"/>
              <w:spacing w:line="248" w:lineRule="exact"/>
              <w:ind w:left="103" w:right="0"/>
              <w:jc w:val="left"/>
              <w:rPr>
                <w:rFonts w:ascii="Arial" w:hAnsi="Arial" w:cs="Arial" w:eastAsia="Arial" w:hint="default"/>
                <w:sz w:val="22"/>
                <w:szCs w:val="22"/>
              </w:rPr>
            </w:pPr>
            <w:r>
              <w:rPr>
                <w:rFonts w:ascii="Arial"/>
                <w:b/>
                <w:sz w:val="22"/>
              </w:rPr>
              <w:t>Item</w:t>
            </w:r>
            <w:r>
              <w:rPr>
                <w:rFonts w:ascii="Arial"/>
                <w:sz w:val="22"/>
              </w:rPr>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L94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Mops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Mops - Kentucky</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L95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Mops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Mops - Socket</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L96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Mops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Mops -</w:t>
            </w:r>
            <w:r>
              <w:rPr>
                <w:rFonts w:ascii="Arial"/>
                <w:spacing w:val="-3"/>
                <w:sz w:val="22"/>
              </w:rPr>
              <w:t> </w:t>
            </w:r>
            <w:r>
              <w:rPr>
                <w:rFonts w:ascii="Arial"/>
                <w:sz w:val="22"/>
              </w:rPr>
              <w:t>Microfibre</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L97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Mops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Mops -</w:t>
            </w:r>
            <w:r>
              <w:rPr>
                <w:rFonts w:ascii="Arial"/>
                <w:spacing w:val="-1"/>
                <w:sz w:val="22"/>
              </w:rPr>
              <w:t> </w:t>
            </w:r>
            <w:r>
              <w:rPr>
                <w:rFonts w:ascii="Arial"/>
                <w:sz w:val="22"/>
              </w:rPr>
              <w:t>Bonnet</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L98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w:t>
            </w:r>
            <w:r>
              <w:rPr>
                <w:rFonts w:ascii="Arial"/>
                <w:spacing w:val="-1"/>
                <w:sz w:val="22"/>
              </w:rPr>
              <w:t> </w:t>
            </w:r>
            <w:r>
              <w:rPr>
                <w:rFonts w:ascii="Arial"/>
                <w:sz w:val="22"/>
              </w:rPr>
              <w:t>Linen</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 Linen</w:t>
            </w:r>
            <w:r>
              <w:rPr>
                <w:rFonts w:ascii="Arial"/>
                <w:spacing w:val="-1"/>
                <w:sz w:val="22"/>
              </w:rPr>
              <w:t> </w:t>
            </w:r>
            <w:r>
              <w:rPr>
                <w:rFonts w:ascii="Arial"/>
                <w:sz w:val="22"/>
              </w:rPr>
              <w:t>144x70</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L99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w:t>
            </w:r>
            <w:r>
              <w:rPr>
                <w:rFonts w:ascii="Arial"/>
                <w:spacing w:val="-1"/>
                <w:sz w:val="22"/>
              </w:rPr>
              <w:t> </w:t>
            </w:r>
            <w:r>
              <w:rPr>
                <w:rFonts w:ascii="Arial"/>
                <w:sz w:val="22"/>
              </w:rPr>
              <w:t>Linen</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 Linen 90 x</w:t>
            </w:r>
            <w:r>
              <w:rPr>
                <w:rFonts w:ascii="Arial"/>
                <w:spacing w:val="-3"/>
                <w:sz w:val="22"/>
              </w:rPr>
              <w:t> </w:t>
            </w:r>
            <w:r>
              <w:rPr>
                <w:rFonts w:ascii="Arial"/>
                <w:sz w:val="22"/>
              </w:rPr>
              <w:t>90</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L100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Table</w:t>
            </w:r>
            <w:r>
              <w:rPr>
                <w:rFonts w:ascii="Arial"/>
                <w:spacing w:val="-1"/>
                <w:sz w:val="22"/>
              </w:rPr>
              <w:t> </w:t>
            </w:r>
            <w:r>
              <w:rPr>
                <w:rFonts w:ascii="Arial"/>
                <w:sz w:val="22"/>
              </w:rPr>
              <w:t>Linen</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Table Linen</w:t>
            </w:r>
            <w:r>
              <w:rPr>
                <w:rFonts w:ascii="Arial"/>
                <w:spacing w:val="-1"/>
                <w:sz w:val="22"/>
              </w:rPr>
              <w:t> </w:t>
            </w:r>
            <w:r>
              <w:rPr>
                <w:rFonts w:ascii="Arial"/>
                <w:sz w:val="22"/>
              </w:rPr>
              <w:t>108x70</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L101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w:t>
            </w:r>
            <w:r>
              <w:rPr>
                <w:rFonts w:ascii="Arial"/>
                <w:spacing w:val="-1"/>
                <w:sz w:val="22"/>
              </w:rPr>
              <w:t> </w:t>
            </w:r>
            <w:r>
              <w:rPr>
                <w:rFonts w:ascii="Arial"/>
                <w:sz w:val="22"/>
              </w:rPr>
              <w:t>Linen</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 Linen</w:t>
            </w:r>
            <w:r>
              <w:rPr>
                <w:rFonts w:ascii="Arial"/>
                <w:spacing w:val="-2"/>
                <w:sz w:val="22"/>
              </w:rPr>
              <w:t> </w:t>
            </w:r>
            <w:r>
              <w:rPr>
                <w:rFonts w:ascii="Arial"/>
                <w:sz w:val="22"/>
              </w:rPr>
              <w:t>70x70</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L102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w:t>
            </w:r>
            <w:r>
              <w:rPr>
                <w:rFonts w:ascii="Arial"/>
                <w:spacing w:val="-1"/>
                <w:sz w:val="22"/>
              </w:rPr>
              <w:t> </w:t>
            </w:r>
            <w:r>
              <w:rPr>
                <w:rFonts w:ascii="Arial"/>
                <w:sz w:val="22"/>
              </w:rPr>
              <w:t>Linen</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 Linen</w:t>
            </w:r>
            <w:r>
              <w:rPr>
                <w:rFonts w:ascii="Arial"/>
                <w:spacing w:val="-2"/>
                <w:sz w:val="22"/>
              </w:rPr>
              <w:t> </w:t>
            </w:r>
            <w:r>
              <w:rPr>
                <w:rFonts w:ascii="Arial"/>
                <w:sz w:val="22"/>
              </w:rPr>
              <w:t>54x54</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L103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w:t>
            </w:r>
            <w:r>
              <w:rPr>
                <w:rFonts w:ascii="Arial"/>
                <w:spacing w:val="-1"/>
                <w:sz w:val="22"/>
              </w:rPr>
              <w:t> </w:t>
            </w:r>
            <w:r>
              <w:rPr>
                <w:rFonts w:ascii="Arial"/>
                <w:sz w:val="22"/>
              </w:rPr>
              <w:t>Linen</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 Linen 36 x</w:t>
            </w:r>
            <w:r>
              <w:rPr>
                <w:rFonts w:ascii="Arial"/>
                <w:spacing w:val="-3"/>
                <w:sz w:val="22"/>
              </w:rPr>
              <w:t> </w:t>
            </w:r>
            <w:r>
              <w:rPr>
                <w:rFonts w:ascii="Arial"/>
                <w:sz w:val="22"/>
              </w:rPr>
              <w:t>36</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L104</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Table</w:t>
            </w:r>
            <w:r>
              <w:rPr>
                <w:rFonts w:ascii="Arial"/>
                <w:spacing w:val="-1"/>
                <w:sz w:val="22"/>
              </w:rPr>
              <w:t> </w:t>
            </w:r>
            <w:r>
              <w:rPr>
                <w:rFonts w:ascii="Arial"/>
                <w:sz w:val="22"/>
              </w:rPr>
              <w:t>Linen</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hAnsi="Arial" w:cs="Arial" w:eastAsia="Arial" w:hint="default"/>
                <w:sz w:val="22"/>
                <w:szCs w:val="22"/>
              </w:rPr>
              <w:t>Table Linen Round</w:t>
            </w:r>
            <w:r>
              <w:rPr>
                <w:rFonts w:ascii="Arial" w:hAnsi="Arial" w:cs="Arial" w:eastAsia="Arial" w:hint="default"/>
                <w:spacing w:val="-2"/>
                <w:sz w:val="22"/>
                <w:szCs w:val="22"/>
              </w:rPr>
              <w:t> </w:t>
            </w:r>
            <w:r>
              <w:rPr>
                <w:rFonts w:ascii="Arial" w:hAnsi="Arial" w:cs="Arial" w:eastAsia="Arial" w:hint="default"/>
                <w:sz w:val="22"/>
                <w:szCs w:val="22"/>
              </w:rPr>
              <w:t>110”</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L105</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w:t>
            </w:r>
            <w:r>
              <w:rPr>
                <w:rFonts w:ascii="Arial"/>
                <w:spacing w:val="-1"/>
                <w:sz w:val="22"/>
              </w:rPr>
              <w:t> </w:t>
            </w:r>
            <w:r>
              <w:rPr>
                <w:rFonts w:ascii="Arial"/>
                <w:sz w:val="22"/>
              </w:rPr>
              <w:t>Linen</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 Linen</w:t>
            </w:r>
            <w:r>
              <w:rPr>
                <w:rFonts w:ascii="Arial"/>
                <w:spacing w:val="-2"/>
                <w:sz w:val="22"/>
              </w:rPr>
              <w:t> </w:t>
            </w:r>
            <w:r>
              <w:rPr>
                <w:rFonts w:ascii="Arial"/>
                <w:sz w:val="22"/>
              </w:rPr>
              <w:t>Napkins</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L106</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Table</w:t>
            </w:r>
            <w:r>
              <w:rPr>
                <w:rFonts w:ascii="Arial"/>
                <w:spacing w:val="-1"/>
                <w:sz w:val="22"/>
              </w:rPr>
              <w:t> </w:t>
            </w:r>
            <w:r>
              <w:rPr>
                <w:rFonts w:ascii="Arial"/>
                <w:sz w:val="22"/>
              </w:rPr>
              <w:t>Linen</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Cloths (waiter, glass, kitchen,</w:t>
            </w:r>
            <w:r>
              <w:rPr>
                <w:rFonts w:ascii="Arial"/>
                <w:spacing w:val="-11"/>
                <w:sz w:val="22"/>
              </w:rPr>
              <w:t> </w:t>
            </w:r>
            <w:r>
              <w:rPr>
                <w:rFonts w:ascii="Arial"/>
                <w:sz w:val="22"/>
              </w:rPr>
              <w:t>oven)</w:t>
            </w:r>
          </w:p>
        </w:tc>
      </w:tr>
      <w:tr>
        <w:trPr>
          <w:trHeight w:val="499"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L107</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Bags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Plastic</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L108</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Bags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Polyester</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L109</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Bags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Alginate Stitched Bag -</w:t>
            </w:r>
            <w:r>
              <w:rPr>
                <w:rFonts w:ascii="Arial"/>
                <w:spacing w:val="-9"/>
                <w:sz w:val="22"/>
              </w:rPr>
              <w:t> </w:t>
            </w:r>
            <w:r>
              <w:rPr>
                <w:rFonts w:ascii="Arial"/>
                <w:sz w:val="22"/>
              </w:rPr>
              <w:t>Red</w:t>
            </w:r>
          </w:p>
        </w:tc>
      </w:tr>
      <w:tr>
        <w:trPr>
          <w:trHeight w:val="500"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9" w:lineRule="exact"/>
              <w:ind w:left="103" w:right="0"/>
              <w:jc w:val="left"/>
              <w:rPr>
                <w:rFonts w:ascii="Arial" w:hAnsi="Arial" w:cs="Arial" w:eastAsia="Arial" w:hint="default"/>
                <w:sz w:val="22"/>
                <w:szCs w:val="22"/>
              </w:rPr>
            </w:pPr>
            <w:r>
              <w:rPr>
                <w:rFonts w:ascii="Arial"/>
                <w:b/>
                <w:sz w:val="22"/>
              </w:rPr>
              <w:t>L110</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Bags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Water soluble bags (totally water</w:t>
            </w:r>
            <w:r>
              <w:rPr>
                <w:rFonts w:ascii="Arial"/>
                <w:spacing w:val="-15"/>
                <w:sz w:val="22"/>
              </w:rPr>
              <w:t> </w:t>
            </w:r>
            <w:r>
              <w:rPr>
                <w:rFonts w:ascii="Arial"/>
                <w:sz w:val="22"/>
              </w:rPr>
              <w:t>soluble)</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b/>
                <w:sz w:val="22"/>
              </w:rPr>
              <w:t>L111</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Towels</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3" w:right="0"/>
              <w:jc w:val="left"/>
              <w:rPr>
                <w:rFonts w:ascii="Arial" w:hAnsi="Arial" w:cs="Arial" w:eastAsia="Arial" w:hint="default"/>
                <w:sz w:val="22"/>
                <w:szCs w:val="22"/>
              </w:rPr>
            </w:pPr>
            <w:r>
              <w:rPr>
                <w:rFonts w:ascii="Arial"/>
                <w:sz w:val="22"/>
              </w:rPr>
              <w:t>Tea</w:t>
            </w:r>
            <w:r>
              <w:rPr>
                <w:rFonts w:ascii="Arial"/>
                <w:spacing w:val="-4"/>
                <w:sz w:val="22"/>
              </w:rPr>
              <w:t> </w:t>
            </w:r>
            <w:r>
              <w:rPr>
                <w:rFonts w:ascii="Arial"/>
                <w:sz w:val="22"/>
              </w:rPr>
              <w:t>Towel</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L112</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Tracksuit</w:t>
            </w:r>
            <w:r>
              <w:rPr>
                <w:rFonts w:ascii="Arial"/>
                <w:spacing w:val="-3"/>
                <w:sz w:val="22"/>
              </w:rPr>
              <w:t> </w:t>
            </w:r>
            <w:r>
              <w:rPr>
                <w:rFonts w:ascii="Arial"/>
                <w:sz w:val="22"/>
              </w:rPr>
              <w:t>Top</w:t>
            </w:r>
          </w:p>
        </w:tc>
      </w:tr>
      <w:tr>
        <w:trPr>
          <w:trHeight w:val="502" w:hRule="exact"/>
        </w:trPr>
        <w:tc>
          <w:tcPr>
            <w:tcW w:w="1903" w:type="dxa"/>
            <w:tcBorders>
              <w:top w:val="single" w:sz="4" w:space="0" w:color="000000"/>
              <w:left w:val="single" w:sz="4" w:space="0" w:color="000000"/>
              <w:bottom w:val="single" w:sz="4" w:space="0" w:color="000000"/>
              <w:right w:val="single" w:sz="4" w:space="0" w:color="000000"/>
            </w:tcBorders>
          </w:tcPr>
          <w:p>
            <w:pPr>
              <w:pStyle w:val="TableParagraph"/>
              <w:spacing w:line="248" w:lineRule="exact"/>
              <w:ind w:left="103" w:right="0"/>
              <w:jc w:val="left"/>
              <w:rPr>
                <w:rFonts w:ascii="Arial" w:hAnsi="Arial" w:cs="Arial" w:eastAsia="Arial" w:hint="default"/>
                <w:sz w:val="22"/>
                <w:szCs w:val="22"/>
              </w:rPr>
            </w:pPr>
            <w:r>
              <w:rPr>
                <w:rFonts w:ascii="Arial"/>
                <w:b/>
                <w:sz w:val="22"/>
              </w:rPr>
              <w:t>L113</w:t>
            </w:r>
            <w:r>
              <w:rPr>
                <w:rFonts w:ascii="Arial"/>
                <w:sz w:val="22"/>
              </w:rPr>
            </w:r>
          </w:p>
        </w:tc>
        <w:tc>
          <w:tcPr>
            <w:tcW w:w="2381"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Clothing</w:t>
            </w:r>
          </w:p>
        </w:tc>
        <w:tc>
          <w:tcPr>
            <w:tcW w:w="4537"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Tracksuit</w:t>
            </w:r>
            <w:r>
              <w:rPr>
                <w:rFonts w:ascii="Arial"/>
                <w:spacing w:val="-4"/>
                <w:sz w:val="22"/>
              </w:rPr>
              <w:t> </w:t>
            </w:r>
            <w:r>
              <w:rPr>
                <w:rFonts w:ascii="Arial"/>
                <w:sz w:val="22"/>
              </w:rPr>
              <w:t>Bottom</w:t>
            </w:r>
          </w:p>
        </w:tc>
      </w:tr>
    </w:tbl>
    <w:p>
      <w:pPr>
        <w:spacing w:after="0" w:line="251" w:lineRule="exact"/>
        <w:jc w:val="left"/>
        <w:rPr>
          <w:rFonts w:ascii="Arial" w:hAnsi="Arial" w:cs="Arial" w:eastAsia="Arial" w:hint="default"/>
          <w:sz w:val="22"/>
          <w:szCs w:val="22"/>
        </w:rPr>
        <w:sectPr>
          <w:pgSz w:w="12240" w:h="15840"/>
          <w:pgMar w:header="0" w:footer="947" w:top="1440" w:bottom="1140" w:left="1320" w:right="1720"/>
        </w:sectPr>
      </w:pPr>
    </w:p>
    <w:p>
      <w:pPr>
        <w:pStyle w:val="ListParagraph"/>
        <w:numPr>
          <w:ilvl w:val="0"/>
          <w:numId w:val="2"/>
        </w:numPr>
        <w:tabs>
          <w:tab w:pos="1022" w:val="left" w:leader="none"/>
        </w:tabs>
        <w:spacing w:line="825" w:lineRule="exact" w:before="0" w:after="0"/>
        <w:ind w:left="1021" w:right="0" w:hanging="801"/>
        <w:jc w:val="both"/>
        <w:rPr>
          <w:rFonts w:ascii="Arial" w:hAnsi="Arial" w:cs="Arial" w:eastAsia="Arial" w:hint="default"/>
          <w:sz w:val="72"/>
          <w:szCs w:val="72"/>
        </w:rPr>
      </w:pPr>
      <w:r>
        <w:rPr>
          <w:rFonts w:ascii="Arial"/>
          <w:color w:val="006FC0"/>
          <w:sz w:val="72"/>
        </w:rPr>
        <w:t>Additional</w:t>
      </w:r>
      <w:r>
        <w:rPr>
          <w:rFonts w:ascii="Arial"/>
          <w:color w:val="006FC0"/>
          <w:spacing w:val="-4"/>
          <w:sz w:val="72"/>
        </w:rPr>
        <w:t> </w:t>
      </w:r>
      <w:r>
        <w:rPr>
          <w:rFonts w:ascii="Arial"/>
          <w:color w:val="006FC0"/>
          <w:sz w:val="72"/>
        </w:rPr>
        <w:t>Services</w:t>
      </w:r>
      <w:r>
        <w:rPr>
          <w:rFonts w:ascii="Arial"/>
          <w:sz w:val="72"/>
        </w:rPr>
      </w:r>
    </w:p>
    <w:p>
      <w:pPr>
        <w:spacing w:line="240" w:lineRule="auto" w:before="252"/>
        <w:ind w:left="220" w:right="1218" w:firstLine="0"/>
        <w:jc w:val="both"/>
        <w:rPr>
          <w:rFonts w:ascii="Arial" w:hAnsi="Arial" w:cs="Arial" w:eastAsia="Arial" w:hint="default"/>
          <w:sz w:val="28"/>
          <w:szCs w:val="28"/>
        </w:rPr>
      </w:pPr>
      <w:r>
        <w:rPr>
          <w:rFonts w:ascii="Arial"/>
          <w:color w:val="006FC0"/>
          <w:sz w:val="28"/>
        </w:rPr>
        <w:t>Service enhancements/variations, such as a 48 hour turnaround and a 6 or 7 day service, have been included where possible, as indicated in the table below. Some of these options incur a cost which will be advised by the category</w:t>
      </w:r>
      <w:r>
        <w:rPr>
          <w:rFonts w:ascii="Arial"/>
          <w:color w:val="006FC0"/>
          <w:spacing w:val="-4"/>
          <w:sz w:val="28"/>
        </w:rPr>
        <w:t> </w:t>
      </w:r>
      <w:r>
        <w:rPr>
          <w:rFonts w:ascii="Arial"/>
          <w:color w:val="006FC0"/>
          <w:sz w:val="28"/>
        </w:rPr>
        <w:t>team.</w:t>
      </w:r>
      <w:r>
        <w:rPr>
          <w:rFonts w:ascii="Arial"/>
          <w:sz w:val="28"/>
        </w:rPr>
      </w: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21"/>
          <w:szCs w:val="21"/>
        </w:rPr>
      </w:pPr>
    </w:p>
    <w:p>
      <w:pPr>
        <w:tabs>
          <w:tab w:pos="3564" w:val="left" w:leader="none"/>
          <w:tab w:pos="10681" w:val="left" w:leader="none"/>
        </w:tabs>
        <w:spacing w:before="54"/>
        <w:ind w:left="117" w:right="0" w:firstLine="0"/>
        <w:jc w:val="left"/>
        <w:rPr>
          <w:rFonts w:ascii="Arial" w:hAnsi="Arial" w:cs="Arial" w:eastAsia="Arial" w:hint="default"/>
          <w:sz w:val="36"/>
          <w:szCs w:val="36"/>
        </w:rPr>
      </w:pPr>
      <w:r>
        <w:rPr>
          <w:rFonts w:ascii="Arial"/>
          <w:b/>
          <w:sz w:val="36"/>
        </w:rPr>
      </w:r>
      <w:r>
        <w:rPr>
          <w:rFonts w:ascii="Arial"/>
          <w:b/>
          <w:sz w:val="36"/>
          <w:shd w:fill="5B9BD4" w:color="auto" w:val="clear"/>
        </w:rPr>
        <w:t> </w:t>
        <w:tab/>
      </w:r>
      <w:r>
        <w:rPr>
          <w:rFonts w:ascii="Arial"/>
          <w:b/>
          <w:sz w:val="36"/>
          <w:shd w:fill="FFFFFF" w:color="auto" w:val="clear"/>
        </w:rPr>
      </w:r>
      <w:r>
        <w:rPr>
          <w:rFonts w:ascii="Arial"/>
          <w:b/>
          <w:w w:val="99"/>
          <w:sz w:val="36"/>
          <w:shd w:fill="FFFFFF" w:color="auto" w:val="clear"/>
        </w:rPr>
      </w:r>
      <w:r>
        <w:rPr>
          <w:rFonts w:ascii="Arial"/>
          <w:b/>
          <w:sz w:val="36"/>
          <w:shd w:fill="5B9BD4" w:color="auto" w:val="clear"/>
        </w:rPr>
        <w:t>Se</w:t>
      </w:r>
      <w:r>
        <w:rPr>
          <w:rFonts w:ascii="Arial"/>
          <w:b/>
          <w:sz w:val="36"/>
          <w:shd w:fill="FFFFFF" w:color="auto" w:val="clear"/>
        </w:rPr>
      </w:r>
      <w:r>
        <w:rPr>
          <w:rFonts w:ascii="Arial"/>
          <w:b/>
          <w:sz w:val="36"/>
          <w:shd w:fill="5B9BD4" w:color="auto" w:val="clear"/>
        </w:rPr>
        <w:t>r</w:t>
      </w:r>
      <w:r>
        <w:rPr>
          <w:rFonts w:ascii="Arial"/>
          <w:b/>
          <w:sz w:val="36"/>
          <w:shd w:fill="FFFFFF" w:color="auto" w:val="clear"/>
        </w:rPr>
      </w:r>
      <w:r>
        <w:rPr>
          <w:rFonts w:ascii="Arial"/>
          <w:b/>
          <w:sz w:val="36"/>
          <w:shd w:fill="5B9BD4" w:color="auto" w:val="clear"/>
        </w:rPr>
        <w:t>v</w:t>
      </w:r>
      <w:r>
        <w:rPr>
          <w:rFonts w:ascii="Arial"/>
          <w:b/>
          <w:sz w:val="36"/>
          <w:shd w:fill="FFFFFF" w:color="auto" w:val="clear"/>
        </w:rPr>
      </w:r>
      <w:r>
        <w:rPr>
          <w:rFonts w:ascii="Arial"/>
          <w:b/>
          <w:sz w:val="36"/>
          <w:shd w:fill="5B9BD4" w:color="auto" w:val="clear"/>
        </w:rPr>
        <w:t>ic</w:t>
      </w:r>
      <w:r>
        <w:rPr>
          <w:rFonts w:ascii="Arial"/>
          <w:b/>
          <w:sz w:val="36"/>
          <w:shd w:fill="FFFFFF" w:color="auto" w:val="clear"/>
        </w:rPr>
      </w:r>
      <w:r>
        <w:rPr>
          <w:rFonts w:ascii="Arial"/>
          <w:b/>
          <w:sz w:val="36"/>
          <w:shd w:fill="5B9BD4" w:color="auto" w:val="clear"/>
        </w:rPr>
        <w:t>e</w:t>
        <w:tab/>
      </w:r>
      <w:r>
        <w:rPr>
          <w:rFonts w:ascii="Arial"/>
          <w:b/>
          <w:sz w:val="36"/>
          <w:shd w:fill="FFFFFF" w:color="auto" w:val="clear"/>
        </w:rPr>
      </w:r>
      <w:r>
        <w:rPr>
          <w:rFonts w:ascii="Arial"/>
          <w:sz w:val="36"/>
          <w:shd w:fill="FFFFFF" w:color="auto" w:val="clear"/>
        </w:rPr>
      </w:r>
    </w:p>
    <w:p>
      <w:pPr>
        <w:spacing w:line="240" w:lineRule="auto" w:before="11"/>
        <w:ind w:right="0"/>
        <w:rPr>
          <w:rFonts w:ascii="Arial" w:hAnsi="Arial" w:cs="Arial" w:eastAsia="Arial" w:hint="default"/>
          <w:b/>
          <w:bCs/>
          <w:sz w:val="12"/>
          <w:szCs w:val="12"/>
        </w:rPr>
      </w:pPr>
    </w:p>
    <w:tbl>
      <w:tblPr>
        <w:tblW w:w="0" w:type="auto"/>
        <w:jc w:val="left"/>
        <w:tblInd w:w="112" w:type="dxa"/>
        <w:tblLayout w:type="fixed"/>
        <w:tblCellMar>
          <w:top w:w="0" w:type="dxa"/>
          <w:left w:w="0" w:type="dxa"/>
          <w:bottom w:w="0" w:type="dxa"/>
          <w:right w:w="0" w:type="dxa"/>
        </w:tblCellMar>
        <w:tblLook w:val="01E0"/>
      </w:tblPr>
      <w:tblGrid>
        <w:gridCol w:w="3339"/>
        <w:gridCol w:w="562"/>
        <w:gridCol w:w="560"/>
        <w:gridCol w:w="536"/>
        <w:gridCol w:w="536"/>
        <w:gridCol w:w="536"/>
        <w:gridCol w:w="536"/>
        <w:gridCol w:w="535"/>
        <w:gridCol w:w="701"/>
        <w:gridCol w:w="560"/>
        <w:gridCol w:w="560"/>
        <w:gridCol w:w="536"/>
        <w:gridCol w:w="535"/>
        <w:gridCol w:w="530"/>
      </w:tblGrid>
      <w:tr>
        <w:trPr>
          <w:trHeight w:val="2306" w:hRule="exact"/>
        </w:trPr>
        <w:tc>
          <w:tcPr>
            <w:tcW w:w="3339" w:type="dxa"/>
            <w:tcBorders>
              <w:top w:val="single" w:sz="4" w:space="0" w:color="FFFFFF"/>
              <w:left w:val="nil" w:sz="6" w:space="0" w:color="auto"/>
              <w:bottom w:val="single" w:sz="4" w:space="0" w:color="FFFFFF"/>
              <w:right w:val="nil" w:sz="6" w:space="0" w:color="auto"/>
            </w:tcBorders>
            <w:shd w:val="clear" w:color="auto" w:fill="5B9BD4"/>
          </w:tcPr>
          <w:p>
            <w:pPr>
              <w:pStyle w:val="TableParagraph"/>
              <w:spacing w:line="240" w:lineRule="auto"/>
              <w:ind w:right="0"/>
              <w:jc w:val="left"/>
              <w:rPr>
                <w:rFonts w:ascii="Arial" w:hAnsi="Arial" w:cs="Arial" w:eastAsia="Arial" w:hint="default"/>
                <w:b/>
                <w:bCs/>
                <w:sz w:val="36"/>
                <w:szCs w:val="36"/>
              </w:rPr>
            </w:pPr>
          </w:p>
          <w:p>
            <w:pPr>
              <w:pStyle w:val="TableParagraph"/>
              <w:spacing w:line="240" w:lineRule="auto"/>
              <w:ind w:right="0"/>
              <w:jc w:val="left"/>
              <w:rPr>
                <w:rFonts w:ascii="Arial" w:hAnsi="Arial" w:cs="Arial" w:eastAsia="Arial" w:hint="default"/>
                <w:b/>
                <w:bCs/>
                <w:sz w:val="36"/>
                <w:szCs w:val="36"/>
              </w:rPr>
            </w:pPr>
          </w:p>
          <w:p>
            <w:pPr>
              <w:pStyle w:val="TableParagraph"/>
              <w:spacing w:line="240" w:lineRule="auto" w:before="5"/>
              <w:ind w:right="0"/>
              <w:jc w:val="left"/>
              <w:rPr>
                <w:rFonts w:ascii="Arial" w:hAnsi="Arial" w:cs="Arial" w:eastAsia="Arial" w:hint="default"/>
                <w:b/>
                <w:bCs/>
                <w:sz w:val="47"/>
                <w:szCs w:val="47"/>
              </w:rPr>
            </w:pPr>
          </w:p>
          <w:p>
            <w:pPr>
              <w:pStyle w:val="TableParagraph"/>
              <w:spacing w:line="240" w:lineRule="auto"/>
              <w:ind w:left="103" w:right="0"/>
              <w:jc w:val="left"/>
              <w:rPr>
                <w:rFonts w:ascii="Arial" w:hAnsi="Arial" w:cs="Arial" w:eastAsia="Arial" w:hint="default"/>
                <w:sz w:val="36"/>
                <w:szCs w:val="36"/>
              </w:rPr>
            </w:pPr>
            <w:r>
              <w:rPr>
                <w:rFonts w:ascii="Arial"/>
                <w:b/>
                <w:sz w:val="36"/>
              </w:rPr>
              <w:t>Supplier</w:t>
            </w:r>
            <w:r>
              <w:rPr>
                <w:rFonts w:ascii="Arial"/>
                <w:sz w:val="36"/>
              </w:rPr>
            </w:r>
          </w:p>
        </w:tc>
        <w:tc>
          <w:tcPr>
            <w:tcW w:w="562"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0" w:lineRule="auto" w:before="107"/>
              <w:ind w:left="112" w:right="0"/>
              <w:jc w:val="left"/>
              <w:rPr>
                <w:rFonts w:ascii="Arial" w:hAnsi="Arial" w:cs="Arial" w:eastAsia="Arial" w:hint="default"/>
                <w:sz w:val="18"/>
                <w:szCs w:val="18"/>
              </w:rPr>
            </w:pPr>
            <w:r>
              <w:rPr>
                <w:rFonts w:ascii="Arial"/>
                <w:b/>
                <w:w w:val="99"/>
                <w:sz w:val="18"/>
              </w:rPr>
              <w:t>Saturd</w:t>
            </w:r>
            <w:r>
              <w:rPr>
                <w:rFonts w:ascii="Arial"/>
                <w:b/>
                <w:spacing w:val="1"/>
                <w:w w:val="99"/>
                <w:sz w:val="18"/>
              </w:rPr>
              <w:t>a</w:t>
            </w:r>
            <w:r>
              <w:rPr>
                <w:rFonts w:ascii="Arial"/>
                <w:b/>
                <w:w w:val="99"/>
                <w:sz w:val="18"/>
              </w:rPr>
              <w:t>y</w:t>
            </w:r>
            <w:r>
              <w:rPr>
                <w:rFonts w:ascii="Arial"/>
                <w:b/>
                <w:sz w:val="18"/>
              </w:rPr>
              <w:t> </w:t>
            </w:r>
            <w:r>
              <w:rPr>
                <w:rFonts w:ascii="Arial"/>
                <w:b/>
                <w:spacing w:val="-2"/>
                <w:w w:val="99"/>
                <w:sz w:val="18"/>
              </w:rPr>
              <w:t>s</w:t>
            </w:r>
            <w:r>
              <w:rPr>
                <w:rFonts w:ascii="Arial"/>
                <w:b/>
                <w:w w:val="99"/>
                <w:sz w:val="18"/>
              </w:rPr>
              <w:t>ervi</w:t>
            </w:r>
            <w:r>
              <w:rPr>
                <w:rFonts w:ascii="Arial"/>
                <w:b/>
                <w:spacing w:val="-2"/>
                <w:w w:val="99"/>
                <w:sz w:val="18"/>
              </w:rPr>
              <w:t>c</w:t>
            </w:r>
            <w:r>
              <w:rPr>
                <w:rFonts w:ascii="Arial"/>
                <w:b/>
                <w:w w:val="99"/>
                <w:sz w:val="18"/>
              </w:rPr>
              <w:t>e</w:t>
            </w:r>
            <w:r>
              <w:rPr>
                <w:rFonts w:ascii="Arial"/>
                <w:sz w:val="18"/>
              </w:rPr>
            </w:r>
          </w:p>
        </w:tc>
        <w:tc>
          <w:tcPr>
            <w:tcW w:w="560"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0" w:lineRule="auto" w:before="107"/>
              <w:ind w:left="112" w:right="0"/>
              <w:jc w:val="left"/>
              <w:rPr>
                <w:rFonts w:ascii="Arial" w:hAnsi="Arial" w:cs="Arial" w:eastAsia="Arial" w:hint="default"/>
                <w:sz w:val="18"/>
                <w:szCs w:val="18"/>
              </w:rPr>
            </w:pPr>
            <w:r>
              <w:rPr>
                <w:rFonts w:ascii="Arial"/>
                <w:b/>
                <w:sz w:val="18"/>
              </w:rPr>
              <w:t>Sun</w:t>
            </w:r>
            <w:r>
              <w:rPr>
                <w:rFonts w:ascii="Arial"/>
                <w:b/>
                <w:w w:val="99"/>
                <w:sz w:val="18"/>
              </w:rPr>
              <w:t>da</w:t>
            </w:r>
            <w:r>
              <w:rPr>
                <w:rFonts w:ascii="Arial"/>
                <w:b/>
                <w:w w:val="99"/>
                <w:sz w:val="18"/>
              </w:rPr>
              <w:t>y</w:t>
            </w:r>
            <w:r>
              <w:rPr>
                <w:rFonts w:ascii="Arial"/>
                <w:b/>
                <w:spacing w:val="-2"/>
                <w:sz w:val="18"/>
              </w:rPr>
              <w:t> </w:t>
            </w:r>
            <w:r>
              <w:rPr>
                <w:rFonts w:ascii="Arial"/>
                <w:b/>
                <w:w w:val="99"/>
                <w:sz w:val="18"/>
              </w:rPr>
              <w:t>servi</w:t>
            </w:r>
            <w:r>
              <w:rPr>
                <w:rFonts w:ascii="Arial"/>
                <w:b/>
                <w:spacing w:val="-2"/>
                <w:w w:val="99"/>
                <w:sz w:val="18"/>
              </w:rPr>
              <w:t>c</w:t>
            </w:r>
            <w:r>
              <w:rPr>
                <w:rFonts w:ascii="Arial"/>
                <w:b/>
                <w:w w:val="99"/>
                <w:sz w:val="18"/>
              </w:rPr>
              <w:t>e</w:t>
            </w:r>
            <w:r>
              <w:rPr>
                <w:rFonts w:ascii="Arial"/>
                <w:sz w:val="18"/>
              </w:rPr>
            </w:r>
          </w:p>
        </w:tc>
        <w:tc>
          <w:tcPr>
            <w:tcW w:w="536"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0" w:lineRule="auto" w:before="106"/>
              <w:ind w:left="112" w:right="0"/>
              <w:jc w:val="left"/>
              <w:rPr>
                <w:rFonts w:ascii="Arial" w:hAnsi="Arial" w:cs="Arial" w:eastAsia="Arial" w:hint="default"/>
                <w:sz w:val="18"/>
                <w:szCs w:val="18"/>
              </w:rPr>
            </w:pPr>
            <w:r>
              <w:rPr>
                <w:rFonts w:ascii="Arial"/>
                <w:b/>
                <w:w w:val="99"/>
                <w:sz w:val="18"/>
              </w:rPr>
              <w:t>Bank</w:t>
            </w:r>
            <w:r>
              <w:rPr>
                <w:rFonts w:ascii="Arial"/>
                <w:b/>
                <w:sz w:val="18"/>
              </w:rPr>
              <w:t> </w:t>
            </w:r>
            <w:r>
              <w:rPr>
                <w:rFonts w:ascii="Arial"/>
                <w:b/>
                <w:w w:val="99"/>
                <w:sz w:val="18"/>
              </w:rPr>
              <w:t>Hol</w:t>
            </w:r>
            <w:r>
              <w:rPr>
                <w:rFonts w:ascii="Arial"/>
                <w:b/>
                <w:sz w:val="18"/>
              </w:rPr>
              <w:t>i</w:t>
            </w:r>
            <w:r>
              <w:rPr>
                <w:rFonts w:ascii="Arial"/>
                <w:b/>
                <w:spacing w:val="-2"/>
                <w:sz w:val="18"/>
              </w:rPr>
              <w:t>d</w:t>
            </w:r>
            <w:r>
              <w:rPr>
                <w:rFonts w:ascii="Arial"/>
                <w:b/>
                <w:w w:val="99"/>
                <w:sz w:val="18"/>
              </w:rPr>
              <w:t>ay</w:t>
            </w:r>
            <w:r>
              <w:rPr>
                <w:rFonts w:ascii="Arial"/>
                <w:b/>
                <w:sz w:val="18"/>
              </w:rPr>
              <w:t> </w:t>
            </w:r>
            <w:r>
              <w:rPr>
                <w:rFonts w:ascii="Arial"/>
                <w:b/>
                <w:w w:val="99"/>
                <w:sz w:val="18"/>
              </w:rPr>
              <w:t>Se</w:t>
            </w:r>
            <w:r>
              <w:rPr>
                <w:rFonts w:ascii="Arial"/>
                <w:b/>
                <w:w w:val="99"/>
                <w:sz w:val="18"/>
              </w:rPr>
              <w:t>r</w:t>
            </w:r>
            <w:r>
              <w:rPr>
                <w:rFonts w:ascii="Arial"/>
                <w:b/>
                <w:spacing w:val="-3"/>
                <w:w w:val="99"/>
                <w:sz w:val="18"/>
              </w:rPr>
              <w:t>v</w:t>
            </w:r>
            <w:r>
              <w:rPr>
                <w:rFonts w:ascii="Arial"/>
                <w:b/>
                <w:w w:val="99"/>
                <w:sz w:val="18"/>
              </w:rPr>
              <w:t>ice</w:t>
            </w:r>
            <w:r>
              <w:rPr>
                <w:rFonts w:ascii="Arial"/>
                <w:sz w:val="18"/>
              </w:rPr>
            </w:r>
          </w:p>
        </w:tc>
        <w:tc>
          <w:tcPr>
            <w:tcW w:w="536"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0" w:lineRule="auto" w:before="107"/>
              <w:ind w:left="112" w:right="0"/>
              <w:jc w:val="left"/>
              <w:rPr>
                <w:rFonts w:ascii="Arial" w:hAnsi="Arial" w:cs="Arial" w:eastAsia="Arial" w:hint="default"/>
                <w:sz w:val="18"/>
                <w:szCs w:val="18"/>
              </w:rPr>
            </w:pPr>
            <w:r>
              <w:rPr>
                <w:rFonts w:ascii="Arial"/>
                <w:b/>
                <w:w w:val="99"/>
                <w:sz w:val="18"/>
              </w:rPr>
              <w:t>48</w:t>
            </w:r>
            <w:r>
              <w:rPr>
                <w:rFonts w:ascii="Arial"/>
                <w:b/>
                <w:sz w:val="18"/>
              </w:rPr>
              <w:t> hou</w:t>
            </w:r>
            <w:r>
              <w:rPr>
                <w:rFonts w:ascii="Arial"/>
                <w:b/>
                <w:w w:val="99"/>
                <w:sz w:val="18"/>
              </w:rPr>
              <w:t>rs</w:t>
            </w:r>
            <w:r>
              <w:rPr>
                <w:rFonts w:ascii="Arial"/>
                <w:b/>
                <w:spacing w:val="-3"/>
                <w:sz w:val="18"/>
              </w:rPr>
              <w:t> </w:t>
            </w:r>
            <w:r>
              <w:rPr>
                <w:rFonts w:ascii="Arial"/>
                <w:b/>
                <w:sz w:val="18"/>
              </w:rPr>
              <w:t>tu</w:t>
            </w:r>
            <w:r>
              <w:rPr>
                <w:rFonts w:ascii="Arial"/>
                <w:b/>
                <w:w w:val="99"/>
                <w:sz w:val="18"/>
              </w:rPr>
              <w:t>rna</w:t>
            </w:r>
            <w:r>
              <w:rPr>
                <w:rFonts w:ascii="Arial"/>
                <w:b/>
                <w:w w:val="99"/>
                <w:sz w:val="18"/>
              </w:rPr>
              <w:t>rou</w:t>
            </w:r>
            <w:r>
              <w:rPr>
                <w:rFonts w:ascii="Arial"/>
                <w:b/>
                <w:spacing w:val="-2"/>
                <w:w w:val="99"/>
                <w:sz w:val="18"/>
              </w:rPr>
              <w:t>n</w:t>
            </w:r>
            <w:r>
              <w:rPr>
                <w:rFonts w:ascii="Arial"/>
                <w:b/>
                <w:w w:val="99"/>
                <w:sz w:val="18"/>
              </w:rPr>
              <w:t>d</w:t>
            </w:r>
            <w:r>
              <w:rPr>
                <w:rFonts w:ascii="Arial"/>
                <w:sz w:val="18"/>
              </w:rPr>
            </w:r>
          </w:p>
        </w:tc>
        <w:tc>
          <w:tcPr>
            <w:tcW w:w="536"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0" w:lineRule="auto" w:before="107"/>
              <w:ind w:left="112" w:right="0"/>
              <w:jc w:val="left"/>
              <w:rPr>
                <w:rFonts w:ascii="Arial" w:hAnsi="Arial" w:cs="Arial" w:eastAsia="Arial" w:hint="default"/>
                <w:sz w:val="18"/>
                <w:szCs w:val="18"/>
              </w:rPr>
            </w:pPr>
            <w:r>
              <w:rPr>
                <w:rFonts w:ascii="Arial"/>
                <w:b/>
                <w:sz w:val="18"/>
              </w:rPr>
              <w:t>Top up </w:t>
            </w:r>
            <w:r>
              <w:rPr>
                <w:rFonts w:ascii="Arial"/>
                <w:b/>
                <w:spacing w:val="-1"/>
                <w:sz w:val="18"/>
              </w:rPr>
              <w:t>S</w:t>
            </w:r>
            <w:r>
              <w:rPr>
                <w:rFonts w:ascii="Arial"/>
                <w:b/>
                <w:w w:val="99"/>
                <w:sz w:val="18"/>
              </w:rPr>
              <w:t>e</w:t>
            </w:r>
            <w:r>
              <w:rPr>
                <w:rFonts w:ascii="Arial"/>
                <w:b/>
                <w:spacing w:val="-3"/>
                <w:w w:val="99"/>
                <w:sz w:val="18"/>
              </w:rPr>
              <w:t>r</w:t>
            </w:r>
            <w:r>
              <w:rPr>
                <w:rFonts w:ascii="Arial"/>
                <w:b/>
                <w:w w:val="99"/>
                <w:sz w:val="18"/>
              </w:rPr>
              <w:t>vice</w:t>
            </w:r>
            <w:r>
              <w:rPr>
                <w:rFonts w:ascii="Arial"/>
                <w:sz w:val="18"/>
              </w:rPr>
            </w:r>
          </w:p>
        </w:tc>
        <w:tc>
          <w:tcPr>
            <w:tcW w:w="536"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7" w:lineRule="auto" w:before="106"/>
              <w:ind w:left="112" w:right="220"/>
              <w:jc w:val="left"/>
              <w:rPr>
                <w:rFonts w:ascii="Arial" w:hAnsi="Arial" w:cs="Arial" w:eastAsia="Arial" w:hint="default"/>
                <w:sz w:val="18"/>
                <w:szCs w:val="18"/>
              </w:rPr>
            </w:pPr>
            <w:r>
              <w:rPr>
                <w:rFonts w:ascii="Arial"/>
                <w:b/>
                <w:spacing w:val="1"/>
                <w:w w:val="99"/>
                <w:sz w:val="18"/>
              </w:rPr>
              <w:t>M</w:t>
            </w:r>
            <w:r>
              <w:rPr>
                <w:rFonts w:ascii="Arial"/>
                <w:b/>
                <w:w w:val="99"/>
                <w:sz w:val="18"/>
              </w:rPr>
              <w:t>a</w:t>
            </w:r>
            <w:r>
              <w:rPr>
                <w:rFonts w:ascii="Arial"/>
                <w:b/>
                <w:w w:val="99"/>
                <w:sz w:val="18"/>
              </w:rPr>
              <w:t>na</w:t>
            </w:r>
            <w:r>
              <w:rPr>
                <w:rFonts w:ascii="Arial"/>
                <w:b/>
                <w:spacing w:val="-2"/>
                <w:sz w:val="18"/>
              </w:rPr>
              <w:t>g</w:t>
            </w:r>
            <w:r>
              <w:rPr>
                <w:rFonts w:ascii="Arial"/>
                <w:b/>
                <w:w w:val="99"/>
                <w:sz w:val="18"/>
              </w:rPr>
              <w:t>e</w:t>
            </w:r>
            <w:r>
              <w:rPr>
                <w:rFonts w:ascii="Arial"/>
                <w:b/>
                <w:w w:val="99"/>
                <w:sz w:val="18"/>
              </w:rPr>
              <w:t>m</w:t>
            </w:r>
            <w:r>
              <w:rPr>
                <w:rFonts w:ascii="Arial"/>
                <w:b/>
                <w:spacing w:val="-2"/>
                <w:w w:val="99"/>
                <w:sz w:val="18"/>
              </w:rPr>
              <w:t>e</w:t>
            </w:r>
            <w:r>
              <w:rPr>
                <w:rFonts w:ascii="Arial"/>
                <w:b/>
                <w:w w:val="99"/>
                <w:sz w:val="18"/>
              </w:rPr>
              <w:t>nt of o</w:t>
            </w:r>
            <w:r>
              <w:rPr>
                <w:rFonts w:ascii="Arial"/>
                <w:b/>
                <w:spacing w:val="2"/>
                <w:w w:val="99"/>
                <w:sz w:val="18"/>
              </w:rPr>
              <w:t>n</w:t>
            </w:r>
            <w:r>
              <w:rPr>
                <w:rFonts w:ascii="Arial"/>
                <w:b/>
                <w:spacing w:val="-3"/>
                <w:w w:val="99"/>
                <w:sz w:val="18"/>
              </w:rPr>
              <w:t>-</w:t>
            </w:r>
            <w:r>
              <w:rPr>
                <w:rFonts w:ascii="Arial"/>
                <w:b/>
                <w:w w:val="99"/>
                <w:sz w:val="18"/>
              </w:rPr>
              <w:t>s</w:t>
            </w:r>
            <w:r>
              <w:rPr>
                <w:rFonts w:ascii="Arial"/>
                <w:b/>
                <w:w w:val="99"/>
                <w:sz w:val="18"/>
              </w:rPr>
              <w:t>ite</w:t>
            </w:r>
            <w:r>
              <w:rPr>
                <w:rFonts w:ascii="Arial"/>
                <w:b/>
                <w:w w:val="99"/>
                <w:sz w:val="18"/>
              </w:rPr>
              <w:t> </w:t>
            </w:r>
            <w:r>
              <w:rPr>
                <w:rFonts w:ascii="Arial"/>
                <w:b/>
                <w:sz w:val="18"/>
              </w:rPr>
              <w:t>bu</w:t>
            </w:r>
            <w:r>
              <w:rPr>
                <w:rFonts w:ascii="Arial"/>
                <w:b/>
                <w:w w:val="99"/>
                <w:sz w:val="18"/>
              </w:rPr>
              <w:t>lk</w:t>
            </w:r>
            <w:r>
              <w:rPr>
                <w:rFonts w:ascii="Arial"/>
                <w:b/>
                <w:sz w:val="18"/>
              </w:rPr>
              <w:t> L</w:t>
            </w:r>
            <w:r>
              <w:rPr>
                <w:rFonts w:ascii="Arial"/>
                <w:b/>
                <w:spacing w:val="-2"/>
                <w:sz w:val="18"/>
              </w:rPr>
              <w:t>i</w:t>
            </w:r>
            <w:r>
              <w:rPr>
                <w:rFonts w:ascii="Arial"/>
                <w:b/>
                <w:w w:val="99"/>
                <w:sz w:val="18"/>
              </w:rPr>
              <w:t>ne</w:t>
            </w:r>
            <w:r>
              <w:rPr>
                <w:rFonts w:ascii="Arial"/>
                <w:b/>
                <w:sz w:val="18"/>
              </w:rPr>
              <w:t>n </w:t>
            </w:r>
            <w:r>
              <w:rPr>
                <w:rFonts w:ascii="Arial"/>
                <w:b/>
                <w:w w:val="99"/>
                <w:sz w:val="18"/>
              </w:rPr>
              <w:t>s</w:t>
            </w:r>
            <w:r>
              <w:rPr>
                <w:rFonts w:ascii="Arial"/>
                <w:b/>
                <w:spacing w:val="-3"/>
                <w:w w:val="99"/>
                <w:sz w:val="18"/>
              </w:rPr>
              <w:t>t</w:t>
            </w:r>
            <w:r>
              <w:rPr>
                <w:rFonts w:ascii="Arial"/>
                <w:b/>
                <w:w w:val="99"/>
                <w:sz w:val="18"/>
              </w:rPr>
              <w:t>oreroom</w:t>
            </w:r>
            <w:r>
              <w:rPr>
                <w:rFonts w:ascii="Arial"/>
                <w:sz w:val="18"/>
              </w:rPr>
            </w:r>
          </w:p>
        </w:tc>
        <w:tc>
          <w:tcPr>
            <w:tcW w:w="535"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4" w:lineRule="auto" w:before="107"/>
              <w:ind w:left="112" w:right="861"/>
              <w:jc w:val="left"/>
              <w:rPr>
                <w:rFonts w:ascii="Arial" w:hAnsi="Arial" w:cs="Arial" w:eastAsia="Arial" w:hint="default"/>
                <w:sz w:val="18"/>
                <w:szCs w:val="18"/>
              </w:rPr>
            </w:pPr>
            <w:r>
              <w:rPr>
                <w:rFonts w:ascii="Arial"/>
                <w:b/>
                <w:spacing w:val="1"/>
                <w:w w:val="99"/>
                <w:sz w:val="18"/>
              </w:rPr>
              <w:t>M</w:t>
            </w:r>
            <w:r>
              <w:rPr>
                <w:rFonts w:ascii="Arial"/>
                <w:b/>
                <w:w w:val="99"/>
                <w:sz w:val="18"/>
              </w:rPr>
              <w:t>a</w:t>
            </w:r>
            <w:r>
              <w:rPr>
                <w:rFonts w:ascii="Arial"/>
                <w:b/>
                <w:w w:val="99"/>
                <w:sz w:val="18"/>
              </w:rPr>
              <w:t>na</w:t>
            </w:r>
            <w:r>
              <w:rPr>
                <w:rFonts w:ascii="Arial"/>
                <w:b/>
                <w:spacing w:val="-2"/>
                <w:sz w:val="18"/>
              </w:rPr>
              <w:t>g</w:t>
            </w:r>
            <w:r>
              <w:rPr>
                <w:rFonts w:ascii="Arial"/>
                <w:b/>
                <w:w w:val="99"/>
                <w:sz w:val="18"/>
              </w:rPr>
              <w:t>e</w:t>
            </w:r>
            <w:r>
              <w:rPr>
                <w:rFonts w:ascii="Arial"/>
                <w:b/>
                <w:w w:val="99"/>
                <w:sz w:val="18"/>
              </w:rPr>
              <w:t>m</w:t>
            </w:r>
            <w:r>
              <w:rPr>
                <w:rFonts w:ascii="Arial"/>
                <w:b/>
                <w:spacing w:val="-2"/>
                <w:w w:val="99"/>
                <w:sz w:val="18"/>
              </w:rPr>
              <w:t>e</w:t>
            </w:r>
            <w:r>
              <w:rPr>
                <w:rFonts w:ascii="Arial"/>
                <w:b/>
                <w:w w:val="99"/>
                <w:sz w:val="18"/>
              </w:rPr>
              <w:t>nt of</w:t>
            </w:r>
            <w:r>
              <w:rPr>
                <w:rFonts w:ascii="Arial"/>
                <w:b/>
                <w:w w:val="99"/>
                <w:sz w:val="18"/>
              </w:rPr>
              <w:t> unifo</w:t>
            </w:r>
            <w:r>
              <w:rPr>
                <w:rFonts w:ascii="Arial"/>
                <w:b/>
                <w:w w:val="99"/>
                <w:sz w:val="18"/>
              </w:rPr>
              <w:t>rms</w:t>
            </w:r>
            <w:r>
              <w:rPr>
                <w:rFonts w:ascii="Arial"/>
                <w:sz w:val="18"/>
              </w:rPr>
            </w:r>
          </w:p>
        </w:tc>
        <w:tc>
          <w:tcPr>
            <w:tcW w:w="701"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7" w:lineRule="auto" w:before="107"/>
              <w:ind w:left="112" w:right="221"/>
              <w:jc w:val="left"/>
              <w:rPr>
                <w:rFonts w:ascii="Arial" w:hAnsi="Arial" w:cs="Arial" w:eastAsia="Arial" w:hint="default"/>
                <w:sz w:val="18"/>
                <w:szCs w:val="18"/>
              </w:rPr>
            </w:pPr>
            <w:r>
              <w:rPr>
                <w:rFonts w:ascii="Arial"/>
                <w:b/>
                <w:w w:val="99"/>
                <w:sz w:val="18"/>
              </w:rPr>
              <w:t>Scrub</w:t>
            </w:r>
            <w:r>
              <w:rPr>
                <w:rFonts w:ascii="Arial"/>
                <w:b/>
                <w:sz w:val="18"/>
              </w:rPr>
              <w:t> </w:t>
            </w:r>
            <w:r>
              <w:rPr>
                <w:rFonts w:ascii="Arial"/>
                <w:b/>
                <w:w w:val="99"/>
                <w:sz w:val="18"/>
              </w:rPr>
              <w:t>s</w:t>
            </w:r>
            <w:r>
              <w:rPr>
                <w:rFonts w:ascii="Arial"/>
                <w:b/>
                <w:sz w:val="18"/>
              </w:rPr>
              <w:t>uit</w:t>
            </w:r>
            <w:r>
              <w:rPr>
                <w:rFonts w:ascii="Arial"/>
                <w:b/>
                <w:spacing w:val="-2"/>
                <w:sz w:val="18"/>
              </w:rPr>
              <w:t> </w:t>
            </w:r>
            <w:r>
              <w:rPr>
                <w:rFonts w:ascii="Arial"/>
                <w:b/>
                <w:sz w:val="18"/>
              </w:rPr>
              <w:t>/ </w:t>
            </w:r>
            <w:r>
              <w:rPr>
                <w:rFonts w:ascii="Arial"/>
                <w:b/>
                <w:w w:val="99"/>
                <w:sz w:val="18"/>
              </w:rPr>
              <w:t>th</w:t>
            </w:r>
            <w:r>
              <w:rPr>
                <w:rFonts w:ascii="Arial"/>
                <w:b/>
                <w:spacing w:val="-2"/>
                <w:w w:val="99"/>
                <w:sz w:val="18"/>
              </w:rPr>
              <w:t>e</w:t>
            </w:r>
            <w:r>
              <w:rPr>
                <w:rFonts w:ascii="Arial"/>
                <w:b/>
                <w:w w:val="99"/>
                <w:sz w:val="18"/>
              </w:rPr>
              <w:t>atre</w:t>
            </w:r>
            <w:r>
              <w:rPr>
                <w:rFonts w:ascii="Arial"/>
                <w:b/>
                <w:w w:val="99"/>
                <w:sz w:val="18"/>
              </w:rPr>
              <w:t> </w:t>
            </w:r>
            <w:r>
              <w:rPr>
                <w:rFonts w:ascii="Arial"/>
                <w:b/>
                <w:w w:val="99"/>
                <w:sz w:val="18"/>
              </w:rPr>
              <w:t>ga</w:t>
            </w:r>
            <w:r>
              <w:rPr>
                <w:rFonts w:ascii="Arial"/>
                <w:b/>
                <w:w w:val="99"/>
                <w:sz w:val="18"/>
              </w:rPr>
              <w:t>rme</w:t>
            </w:r>
            <w:r>
              <w:rPr>
                <w:rFonts w:ascii="Arial"/>
                <w:b/>
                <w:w w:val="99"/>
                <w:sz w:val="18"/>
              </w:rPr>
              <w:t>nt </w:t>
            </w:r>
            <w:r>
              <w:rPr>
                <w:rFonts w:ascii="Arial"/>
                <w:b/>
                <w:spacing w:val="-2"/>
                <w:w w:val="99"/>
                <w:sz w:val="18"/>
              </w:rPr>
              <w:t>l</w:t>
            </w:r>
            <w:r>
              <w:rPr>
                <w:rFonts w:ascii="Arial"/>
                <w:b/>
                <w:w w:val="99"/>
                <w:sz w:val="18"/>
              </w:rPr>
              <w:t>oc</w:t>
            </w:r>
            <w:r>
              <w:rPr>
                <w:rFonts w:ascii="Arial"/>
                <w:b/>
                <w:w w:val="99"/>
                <w:sz w:val="18"/>
              </w:rPr>
              <w:t>ke</w:t>
            </w:r>
            <w:r>
              <w:rPr>
                <w:rFonts w:ascii="Arial"/>
                <w:b/>
                <w:w w:val="99"/>
                <w:sz w:val="18"/>
              </w:rPr>
              <w:t>r</w:t>
            </w:r>
            <w:r>
              <w:rPr>
                <w:rFonts w:ascii="Arial"/>
                <w:b/>
                <w:spacing w:val="-3"/>
                <w:sz w:val="18"/>
              </w:rPr>
              <w:t> </w:t>
            </w:r>
            <w:r>
              <w:rPr>
                <w:rFonts w:ascii="Arial"/>
                <w:b/>
                <w:w w:val="99"/>
                <w:sz w:val="18"/>
              </w:rPr>
              <w:t>serv</w:t>
            </w:r>
            <w:r>
              <w:rPr>
                <w:rFonts w:ascii="Arial"/>
                <w:b/>
                <w:spacing w:val="-2"/>
                <w:w w:val="99"/>
                <w:sz w:val="18"/>
              </w:rPr>
              <w:t>i</w:t>
            </w:r>
            <w:r>
              <w:rPr>
                <w:rFonts w:ascii="Arial"/>
                <w:b/>
                <w:w w:val="99"/>
                <w:sz w:val="18"/>
              </w:rPr>
              <w:t>ce</w:t>
            </w:r>
            <w:r>
              <w:rPr>
                <w:rFonts w:ascii="Arial"/>
                <w:sz w:val="18"/>
              </w:rPr>
            </w:r>
          </w:p>
        </w:tc>
        <w:tc>
          <w:tcPr>
            <w:tcW w:w="560"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0" w:lineRule="auto" w:before="107"/>
              <w:ind w:left="112" w:right="0"/>
              <w:jc w:val="left"/>
              <w:rPr>
                <w:rFonts w:ascii="Arial" w:hAnsi="Arial" w:cs="Arial" w:eastAsia="Arial" w:hint="default"/>
                <w:sz w:val="18"/>
                <w:szCs w:val="18"/>
              </w:rPr>
            </w:pPr>
            <w:r>
              <w:rPr>
                <w:rFonts w:ascii="Arial"/>
                <w:b/>
                <w:w w:val="99"/>
                <w:sz w:val="18"/>
              </w:rPr>
              <w:t>Pa</w:t>
            </w:r>
            <w:r>
              <w:rPr>
                <w:rFonts w:ascii="Arial"/>
                <w:b/>
                <w:w w:val="99"/>
                <w:sz w:val="18"/>
              </w:rPr>
              <w:t>ck</w:t>
            </w:r>
            <w:r>
              <w:rPr>
                <w:rFonts w:ascii="Arial"/>
                <w:b/>
                <w:sz w:val="18"/>
              </w:rPr>
              <w:t> to </w:t>
            </w:r>
            <w:r>
              <w:rPr>
                <w:rFonts w:ascii="Arial"/>
                <w:b/>
                <w:w w:val="99"/>
                <w:sz w:val="18"/>
              </w:rPr>
              <w:t>ward:</w:t>
            </w:r>
            <w:r>
              <w:rPr>
                <w:rFonts w:ascii="Arial"/>
                <w:b/>
                <w:spacing w:val="-2"/>
                <w:sz w:val="18"/>
              </w:rPr>
              <w:t> </w:t>
            </w:r>
            <w:r>
              <w:rPr>
                <w:rFonts w:ascii="Arial"/>
                <w:b/>
                <w:sz w:val="18"/>
              </w:rPr>
              <w:t>on</w:t>
            </w:r>
            <w:r>
              <w:rPr>
                <w:rFonts w:ascii="Arial"/>
                <w:b/>
                <w:w w:val="99"/>
                <w:sz w:val="18"/>
              </w:rPr>
              <w:t>s</w:t>
            </w:r>
            <w:r>
              <w:rPr>
                <w:rFonts w:ascii="Arial"/>
                <w:b/>
                <w:w w:val="99"/>
                <w:sz w:val="18"/>
              </w:rPr>
              <w:t>i</w:t>
            </w:r>
            <w:r>
              <w:rPr>
                <w:rFonts w:ascii="Arial"/>
                <w:b/>
                <w:spacing w:val="-2"/>
                <w:w w:val="99"/>
                <w:sz w:val="18"/>
              </w:rPr>
              <w:t>t</w:t>
            </w:r>
            <w:r>
              <w:rPr>
                <w:rFonts w:ascii="Arial"/>
                <w:b/>
                <w:w w:val="99"/>
                <w:sz w:val="18"/>
              </w:rPr>
              <w:t>e</w:t>
            </w:r>
            <w:r>
              <w:rPr>
                <w:rFonts w:ascii="Arial"/>
                <w:sz w:val="18"/>
              </w:rPr>
            </w:r>
          </w:p>
        </w:tc>
        <w:tc>
          <w:tcPr>
            <w:tcW w:w="560"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0" w:lineRule="auto" w:before="107"/>
              <w:ind w:left="112" w:right="0"/>
              <w:jc w:val="left"/>
              <w:rPr>
                <w:rFonts w:ascii="Arial" w:hAnsi="Arial" w:cs="Arial" w:eastAsia="Arial" w:hint="default"/>
                <w:sz w:val="18"/>
                <w:szCs w:val="18"/>
              </w:rPr>
            </w:pPr>
            <w:r>
              <w:rPr>
                <w:rFonts w:ascii="Arial"/>
                <w:b/>
                <w:w w:val="99"/>
                <w:sz w:val="18"/>
              </w:rPr>
              <w:t>Pa</w:t>
            </w:r>
            <w:r>
              <w:rPr>
                <w:rFonts w:ascii="Arial"/>
                <w:b/>
                <w:w w:val="99"/>
                <w:sz w:val="18"/>
              </w:rPr>
              <w:t>ck</w:t>
            </w:r>
            <w:r>
              <w:rPr>
                <w:rFonts w:ascii="Arial"/>
                <w:b/>
                <w:sz w:val="18"/>
              </w:rPr>
              <w:t> to </w:t>
            </w:r>
            <w:r>
              <w:rPr>
                <w:rFonts w:ascii="Arial"/>
                <w:b/>
                <w:w w:val="99"/>
                <w:sz w:val="18"/>
              </w:rPr>
              <w:t>ward:</w:t>
            </w:r>
            <w:r>
              <w:rPr>
                <w:rFonts w:ascii="Arial"/>
                <w:b/>
                <w:spacing w:val="-2"/>
                <w:sz w:val="18"/>
              </w:rPr>
              <w:t> </w:t>
            </w:r>
            <w:r>
              <w:rPr>
                <w:rFonts w:ascii="Arial"/>
                <w:b/>
                <w:sz w:val="18"/>
              </w:rPr>
              <w:t>off</w:t>
            </w:r>
            <w:r>
              <w:rPr>
                <w:rFonts w:ascii="Arial"/>
                <w:b/>
                <w:w w:val="99"/>
                <w:sz w:val="18"/>
              </w:rPr>
              <w:t>s</w:t>
            </w:r>
            <w:r>
              <w:rPr>
                <w:rFonts w:ascii="Arial"/>
                <w:b/>
                <w:w w:val="99"/>
                <w:sz w:val="18"/>
              </w:rPr>
              <w:t>ite</w:t>
            </w:r>
            <w:r>
              <w:rPr>
                <w:rFonts w:ascii="Arial"/>
                <w:sz w:val="18"/>
              </w:rPr>
            </w:r>
          </w:p>
        </w:tc>
        <w:tc>
          <w:tcPr>
            <w:tcW w:w="536"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0" w:lineRule="auto" w:before="106"/>
              <w:ind w:left="112" w:right="0"/>
              <w:jc w:val="left"/>
              <w:rPr>
                <w:rFonts w:ascii="Arial" w:hAnsi="Arial" w:cs="Arial" w:eastAsia="Arial" w:hint="default"/>
                <w:sz w:val="18"/>
                <w:szCs w:val="18"/>
              </w:rPr>
            </w:pPr>
            <w:r>
              <w:rPr>
                <w:rFonts w:ascii="Arial"/>
                <w:b/>
                <w:w w:val="99"/>
                <w:sz w:val="18"/>
              </w:rPr>
              <w:t>Barc</w:t>
            </w:r>
            <w:r>
              <w:rPr>
                <w:rFonts w:ascii="Arial"/>
                <w:b/>
                <w:sz w:val="18"/>
              </w:rPr>
              <w:t>oding /</w:t>
            </w:r>
            <w:r>
              <w:rPr>
                <w:rFonts w:ascii="Arial"/>
                <w:b/>
                <w:spacing w:val="-2"/>
                <w:sz w:val="18"/>
              </w:rPr>
              <w:t> </w:t>
            </w:r>
            <w:r>
              <w:rPr>
                <w:rFonts w:ascii="Arial"/>
                <w:b/>
                <w:w w:val="99"/>
                <w:sz w:val="18"/>
              </w:rPr>
              <w:t>RFI</w:t>
            </w:r>
            <w:r>
              <w:rPr>
                <w:rFonts w:ascii="Arial"/>
                <w:b/>
                <w:w w:val="99"/>
                <w:sz w:val="18"/>
              </w:rPr>
              <w:t>D</w:t>
            </w:r>
            <w:r>
              <w:rPr>
                <w:rFonts w:ascii="Arial"/>
                <w:sz w:val="18"/>
              </w:rPr>
            </w:r>
          </w:p>
        </w:tc>
        <w:tc>
          <w:tcPr>
            <w:tcW w:w="535"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4" w:lineRule="auto" w:before="107"/>
              <w:ind w:left="112" w:right="141"/>
              <w:jc w:val="left"/>
              <w:rPr>
                <w:rFonts w:ascii="Arial" w:hAnsi="Arial" w:cs="Arial" w:eastAsia="Arial" w:hint="default"/>
                <w:sz w:val="18"/>
                <w:szCs w:val="18"/>
              </w:rPr>
            </w:pPr>
            <w:r>
              <w:rPr>
                <w:rFonts w:ascii="Arial"/>
                <w:b/>
                <w:sz w:val="18"/>
              </w:rPr>
              <w:t>Fini</w:t>
            </w:r>
            <w:r>
              <w:rPr>
                <w:rFonts w:ascii="Arial"/>
                <w:b/>
                <w:w w:val="99"/>
                <w:sz w:val="18"/>
              </w:rPr>
              <w:t>s</w:t>
            </w:r>
            <w:r>
              <w:rPr>
                <w:rFonts w:ascii="Arial"/>
                <w:b/>
                <w:sz w:val="18"/>
              </w:rPr>
              <w:t>h</w:t>
            </w:r>
            <w:r>
              <w:rPr>
                <w:rFonts w:ascii="Arial"/>
                <w:b/>
                <w:spacing w:val="-2"/>
                <w:sz w:val="18"/>
              </w:rPr>
              <w:t>i</w:t>
            </w:r>
            <w:r>
              <w:rPr>
                <w:rFonts w:ascii="Arial"/>
                <w:b/>
                <w:sz w:val="18"/>
              </w:rPr>
              <w:t>ng / </w:t>
            </w:r>
            <w:r>
              <w:rPr>
                <w:rFonts w:ascii="Arial"/>
                <w:b/>
                <w:w w:val="99"/>
                <w:sz w:val="18"/>
              </w:rPr>
              <w:t>Pr</w:t>
            </w:r>
            <w:r>
              <w:rPr>
                <w:rFonts w:ascii="Arial"/>
                <w:b/>
                <w:spacing w:val="-2"/>
                <w:w w:val="99"/>
                <w:sz w:val="18"/>
              </w:rPr>
              <w:t>e</w:t>
            </w:r>
            <w:r>
              <w:rPr>
                <w:rFonts w:ascii="Arial"/>
                <w:b/>
                <w:w w:val="99"/>
                <w:sz w:val="18"/>
              </w:rPr>
              <w:t>sent</w:t>
            </w:r>
            <w:r>
              <w:rPr>
                <w:rFonts w:ascii="Arial"/>
                <w:b/>
                <w:spacing w:val="1"/>
                <w:w w:val="99"/>
                <w:sz w:val="18"/>
              </w:rPr>
              <w:t>a</w:t>
            </w:r>
            <w:r>
              <w:rPr>
                <w:rFonts w:ascii="Arial"/>
                <w:b/>
                <w:w w:val="99"/>
                <w:sz w:val="18"/>
              </w:rPr>
              <w:t>t</w:t>
            </w:r>
            <w:r>
              <w:rPr>
                <w:rFonts w:ascii="Arial"/>
                <w:b/>
                <w:spacing w:val="-2"/>
                <w:w w:val="99"/>
                <w:sz w:val="18"/>
              </w:rPr>
              <w:t>i</w:t>
            </w:r>
            <w:r>
              <w:rPr>
                <w:rFonts w:ascii="Arial"/>
                <w:b/>
                <w:w w:val="99"/>
                <w:sz w:val="18"/>
              </w:rPr>
              <w:t>on</w:t>
            </w:r>
            <w:r>
              <w:rPr>
                <w:rFonts w:ascii="Arial"/>
                <w:b/>
                <w:w w:val="99"/>
                <w:sz w:val="18"/>
              </w:rPr>
              <w:t> on h</w:t>
            </w:r>
            <w:r>
              <w:rPr>
                <w:rFonts w:ascii="Arial"/>
                <w:b/>
                <w:w w:val="99"/>
                <w:sz w:val="18"/>
              </w:rPr>
              <w:t>a</w:t>
            </w:r>
            <w:r>
              <w:rPr>
                <w:rFonts w:ascii="Arial"/>
                <w:b/>
                <w:sz w:val="18"/>
              </w:rPr>
              <w:t>n</w:t>
            </w:r>
            <w:r>
              <w:rPr>
                <w:rFonts w:ascii="Arial"/>
                <w:b/>
                <w:spacing w:val="-2"/>
                <w:sz w:val="18"/>
              </w:rPr>
              <w:t>g</w:t>
            </w:r>
            <w:r>
              <w:rPr>
                <w:rFonts w:ascii="Arial"/>
                <w:b/>
                <w:w w:val="99"/>
                <w:sz w:val="18"/>
              </w:rPr>
              <w:t>ers</w:t>
            </w:r>
            <w:r>
              <w:rPr>
                <w:rFonts w:ascii="Arial"/>
                <w:sz w:val="18"/>
              </w:rPr>
            </w:r>
          </w:p>
        </w:tc>
        <w:tc>
          <w:tcPr>
            <w:tcW w:w="530" w:type="dxa"/>
            <w:tcBorders>
              <w:top w:val="single" w:sz="4" w:space="0" w:color="FFFFFF"/>
              <w:left w:val="nil" w:sz="6" w:space="0" w:color="auto"/>
              <w:bottom w:val="single" w:sz="4" w:space="0" w:color="FFFFFF"/>
              <w:right w:val="nil" w:sz="6" w:space="0" w:color="auto"/>
            </w:tcBorders>
            <w:shd w:val="clear" w:color="auto" w:fill="5B9BD4"/>
            <w:textDirection w:val="btLr"/>
          </w:tcPr>
          <w:p>
            <w:pPr>
              <w:pStyle w:val="TableParagraph"/>
              <w:spacing w:line="247" w:lineRule="auto" w:before="107"/>
              <w:ind w:left="112" w:right="630"/>
              <w:jc w:val="left"/>
              <w:rPr>
                <w:rFonts w:ascii="Arial" w:hAnsi="Arial" w:cs="Arial" w:eastAsia="Arial" w:hint="default"/>
                <w:sz w:val="18"/>
                <w:szCs w:val="18"/>
              </w:rPr>
            </w:pPr>
            <w:r>
              <w:rPr>
                <w:rFonts w:ascii="Arial"/>
                <w:b/>
                <w:w w:val="99"/>
                <w:sz w:val="18"/>
              </w:rPr>
              <w:t>Repair</w:t>
            </w:r>
            <w:r>
              <w:rPr>
                <w:rFonts w:ascii="Arial"/>
                <w:b/>
                <w:sz w:val="18"/>
              </w:rPr>
              <w:t> / </w:t>
            </w:r>
            <w:r>
              <w:rPr>
                <w:rFonts w:ascii="Arial"/>
                <w:b/>
                <w:w w:val="99"/>
                <w:sz w:val="18"/>
              </w:rPr>
              <w:t>Altera</w:t>
            </w:r>
            <w:r>
              <w:rPr>
                <w:rFonts w:ascii="Arial"/>
                <w:b/>
                <w:spacing w:val="-2"/>
                <w:w w:val="99"/>
                <w:sz w:val="18"/>
              </w:rPr>
              <w:t>t</w:t>
            </w:r>
            <w:r>
              <w:rPr>
                <w:rFonts w:ascii="Arial"/>
                <w:b/>
                <w:sz w:val="18"/>
              </w:rPr>
              <w:t>ion</w:t>
            </w:r>
            <w:r>
              <w:rPr>
                <w:rFonts w:ascii="Arial"/>
                <w:b/>
                <w:sz w:val="18"/>
              </w:rPr>
              <w:t> </w:t>
            </w:r>
            <w:r>
              <w:rPr>
                <w:rFonts w:ascii="Arial"/>
                <w:b/>
                <w:w w:val="99"/>
                <w:sz w:val="18"/>
              </w:rPr>
              <w:t>service</w:t>
            </w:r>
            <w:r>
              <w:rPr>
                <w:rFonts w:ascii="Arial"/>
                <w:sz w:val="18"/>
              </w:rPr>
            </w:r>
          </w:p>
        </w:tc>
      </w:tr>
      <w:tr>
        <w:trPr>
          <w:trHeight w:val="576" w:hRule="exact"/>
        </w:trPr>
        <w:tc>
          <w:tcPr>
            <w:tcW w:w="3339" w:type="dxa"/>
            <w:tcBorders>
              <w:top w:val="single" w:sz="4" w:space="0" w:color="FFFFFF"/>
              <w:left w:val="nil" w:sz="6" w:space="0" w:color="auto"/>
              <w:bottom w:val="single" w:sz="4" w:space="0" w:color="FFFFFF"/>
              <w:right w:val="single" w:sz="4" w:space="0" w:color="FFFFFF"/>
            </w:tcBorders>
            <w:shd w:val="clear" w:color="auto" w:fill="5B9BD4"/>
          </w:tcPr>
          <w:p>
            <w:pPr>
              <w:pStyle w:val="TableParagraph"/>
              <w:spacing w:line="272" w:lineRule="exact"/>
              <w:ind w:left="103" w:right="0"/>
              <w:jc w:val="left"/>
              <w:rPr>
                <w:rFonts w:ascii="Arial" w:hAnsi="Arial" w:cs="Arial" w:eastAsia="Arial" w:hint="default"/>
                <w:sz w:val="24"/>
                <w:szCs w:val="24"/>
              </w:rPr>
            </w:pPr>
            <w:r>
              <w:rPr>
                <w:rFonts w:ascii="Arial"/>
                <w:b/>
                <w:sz w:val="24"/>
              </w:rPr>
              <w:t>Berendsen UK Ltd.</w:t>
            </w:r>
            <w:r>
              <w:rPr>
                <w:rFonts w:ascii="Arial"/>
                <w:sz w:val="24"/>
              </w:rPr>
            </w:r>
          </w:p>
        </w:tc>
        <w:tc>
          <w:tcPr>
            <w:tcW w:w="562" w:type="dxa"/>
            <w:tcBorders>
              <w:top w:val="single" w:sz="4" w:space="0" w:color="FFFFFF"/>
              <w:left w:val="single" w:sz="4" w:space="0" w:color="FFFFFF"/>
              <w:bottom w:val="single" w:sz="4" w:space="0" w:color="FFFFFF"/>
              <w:right w:val="nil" w:sz="6" w:space="0" w:color="auto"/>
            </w:tcBorders>
            <w:shd w:val="clear" w:color="auto" w:fill="BCD5ED"/>
          </w:tcPr>
          <w:p>
            <w:pPr>
              <w:pStyle w:val="TableParagraph"/>
              <w:spacing w:line="240" w:lineRule="auto" w:before="2"/>
              <w:ind w:left="134"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right="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right="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left="126"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701"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right="209"/>
              <w:jc w:val="righ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left="139"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left="139"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right="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0"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40" w:lineRule="auto" w:before="2"/>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r>
      <w:tr>
        <w:trPr>
          <w:trHeight w:val="578" w:hRule="exact"/>
        </w:trPr>
        <w:tc>
          <w:tcPr>
            <w:tcW w:w="3339" w:type="dxa"/>
            <w:tcBorders>
              <w:top w:val="single" w:sz="4" w:space="0" w:color="FFFFFF"/>
              <w:left w:val="nil" w:sz="6" w:space="0" w:color="auto"/>
              <w:bottom w:val="single" w:sz="4" w:space="0" w:color="FFFFFF"/>
              <w:right w:val="single" w:sz="4" w:space="0" w:color="FFFFFF"/>
            </w:tcBorders>
            <w:shd w:val="clear" w:color="auto" w:fill="5B9BD4"/>
          </w:tcPr>
          <w:p>
            <w:pPr>
              <w:pStyle w:val="TableParagraph"/>
              <w:spacing w:line="272" w:lineRule="exact"/>
              <w:ind w:left="103" w:right="0"/>
              <w:jc w:val="left"/>
              <w:rPr>
                <w:rFonts w:ascii="Arial" w:hAnsi="Arial" w:cs="Arial" w:eastAsia="Arial" w:hint="default"/>
                <w:sz w:val="24"/>
                <w:szCs w:val="24"/>
              </w:rPr>
            </w:pPr>
            <w:r>
              <w:rPr>
                <w:rFonts w:ascii="Arial"/>
                <w:b/>
                <w:sz w:val="24"/>
              </w:rPr>
              <w:t>Central Laundry</w:t>
            </w:r>
            <w:r>
              <w:rPr>
                <w:rFonts w:ascii="Arial"/>
                <w:b/>
                <w:spacing w:val="-7"/>
                <w:sz w:val="24"/>
              </w:rPr>
              <w:t> </w:t>
            </w:r>
            <w:r>
              <w:rPr>
                <w:rFonts w:ascii="Arial"/>
                <w:b/>
                <w:sz w:val="24"/>
              </w:rPr>
              <w:t>Ltd.</w:t>
            </w:r>
            <w:r>
              <w:rPr>
                <w:rFonts w:ascii="Arial"/>
                <w:sz w:val="24"/>
              </w:rPr>
            </w:r>
          </w:p>
        </w:tc>
        <w:tc>
          <w:tcPr>
            <w:tcW w:w="562" w:type="dxa"/>
            <w:tcBorders>
              <w:top w:val="single" w:sz="4" w:space="0" w:color="FFFFFF"/>
              <w:left w:val="single" w:sz="4" w:space="0" w:color="FFFFFF"/>
              <w:bottom w:val="single" w:sz="4" w:space="0" w:color="FFFFFF"/>
              <w:right w:val="nil" w:sz="6" w:space="0" w:color="auto"/>
            </w:tcBorders>
            <w:shd w:val="clear" w:color="auto" w:fill="DEEAF6"/>
          </w:tcPr>
          <w:p>
            <w:pPr>
              <w:pStyle w:val="TableParagraph"/>
              <w:spacing w:line="279" w:lineRule="exact"/>
              <w:ind w:left="134"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40" w:lineRule="auto" w:before="1"/>
              <w:ind w:right="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40" w:lineRule="auto" w:before="1"/>
              <w:ind w:right="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40" w:lineRule="auto" w:before="1"/>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left="126"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701"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right="209"/>
              <w:jc w:val="righ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left="139"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left="139"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right="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0"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r>
      <w:tr>
        <w:trPr>
          <w:trHeight w:val="576" w:hRule="exact"/>
        </w:trPr>
        <w:tc>
          <w:tcPr>
            <w:tcW w:w="3339" w:type="dxa"/>
            <w:tcBorders>
              <w:top w:val="single" w:sz="4" w:space="0" w:color="FFFFFF"/>
              <w:left w:val="nil" w:sz="6" w:space="0" w:color="auto"/>
              <w:bottom w:val="single" w:sz="4" w:space="0" w:color="FFFFFF"/>
              <w:right w:val="single" w:sz="4" w:space="0" w:color="FFFFFF"/>
            </w:tcBorders>
            <w:shd w:val="clear" w:color="auto" w:fill="5B9BD4"/>
          </w:tcPr>
          <w:p>
            <w:pPr>
              <w:pStyle w:val="TableParagraph"/>
              <w:spacing w:line="240" w:lineRule="auto"/>
              <w:ind w:left="103" w:right="241"/>
              <w:jc w:val="left"/>
              <w:rPr>
                <w:rFonts w:ascii="Arial" w:hAnsi="Arial" w:cs="Arial" w:eastAsia="Arial" w:hint="default"/>
                <w:sz w:val="24"/>
                <w:szCs w:val="24"/>
              </w:rPr>
            </w:pPr>
            <w:r>
              <w:rPr>
                <w:rFonts w:ascii="Arial"/>
                <w:b/>
                <w:sz w:val="24"/>
              </w:rPr>
              <w:t>East Lancashire Hospitals NHS Trust</w:t>
            </w:r>
            <w:r>
              <w:rPr>
                <w:rFonts w:ascii="Arial"/>
                <w:b/>
                <w:spacing w:val="-4"/>
                <w:sz w:val="24"/>
              </w:rPr>
              <w:t> </w:t>
            </w:r>
            <w:r>
              <w:rPr>
                <w:rFonts w:ascii="Arial"/>
                <w:b/>
                <w:sz w:val="24"/>
              </w:rPr>
              <w:t>(ELHT)</w:t>
            </w:r>
            <w:r>
              <w:rPr>
                <w:rFonts w:ascii="Arial"/>
                <w:sz w:val="24"/>
              </w:rPr>
            </w:r>
          </w:p>
        </w:tc>
        <w:tc>
          <w:tcPr>
            <w:tcW w:w="562" w:type="dxa"/>
            <w:tcBorders>
              <w:top w:val="single" w:sz="4" w:space="0" w:color="FFFFFF"/>
              <w:left w:val="single" w:sz="4" w:space="0" w:color="FFFFFF"/>
              <w:bottom w:val="single" w:sz="4" w:space="0" w:color="FFFFFF"/>
              <w:right w:val="nil" w:sz="6" w:space="0" w:color="auto"/>
            </w:tcBorders>
            <w:shd w:val="clear" w:color="auto" w:fill="BCD5ED"/>
          </w:tcPr>
          <w:p>
            <w:pPr>
              <w:pStyle w:val="TableParagraph"/>
              <w:spacing w:line="279" w:lineRule="exact"/>
              <w:ind w:left="103"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right="6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right="4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
        </w:tc>
        <w:tc>
          <w:tcPr>
            <w:tcW w:w="536" w:type="dxa"/>
            <w:tcBorders>
              <w:top w:val="single" w:sz="4" w:space="0" w:color="FFFFFF"/>
              <w:left w:val="nil" w:sz="6" w:space="0" w:color="auto"/>
              <w:bottom w:val="single" w:sz="4" w:space="0" w:color="FFFFFF"/>
              <w:right w:val="nil" w:sz="6" w:space="0" w:color="auto"/>
            </w:tcBorders>
            <w:shd w:val="clear" w:color="auto" w:fill="BCD5ED"/>
          </w:tcPr>
          <w:p>
            <w:pPr/>
          </w:p>
        </w:tc>
        <w:tc>
          <w:tcPr>
            <w:tcW w:w="535" w:type="dxa"/>
            <w:tcBorders>
              <w:top w:val="single" w:sz="4" w:space="0" w:color="FFFFFF"/>
              <w:left w:val="nil" w:sz="6" w:space="0" w:color="auto"/>
              <w:bottom w:val="single" w:sz="4" w:space="0" w:color="FFFFFF"/>
              <w:right w:val="nil" w:sz="6" w:space="0" w:color="auto"/>
            </w:tcBorders>
            <w:shd w:val="clear" w:color="auto" w:fill="BCD5ED"/>
          </w:tcPr>
          <w:p>
            <w:pPr/>
          </w:p>
        </w:tc>
        <w:tc>
          <w:tcPr>
            <w:tcW w:w="701" w:type="dxa"/>
            <w:tcBorders>
              <w:top w:val="single" w:sz="4" w:space="0" w:color="FFFFFF"/>
              <w:left w:val="nil" w:sz="6" w:space="0" w:color="auto"/>
              <w:bottom w:val="single" w:sz="4" w:space="0" w:color="FFFFFF"/>
              <w:right w:val="nil" w:sz="6" w:space="0" w:color="auto"/>
            </w:tcBorders>
            <w:shd w:val="clear" w:color="auto" w:fill="BCD5ED"/>
          </w:tcPr>
          <w:p>
            <w:pPr/>
          </w:p>
        </w:tc>
        <w:tc>
          <w:tcPr>
            <w:tcW w:w="560" w:type="dxa"/>
            <w:tcBorders>
              <w:top w:val="single" w:sz="4" w:space="0" w:color="FFFFFF"/>
              <w:left w:val="nil" w:sz="6" w:space="0" w:color="auto"/>
              <w:bottom w:val="single" w:sz="4" w:space="0" w:color="FFFFFF"/>
              <w:right w:val="nil" w:sz="6" w:space="0" w:color="auto"/>
            </w:tcBorders>
            <w:shd w:val="clear" w:color="auto" w:fill="BCD5ED"/>
          </w:tcPr>
          <w:p>
            <w:pPr/>
          </w:p>
        </w:tc>
        <w:tc>
          <w:tcPr>
            <w:tcW w:w="560"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left="139"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
        </w:tc>
        <w:tc>
          <w:tcPr>
            <w:tcW w:w="535"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0"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r>
      <w:tr>
        <w:trPr>
          <w:trHeight w:val="577" w:hRule="exact"/>
        </w:trPr>
        <w:tc>
          <w:tcPr>
            <w:tcW w:w="3339" w:type="dxa"/>
            <w:tcBorders>
              <w:top w:val="single" w:sz="4" w:space="0" w:color="FFFFFF"/>
              <w:left w:val="nil" w:sz="6" w:space="0" w:color="auto"/>
              <w:bottom w:val="single" w:sz="5" w:space="0" w:color="FFFFFF"/>
              <w:right w:val="single" w:sz="4" w:space="0" w:color="FFFFFF"/>
            </w:tcBorders>
            <w:shd w:val="clear" w:color="auto" w:fill="5B9BD4"/>
          </w:tcPr>
          <w:p>
            <w:pPr>
              <w:pStyle w:val="TableParagraph"/>
              <w:spacing w:line="240" w:lineRule="auto"/>
              <w:ind w:left="103" w:right="522"/>
              <w:jc w:val="left"/>
              <w:rPr>
                <w:rFonts w:ascii="Arial" w:hAnsi="Arial" w:cs="Arial" w:eastAsia="Arial" w:hint="default"/>
                <w:sz w:val="24"/>
                <w:szCs w:val="24"/>
              </w:rPr>
            </w:pPr>
            <w:r>
              <w:rPr>
                <w:rFonts w:ascii="Arial"/>
                <w:b/>
                <w:sz w:val="24"/>
              </w:rPr>
              <w:t>East Sussex</w:t>
            </w:r>
            <w:r>
              <w:rPr>
                <w:rFonts w:ascii="Arial"/>
                <w:b/>
                <w:spacing w:val="-9"/>
                <w:sz w:val="24"/>
              </w:rPr>
              <w:t> </w:t>
            </w:r>
            <w:r>
              <w:rPr>
                <w:rFonts w:ascii="Arial"/>
                <w:b/>
                <w:sz w:val="24"/>
              </w:rPr>
              <w:t>Healthcare </w:t>
            </w:r>
            <w:r>
              <w:rPr>
                <w:rFonts w:ascii="Arial"/>
                <w:b/>
                <w:sz w:val="24"/>
              </w:rPr>
              <w:t>NHS</w:t>
            </w:r>
            <w:r>
              <w:rPr>
                <w:rFonts w:ascii="Arial"/>
                <w:b/>
                <w:spacing w:val="-2"/>
                <w:sz w:val="24"/>
              </w:rPr>
              <w:t> </w:t>
            </w:r>
            <w:r>
              <w:rPr>
                <w:rFonts w:ascii="Arial"/>
                <w:b/>
                <w:sz w:val="24"/>
              </w:rPr>
              <w:t>Trust</w:t>
            </w:r>
            <w:r>
              <w:rPr>
                <w:rFonts w:ascii="Arial"/>
                <w:sz w:val="24"/>
              </w:rPr>
            </w:r>
          </w:p>
        </w:tc>
        <w:tc>
          <w:tcPr>
            <w:tcW w:w="562" w:type="dxa"/>
            <w:tcBorders>
              <w:top w:val="single" w:sz="4" w:space="0" w:color="FFFFFF"/>
              <w:left w:val="single" w:sz="4" w:space="0" w:color="FFFFFF"/>
              <w:bottom w:val="single" w:sz="5" w:space="0" w:color="FFFFFF"/>
              <w:right w:val="nil" w:sz="6" w:space="0" w:color="auto"/>
            </w:tcBorders>
            <w:shd w:val="clear" w:color="auto" w:fill="DEEAF6"/>
          </w:tcPr>
          <w:p>
            <w:pPr>
              <w:pStyle w:val="TableParagraph"/>
              <w:spacing w:line="279" w:lineRule="exact"/>
              <w:ind w:left="103"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5" w:space="0" w:color="FFFFFF"/>
              <w:right w:val="nil" w:sz="6" w:space="0" w:color="auto"/>
            </w:tcBorders>
            <w:shd w:val="clear" w:color="auto" w:fill="DEEAF6"/>
          </w:tcPr>
          <w:p>
            <w:pPr>
              <w:pStyle w:val="TableParagraph"/>
              <w:spacing w:line="279" w:lineRule="exact"/>
              <w:ind w:right="6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5" w:space="0" w:color="FFFFFF"/>
              <w:right w:val="nil" w:sz="6" w:space="0" w:color="auto"/>
            </w:tcBorders>
            <w:shd w:val="clear" w:color="auto" w:fill="DEEAF6"/>
          </w:tcPr>
          <w:p>
            <w:pPr>
              <w:pStyle w:val="TableParagraph"/>
              <w:spacing w:line="279" w:lineRule="exact"/>
              <w:ind w:right="4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5" w:space="0" w:color="FFFFFF"/>
              <w:right w:val="nil" w:sz="6" w:space="0" w:color="auto"/>
            </w:tcBorders>
            <w:shd w:val="clear" w:color="auto" w:fill="DEEAF6"/>
          </w:tcPr>
          <w:p>
            <w:pPr>
              <w:pStyle w:val="TableParagraph"/>
              <w:spacing w:line="279" w:lineRule="exact"/>
              <w:ind w:right="36"/>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5" w:space="0" w:color="FFFFFF"/>
              <w:right w:val="nil" w:sz="6" w:space="0" w:color="auto"/>
            </w:tcBorders>
            <w:shd w:val="clear" w:color="auto" w:fill="DEEAF6"/>
          </w:tcPr>
          <w:p>
            <w:pPr>
              <w:pStyle w:val="TableParagraph"/>
              <w:spacing w:line="240" w:lineRule="auto" w:before="1"/>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5" w:space="0" w:color="FFFFFF"/>
              <w:right w:val="nil" w:sz="6" w:space="0" w:color="auto"/>
            </w:tcBorders>
            <w:shd w:val="clear" w:color="auto" w:fill="DEEAF6"/>
          </w:tcPr>
          <w:p>
            <w:pPr>
              <w:pStyle w:val="TableParagraph"/>
              <w:spacing w:line="240" w:lineRule="auto" w:before="1"/>
              <w:ind w:left="126"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4" w:space="0" w:color="FFFFFF"/>
              <w:left w:val="nil" w:sz="6" w:space="0" w:color="auto"/>
              <w:bottom w:val="single" w:sz="5" w:space="0" w:color="FFFFFF"/>
              <w:right w:val="nil" w:sz="6" w:space="0" w:color="auto"/>
            </w:tcBorders>
            <w:shd w:val="clear" w:color="auto" w:fill="DEEAF6"/>
          </w:tcPr>
          <w:p>
            <w:pPr/>
          </w:p>
        </w:tc>
        <w:tc>
          <w:tcPr>
            <w:tcW w:w="701" w:type="dxa"/>
            <w:tcBorders>
              <w:top w:val="single" w:sz="4" w:space="0" w:color="FFFFFF"/>
              <w:left w:val="nil" w:sz="6" w:space="0" w:color="auto"/>
              <w:bottom w:val="single" w:sz="5" w:space="0" w:color="FFFFFF"/>
              <w:right w:val="nil" w:sz="6" w:space="0" w:color="auto"/>
            </w:tcBorders>
            <w:shd w:val="clear" w:color="auto" w:fill="DEEAF6"/>
          </w:tcPr>
          <w:p>
            <w:pPr/>
          </w:p>
        </w:tc>
        <w:tc>
          <w:tcPr>
            <w:tcW w:w="560" w:type="dxa"/>
            <w:tcBorders>
              <w:top w:val="single" w:sz="4" w:space="0" w:color="FFFFFF"/>
              <w:left w:val="nil" w:sz="6" w:space="0" w:color="auto"/>
              <w:bottom w:val="single" w:sz="5" w:space="0" w:color="FFFFFF"/>
              <w:right w:val="nil" w:sz="6" w:space="0" w:color="auto"/>
            </w:tcBorders>
            <w:shd w:val="clear" w:color="auto" w:fill="DEEAF6"/>
          </w:tcPr>
          <w:p>
            <w:pPr>
              <w:pStyle w:val="TableParagraph"/>
              <w:spacing w:line="279" w:lineRule="exact"/>
              <w:ind w:left="108"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5" w:space="0" w:color="FFFFFF"/>
              <w:right w:val="nil" w:sz="6" w:space="0" w:color="auto"/>
            </w:tcBorders>
            <w:shd w:val="clear" w:color="auto" w:fill="DEEAF6"/>
          </w:tcPr>
          <w:p>
            <w:pPr>
              <w:pStyle w:val="TableParagraph"/>
              <w:spacing w:line="279" w:lineRule="exact"/>
              <w:ind w:left="108"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5" w:space="0" w:color="FFFFFF"/>
              <w:right w:val="nil" w:sz="6" w:space="0" w:color="auto"/>
            </w:tcBorders>
            <w:shd w:val="clear" w:color="auto" w:fill="DEEAF6"/>
          </w:tcPr>
          <w:p>
            <w:pPr/>
          </w:p>
        </w:tc>
        <w:tc>
          <w:tcPr>
            <w:tcW w:w="535" w:type="dxa"/>
            <w:tcBorders>
              <w:top w:val="single" w:sz="4" w:space="0" w:color="FFFFFF"/>
              <w:left w:val="nil" w:sz="6" w:space="0" w:color="auto"/>
              <w:bottom w:val="single" w:sz="5" w:space="0" w:color="FFFFFF"/>
              <w:right w:val="nil" w:sz="6" w:space="0" w:color="auto"/>
            </w:tcBorders>
            <w:shd w:val="clear" w:color="auto" w:fill="DEEAF6"/>
          </w:tcPr>
          <w:p>
            <w:pPr/>
          </w:p>
        </w:tc>
        <w:tc>
          <w:tcPr>
            <w:tcW w:w="530" w:type="dxa"/>
            <w:tcBorders>
              <w:top w:val="single" w:sz="4" w:space="0" w:color="FFFFFF"/>
              <w:left w:val="nil" w:sz="6" w:space="0" w:color="auto"/>
              <w:bottom w:val="single" w:sz="5" w:space="0" w:color="FFFFFF"/>
              <w:right w:val="nil" w:sz="6" w:space="0" w:color="auto"/>
            </w:tcBorders>
            <w:shd w:val="clear" w:color="auto" w:fill="DEEAF6"/>
          </w:tcPr>
          <w:p>
            <w:pPr>
              <w:pStyle w:val="TableParagraph"/>
              <w:spacing w:line="240" w:lineRule="auto" w:before="1"/>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r>
      <w:tr>
        <w:trPr>
          <w:trHeight w:val="577" w:hRule="exact"/>
        </w:trPr>
        <w:tc>
          <w:tcPr>
            <w:tcW w:w="3339" w:type="dxa"/>
            <w:tcBorders>
              <w:top w:val="single" w:sz="5" w:space="0" w:color="FFFFFF"/>
              <w:left w:val="nil" w:sz="6" w:space="0" w:color="auto"/>
              <w:bottom w:val="single" w:sz="4" w:space="0" w:color="FFFFFF"/>
              <w:right w:val="single" w:sz="4" w:space="0" w:color="FFFFFF"/>
            </w:tcBorders>
            <w:shd w:val="clear" w:color="auto" w:fill="5B9BD4"/>
          </w:tcPr>
          <w:p>
            <w:pPr>
              <w:pStyle w:val="TableParagraph"/>
              <w:spacing w:line="274" w:lineRule="exact" w:before="1"/>
              <w:ind w:left="103" w:right="534"/>
              <w:jc w:val="left"/>
              <w:rPr>
                <w:rFonts w:ascii="Arial" w:hAnsi="Arial" w:cs="Arial" w:eastAsia="Arial" w:hint="default"/>
                <w:sz w:val="24"/>
                <w:szCs w:val="24"/>
              </w:rPr>
            </w:pPr>
            <w:r>
              <w:rPr>
                <w:rFonts w:ascii="Arial"/>
                <w:b/>
                <w:sz w:val="24"/>
              </w:rPr>
              <w:t>Express Linen Services Ltd.</w:t>
            </w:r>
            <w:r>
              <w:rPr>
                <w:rFonts w:ascii="Arial"/>
                <w:sz w:val="24"/>
              </w:rPr>
            </w:r>
          </w:p>
        </w:tc>
        <w:tc>
          <w:tcPr>
            <w:tcW w:w="562" w:type="dxa"/>
            <w:tcBorders>
              <w:top w:val="single" w:sz="5" w:space="0" w:color="FFFFFF"/>
              <w:left w:val="single" w:sz="4" w:space="0" w:color="FFFFFF"/>
              <w:bottom w:val="single" w:sz="4" w:space="0" w:color="FFFFFF"/>
              <w:right w:val="nil" w:sz="6" w:space="0" w:color="auto"/>
            </w:tcBorders>
            <w:shd w:val="clear" w:color="auto" w:fill="BCD5ED"/>
          </w:tcPr>
          <w:p>
            <w:pPr>
              <w:pStyle w:val="TableParagraph"/>
              <w:spacing w:line="279" w:lineRule="exact"/>
              <w:ind w:left="103"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5" w:space="0" w:color="FFFFFF"/>
              <w:left w:val="nil" w:sz="6" w:space="0" w:color="auto"/>
              <w:bottom w:val="single" w:sz="4" w:space="0" w:color="FFFFFF"/>
              <w:right w:val="nil" w:sz="6" w:space="0" w:color="auto"/>
            </w:tcBorders>
            <w:shd w:val="clear" w:color="auto" w:fill="BCD5ED"/>
          </w:tcPr>
          <w:p>
            <w:pPr>
              <w:pStyle w:val="TableParagraph"/>
              <w:spacing w:line="279" w:lineRule="exact"/>
              <w:ind w:right="6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5" w:space="0" w:color="FFFFFF"/>
              <w:left w:val="nil" w:sz="6" w:space="0" w:color="auto"/>
              <w:bottom w:val="single" w:sz="4" w:space="0" w:color="FFFFFF"/>
              <w:right w:val="nil" w:sz="6" w:space="0" w:color="auto"/>
            </w:tcBorders>
            <w:shd w:val="clear" w:color="auto" w:fill="BCD5ED"/>
          </w:tcPr>
          <w:p>
            <w:pPr>
              <w:pStyle w:val="TableParagraph"/>
              <w:spacing w:line="279" w:lineRule="exact"/>
              <w:ind w:right="4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5" w:space="0" w:color="FFFFFF"/>
              <w:left w:val="nil" w:sz="6" w:space="0" w:color="auto"/>
              <w:bottom w:val="single" w:sz="4" w:space="0" w:color="FFFFFF"/>
              <w:right w:val="nil" w:sz="6" w:space="0" w:color="auto"/>
            </w:tcBorders>
            <w:shd w:val="clear" w:color="auto" w:fill="BCD5ED"/>
          </w:tcPr>
          <w:p>
            <w:pPr>
              <w:pStyle w:val="TableParagraph"/>
              <w:spacing w:line="279" w:lineRule="exact"/>
              <w:ind w:right="36"/>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5" w:space="0" w:color="FFFFFF"/>
              <w:left w:val="nil" w:sz="6" w:space="0" w:color="auto"/>
              <w:bottom w:val="single" w:sz="4" w:space="0" w:color="FFFFFF"/>
              <w:right w:val="nil" w:sz="6" w:space="0" w:color="auto"/>
            </w:tcBorders>
            <w:shd w:val="clear" w:color="auto" w:fill="BCD5ED"/>
          </w:tcPr>
          <w:p>
            <w:pPr/>
          </w:p>
        </w:tc>
        <w:tc>
          <w:tcPr>
            <w:tcW w:w="536" w:type="dxa"/>
            <w:tcBorders>
              <w:top w:val="single" w:sz="5" w:space="0" w:color="FFFFFF"/>
              <w:left w:val="nil" w:sz="6" w:space="0" w:color="auto"/>
              <w:bottom w:val="single" w:sz="4" w:space="0" w:color="FFFFFF"/>
              <w:right w:val="nil" w:sz="6" w:space="0" w:color="auto"/>
            </w:tcBorders>
            <w:shd w:val="clear" w:color="auto" w:fill="BCD5ED"/>
          </w:tcPr>
          <w:p>
            <w:pPr/>
          </w:p>
        </w:tc>
        <w:tc>
          <w:tcPr>
            <w:tcW w:w="535" w:type="dxa"/>
            <w:tcBorders>
              <w:top w:val="single" w:sz="5" w:space="0" w:color="FFFFFF"/>
              <w:left w:val="nil" w:sz="6" w:space="0" w:color="auto"/>
              <w:bottom w:val="single" w:sz="4" w:space="0" w:color="FFFFFF"/>
              <w:right w:val="nil" w:sz="6" w:space="0" w:color="auto"/>
            </w:tcBorders>
            <w:shd w:val="clear" w:color="auto" w:fill="BCD5ED"/>
          </w:tcPr>
          <w:p>
            <w:pPr/>
          </w:p>
        </w:tc>
        <w:tc>
          <w:tcPr>
            <w:tcW w:w="701" w:type="dxa"/>
            <w:tcBorders>
              <w:top w:val="single" w:sz="5" w:space="0" w:color="FFFFFF"/>
              <w:left w:val="nil" w:sz="6" w:space="0" w:color="auto"/>
              <w:bottom w:val="single" w:sz="4" w:space="0" w:color="FFFFFF"/>
              <w:right w:val="nil" w:sz="6" w:space="0" w:color="auto"/>
            </w:tcBorders>
            <w:shd w:val="clear" w:color="auto" w:fill="BCD5ED"/>
          </w:tcPr>
          <w:p>
            <w:pPr/>
          </w:p>
        </w:tc>
        <w:tc>
          <w:tcPr>
            <w:tcW w:w="560" w:type="dxa"/>
            <w:tcBorders>
              <w:top w:val="single" w:sz="5" w:space="0" w:color="FFFFFF"/>
              <w:left w:val="nil" w:sz="6" w:space="0" w:color="auto"/>
              <w:bottom w:val="single" w:sz="4" w:space="0" w:color="FFFFFF"/>
              <w:right w:val="nil" w:sz="6" w:space="0" w:color="auto"/>
            </w:tcBorders>
            <w:shd w:val="clear" w:color="auto" w:fill="BCD5ED"/>
          </w:tcPr>
          <w:p>
            <w:pPr/>
          </w:p>
        </w:tc>
        <w:tc>
          <w:tcPr>
            <w:tcW w:w="560" w:type="dxa"/>
            <w:tcBorders>
              <w:top w:val="single" w:sz="5" w:space="0" w:color="FFFFFF"/>
              <w:left w:val="nil" w:sz="6" w:space="0" w:color="auto"/>
              <w:bottom w:val="single" w:sz="4" w:space="0" w:color="FFFFFF"/>
              <w:right w:val="nil" w:sz="6" w:space="0" w:color="auto"/>
            </w:tcBorders>
            <w:shd w:val="clear" w:color="auto" w:fill="BCD5ED"/>
          </w:tcPr>
          <w:p>
            <w:pPr/>
          </w:p>
        </w:tc>
        <w:tc>
          <w:tcPr>
            <w:tcW w:w="536" w:type="dxa"/>
            <w:tcBorders>
              <w:top w:val="single" w:sz="5" w:space="0" w:color="FFFFFF"/>
              <w:left w:val="nil" w:sz="6" w:space="0" w:color="auto"/>
              <w:bottom w:val="single" w:sz="4" w:space="0" w:color="FFFFFF"/>
              <w:right w:val="nil" w:sz="6" w:space="0" w:color="auto"/>
            </w:tcBorders>
            <w:shd w:val="clear" w:color="auto" w:fill="BCD5ED"/>
          </w:tcPr>
          <w:p>
            <w:pPr/>
          </w:p>
        </w:tc>
        <w:tc>
          <w:tcPr>
            <w:tcW w:w="535" w:type="dxa"/>
            <w:tcBorders>
              <w:top w:val="single" w:sz="5" w:space="0" w:color="FFFFFF"/>
              <w:left w:val="nil" w:sz="6" w:space="0" w:color="auto"/>
              <w:bottom w:val="single" w:sz="4" w:space="0" w:color="FFFFFF"/>
              <w:right w:val="nil" w:sz="6" w:space="0" w:color="auto"/>
            </w:tcBorders>
            <w:shd w:val="clear" w:color="auto" w:fill="BCD5ED"/>
          </w:tcPr>
          <w:p>
            <w:pPr>
              <w:pStyle w:val="TableParagraph"/>
              <w:spacing w:line="279"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0" w:type="dxa"/>
            <w:tcBorders>
              <w:top w:val="single" w:sz="5" w:space="0" w:color="FFFFFF"/>
              <w:left w:val="nil" w:sz="6" w:space="0" w:color="auto"/>
              <w:bottom w:val="single" w:sz="4" w:space="0" w:color="FFFFFF"/>
              <w:right w:val="nil" w:sz="6" w:space="0" w:color="auto"/>
            </w:tcBorders>
            <w:shd w:val="clear" w:color="auto" w:fill="BCD5ED"/>
          </w:tcPr>
          <w:p>
            <w:pPr>
              <w:pStyle w:val="TableParagraph"/>
              <w:spacing w:line="279" w:lineRule="exact"/>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r>
      <w:tr>
        <w:trPr>
          <w:trHeight w:val="577" w:hRule="exact"/>
        </w:trPr>
        <w:tc>
          <w:tcPr>
            <w:tcW w:w="3339" w:type="dxa"/>
            <w:tcBorders>
              <w:top w:val="single" w:sz="4" w:space="0" w:color="FFFFFF"/>
              <w:left w:val="nil" w:sz="6" w:space="0" w:color="auto"/>
              <w:bottom w:val="single" w:sz="4" w:space="0" w:color="FFFFFF"/>
              <w:right w:val="single" w:sz="4" w:space="0" w:color="FFFFFF"/>
            </w:tcBorders>
            <w:shd w:val="clear" w:color="auto" w:fill="5B9BD4"/>
          </w:tcPr>
          <w:p>
            <w:pPr>
              <w:pStyle w:val="TableParagraph"/>
              <w:spacing w:line="240" w:lineRule="auto"/>
              <w:ind w:left="103" w:right="829"/>
              <w:jc w:val="left"/>
              <w:rPr>
                <w:rFonts w:ascii="Arial" w:hAnsi="Arial" w:cs="Arial" w:eastAsia="Arial" w:hint="default"/>
                <w:sz w:val="24"/>
                <w:szCs w:val="24"/>
              </w:rPr>
            </w:pPr>
            <w:r>
              <w:rPr>
                <w:rFonts w:ascii="Arial"/>
                <w:b/>
                <w:sz w:val="24"/>
              </w:rPr>
              <w:t>Grosvenor</w:t>
            </w:r>
            <w:r>
              <w:rPr>
                <w:rFonts w:ascii="Arial"/>
                <w:b/>
                <w:spacing w:val="-5"/>
                <w:sz w:val="24"/>
              </w:rPr>
              <w:t> </w:t>
            </w:r>
            <w:r>
              <w:rPr>
                <w:rFonts w:ascii="Arial"/>
                <w:b/>
                <w:sz w:val="24"/>
              </w:rPr>
              <w:t>Contracts </w:t>
            </w:r>
            <w:r>
              <w:rPr>
                <w:rFonts w:ascii="Arial"/>
                <w:b/>
                <w:sz w:val="24"/>
              </w:rPr>
              <w:t>(London)</w:t>
            </w:r>
            <w:r>
              <w:rPr>
                <w:rFonts w:ascii="Arial"/>
                <w:b/>
                <w:spacing w:val="-3"/>
                <w:sz w:val="24"/>
              </w:rPr>
              <w:t> </w:t>
            </w:r>
            <w:r>
              <w:rPr>
                <w:rFonts w:ascii="Arial"/>
                <w:b/>
                <w:sz w:val="24"/>
              </w:rPr>
              <w:t>Ltd.</w:t>
            </w:r>
            <w:r>
              <w:rPr>
                <w:rFonts w:ascii="Arial"/>
                <w:sz w:val="24"/>
              </w:rPr>
            </w:r>
          </w:p>
        </w:tc>
        <w:tc>
          <w:tcPr>
            <w:tcW w:w="562" w:type="dxa"/>
            <w:tcBorders>
              <w:top w:val="single" w:sz="4" w:space="0" w:color="FFFFFF"/>
              <w:left w:val="single" w:sz="4" w:space="0" w:color="FFFFFF"/>
              <w:bottom w:val="single" w:sz="4" w:space="0" w:color="FFFFFF"/>
              <w:right w:val="nil" w:sz="6" w:space="0" w:color="auto"/>
            </w:tcBorders>
            <w:shd w:val="clear" w:color="auto" w:fill="DEEAF6"/>
          </w:tcPr>
          <w:p>
            <w:pPr/>
          </w:p>
        </w:tc>
        <w:tc>
          <w:tcPr>
            <w:tcW w:w="560" w:type="dxa"/>
            <w:tcBorders>
              <w:top w:val="single" w:sz="4" w:space="0" w:color="FFFFFF"/>
              <w:left w:val="nil" w:sz="6" w:space="0" w:color="auto"/>
              <w:bottom w:val="single" w:sz="4" w:space="0" w:color="FFFFFF"/>
              <w:right w:val="nil" w:sz="6" w:space="0" w:color="auto"/>
            </w:tcBorders>
            <w:shd w:val="clear" w:color="auto" w:fill="DEEAF6"/>
          </w:tcPr>
          <w:p>
            <w:pPr/>
          </w:p>
        </w:tc>
        <w:tc>
          <w:tcPr>
            <w:tcW w:w="536" w:type="dxa"/>
            <w:tcBorders>
              <w:top w:val="single" w:sz="4" w:space="0" w:color="FFFFFF"/>
              <w:left w:val="nil" w:sz="6" w:space="0" w:color="auto"/>
              <w:bottom w:val="single" w:sz="4" w:space="0" w:color="FFFFFF"/>
              <w:right w:val="nil" w:sz="6" w:space="0" w:color="auto"/>
            </w:tcBorders>
            <w:shd w:val="clear" w:color="auto" w:fill="DEEAF6"/>
          </w:tcPr>
          <w:p>
            <w:pPr/>
          </w:p>
        </w:tc>
        <w:tc>
          <w:tcPr>
            <w:tcW w:w="536" w:type="dxa"/>
            <w:tcBorders>
              <w:top w:val="single" w:sz="4" w:space="0" w:color="FFFFFF"/>
              <w:left w:val="nil" w:sz="6" w:space="0" w:color="auto"/>
              <w:bottom w:val="single" w:sz="4" w:space="0" w:color="FFFFFF"/>
              <w:right w:val="nil" w:sz="6" w:space="0" w:color="auto"/>
            </w:tcBorders>
            <w:shd w:val="clear" w:color="auto" w:fill="DEEAF6"/>
          </w:tcPr>
          <w:p>
            <w:pPr/>
          </w:p>
        </w:tc>
        <w:tc>
          <w:tcPr>
            <w:tcW w:w="536" w:type="dxa"/>
            <w:tcBorders>
              <w:top w:val="single" w:sz="4" w:space="0" w:color="FFFFFF"/>
              <w:left w:val="nil" w:sz="6" w:space="0" w:color="auto"/>
              <w:bottom w:val="single" w:sz="4" w:space="0" w:color="FFFFFF"/>
              <w:right w:val="nil" w:sz="6" w:space="0" w:color="auto"/>
            </w:tcBorders>
            <w:shd w:val="clear" w:color="auto" w:fill="DEEAF6"/>
          </w:tcPr>
          <w:p>
            <w:pPr/>
          </w:p>
        </w:tc>
        <w:tc>
          <w:tcPr>
            <w:tcW w:w="536" w:type="dxa"/>
            <w:tcBorders>
              <w:top w:val="single" w:sz="4" w:space="0" w:color="FFFFFF"/>
              <w:left w:val="nil" w:sz="6" w:space="0" w:color="auto"/>
              <w:bottom w:val="single" w:sz="4" w:space="0" w:color="FFFFFF"/>
              <w:right w:val="nil" w:sz="6" w:space="0" w:color="auto"/>
            </w:tcBorders>
            <w:shd w:val="clear" w:color="auto" w:fill="DEEAF6"/>
          </w:tcPr>
          <w:p>
            <w:pPr/>
          </w:p>
        </w:tc>
        <w:tc>
          <w:tcPr>
            <w:tcW w:w="535" w:type="dxa"/>
            <w:tcBorders>
              <w:top w:val="single" w:sz="4" w:space="0" w:color="FFFFFF"/>
              <w:left w:val="nil" w:sz="6" w:space="0" w:color="auto"/>
              <w:bottom w:val="single" w:sz="4" w:space="0" w:color="FFFFFF"/>
              <w:right w:val="nil" w:sz="6" w:space="0" w:color="auto"/>
            </w:tcBorders>
            <w:shd w:val="clear" w:color="auto" w:fill="DEEAF6"/>
          </w:tcPr>
          <w:p>
            <w:pPr/>
          </w:p>
        </w:tc>
        <w:tc>
          <w:tcPr>
            <w:tcW w:w="701" w:type="dxa"/>
            <w:tcBorders>
              <w:top w:val="single" w:sz="4" w:space="0" w:color="FFFFFF"/>
              <w:left w:val="nil" w:sz="6" w:space="0" w:color="auto"/>
              <w:bottom w:val="single" w:sz="4" w:space="0" w:color="FFFFFF"/>
              <w:right w:val="nil" w:sz="6" w:space="0" w:color="auto"/>
            </w:tcBorders>
            <w:shd w:val="clear" w:color="auto" w:fill="DEEAF6"/>
          </w:tcPr>
          <w:p>
            <w:pPr/>
          </w:p>
        </w:tc>
        <w:tc>
          <w:tcPr>
            <w:tcW w:w="560" w:type="dxa"/>
            <w:tcBorders>
              <w:top w:val="single" w:sz="4" w:space="0" w:color="FFFFFF"/>
              <w:left w:val="nil" w:sz="6" w:space="0" w:color="auto"/>
              <w:bottom w:val="single" w:sz="4" w:space="0" w:color="FFFFFF"/>
              <w:right w:val="nil" w:sz="6" w:space="0" w:color="auto"/>
            </w:tcBorders>
            <w:shd w:val="clear" w:color="auto" w:fill="DEEAF6"/>
          </w:tcPr>
          <w:p>
            <w:pPr/>
          </w:p>
        </w:tc>
        <w:tc>
          <w:tcPr>
            <w:tcW w:w="560" w:type="dxa"/>
            <w:tcBorders>
              <w:top w:val="single" w:sz="4" w:space="0" w:color="FFFFFF"/>
              <w:left w:val="nil" w:sz="6" w:space="0" w:color="auto"/>
              <w:bottom w:val="single" w:sz="4" w:space="0" w:color="FFFFFF"/>
              <w:right w:val="nil" w:sz="6" w:space="0" w:color="auto"/>
            </w:tcBorders>
            <w:shd w:val="clear" w:color="auto" w:fill="DEEAF6"/>
          </w:tcPr>
          <w:p>
            <w:pPr/>
          </w:p>
        </w:tc>
        <w:tc>
          <w:tcPr>
            <w:tcW w:w="536" w:type="dxa"/>
            <w:tcBorders>
              <w:top w:val="single" w:sz="4" w:space="0" w:color="FFFFFF"/>
              <w:left w:val="nil" w:sz="6" w:space="0" w:color="auto"/>
              <w:bottom w:val="single" w:sz="4" w:space="0" w:color="FFFFFF"/>
              <w:right w:val="nil" w:sz="6" w:space="0" w:color="auto"/>
            </w:tcBorders>
            <w:shd w:val="clear" w:color="auto" w:fill="DEEAF6"/>
          </w:tcPr>
          <w:p>
            <w:pPr/>
          </w:p>
        </w:tc>
        <w:tc>
          <w:tcPr>
            <w:tcW w:w="535" w:type="dxa"/>
            <w:tcBorders>
              <w:top w:val="single" w:sz="4" w:space="0" w:color="FFFFFF"/>
              <w:left w:val="nil" w:sz="6" w:space="0" w:color="auto"/>
              <w:bottom w:val="single" w:sz="4" w:space="0" w:color="FFFFFF"/>
              <w:right w:val="nil" w:sz="6" w:space="0" w:color="auto"/>
            </w:tcBorders>
            <w:shd w:val="clear" w:color="auto" w:fill="DEEAF6"/>
          </w:tcPr>
          <w:p>
            <w:pPr/>
          </w:p>
        </w:tc>
        <w:tc>
          <w:tcPr>
            <w:tcW w:w="530" w:type="dxa"/>
            <w:tcBorders>
              <w:top w:val="single" w:sz="4" w:space="0" w:color="FFFFFF"/>
              <w:left w:val="nil" w:sz="6" w:space="0" w:color="auto"/>
              <w:bottom w:val="single" w:sz="4" w:space="0" w:color="FFFFFF"/>
              <w:right w:val="nil" w:sz="6" w:space="0" w:color="auto"/>
            </w:tcBorders>
            <w:shd w:val="clear" w:color="auto" w:fill="DEEAF6"/>
          </w:tcPr>
          <w:p>
            <w:pPr/>
          </w:p>
        </w:tc>
      </w:tr>
      <w:tr>
        <w:trPr>
          <w:trHeight w:val="578" w:hRule="exact"/>
        </w:trPr>
        <w:tc>
          <w:tcPr>
            <w:tcW w:w="3339" w:type="dxa"/>
            <w:tcBorders>
              <w:top w:val="single" w:sz="4" w:space="0" w:color="FFFFFF"/>
              <w:left w:val="nil" w:sz="6" w:space="0" w:color="auto"/>
              <w:bottom w:val="single" w:sz="4" w:space="0" w:color="FFFFFF"/>
              <w:right w:val="single" w:sz="4" w:space="0" w:color="FFFFFF"/>
            </w:tcBorders>
            <w:shd w:val="clear" w:color="auto" w:fill="5B9BD4"/>
          </w:tcPr>
          <w:p>
            <w:pPr>
              <w:pStyle w:val="TableParagraph"/>
              <w:spacing w:line="240" w:lineRule="auto"/>
              <w:ind w:left="103" w:right="309"/>
              <w:jc w:val="left"/>
              <w:rPr>
                <w:rFonts w:ascii="Arial" w:hAnsi="Arial" w:cs="Arial" w:eastAsia="Arial" w:hint="default"/>
                <w:sz w:val="24"/>
                <w:szCs w:val="24"/>
              </w:rPr>
            </w:pPr>
            <w:r>
              <w:rPr>
                <w:rFonts w:ascii="Arial"/>
                <w:b/>
                <w:sz w:val="24"/>
              </w:rPr>
              <w:t>Maidstone and Tunbridge Wells NHS</w:t>
            </w:r>
            <w:r>
              <w:rPr>
                <w:rFonts w:ascii="Arial"/>
                <w:b/>
                <w:spacing w:val="-2"/>
                <w:sz w:val="24"/>
              </w:rPr>
              <w:t> </w:t>
            </w:r>
            <w:r>
              <w:rPr>
                <w:rFonts w:ascii="Arial"/>
                <w:b/>
                <w:sz w:val="24"/>
              </w:rPr>
              <w:t>Trust</w:t>
            </w:r>
            <w:r>
              <w:rPr>
                <w:rFonts w:ascii="Arial"/>
                <w:sz w:val="24"/>
              </w:rPr>
            </w:r>
          </w:p>
        </w:tc>
        <w:tc>
          <w:tcPr>
            <w:tcW w:w="562" w:type="dxa"/>
            <w:tcBorders>
              <w:top w:val="single" w:sz="4" w:space="0" w:color="FFFFFF"/>
              <w:left w:val="single" w:sz="4" w:space="0" w:color="FFFFFF"/>
              <w:bottom w:val="single" w:sz="4" w:space="0" w:color="FFFFFF"/>
              <w:right w:val="nil" w:sz="6" w:space="0" w:color="auto"/>
            </w:tcBorders>
            <w:shd w:val="clear" w:color="auto" w:fill="BCD5ED"/>
          </w:tcPr>
          <w:p>
            <w:pPr>
              <w:pStyle w:val="TableParagraph"/>
              <w:spacing w:line="279" w:lineRule="exact"/>
              <w:ind w:left="134"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4" w:space="0" w:color="FFFFFF"/>
              <w:right w:val="nil" w:sz="6" w:space="0" w:color="auto"/>
            </w:tcBorders>
            <w:shd w:val="clear" w:color="auto" w:fill="BCD5ED"/>
          </w:tcPr>
          <w:p>
            <w:pP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right="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left="126"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701" w:type="dxa"/>
            <w:tcBorders>
              <w:top w:val="single" w:sz="4" w:space="0" w:color="FFFFFF"/>
              <w:left w:val="nil" w:sz="6" w:space="0" w:color="auto"/>
              <w:bottom w:val="single" w:sz="4" w:space="0" w:color="FFFFFF"/>
              <w:right w:val="nil" w:sz="6" w:space="0" w:color="auto"/>
            </w:tcBorders>
            <w:shd w:val="clear" w:color="auto" w:fill="BCD5ED"/>
          </w:tcPr>
          <w:p>
            <w:pPr/>
          </w:p>
        </w:tc>
        <w:tc>
          <w:tcPr>
            <w:tcW w:w="560" w:type="dxa"/>
            <w:tcBorders>
              <w:top w:val="single" w:sz="4" w:space="0" w:color="FFFFFF"/>
              <w:left w:val="nil" w:sz="6" w:space="0" w:color="auto"/>
              <w:bottom w:val="single" w:sz="4" w:space="0" w:color="FFFFFF"/>
              <w:right w:val="nil" w:sz="6" w:space="0" w:color="auto"/>
            </w:tcBorders>
            <w:shd w:val="clear" w:color="auto" w:fill="BCD5ED"/>
          </w:tcPr>
          <w:p>
            <w:pPr/>
          </w:p>
        </w:tc>
        <w:tc>
          <w:tcPr>
            <w:tcW w:w="560"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left="139"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right="4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right="36"/>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0" w:type="dxa"/>
            <w:tcBorders>
              <w:top w:val="single" w:sz="4" w:space="0" w:color="FFFFFF"/>
              <w:left w:val="nil" w:sz="6" w:space="0" w:color="auto"/>
              <w:bottom w:val="single" w:sz="4" w:space="0" w:color="FFFFFF"/>
              <w:right w:val="nil" w:sz="6" w:space="0" w:color="auto"/>
            </w:tcBorders>
            <w:shd w:val="clear" w:color="auto" w:fill="BCD5ED"/>
          </w:tcPr>
          <w:p>
            <w:pPr>
              <w:pStyle w:val="TableParagraph"/>
              <w:spacing w:line="279" w:lineRule="exact"/>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r>
      <w:tr>
        <w:trPr>
          <w:trHeight w:val="576" w:hRule="exact"/>
        </w:trPr>
        <w:tc>
          <w:tcPr>
            <w:tcW w:w="3339" w:type="dxa"/>
            <w:tcBorders>
              <w:top w:val="single" w:sz="4" w:space="0" w:color="FFFFFF"/>
              <w:left w:val="nil" w:sz="6" w:space="0" w:color="auto"/>
              <w:bottom w:val="single" w:sz="4" w:space="0" w:color="FFFFFF"/>
              <w:right w:val="single" w:sz="4" w:space="0" w:color="FFFFFF"/>
            </w:tcBorders>
            <w:shd w:val="clear" w:color="auto" w:fill="5B9BD4"/>
          </w:tcPr>
          <w:p>
            <w:pPr>
              <w:pStyle w:val="TableParagraph"/>
              <w:spacing w:line="240" w:lineRule="auto"/>
              <w:ind w:left="103" w:right="482"/>
              <w:jc w:val="left"/>
              <w:rPr>
                <w:rFonts w:ascii="Arial" w:hAnsi="Arial" w:cs="Arial" w:eastAsia="Arial" w:hint="default"/>
                <w:sz w:val="24"/>
                <w:szCs w:val="24"/>
              </w:rPr>
            </w:pPr>
            <w:r>
              <w:rPr>
                <w:rFonts w:ascii="Arial"/>
                <w:b/>
                <w:sz w:val="24"/>
              </w:rPr>
              <w:t>Royal Devon and</w:t>
            </w:r>
            <w:r>
              <w:rPr>
                <w:rFonts w:ascii="Arial"/>
                <w:b/>
                <w:spacing w:val="-8"/>
                <w:sz w:val="24"/>
              </w:rPr>
              <w:t> </w:t>
            </w:r>
            <w:r>
              <w:rPr>
                <w:rFonts w:ascii="Arial"/>
                <w:b/>
                <w:sz w:val="24"/>
              </w:rPr>
              <w:t>Exeter </w:t>
            </w:r>
            <w:r>
              <w:rPr>
                <w:rFonts w:ascii="Arial"/>
                <w:b/>
                <w:sz w:val="24"/>
              </w:rPr>
              <w:t>NHS Foundation</w:t>
            </w:r>
            <w:r>
              <w:rPr>
                <w:rFonts w:ascii="Arial"/>
                <w:b/>
                <w:spacing w:val="-2"/>
                <w:sz w:val="24"/>
              </w:rPr>
              <w:t> </w:t>
            </w:r>
            <w:r>
              <w:rPr>
                <w:rFonts w:ascii="Arial"/>
                <w:b/>
                <w:sz w:val="24"/>
              </w:rPr>
              <w:t>Trust</w:t>
            </w:r>
            <w:r>
              <w:rPr>
                <w:rFonts w:ascii="Arial"/>
                <w:sz w:val="24"/>
              </w:rPr>
            </w:r>
          </w:p>
        </w:tc>
        <w:tc>
          <w:tcPr>
            <w:tcW w:w="562" w:type="dxa"/>
            <w:tcBorders>
              <w:top w:val="single" w:sz="4" w:space="0" w:color="FFFFFF"/>
              <w:left w:val="single" w:sz="4" w:space="0" w:color="FFFFFF"/>
              <w:bottom w:val="single" w:sz="4" w:space="0" w:color="FFFFFF"/>
              <w:right w:val="nil" w:sz="6" w:space="0" w:color="auto"/>
            </w:tcBorders>
            <w:shd w:val="clear" w:color="auto" w:fill="DEEAF6"/>
          </w:tcPr>
          <w:p>
            <w:pPr>
              <w:pStyle w:val="TableParagraph"/>
              <w:spacing w:line="279" w:lineRule="exact"/>
              <w:ind w:left="103"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right="6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right="4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right="36"/>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DEEAF6"/>
          </w:tcPr>
          <w:p>
            <w:pPr/>
          </w:p>
        </w:tc>
        <w:tc>
          <w:tcPr>
            <w:tcW w:w="536" w:type="dxa"/>
            <w:tcBorders>
              <w:top w:val="single" w:sz="4" w:space="0" w:color="FFFFFF"/>
              <w:left w:val="nil" w:sz="6" w:space="0" w:color="auto"/>
              <w:bottom w:val="single" w:sz="4" w:space="0" w:color="FFFFFF"/>
              <w:right w:val="nil" w:sz="6" w:space="0" w:color="auto"/>
            </w:tcBorders>
            <w:shd w:val="clear" w:color="auto" w:fill="DEEAF6"/>
          </w:tcPr>
          <w:p>
            <w:pPr/>
          </w:p>
        </w:tc>
        <w:tc>
          <w:tcPr>
            <w:tcW w:w="535" w:type="dxa"/>
            <w:tcBorders>
              <w:top w:val="single" w:sz="4" w:space="0" w:color="FFFFFF"/>
              <w:left w:val="nil" w:sz="6" w:space="0" w:color="auto"/>
              <w:bottom w:val="single" w:sz="4" w:space="0" w:color="FFFFFF"/>
              <w:right w:val="nil" w:sz="6" w:space="0" w:color="auto"/>
            </w:tcBorders>
            <w:shd w:val="clear" w:color="auto" w:fill="DEEAF6"/>
          </w:tcPr>
          <w:p>
            <w:pPr/>
          </w:p>
        </w:tc>
        <w:tc>
          <w:tcPr>
            <w:tcW w:w="701" w:type="dxa"/>
            <w:tcBorders>
              <w:top w:val="single" w:sz="4" w:space="0" w:color="FFFFFF"/>
              <w:left w:val="nil" w:sz="6" w:space="0" w:color="auto"/>
              <w:bottom w:val="single" w:sz="4" w:space="0" w:color="FFFFFF"/>
              <w:right w:val="nil" w:sz="6" w:space="0" w:color="auto"/>
            </w:tcBorders>
            <w:shd w:val="clear" w:color="auto" w:fill="DEEAF6"/>
          </w:tcPr>
          <w:p>
            <w:pPr/>
          </w:p>
        </w:tc>
        <w:tc>
          <w:tcPr>
            <w:tcW w:w="560" w:type="dxa"/>
            <w:tcBorders>
              <w:top w:val="single" w:sz="4" w:space="0" w:color="FFFFFF"/>
              <w:left w:val="nil" w:sz="6" w:space="0" w:color="auto"/>
              <w:bottom w:val="single" w:sz="4" w:space="0" w:color="FFFFFF"/>
              <w:right w:val="nil" w:sz="6" w:space="0" w:color="auto"/>
            </w:tcBorders>
            <w:shd w:val="clear" w:color="auto" w:fill="DEEAF6"/>
          </w:tcPr>
          <w:p>
            <w:pPr/>
          </w:p>
        </w:tc>
        <w:tc>
          <w:tcPr>
            <w:tcW w:w="560"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left="139"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4" w:space="0" w:color="FFFFFF"/>
              <w:right w:val="nil" w:sz="6" w:space="0" w:color="auto"/>
            </w:tcBorders>
            <w:shd w:val="clear" w:color="auto" w:fill="DEEAF6"/>
          </w:tcPr>
          <w:p>
            <w:pPr/>
          </w:p>
        </w:tc>
        <w:tc>
          <w:tcPr>
            <w:tcW w:w="535" w:type="dxa"/>
            <w:tcBorders>
              <w:top w:val="single" w:sz="4" w:space="0" w:color="FFFFFF"/>
              <w:left w:val="nil" w:sz="6" w:space="0" w:color="auto"/>
              <w:bottom w:val="single" w:sz="4" w:space="0" w:color="FFFFFF"/>
              <w:right w:val="nil" w:sz="6" w:space="0" w:color="auto"/>
            </w:tcBorders>
            <w:shd w:val="clear" w:color="auto" w:fill="DEEAF6"/>
          </w:tcPr>
          <w:p>
            <w:pPr/>
          </w:p>
        </w:tc>
        <w:tc>
          <w:tcPr>
            <w:tcW w:w="530" w:type="dxa"/>
            <w:tcBorders>
              <w:top w:val="single" w:sz="4" w:space="0" w:color="FFFFFF"/>
              <w:left w:val="nil" w:sz="6" w:space="0" w:color="auto"/>
              <w:bottom w:val="single" w:sz="4" w:space="0" w:color="FFFFFF"/>
              <w:right w:val="nil" w:sz="6" w:space="0" w:color="auto"/>
            </w:tcBorders>
            <w:shd w:val="clear" w:color="auto" w:fill="DEEAF6"/>
          </w:tcPr>
          <w:p>
            <w:pPr>
              <w:pStyle w:val="TableParagraph"/>
              <w:spacing w:line="279" w:lineRule="exact"/>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r>
      <w:tr>
        <w:trPr>
          <w:trHeight w:val="577" w:hRule="exact"/>
        </w:trPr>
        <w:tc>
          <w:tcPr>
            <w:tcW w:w="3339" w:type="dxa"/>
            <w:tcBorders>
              <w:top w:val="single" w:sz="4" w:space="0" w:color="FFFFFF"/>
              <w:left w:val="nil" w:sz="6" w:space="0" w:color="auto"/>
              <w:bottom w:val="single" w:sz="5" w:space="0" w:color="FFFFFF"/>
              <w:right w:val="single" w:sz="4" w:space="0" w:color="FFFFFF"/>
            </w:tcBorders>
            <w:shd w:val="clear" w:color="auto" w:fill="5B9BD4"/>
          </w:tcPr>
          <w:p>
            <w:pPr>
              <w:pStyle w:val="TableParagraph"/>
              <w:spacing w:line="272" w:lineRule="exact"/>
              <w:ind w:left="103" w:right="0"/>
              <w:jc w:val="left"/>
              <w:rPr>
                <w:rFonts w:ascii="Arial" w:hAnsi="Arial" w:cs="Arial" w:eastAsia="Arial" w:hint="default"/>
                <w:sz w:val="24"/>
                <w:szCs w:val="24"/>
              </w:rPr>
            </w:pPr>
            <w:r>
              <w:rPr>
                <w:rFonts w:ascii="Arial"/>
                <w:b/>
                <w:sz w:val="24"/>
              </w:rPr>
              <w:t>Salisbury Trading</w:t>
            </w:r>
            <w:r>
              <w:rPr>
                <w:rFonts w:ascii="Arial"/>
                <w:b/>
                <w:spacing w:val="-6"/>
                <w:sz w:val="24"/>
              </w:rPr>
              <w:t> </w:t>
            </w:r>
            <w:r>
              <w:rPr>
                <w:rFonts w:ascii="Arial"/>
                <w:b/>
                <w:sz w:val="24"/>
              </w:rPr>
              <w:t>Ltd.</w:t>
            </w:r>
            <w:r>
              <w:rPr>
                <w:rFonts w:ascii="Arial"/>
                <w:sz w:val="24"/>
              </w:rPr>
            </w:r>
          </w:p>
        </w:tc>
        <w:tc>
          <w:tcPr>
            <w:tcW w:w="562" w:type="dxa"/>
            <w:tcBorders>
              <w:top w:val="single" w:sz="4" w:space="0" w:color="FFFFFF"/>
              <w:left w:val="single" w:sz="4" w:space="0" w:color="FFFFFF"/>
              <w:bottom w:val="single" w:sz="5" w:space="0" w:color="FFFFFF"/>
              <w:right w:val="nil" w:sz="6" w:space="0" w:color="auto"/>
            </w:tcBorders>
            <w:shd w:val="clear" w:color="auto" w:fill="BCD5ED"/>
          </w:tcPr>
          <w:p>
            <w:pPr>
              <w:pStyle w:val="TableParagraph"/>
              <w:spacing w:line="279" w:lineRule="exact"/>
              <w:ind w:left="103"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right="6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right="4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right="36"/>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left="126"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701"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right="209"/>
              <w:jc w:val="righ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left="108"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left="108"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right="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0" w:type="dxa"/>
            <w:tcBorders>
              <w:top w:val="single" w:sz="4" w:space="0" w:color="FFFFFF"/>
              <w:left w:val="nil" w:sz="6" w:space="0" w:color="auto"/>
              <w:bottom w:val="single" w:sz="5" w:space="0" w:color="FFFFFF"/>
              <w:right w:val="nil" w:sz="6" w:space="0" w:color="auto"/>
            </w:tcBorders>
            <w:shd w:val="clear" w:color="auto" w:fill="BCD5ED"/>
          </w:tcPr>
          <w:p>
            <w:pPr>
              <w:pStyle w:val="TableParagraph"/>
              <w:spacing w:line="279" w:lineRule="exact"/>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r>
      <w:tr>
        <w:trPr>
          <w:trHeight w:val="577" w:hRule="exact"/>
        </w:trPr>
        <w:tc>
          <w:tcPr>
            <w:tcW w:w="3339" w:type="dxa"/>
            <w:tcBorders>
              <w:top w:val="single" w:sz="5" w:space="0" w:color="FFFFFF"/>
              <w:left w:val="nil" w:sz="6" w:space="0" w:color="auto"/>
              <w:bottom w:val="single" w:sz="4" w:space="0" w:color="FFFFFF"/>
              <w:right w:val="single" w:sz="4" w:space="0" w:color="FFFFFF"/>
            </w:tcBorders>
            <w:shd w:val="clear" w:color="auto" w:fill="5B9BD4"/>
          </w:tcPr>
          <w:p>
            <w:pPr>
              <w:pStyle w:val="TableParagraph"/>
              <w:spacing w:line="240" w:lineRule="auto"/>
              <w:ind w:left="103" w:right="374"/>
              <w:jc w:val="left"/>
              <w:rPr>
                <w:rFonts w:ascii="Arial" w:hAnsi="Arial" w:cs="Arial" w:eastAsia="Arial" w:hint="default"/>
                <w:sz w:val="24"/>
                <w:szCs w:val="24"/>
              </w:rPr>
            </w:pPr>
            <w:r>
              <w:rPr>
                <w:rFonts w:ascii="Arial"/>
                <w:b/>
                <w:sz w:val="24"/>
              </w:rPr>
              <w:t>Synergy Health Managed Services</w:t>
            </w:r>
            <w:r>
              <w:rPr>
                <w:rFonts w:ascii="Arial"/>
                <w:b/>
                <w:spacing w:val="-4"/>
                <w:sz w:val="24"/>
              </w:rPr>
              <w:t> </w:t>
            </w:r>
            <w:r>
              <w:rPr>
                <w:rFonts w:ascii="Arial"/>
                <w:b/>
                <w:sz w:val="24"/>
              </w:rPr>
              <w:t>Ltd.</w:t>
            </w:r>
            <w:r>
              <w:rPr>
                <w:rFonts w:ascii="Arial"/>
                <w:sz w:val="24"/>
              </w:rPr>
            </w:r>
          </w:p>
        </w:tc>
        <w:tc>
          <w:tcPr>
            <w:tcW w:w="562" w:type="dxa"/>
            <w:tcBorders>
              <w:top w:val="single" w:sz="5" w:space="0" w:color="FFFFFF"/>
              <w:left w:val="single" w:sz="4" w:space="0" w:color="FFFFFF"/>
              <w:bottom w:val="single" w:sz="4" w:space="0" w:color="FFFFFF"/>
              <w:right w:val="nil" w:sz="6" w:space="0" w:color="auto"/>
            </w:tcBorders>
            <w:shd w:val="clear" w:color="auto" w:fill="DEEAF6"/>
          </w:tcPr>
          <w:p>
            <w:pPr>
              <w:pStyle w:val="TableParagraph"/>
              <w:spacing w:line="279" w:lineRule="exact"/>
              <w:ind w:left="103"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right="6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right="4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right="36"/>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left="107"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left="106"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right="36"/>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701"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left="108"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left="108"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left="108"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right="4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right="36"/>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0" w:type="dxa"/>
            <w:tcBorders>
              <w:top w:val="single" w:sz="5" w:space="0" w:color="FFFFFF"/>
              <w:left w:val="nil" w:sz="6" w:space="0" w:color="auto"/>
              <w:bottom w:val="single" w:sz="4" w:space="0" w:color="FFFFFF"/>
              <w:right w:val="nil" w:sz="6" w:space="0" w:color="auto"/>
            </w:tcBorders>
            <w:shd w:val="clear" w:color="auto" w:fill="DEEAF6"/>
          </w:tcPr>
          <w:p>
            <w:pPr>
              <w:pStyle w:val="TableParagraph"/>
              <w:spacing w:line="279" w:lineRule="exact"/>
              <w:ind w:left="108" w:right="0"/>
              <w:jc w:val="left"/>
              <w:rPr>
                <w:rFonts w:ascii="Webdings" w:hAnsi="Webdings" w:cs="Webdings" w:eastAsia="Webdings" w:hint="default"/>
                <w:sz w:val="28"/>
                <w:szCs w:val="28"/>
              </w:rPr>
            </w:pPr>
            <w:r>
              <w:rPr>
                <w:rFonts w:ascii="Webdings" w:hAnsi="Webdings" w:cs="Webdings" w:eastAsia="Webdings" w:hint="default"/>
                <w:sz w:val="28"/>
                <w:szCs w:val="28"/>
              </w:rPr>
              <w:t></w:t>
            </w:r>
          </w:p>
        </w:tc>
      </w:tr>
      <w:tr>
        <w:trPr>
          <w:trHeight w:val="572" w:hRule="exact"/>
        </w:trPr>
        <w:tc>
          <w:tcPr>
            <w:tcW w:w="3339" w:type="dxa"/>
            <w:tcBorders>
              <w:top w:val="single" w:sz="4" w:space="0" w:color="FFFFFF"/>
              <w:left w:val="nil" w:sz="6" w:space="0" w:color="auto"/>
              <w:bottom w:val="nil" w:sz="6" w:space="0" w:color="auto"/>
              <w:right w:val="single" w:sz="4" w:space="0" w:color="FFFFFF"/>
            </w:tcBorders>
            <w:shd w:val="clear" w:color="auto" w:fill="5B9BD4"/>
          </w:tcPr>
          <w:p>
            <w:pPr>
              <w:pStyle w:val="TableParagraph"/>
              <w:spacing w:line="240" w:lineRule="auto"/>
              <w:ind w:left="103" w:right="906"/>
              <w:jc w:val="left"/>
              <w:rPr>
                <w:rFonts w:ascii="Arial" w:hAnsi="Arial" w:cs="Arial" w:eastAsia="Arial" w:hint="default"/>
                <w:sz w:val="24"/>
                <w:szCs w:val="24"/>
              </w:rPr>
            </w:pPr>
            <w:r>
              <w:rPr>
                <w:rFonts w:ascii="Arial"/>
                <w:b/>
                <w:sz w:val="24"/>
              </w:rPr>
              <w:t>The Pennine Acute Hospitals NHS</w:t>
            </w:r>
            <w:r>
              <w:rPr>
                <w:rFonts w:ascii="Arial"/>
                <w:b/>
                <w:spacing w:val="-2"/>
                <w:sz w:val="24"/>
              </w:rPr>
              <w:t> </w:t>
            </w:r>
            <w:r>
              <w:rPr>
                <w:rFonts w:ascii="Arial"/>
                <w:b/>
                <w:sz w:val="24"/>
              </w:rPr>
              <w:t>Trust</w:t>
            </w:r>
            <w:r>
              <w:rPr>
                <w:rFonts w:ascii="Arial"/>
                <w:sz w:val="24"/>
              </w:rPr>
            </w:r>
          </w:p>
        </w:tc>
        <w:tc>
          <w:tcPr>
            <w:tcW w:w="562" w:type="dxa"/>
            <w:tcBorders>
              <w:top w:val="single" w:sz="4" w:space="0" w:color="FFFFFF"/>
              <w:left w:val="single" w:sz="4" w:space="0" w:color="FFFFFF"/>
              <w:bottom w:val="nil" w:sz="6" w:space="0" w:color="auto"/>
              <w:right w:val="nil" w:sz="6" w:space="0" w:color="auto"/>
            </w:tcBorders>
            <w:shd w:val="clear" w:color="auto" w:fill="BCD5ED"/>
          </w:tcPr>
          <w:p>
            <w:pPr>
              <w:pStyle w:val="TableParagraph"/>
              <w:spacing w:line="280" w:lineRule="exact"/>
              <w:ind w:left="134"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nil" w:sz="6" w:space="0" w:color="auto"/>
              <w:right w:val="nil" w:sz="6" w:space="0" w:color="auto"/>
            </w:tcBorders>
            <w:shd w:val="clear" w:color="auto" w:fill="BCD5ED"/>
          </w:tcPr>
          <w:p>
            <w:pPr/>
          </w:p>
        </w:tc>
        <w:tc>
          <w:tcPr>
            <w:tcW w:w="536" w:type="dxa"/>
            <w:tcBorders>
              <w:top w:val="single" w:sz="4" w:space="0" w:color="FFFFFF"/>
              <w:left w:val="nil" w:sz="6" w:space="0" w:color="auto"/>
              <w:bottom w:val="nil" w:sz="6" w:space="0" w:color="auto"/>
              <w:right w:val="nil" w:sz="6" w:space="0" w:color="auto"/>
            </w:tcBorders>
            <w:shd w:val="clear" w:color="auto" w:fill="BCD5ED"/>
          </w:tcPr>
          <w:p>
            <w:pPr>
              <w:pStyle w:val="TableParagraph"/>
              <w:spacing w:line="280" w:lineRule="exact"/>
              <w:ind w:right="1"/>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nil" w:sz="6" w:space="0" w:color="auto"/>
              <w:right w:val="nil" w:sz="6" w:space="0" w:color="auto"/>
            </w:tcBorders>
            <w:shd w:val="clear" w:color="auto" w:fill="BCD5ED"/>
          </w:tcPr>
          <w:p>
            <w:pPr>
              <w:pStyle w:val="TableParagraph"/>
              <w:spacing w:line="280"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nil" w:sz="6" w:space="0" w:color="auto"/>
              <w:right w:val="nil" w:sz="6" w:space="0" w:color="auto"/>
            </w:tcBorders>
            <w:shd w:val="clear" w:color="auto" w:fill="BCD5ED"/>
          </w:tcPr>
          <w:p>
            <w:pPr>
              <w:pStyle w:val="TableParagraph"/>
              <w:spacing w:line="280" w:lineRule="exact"/>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nil" w:sz="6" w:space="0" w:color="auto"/>
              <w:right w:val="nil" w:sz="6" w:space="0" w:color="auto"/>
            </w:tcBorders>
            <w:shd w:val="clear" w:color="auto" w:fill="BCD5ED"/>
          </w:tcPr>
          <w:p>
            <w:pPr>
              <w:pStyle w:val="TableParagraph"/>
              <w:spacing w:line="280" w:lineRule="exact"/>
              <w:ind w:left="126"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5" w:type="dxa"/>
            <w:tcBorders>
              <w:top w:val="single" w:sz="4" w:space="0" w:color="FFFFFF"/>
              <w:left w:val="nil" w:sz="6" w:space="0" w:color="auto"/>
              <w:bottom w:val="nil" w:sz="6" w:space="0" w:color="auto"/>
              <w:right w:val="nil" w:sz="6" w:space="0" w:color="auto"/>
            </w:tcBorders>
            <w:shd w:val="clear" w:color="auto" w:fill="BCD5ED"/>
          </w:tcPr>
          <w:p>
            <w:pPr/>
          </w:p>
        </w:tc>
        <w:tc>
          <w:tcPr>
            <w:tcW w:w="701" w:type="dxa"/>
            <w:tcBorders>
              <w:top w:val="single" w:sz="4" w:space="0" w:color="FFFFFF"/>
              <w:left w:val="nil" w:sz="6" w:space="0" w:color="auto"/>
              <w:bottom w:val="nil" w:sz="6" w:space="0" w:color="auto"/>
              <w:right w:val="nil" w:sz="6" w:space="0" w:color="auto"/>
            </w:tcBorders>
            <w:shd w:val="clear" w:color="auto" w:fill="BCD5ED"/>
          </w:tcPr>
          <w:p>
            <w:pPr/>
          </w:p>
        </w:tc>
        <w:tc>
          <w:tcPr>
            <w:tcW w:w="560" w:type="dxa"/>
            <w:tcBorders>
              <w:top w:val="single" w:sz="4" w:space="0" w:color="FFFFFF"/>
              <w:left w:val="nil" w:sz="6" w:space="0" w:color="auto"/>
              <w:bottom w:val="nil" w:sz="6" w:space="0" w:color="auto"/>
              <w:right w:val="nil" w:sz="6" w:space="0" w:color="auto"/>
            </w:tcBorders>
            <w:shd w:val="clear" w:color="auto" w:fill="BCD5ED"/>
          </w:tcPr>
          <w:p>
            <w:pPr>
              <w:pStyle w:val="TableParagraph"/>
              <w:spacing w:line="280" w:lineRule="exact"/>
              <w:ind w:left="108"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60" w:type="dxa"/>
            <w:tcBorders>
              <w:top w:val="single" w:sz="4" w:space="0" w:color="FFFFFF"/>
              <w:left w:val="nil" w:sz="6" w:space="0" w:color="auto"/>
              <w:bottom w:val="nil" w:sz="6" w:space="0" w:color="auto"/>
              <w:right w:val="nil" w:sz="6" w:space="0" w:color="auto"/>
            </w:tcBorders>
            <w:shd w:val="clear" w:color="auto" w:fill="BCD5ED"/>
          </w:tcPr>
          <w:p>
            <w:pPr>
              <w:pStyle w:val="TableParagraph"/>
              <w:spacing w:line="280" w:lineRule="exact"/>
              <w:ind w:left="108" w:right="0"/>
              <w:jc w:val="left"/>
              <w:rPr>
                <w:rFonts w:ascii="Webdings" w:hAnsi="Webdings" w:cs="Webdings" w:eastAsia="Webdings" w:hint="default"/>
                <w:sz w:val="28"/>
                <w:szCs w:val="28"/>
              </w:rPr>
            </w:pPr>
            <w:r>
              <w:rPr>
                <w:rFonts w:ascii="Webdings" w:hAnsi="Webdings" w:cs="Webdings" w:eastAsia="Webdings" w:hint="default"/>
                <w:sz w:val="28"/>
                <w:szCs w:val="28"/>
              </w:rPr>
              <w:t></w:t>
            </w:r>
          </w:p>
        </w:tc>
        <w:tc>
          <w:tcPr>
            <w:tcW w:w="536" w:type="dxa"/>
            <w:tcBorders>
              <w:top w:val="single" w:sz="4" w:space="0" w:color="FFFFFF"/>
              <w:left w:val="nil" w:sz="6" w:space="0" w:color="auto"/>
              <w:bottom w:val="nil" w:sz="6" w:space="0" w:color="auto"/>
              <w:right w:val="nil" w:sz="6" w:space="0" w:color="auto"/>
            </w:tcBorders>
            <w:shd w:val="clear" w:color="auto" w:fill="BCD5ED"/>
          </w:tcPr>
          <w:p>
            <w:pPr/>
          </w:p>
        </w:tc>
        <w:tc>
          <w:tcPr>
            <w:tcW w:w="535" w:type="dxa"/>
            <w:tcBorders>
              <w:top w:val="single" w:sz="4" w:space="0" w:color="FFFFFF"/>
              <w:left w:val="nil" w:sz="6" w:space="0" w:color="auto"/>
              <w:bottom w:val="nil" w:sz="6" w:space="0" w:color="auto"/>
              <w:right w:val="nil" w:sz="6" w:space="0" w:color="auto"/>
            </w:tcBorders>
            <w:shd w:val="clear" w:color="auto" w:fill="BCD5ED"/>
          </w:tcPr>
          <w:p>
            <w:pPr>
              <w:pStyle w:val="TableParagraph"/>
              <w:spacing w:line="280" w:lineRule="exact"/>
              <w:ind w:right="0"/>
              <w:jc w:val="center"/>
              <w:rPr>
                <w:rFonts w:ascii="Webdings" w:hAnsi="Webdings" w:cs="Webdings" w:eastAsia="Webdings" w:hint="default"/>
                <w:sz w:val="28"/>
                <w:szCs w:val="28"/>
              </w:rPr>
            </w:pPr>
            <w:r>
              <w:rPr>
                <w:rFonts w:ascii="Webdings" w:hAnsi="Webdings" w:cs="Webdings" w:eastAsia="Webdings" w:hint="default"/>
                <w:sz w:val="28"/>
                <w:szCs w:val="28"/>
              </w:rPr>
              <w:t></w:t>
            </w:r>
          </w:p>
        </w:tc>
        <w:tc>
          <w:tcPr>
            <w:tcW w:w="530" w:type="dxa"/>
            <w:tcBorders>
              <w:top w:val="single" w:sz="4" w:space="0" w:color="FFFFFF"/>
              <w:left w:val="nil" w:sz="6" w:space="0" w:color="auto"/>
              <w:bottom w:val="nil" w:sz="6" w:space="0" w:color="auto"/>
              <w:right w:val="nil" w:sz="6" w:space="0" w:color="auto"/>
            </w:tcBorders>
            <w:shd w:val="clear" w:color="auto" w:fill="BCD5ED"/>
          </w:tcPr>
          <w:p>
            <w:pPr>
              <w:pStyle w:val="TableParagraph"/>
              <w:spacing w:line="280" w:lineRule="exact"/>
              <w:ind w:left="127" w:right="0"/>
              <w:jc w:val="left"/>
              <w:rPr>
                <w:rFonts w:ascii="Webdings" w:hAnsi="Webdings" w:cs="Webdings" w:eastAsia="Webdings" w:hint="default"/>
                <w:sz w:val="28"/>
                <w:szCs w:val="28"/>
              </w:rPr>
            </w:pPr>
            <w:r>
              <w:rPr>
                <w:rFonts w:ascii="Webdings" w:hAnsi="Webdings" w:cs="Webdings" w:eastAsia="Webdings" w:hint="default"/>
                <w:sz w:val="28"/>
                <w:szCs w:val="28"/>
              </w:rPr>
              <w:t></w:t>
            </w:r>
          </w:p>
        </w:tc>
      </w:tr>
    </w:tbl>
    <w:p>
      <w:pPr>
        <w:spacing w:after="0" w:line="280" w:lineRule="exact"/>
        <w:jc w:val="left"/>
        <w:rPr>
          <w:rFonts w:ascii="Webdings" w:hAnsi="Webdings" w:cs="Webdings" w:eastAsia="Webdings" w:hint="default"/>
          <w:sz w:val="28"/>
          <w:szCs w:val="28"/>
        </w:rPr>
        <w:sectPr>
          <w:pgSz w:w="12240" w:h="15840"/>
          <w:pgMar w:header="0" w:footer="947" w:top="1440" w:bottom="1140" w:left="1220" w:right="220"/>
        </w:sectPr>
      </w:pPr>
    </w:p>
    <w:p>
      <w:pPr>
        <w:spacing w:line="240" w:lineRule="auto" w:before="8"/>
        <w:ind w:right="0"/>
        <w:rPr>
          <w:rFonts w:ascii="Arial" w:hAnsi="Arial" w:cs="Arial" w:eastAsia="Arial" w:hint="default"/>
          <w:b/>
          <w:bCs/>
          <w:sz w:val="15"/>
          <w:szCs w:val="15"/>
        </w:rPr>
      </w:pPr>
    </w:p>
    <w:p>
      <w:pPr>
        <w:pStyle w:val="Heading1"/>
        <w:numPr>
          <w:ilvl w:val="0"/>
          <w:numId w:val="2"/>
        </w:numPr>
        <w:tabs>
          <w:tab w:pos="1102" w:val="left" w:leader="none"/>
        </w:tabs>
        <w:spacing w:line="240" w:lineRule="auto" w:before="8" w:after="0"/>
        <w:ind w:left="1101" w:right="0" w:hanging="801"/>
        <w:jc w:val="left"/>
      </w:pPr>
      <w:r>
        <w:rPr>
          <w:color w:val="006FC0"/>
        </w:rPr>
        <w:t>Standards</w:t>
      </w:r>
      <w:r>
        <w:rPr/>
      </w:r>
    </w:p>
    <w:p>
      <w:pPr>
        <w:spacing w:line="240" w:lineRule="auto" w:before="2" w:after="0"/>
        <w:ind w:right="0"/>
        <w:rPr>
          <w:rFonts w:ascii="Arial" w:hAnsi="Arial" w:cs="Arial" w:eastAsia="Arial" w:hint="default"/>
          <w:sz w:val="25"/>
          <w:szCs w:val="25"/>
        </w:rPr>
      </w:pPr>
    </w:p>
    <w:tbl>
      <w:tblPr>
        <w:tblW w:w="0" w:type="auto"/>
        <w:jc w:val="left"/>
        <w:tblInd w:w="100" w:type="dxa"/>
        <w:tblLayout w:type="fixed"/>
        <w:tblCellMar>
          <w:top w:w="0" w:type="dxa"/>
          <w:left w:w="0" w:type="dxa"/>
          <w:bottom w:w="0" w:type="dxa"/>
          <w:right w:w="0" w:type="dxa"/>
        </w:tblCellMar>
        <w:tblLook w:val="01E0"/>
      </w:tblPr>
      <w:tblGrid>
        <w:gridCol w:w="5075"/>
        <w:gridCol w:w="4826"/>
      </w:tblGrid>
      <w:tr>
        <w:trPr>
          <w:trHeight w:val="10539" w:hRule="exact"/>
        </w:trPr>
        <w:tc>
          <w:tcPr>
            <w:tcW w:w="5075" w:type="dxa"/>
            <w:tcBorders>
              <w:top w:val="nil" w:sz="6" w:space="0" w:color="auto"/>
              <w:left w:val="nil" w:sz="6" w:space="0" w:color="auto"/>
              <w:bottom w:val="nil" w:sz="6" w:space="0" w:color="auto"/>
              <w:right w:val="nil" w:sz="6" w:space="0" w:color="auto"/>
            </w:tcBorders>
          </w:tcPr>
          <w:p>
            <w:pPr>
              <w:pStyle w:val="TableParagraph"/>
              <w:spacing w:line="287" w:lineRule="exact"/>
              <w:ind w:left="200" w:right="0"/>
              <w:jc w:val="both"/>
              <w:rPr>
                <w:rFonts w:ascii="Arial" w:hAnsi="Arial" w:cs="Arial" w:eastAsia="Arial" w:hint="default"/>
                <w:sz w:val="28"/>
                <w:szCs w:val="28"/>
              </w:rPr>
            </w:pPr>
            <w:r>
              <w:rPr>
                <w:rFonts w:ascii="Arial"/>
                <w:b/>
                <w:color w:val="006FC0"/>
                <w:sz w:val="28"/>
              </w:rPr>
              <w:t>Overall</w:t>
            </w:r>
            <w:r>
              <w:rPr>
                <w:rFonts w:ascii="Arial"/>
                <w:b/>
                <w:color w:val="006FC0"/>
                <w:spacing w:val="-7"/>
                <w:sz w:val="28"/>
              </w:rPr>
              <w:t> </w:t>
            </w:r>
            <w:r>
              <w:rPr>
                <w:rFonts w:ascii="Arial"/>
                <w:b/>
                <w:color w:val="006FC0"/>
                <w:sz w:val="28"/>
              </w:rPr>
              <w:t>Approach</w:t>
            </w:r>
            <w:r>
              <w:rPr>
                <w:rFonts w:ascii="Arial"/>
                <w:sz w:val="28"/>
              </w:rPr>
            </w:r>
          </w:p>
          <w:p>
            <w:pPr>
              <w:pStyle w:val="TableParagraph"/>
              <w:spacing w:line="240" w:lineRule="auto" w:before="11"/>
              <w:ind w:right="0"/>
              <w:jc w:val="left"/>
              <w:rPr>
                <w:rFonts w:ascii="Arial" w:hAnsi="Arial" w:cs="Arial" w:eastAsia="Arial" w:hint="default"/>
                <w:sz w:val="21"/>
                <w:szCs w:val="21"/>
              </w:rPr>
            </w:pPr>
          </w:p>
          <w:p>
            <w:pPr>
              <w:pStyle w:val="TableParagraph"/>
              <w:spacing w:line="259" w:lineRule="auto"/>
              <w:ind w:left="200" w:right="333"/>
              <w:jc w:val="both"/>
              <w:rPr>
                <w:rFonts w:ascii="Arial" w:hAnsi="Arial" w:cs="Arial" w:eastAsia="Arial" w:hint="default"/>
                <w:sz w:val="22"/>
                <w:szCs w:val="22"/>
              </w:rPr>
            </w:pPr>
            <w:r>
              <w:rPr>
                <w:rFonts w:ascii="Arial"/>
                <w:sz w:val="22"/>
              </w:rPr>
              <w:t>Suppliers are required to actively support current and emerging UK government initiatives throughout the duration of this agreement and any Call-Off Contracts. The policies include, but are not limited</w:t>
            </w:r>
            <w:r>
              <w:rPr>
                <w:rFonts w:ascii="Arial"/>
                <w:spacing w:val="-13"/>
                <w:sz w:val="22"/>
              </w:rPr>
              <w:t> </w:t>
            </w:r>
            <w:r>
              <w:rPr>
                <w:rFonts w:ascii="Arial"/>
                <w:sz w:val="22"/>
              </w:rPr>
              <w:t>to:</w:t>
            </w:r>
          </w:p>
          <w:p>
            <w:pPr>
              <w:pStyle w:val="TableParagraph"/>
              <w:spacing w:line="240" w:lineRule="auto" w:before="10"/>
              <w:ind w:right="0"/>
              <w:jc w:val="left"/>
              <w:rPr>
                <w:rFonts w:ascii="Arial" w:hAnsi="Arial" w:cs="Arial" w:eastAsia="Arial" w:hint="default"/>
                <w:sz w:val="20"/>
                <w:szCs w:val="20"/>
              </w:rPr>
            </w:pPr>
          </w:p>
          <w:p>
            <w:pPr>
              <w:pStyle w:val="TableParagraph"/>
              <w:spacing w:line="240" w:lineRule="auto"/>
              <w:ind w:left="200" w:right="578"/>
              <w:jc w:val="left"/>
              <w:rPr>
                <w:rFonts w:ascii="Arial" w:hAnsi="Arial" w:cs="Arial" w:eastAsia="Arial" w:hint="default"/>
                <w:sz w:val="28"/>
                <w:szCs w:val="28"/>
              </w:rPr>
            </w:pPr>
            <w:r>
              <w:rPr>
                <w:rFonts w:ascii="Arial"/>
                <w:b/>
                <w:color w:val="006FC0"/>
                <w:sz w:val="28"/>
              </w:rPr>
              <w:t>Laundry Services for Health and Social Care</w:t>
            </w:r>
            <w:r>
              <w:rPr>
                <w:rFonts w:ascii="Arial"/>
                <w:b/>
                <w:color w:val="006FC0"/>
                <w:spacing w:val="-12"/>
                <w:sz w:val="28"/>
              </w:rPr>
              <w:t> </w:t>
            </w:r>
            <w:r>
              <w:rPr>
                <w:rFonts w:ascii="Arial"/>
                <w:b/>
                <w:color w:val="006FC0"/>
                <w:sz w:val="28"/>
              </w:rPr>
              <w:t>Organisations</w:t>
            </w:r>
            <w:r>
              <w:rPr>
                <w:rFonts w:ascii="Arial"/>
                <w:sz w:val="28"/>
              </w:rPr>
            </w:r>
          </w:p>
          <w:p>
            <w:pPr>
              <w:pStyle w:val="TableParagraph"/>
              <w:spacing w:line="259" w:lineRule="auto" w:before="240"/>
              <w:ind w:left="200" w:right="334"/>
              <w:jc w:val="both"/>
              <w:rPr>
                <w:rFonts w:ascii="Arial" w:hAnsi="Arial" w:cs="Arial" w:eastAsia="Arial" w:hint="default"/>
                <w:sz w:val="22"/>
                <w:szCs w:val="22"/>
              </w:rPr>
            </w:pPr>
            <w:r>
              <w:rPr>
                <w:rFonts w:ascii="Arial" w:hAnsi="Arial" w:cs="Arial" w:eastAsia="Arial" w:hint="default"/>
                <w:sz w:val="22"/>
                <w:szCs w:val="22"/>
              </w:rPr>
              <w:t>The health care aspect of the laundry and linen industry is now heavily regulated to ensure compliance with guidance regarding cleanliness. Some contracting authorities are </w:t>
            </w:r>
            <w:r>
              <w:rPr>
                <w:rFonts w:ascii="Arial" w:hAnsi="Arial" w:cs="Arial" w:eastAsia="Arial" w:hint="default"/>
                <w:sz w:val="22"/>
                <w:szCs w:val="22"/>
              </w:rPr>
              <w:t>NHS trusts and must comply with the </w:t>
            </w:r>
            <w:hyperlink r:id="rId14">
              <w:r>
                <w:rPr>
                  <w:rFonts w:ascii="Arial" w:hAnsi="Arial" w:cs="Arial" w:eastAsia="Arial" w:hint="default"/>
                  <w:sz w:val="22"/>
                  <w:szCs w:val="22"/>
                </w:rPr>
                <w:t>‘</w:t>
              </w:r>
              <w:r>
                <w:rPr>
                  <w:rFonts w:ascii="Arial" w:hAnsi="Arial" w:cs="Arial" w:eastAsia="Arial" w:hint="default"/>
                  <w:color w:val="0000FF"/>
                  <w:sz w:val="22"/>
                  <w:szCs w:val="22"/>
                </w:rPr>
              </w:r>
              <w:r>
                <w:rPr>
                  <w:rFonts w:ascii="Arial" w:hAnsi="Arial" w:cs="Arial" w:eastAsia="Arial" w:hint="default"/>
                  <w:color w:val="0000FF"/>
                  <w:sz w:val="22"/>
                  <w:szCs w:val="22"/>
                  <w:u w:val="single" w:color="0000FF"/>
                </w:rPr>
                <w:t>Health </w:t>
              </w:r>
              <w:r>
                <w:rPr>
                  <w:rFonts w:ascii="Arial" w:hAnsi="Arial" w:cs="Arial" w:eastAsia="Arial" w:hint="default"/>
                  <w:color w:val="0000FF"/>
                  <w:sz w:val="22"/>
                  <w:szCs w:val="22"/>
                </w:rPr>
              </w:r>
            </w:hyperlink>
            <w:r>
              <w:rPr>
                <w:rFonts w:ascii="Arial" w:hAnsi="Arial" w:cs="Arial" w:eastAsia="Arial" w:hint="default"/>
                <w:color w:val="0000FF"/>
                <w:sz w:val="22"/>
                <w:szCs w:val="22"/>
              </w:rPr>
            </w:r>
            <w:hyperlink r:id="rId14">
              <w:r>
                <w:rPr>
                  <w:rFonts w:ascii="Arial" w:hAnsi="Arial" w:cs="Arial" w:eastAsia="Arial" w:hint="default"/>
                  <w:color w:val="0000FF"/>
                  <w:sz w:val="22"/>
                  <w:szCs w:val="22"/>
                </w:rPr>
              </w:r>
              <w:r>
                <w:rPr>
                  <w:rFonts w:ascii="Arial" w:hAnsi="Arial" w:cs="Arial" w:eastAsia="Arial" w:hint="default"/>
                  <w:color w:val="0000FF"/>
                  <w:sz w:val="22"/>
                  <w:szCs w:val="22"/>
                  <w:u w:val="single" w:color="0000FF"/>
                </w:rPr>
              </w:r>
              <w:r>
                <w:rPr>
                  <w:rFonts w:ascii="Arial" w:hAnsi="Arial" w:cs="Arial" w:eastAsia="Arial" w:hint="default"/>
                  <w:color w:val="0000FF"/>
                  <w:sz w:val="22"/>
                  <w:szCs w:val="22"/>
                  <w:u w:val="single" w:color="0000FF"/>
                </w:rPr>
                <w:t>and Social Care Act 2008: Code of Practice  </w:t>
              </w:r>
              <w:r>
                <w:rPr>
                  <w:rFonts w:ascii="Arial" w:hAnsi="Arial" w:cs="Arial" w:eastAsia="Arial" w:hint="default"/>
                  <w:color w:val="0000FF"/>
                  <w:sz w:val="22"/>
                  <w:szCs w:val="22"/>
                </w:rPr>
              </w:r>
            </w:hyperlink>
            <w:r>
              <w:rPr>
                <w:rFonts w:ascii="Arial" w:hAnsi="Arial" w:cs="Arial" w:eastAsia="Arial" w:hint="default"/>
                <w:color w:val="0000FF"/>
                <w:sz w:val="22"/>
                <w:szCs w:val="22"/>
              </w:rPr>
            </w:r>
            <w:hyperlink r:id="rId14">
              <w:r>
                <w:rPr>
                  <w:rFonts w:ascii="Arial" w:hAnsi="Arial" w:cs="Arial" w:eastAsia="Arial" w:hint="default"/>
                  <w:color w:val="0000FF"/>
                  <w:sz w:val="22"/>
                  <w:szCs w:val="22"/>
                </w:rPr>
              </w:r>
              <w:r>
                <w:rPr>
                  <w:rFonts w:ascii="Arial" w:hAnsi="Arial" w:cs="Arial" w:eastAsia="Arial" w:hint="default"/>
                  <w:color w:val="0000FF"/>
                  <w:sz w:val="22"/>
                  <w:szCs w:val="22"/>
                  <w:u w:val="single" w:color="0000FF"/>
                </w:rPr>
              </w:r>
              <w:r>
                <w:rPr>
                  <w:rFonts w:ascii="Arial" w:hAnsi="Arial" w:cs="Arial" w:eastAsia="Arial" w:hint="default"/>
                  <w:color w:val="0000FF"/>
                  <w:sz w:val="22"/>
                  <w:szCs w:val="22"/>
                  <w:u w:val="single" w:color="0000FF"/>
                </w:rPr>
                <w:t>on the prevention and control of infections</w:t>
              </w:r>
              <w:r>
                <w:rPr>
                  <w:rFonts w:ascii="Arial" w:hAnsi="Arial" w:cs="Arial" w:eastAsia="Arial" w:hint="default"/>
                  <w:color w:val="0000FF"/>
                  <w:spacing w:val="13"/>
                  <w:sz w:val="22"/>
                  <w:szCs w:val="22"/>
                  <w:u w:val="single" w:color="0000FF"/>
                </w:rPr>
                <w:t> </w:t>
              </w:r>
              <w:r>
                <w:rPr>
                  <w:rFonts w:ascii="Arial" w:hAnsi="Arial" w:cs="Arial" w:eastAsia="Arial" w:hint="default"/>
                  <w:color w:val="0000FF"/>
                  <w:sz w:val="22"/>
                  <w:szCs w:val="22"/>
                  <w:u w:val="single" w:color="0000FF"/>
                </w:rPr>
                <w:t>and</w:t>
              </w:r>
              <w:r>
                <w:rPr>
                  <w:rFonts w:ascii="Arial" w:hAnsi="Arial" w:cs="Arial" w:eastAsia="Arial" w:hint="default"/>
                  <w:color w:val="0000FF"/>
                  <w:sz w:val="22"/>
                  <w:szCs w:val="22"/>
                </w:rPr>
              </w:r>
              <w:r>
                <w:rPr>
                  <w:rFonts w:ascii="Arial" w:hAnsi="Arial" w:cs="Arial" w:eastAsia="Arial" w:hint="default"/>
                  <w:sz w:val="22"/>
                  <w:szCs w:val="22"/>
                </w:rPr>
              </w:r>
            </w:hyperlink>
          </w:p>
          <w:p>
            <w:pPr>
              <w:pStyle w:val="TableParagraph"/>
              <w:spacing w:line="259" w:lineRule="auto" w:before="1"/>
              <w:ind w:left="200" w:right="334"/>
              <w:jc w:val="both"/>
              <w:rPr>
                <w:rFonts w:ascii="Arial" w:hAnsi="Arial" w:cs="Arial" w:eastAsia="Arial" w:hint="default"/>
                <w:sz w:val="22"/>
                <w:szCs w:val="22"/>
              </w:rPr>
            </w:pPr>
            <w:r>
              <w:rPr>
                <w:rFonts w:ascii="Times New Roman" w:hAnsi="Times New Roman" w:cs="Times New Roman" w:eastAsia="Times New Roman" w:hint="default"/>
                <w:color w:val="0000FF"/>
                <w:w w:val="100"/>
                <w:sz w:val="22"/>
                <w:szCs w:val="22"/>
              </w:rPr>
            </w:r>
            <w:hyperlink r:id="rId14">
              <w:r>
                <w:rPr>
                  <w:rFonts w:ascii="Times New Roman" w:hAnsi="Times New Roman" w:cs="Times New Roman" w:eastAsia="Times New Roman" w:hint="default"/>
                  <w:color w:val="0000FF"/>
                  <w:spacing w:val="-56"/>
                  <w:w w:val="100"/>
                  <w:sz w:val="22"/>
                  <w:szCs w:val="22"/>
                  <w:u w:val="single" w:color="0000FF"/>
                </w:rPr>
                <w:t> </w:t>
              </w:r>
              <w:r>
                <w:rPr>
                  <w:rFonts w:ascii="Arial" w:hAnsi="Arial" w:cs="Arial" w:eastAsia="Arial" w:hint="default"/>
                  <w:color w:val="0000FF"/>
                  <w:sz w:val="22"/>
                  <w:szCs w:val="22"/>
                  <w:u w:val="single" w:color="0000FF"/>
                </w:rPr>
                <w:t>related guidance’</w:t>
              </w:r>
              <w:r>
                <w:rPr>
                  <w:rFonts w:ascii="Arial" w:hAnsi="Arial" w:cs="Arial" w:eastAsia="Arial" w:hint="default"/>
                  <w:color w:val="0000FF"/>
                  <w:sz w:val="22"/>
                  <w:szCs w:val="22"/>
                </w:rPr>
              </w:r>
            </w:hyperlink>
            <w:r>
              <w:rPr>
                <w:rFonts w:ascii="Arial" w:hAnsi="Arial" w:cs="Arial" w:eastAsia="Arial" w:hint="default"/>
                <w:sz w:val="22"/>
                <w:szCs w:val="22"/>
              </w:rPr>
              <w:t>. These contracting authorities may wish to assure themselves  that the services that they commission under this agreement comply with regulatory requirements, including a range of support services such as the provision of a laundry  and linen service that reduces the risk of cross-infection and enhances the patient experience.</w:t>
            </w:r>
          </w:p>
          <w:p>
            <w:pPr>
              <w:pStyle w:val="TableParagraph"/>
              <w:spacing w:line="259" w:lineRule="auto" w:before="160"/>
              <w:ind w:left="200" w:right="334"/>
              <w:jc w:val="both"/>
              <w:rPr>
                <w:rFonts w:ascii="Arial" w:hAnsi="Arial" w:cs="Arial" w:eastAsia="Arial" w:hint="default"/>
                <w:sz w:val="22"/>
                <w:szCs w:val="22"/>
              </w:rPr>
            </w:pPr>
            <w:r>
              <w:rPr>
                <w:rFonts w:ascii="Arial" w:hAnsi="Arial" w:cs="Arial" w:eastAsia="Arial" w:hint="default"/>
                <w:sz w:val="22"/>
                <w:szCs w:val="22"/>
              </w:rPr>
              <w:t>Where the services are being supplied to health and social care organisations (i.e.  under Lot 1), the supplier will comply with the requirements of the </w:t>
            </w:r>
            <w:r>
              <w:rPr>
                <w:rFonts w:ascii="Times New Roman" w:hAnsi="Times New Roman" w:cs="Times New Roman" w:eastAsia="Times New Roman" w:hint="default"/>
                <w:color w:val="0000FF"/>
                <w:sz w:val="22"/>
                <w:szCs w:val="22"/>
              </w:rPr>
            </w:r>
            <w:hyperlink r:id="rId13">
              <w:r>
                <w:rPr>
                  <w:rFonts w:ascii="Times New Roman" w:hAnsi="Times New Roman" w:cs="Times New Roman" w:eastAsia="Times New Roman" w:hint="default"/>
                  <w:color w:val="0000FF"/>
                  <w:sz w:val="22"/>
                  <w:szCs w:val="22"/>
                  <w:u w:val="single" w:color="0000FF"/>
                </w:rPr>
              </w:r>
              <w:r>
                <w:rPr>
                  <w:rFonts w:ascii="Arial" w:hAnsi="Arial" w:cs="Arial" w:eastAsia="Arial" w:hint="default"/>
                  <w:color w:val="0000FF"/>
                  <w:sz w:val="22"/>
                  <w:szCs w:val="22"/>
                  <w:u w:val="single" w:color="0000FF"/>
                </w:rPr>
                <w:t>Department of Health’s </w:t>
              </w:r>
              <w:r>
                <w:rPr>
                  <w:rFonts w:ascii="Arial" w:hAnsi="Arial" w:cs="Arial" w:eastAsia="Arial" w:hint="default"/>
                  <w:color w:val="0000FF"/>
                  <w:sz w:val="22"/>
                  <w:szCs w:val="22"/>
                </w:rPr>
              </w:r>
            </w:hyperlink>
            <w:r>
              <w:rPr>
                <w:rFonts w:ascii="Arial" w:hAnsi="Arial" w:cs="Arial" w:eastAsia="Arial" w:hint="default"/>
                <w:color w:val="0000FF"/>
                <w:sz w:val="22"/>
                <w:szCs w:val="22"/>
              </w:rPr>
            </w:r>
            <w:hyperlink r:id="rId13">
              <w:r>
                <w:rPr>
                  <w:rFonts w:ascii="Arial" w:hAnsi="Arial" w:cs="Arial" w:eastAsia="Arial" w:hint="default"/>
                  <w:color w:val="0000FF"/>
                  <w:sz w:val="22"/>
                  <w:szCs w:val="22"/>
                </w:rPr>
              </w:r>
              <w:r>
                <w:rPr>
                  <w:rFonts w:ascii="Arial" w:hAnsi="Arial" w:cs="Arial" w:eastAsia="Arial" w:hint="default"/>
                  <w:color w:val="0000FF"/>
                  <w:sz w:val="22"/>
                  <w:szCs w:val="22"/>
                  <w:u w:val="single" w:color="0000FF"/>
                </w:rPr>
                <w:t>Choice Framework for local Policy and </w:t>
              </w:r>
              <w:r>
                <w:rPr>
                  <w:rFonts w:ascii="Arial" w:hAnsi="Arial" w:cs="Arial" w:eastAsia="Arial" w:hint="default"/>
                  <w:color w:val="0000FF"/>
                  <w:sz w:val="22"/>
                  <w:szCs w:val="22"/>
                </w:rPr>
              </w:r>
            </w:hyperlink>
            <w:r>
              <w:rPr>
                <w:rFonts w:ascii="Arial" w:hAnsi="Arial" w:cs="Arial" w:eastAsia="Arial" w:hint="default"/>
                <w:color w:val="0000FF"/>
                <w:sz w:val="22"/>
                <w:szCs w:val="22"/>
              </w:rPr>
            </w:r>
            <w:hyperlink r:id="rId13">
              <w:r>
                <w:rPr>
                  <w:rFonts w:ascii="Arial" w:hAnsi="Arial" w:cs="Arial" w:eastAsia="Arial" w:hint="default"/>
                  <w:color w:val="0000FF"/>
                  <w:sz w:val="22"/>
                  <w:szCs w:val="22"/>
                </w:rPr>
              </w:r>
              <w:r>
                <w:rPr>
                  <w:rFonts w:ascii="Arial" w:hAnsi="Arial" w:cs="Arial" w:eastAsia="Arial" w:hint="default"/>
                  <w:color w:val="0000FF"/>
                  <w:sz w:val="22"/>
                  <w:szCs w:val="22"/>
                  <w:u w:val="single" w:color="0000FF"/>
                </w:rPr>
                <w:t>Procedures (CFPP 01-04 Decontamination of </w:t>
              </w:r>
              <w:r>
                <w:rPr>
                  <w:rFonts w:ascii="Arial" w:hAnsi="Arial" w:cs="Arial" w:eastAsia="Arial" w:hint="default"/>
                  <w:color w:val="0000FF"/>
                  <w:sz w:val="22"/>
                  <w:szCs w:val="22"/>
                </w:rPr>
              </w:r>
            </w:hyperlink>
            <w:r>
              <w:rPr>
                <w:rFonts w:ascii="Arial" w:hAnsi="Arial" w:cs="Arial" w:eastAsia="Arial" w:hint="default"/>
                <w:color w:val="0000FF"/>
                <w:sz w:val="22"/>
                <w:szCs w:val="22"/>
              </w:rPr>
            </w:r>
            <w:hyperlink r:id="rId13">
              <w:r>
                <w:rPr>
                  <w:rFonts w:ascii="Arial" w:hAnsi="Arial" w:cs="Arial" w:eastAsia="Arial" w:hint="default"/>
                  <w:color w:val="0000FF"/>
                  <w:sz w:val="22"/>
                  <w:szCs w:val="22"/>
                </w:rPr>
              </w:r>
              <w:r>
                <w:rPr>
                  <w:rFonts w:ascii="Arial" w:hAnsi="Arial" w:cs="Arial" w:eastAsia="Arial" w:hint="default"/>
                  <w:color w:val="0000FF"/>
                  <w:sz w:val="22"/>
                  <w:szCs w:val="22"/>
                  <w:u w:val="single" w:color="0000FF"/>
                </w:rPr>
                <w:t>linen for health and social care</w:t>
              </w:r>
              <w:r>
                <w:rPr>
                  <w:rFonts w:ascii="Arial" w:hAnsi="Arial" w:cs="Arial" w:eastAsia="Arial" w:hint="default"/>
                  <w:color w:val="0000FF"/>
                  <w:sz w:val="22"/>
                  <w:szCs w:val="22"/>
                </w:rPr>
              </w:r>
            </w:hyperlink>
            <w:r>
              <w:rPr>
                <w:rFonts w:ascii="Arial" w:hAnsi="Arial" w:cs="Arial" w:eastAsia="Arial" w:hint="default"/>
                <w:sz w:val="22"/>
                <w:szCs w:val="22"/>
              </w:rPr>
              <w:t>). This </w:t>
            </w:r>
            <w:r>
              <w:rPr>
                <w:rFonts w:ascii="Arial" w:hAnsi="Arial" w:cs="Arial" w:eastAsia="Arial" w:hint="default"/>
                <w:sz w:val="22"/>
                <w:szCs w:val="22"/>
              </w:rPr>
              <w:t>publication provides guidance on the management, use and decontamination of healthcare and social care linen and consists of 4</w:t>
            </w:r>
            <w:r>
              <w:rPr>
                <w:rFonts w:ascii="Arial" w:hAnsi="Arial" w:cs="Arial" w:eastAsia="Arial" w:hint="default"/>
                <w:spacing w:val="-1"/>
                <w:sz w:val="22"/>
                <w:szCs w:val="22"/>
              </w:rPr>
              <w:t> </w:t>
            </w:r>
            <w:r>
              <w:rPr>
                <w:rFonts w:ascii="Arial" w:hAnsi="Arial" w:cs="Arial" w:eastAsia="Arial" w:hint="default"/>
                <w:sz w:val="22"/>
                <w:szCs w:val="22"/>
              </w:rPr>
              <w:t>parts:</w:t>
            </w:r>
          </w:p>
        </w:tc>
        <w:tc>
          <w:tcPr>
            <w:tcW w:w="4826"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2"/>
                <w:szCs w:val="22"/>
              </w:rPr>
            </w:pPr>
          </w:p>
          <w:p>
            <w:pPr>
              <w:pStyle w:val="TableParagraph"/>
              <w:spacing w:line="240" w:lineRule="auto" w:before="1"/>
              <w:ind w:right="0"/>
              <w:jc w:val="left"/>
              <w:rPr>
                <w:rFonts w:ascii="Arial" w:hAnsi="Arial" w:cs="Arial" w:eastAsia="Arial" w:hint="default"/>
                <w:sz w:val="19"/>
                <w:szCs w:val="19"/>
              </w:rPr>
            </w:pPr>
          </w:p>
          <w:p>
            <w:pPr>
              <w:pStyle w:val="TableParagraph"/>
              <w:numPr>
                <w:ilvl w:val="0"/>
                <w:numId w:val="6"/>
              </w:numPr>
              <w:tabs>
                <w:tab w:pos="697" w:val="left" w:leader="none"/>
              </w:tabs>
              <w:spacing w:line="256" w:lineRule="auto" w:before="0" w:after="0"/>
              <w:ind w:left="696" w:right="300" w:hanging="361"/>
              <w:jc w:val="left"/>
              <w:rPr>
                <w:rFonts w:ascii="Arial" w:hAnsi="Arial" w:cs="Arial" w:eastAsia="Arial" w:hint="default"/>
                <w:sz w:val="22"/>
                <w:szCs w:val="22"/>
              </w:rPr>
            </w:pPr>
            <w:r>
              <w:rPr>
                <w:rFonts w:ascii="Arial"/>
                <w:sz w:val="22"/>
              </w:rPr>
              <w:t>decontamination of linen for health and social care: management and</w:t>
            </w:r>
            <w:r>
              <w:rPr>
                <w:rFonts w:ascii="Arial"/>
                <w:spacing w:val="-8"/>
                <w:sz w:val="22"/>
              </w:rPr>
              <w:t> </w:t>
            </w:r>
            <w:r>
              <w:rPr>
                <w:rFonts w:ascii="Arial"/>
                <w:sz w:val="22"/>
              </w:rPr>
              <w:t>provision</w:t>
            </w:r>
          </w:p>
          <w:p>
            <w:pPr>
              <w:pStyle w:val="TableParagraph"/>
              <w:numPr>
                <w:ilvl w:val="0"/>
                <w:numId w:val="6"/>
              </w:numPr>
              <w:tabs>
                <w:tab w:pos="697" w:val="left" w:leader="none"/>
              </w:tabs>
              <w:spacing w:line="259" w:lineRule="auto" w:before="164" w:after="0"/>
              <w:ind w:left="696" w:right="223" w:hanging="361"/>
              <w:jc w:val="left"/>
              <w:rPr>
                <w:rFonts w:ascii="Arial" w:hAnsi="Arial" w:cs="Arial" w:eastAsia="Arial" w:hint="default"/>
                <w:sz w:val="22"/>
                <w:szCs w:val="22"/>
              </w:rPr>
            </w:pPr>
            <w:r>
              <w:rPr>
                <w:rFonts w:ascii="Arial"/>
                <w:sz w:val="22"/>
              </w:rPr>
              <w:t>decontamination of linen for health and social care: engineering, equipment and validation</w:t>
            </w:r>
          </w:p>
          <w:p>
            <w:pPr>
              <w:pStyle w:val="TableParagraph"/>
              <w:numPr>
                <w:ilvl w:val="0"/>
                <w:numId w:val="6"/>
              </w:numPr>
              <w:tabs>
                <w:tab w:pos="697" w:val="left" w:leader="none"/>
              </w:tabs>
              <w:spacing w:line="256" w:lineRule="auto" w:before="161" w:after="0"/>
              <w:ind w:left="696" w:right="334" w:hanging="361"/>
              <w:jc w:val="left"/>
              <w:rPr>
                <w:rFonts w:ascii="Arial" w:hAnsi="Arial" w:cs="Arial" w:eastAsia="Arial" w:hint="default"/>
                <w:sz w:val="22"/>
                <w:szCs w:val="22"/>
              </w:rPr>
            </w:pPr>
            <w:r>
              <w:rPr>
                <w:rFonts w:ascii="Arial"/>
                <w:sz w:val="22"/>
              </w:rPr>
              <w:t>decontamination of linen for health and social care: social</w:t>
            </w:r>
            <w:r>
              <w:rPr>
                <w:rFonts w:ascii="Arial"/>
                <w:spacing w:val="-3"/>
                <w:sz w:val="22"/>
              </w:rPr>
              <w:t> </w:t>
            </w:r>
            <w:r>
              <w:rPr>
                <w:rFonts w:ascii="Arial"/>
                <w:sz w:val="22"/>
              </w:rPr>
              <w:t>care</w:t>
            </w:r>
          </w:p>
          <w:p>
            <w:pPr>
              <w:pStyle w:val="TableParagraph"/>
              <w:numPr>
                <w:ilvl w:val="0"/>
                <w:numId w:val="6"/>
              </w:numPr>
              <w:tabs>
                <w:tab w:pos="697" w:val="left" w:leader="none"/>
              </w:tabs>
              <w:spacing w:line="259" w:lineRule="auto" w:before="164" w:after="0"/>
              <w:ind w:left="696" w:right="334" w:hanging="361"/>
              <w:jc w:val="left"/>
              <w:rPr>
                <w:rFonts w:ascii="Arial" w:hAnsi="Arial" w:cs="Arial" w:eastAsia="Arial" w:hint="default"/>
                <w:sz w:val="22"/>
                <w:szCs w:val="22"/>
              </w:rPr>
            </w:pPr>
            <w:r>
              <w:rPr>
                <w:rFonts w:ascii="Arial"/>
                <w:sz w:val="22"/>
              </w:rPr>
              <w:t>decontamination of linen for health and social care: guidance for linen processors implementing European standard BS EN</w:t>
            </w:r>
            <w:r>
              <w:rPr>
                <w:rFonts w:ascii="Arial"/>
                <w:spacing w:val="-4"/>
                <w:sz w:val="22"/>
              </w:rPr>
              <w:t> </w:t>
            </w:r>
            <w:r>
              <w:rPr>
                <w:rFonts w:ascii="Arial"/>
                <w:sz w:val="22"/>
              </w:rPr>
              <w:t>14065.</w:t>
            </w:r>
          </w:p>
          <w:p>
            <w:pPr>
              <w:pStyle w:val="TableParagraph"/>
              <w:spacing w:line="259" w:lineRule="auto" w:before="161"/>
              <w:ind w:left="335" w:right="198"/>
              <w:jc w:val="both"/>
              <w:rPr>
                <w:rFonts w:ascii="Arial" w:hAnsi="Arial" w:cs="Arial" w:eastAsia="Arial" w:hint="default"/>
                <w:sz w:val="22"/>
                <w:szCs w:val="22"/>
              </w:rPr>
            </w:pPr>
            <w:r>
              <w:rPr>
                <w:rFonts w:ascii="Arial" w:hAnsi="Arial" w:cs="Arial" w:eastAsia="Arial" w:hint="default"/>
                <w:sz w:val="22"/>
                <w:szCs w:val="22"/>
              </w:rPr>
              <w:t>The services and any standards set out in this specification may be refined (to the extent set out in Framework Schedule 4 (Call-Off Procedure)) by a contracting authority during a Call-Off Procedure to reflect its local CFPP 01-04 service requirements for a particular Call-Off Agreement. A contracting authority is entitled to conduct site visits to a s</w:t>
            </w:r>
            <w:r>
              <w:rPr>
                <w:rFonts w:ascii="Arial" w:hAnsi="Arial" w:cs="Arial" w:eastAsia="Arial" w:hint="default"/>
                <w:sz w:val="22"/>
                <w:szCs w:val="22"/>
              </w:rPr>
              <w:t>upplier’s </w:t>
            </w:r>
            <w:r>
              <w:rPr>
                <w:rFonts w:ascii="Arial" w:hAnsi="Arial" w:cs="Arial" w:eastAsia="Arial" w:hint="default"/>
                <w:sz w:val="22"/>
                <w:szCs w:val="22"/>
              </w:rPr>
              <w:t>facilities as part of the further competition procedure.</w:t>
            </w:r>
          </w:p>
          <w:p>
            <w:pPr>
              <w:pStyle w:val="TableParagraph"/>
              <w:spacing w:line="240" w:lineRule="auto" w:before="10"/>
              <w:ind w:right="0"/>
              <w:jc w:val="left"/>
              <w:rPr>
                <w:rFonts w:ascii="Arial" w:hAnsi="Arial" w:cs="Arial" w:eastAsia="Arial" w:hint="default"/>
                <w:sz w:val="20"/>
                <w:szCs w:val="20"/>
              </w:rPr>
            </w:pPr>
          </w:p>
          <w:p>
            <w:pPr>
              <w:pStyle w:val="TableParagraph"/>
              <w:spacing w:line="240" w:lineRule="auto"/>
              <w:ind w:left="335" w:right="0"/>
              <w:jc w:val="left"/>
              <w:rPr>
                <w:rFonts w:ascii="Arial" w:hAnsi="Arial" w:cs="Arial" w:eastAsia="Arial" w:hint="default"/>
                <w:sz w:val="28"/>
                <w:szCs w:val="28"/>
              </w:rPr>
            </w:pPr>
            <w:r>
              <w:rPr>
                <w:rFonts w:ascii="Arial"/>
                <w:b/>
                <w:color w:val="006FC0"/>
                <w:sz w:val="28"/>
              </w:rPr>
              <w:t>Ecolabel Standard</w:t>
            </w:r>
            <w:r>
              <w:rPr>
                <w:rFonts w:ascii="Arial"/>
                <w:sz w:val="28"/>
              </w:rPr>
            </w:r>
          </w:p>
          <w:p>
            <w:pPr>
              <w:pStyle w:val="TableParagraph"/>
              <w:spacing w:line="276" w:lineRule="auto" w:before="240"/>
              <w:ind w:left="335" w:right="198"/>
              <w:jc w:val="both"/>
              <w:rPr>
                <w:rFonts w:ascii="Arial" w:hAnsi="Arial" w:cs="Arial" w:eastAsia="Arial" w:hint="default"/>
                <w:sz w:val="22"/>
                <w:szCs w:val="22"/>
              </w:rPr>
            </w:pPr>
            <w:r>
              <w:rPr>
                <w:rFonts w:ascii="Arial"/>
                <w:sz w:val="22"/>
              </w:rPr>
              <w:t>The EU Ecolabel scheme is a commitment to environmental sustainability and is currently a voluntary scheme. If at any point this scheme is amended or replaced (either by enhancement, another agreement or by alternative government arrangements) the supplier will comply with or support the alternative as</w:t>
            </w:r>
            <w:r>
              <w:rPr>
                <w:rFonts w:ascii="Arial"/>
                <w:spacing w:val="-7"/>
                <w:sz w:val="22"/>
              </w:rPr>
              <w:t> </w:t>
            </w:r>
            <w:r>
              <w:rPr>
                <w:rFonts w:ascii="Arial"/>
                <w:sz w:val="22"/>
              </w:rPr>
              <w:t>specified.</w:t>
            </w:r>
          </w:p>
        </w:tc>
      </w:tr>
    </w:tbl>
    <w:p>
      <w:pPr>
        <w:spacing w:after="0" w:line="276" w:lineRule="auto"/>
        <w:jc w:val="both"/>
        <w:rPr>
          <w:rFonts w:ascii="Arial" w:hAnsi="Arial" w:cs="Arial" w:eastAsia="Arial" w:hint="default"/>
          <w:sz w:val="22"/>
          <w:szCs w:val="22"/>
        </w:rPr>
        <w:sectPr>
          <w:pgSz w:w="12240" w:h="15840"/>
          <w:pgMar w:header="0" w:footer="947" w:top="1500" w:bottom="1140" w:left="1140" w:right="980"/>
        </w:sectPr>
      </w:pPr>
    </w:p>
    <w:p>
      <w:pPr>
        <w:pStyle w:val="Heading1"/>
        <w:numPr>
          <w:ilvl w:val="0"/>
          <w:numId w:val="2"/>
        </w:numPr>
        <w:tabs>
          <w:tab w:pos="902" w:val="left" w:leader="none"/>
        </w:tabs>
        <w:spacing w:line="276" w:lineRule="auto" w:before="0" w:after="0"/>
        <w:ind w:left="100" w:right="2453" w:firstLine="0"/>
        <w:jc w:val="left"/>
      </w:pPr>
      <w:r>
        <w:rPr/>
        <w:pict>
          <v:shape style="position:absolute;margin-left:89.199997pt;margin-top:498.899994pt;width:451.55pt;height:249.75pt;mso-position-horizontal-relative:page;mso-position-vertical-relative:page;z-index:-54688" type="#_x0000_t202" filled="false" stroked="false">
            <v:textbox inset="0,0,0,0">
              <w:txbxContent>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0"/>
                    <w:rPr>
                      <w:rFonts w:ascii="Arial" w:hAnsi="Arial" w:cs="Arial" w:eastAsia="Arial" w:hint="default"/>
                      <w:sz w:val="22"/>
                      <w:szCs w:val="22"/>
                    </w:rPr>
                  </w:pPr>
                </w:p>
                <w:p>
                  <w:pPr>
                    <w:spacing w:line="240" w:lineRule="auto" w:before="2"/>
                    <w:rPr>
                      <w:rFonts w:ascii="Arial" w:hAnsi="Arial" w:cs="Arial" w:eastAsia="Arial" w:hint="default"/>
                      <w:sz w:val="30"/>
                      <w:szCs w:val="30"/>
                    </w:rPr>
                  </w:pPr>
                </w:p>
                <w:p>
                  <w:pPr>
                    <w:pStyle w:val="BodyText"/>
                    <w:spacing w:line="240" w:lineRule="auto"/>
                    <w:ind w:left="-1" w:right="356"/>
                    <w:jc w:val="center"/>
                  </w:pPr>
                  <w:r>
                    <w:rPr/>
                    <w:t>13</w:t>
                  </w:r>
                </w:p>
              </w:txbxContent>
            </v:textbox>
            <w10:wrap type="none"/>
          </v:shape>
        </w:pict>
      </w:r>
      <w:r>
        <w:rPr>
          <w:color w:val="006FC0"/>
        </w:rPr>
        <w:t>Benefits of using</w:t>
      </w:r>
      <w:r>
        <w:rPr>
          <w:color w:val="006FC0"/>
          <w:spacing w:val="-2"/>
        </w:rPr>
        <w:t> </w:t>
      </w:r>
      <w:r>
        <w:rPr>
          <w:color w:val="006FC0"/>
        </w:rPr>
        <w:t>the </w:t>
      </w:r>
      <w:r>
        <w:rPr>
          <w:color w:val="006FC0"/>
        </w:rPr>
        <w:t>agreement</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4" w:after="0"/>
        <w:ind w:right="0"/>
        <w:rPr>
          <w:rFonts w:ascii="Arial" w:hAnsi="Arial" w:cs="Arial" w:eastAsia="Arial" w:hint="default"/>
          <w:sz w:val="25"/>
          <w:szCs w:val="25"/>
        </w:rPr>
      </w:pPr>
    </w:p>
    <w:tbl>
      <w:tblPr>
        <w:tblW w:w="0" w:type="auto"/>
        <w:jc w:val="left"/>
        <w:tblInd w:w="260" w:type="dxa"/>
        <w:tblLayout w:type="fixed"/>
        <w:tblCellMar>
          <w:top w:w="0" w:type="dxa"/>
          <w:left w:w="0" w:type="dxa"/>
          <w:bottom w:w="0" w:type="dxa"/>
          <w:right w:w="0" w:type="dxa"/>
        </w:tblCellMar>
        <w:tblLook w:val="01E0"/>
      </w:tblPr>
      <w:tblGrid>
        <w:gridCol w:w="4878"/>
        <w:gridCol w:w="4628"/>
      </w:tblGrid>
      <w:tr>
        <w:trPr>
          <w:trHeight w:val="4739" w:hRule="exact"/>
        </w:trPr>
        <w:tc>
          <w:tcPr>
            <w:tcW w:w="4878" w:type="dxa"/>
            <w:tcBorders>
              <w:top w:val="nil" w:sz="6" w:space="0" w:color="auto"/>
              <w:left w:val="nil" w:sz="6" w:space="0" w:color="auto"/>
              <w:bottom w:val="nil" w:sz="6" w:space="0" w:color="auto"/>
              <w:right w:val="nil" w:sz="6" w:space="0" w:color="auto"/>
            </w:tcBorders>
          </w:tcPr>
          <w:p>
            <w:pPr>
              <w:pStyle w:val="TableParagraph"/>
              <w:numPr>
                <w:ilvl w:val="0"/>
                <w:numId w:val="7"/>
              </w:numPr>
              <w:tabs>
                <w:tab w:pos="560" w:val="left" w:leader="none"/>
              </w:tabs>
              <w:spacing w:line="269" w:lineRule="exact" w:before="0" w:after="0"/>
              <w:ind w:left="559" w:right="0" w:hanging="359"/>
              <w:jc w:val="left"/>
              <w:rPr>
                <w:rFonts w:ascii="Arial" w:hAnsi="Arial" w:cs="Arial" w:eastAsia="Arial" w:hint="default"/>
                <w:sz w:val="24"/>
                <w:szCs w:val="24"/>
              </w:rPr>
            </w:pPr>
            <w:r>
              <w:rPr>
                <w:rFonts w:ascii="Arial"/>
                <w:sz w:val="24"/>
              </w:rPr>
              <w:t>Saves time and</w:t>
            </w:r>
            <w:r>
              <w:rPr>
                <w:rFonts w:ascii="Arial"/>
                <w:spacing w:val="-10"/>
                <w:sz w:val="24"/>
              </w:rPr>
              <w:t> </w:t>
            </w:r>
            <w:r>
              <w:rPr>
                <w:rFonts w:ascii="Arial"/>
                <w:sz w:val="24"/>
              </w:rPr>
              <w:t>money</w:t>
            </w:r>
          </w:p>
          <w:p>
            <w:pPr>
              <w:pStyle w:val="TableParagraph"/>
              <w:spacing w:line="240" w:lineRule="auto" w:before="10"/>
              <w:ind w:right="0"/>
              <w:jc w:val="left"/>
              <w:rPr>
                <w:rFonts w:ascii="Arial" w:hAnsi="Arial" w:cs="Arial" w:eastAsia="Arial" w:hint="default"/>
                <w:sz w:val="23"/>
                <w:szCs w:val="23"/>
              </w:rPr>
            </w:pPr>
          </w:p>
          <w:p>
            <w:pPr>
              <w:pStyle w:val="TableParagraph"/>
              <w:numPr>
                <w:ilvl w:val="0"/>
                <w:numId w:val="7"/>
              </w:numPr>
              <w:tabs>
                <w:tab w:pos="560" w:val="left" w:leader="none"/>
              </w:tabs>
              <w:spacing w:line="276" w:lineRule="exact" w:before="0" w:after="0"/>
              <w:ind w:left="559" w:right="531" w:hanging="359"/>
              <w:jc w:val="left"/>
              <w:rPr>
                <w:rFonts w:ascii="Arial" w:hAnsi="Arial" w:cs="Arial" w:eastAsia="Arial" w:hint="default"/>
                <w:sz w:val="24"/>
                <w:szCs w:val="24"/>
              </w:rPr>
            </w:pPr>
            <w:r>
              <w:rPr>
                <w:rFonts w:ascii="Arial"/>
                <w:sz w:val="24"/>
              </w:rPr>
              <w:t>Simplifies the process and</w:t>
            </w:r>
            <w:r>
              <w:rPr>
                <w:rFonts w:ascii="Arial"/>
                <w:spacing w:val="-17"/>
                <w:sz w:val="24"/>
              </w:rPr>
              <w:t> </w:t>
            </w:r>
            <w:r>
              <w:rPr>
                <w:rFonts w:ascii="Arial"/>
                <w:sz w:val="24"/>
              </w:rPr>
              <w:t>removes </w:t>
            </w:r>
            <w:r>
              <w:rPr>
                <w:rFonts w:ascii="Arial"/>
                <w:sz w:val="24"/>
              </w:rPr>
              <w:t>the cost to customers in procuring the services and</w:t>
            </w:r>
            <w:r>
              <w:rPr>
                <w:rFonts w:ascii="Arial"/>
                <w:spacing w:val="-7"/>
                <w:sz w:val="24"/>
              </w:rPr>
              <w:t> </w:t>
            </w:r>
            <w:r>
              <w:rPr>
                <w:rFonts w:ascii="Arial"/>
                <w:sz w:val="24"/>
              </w:rPr>
              <w:t>providers</w:t>
            </w:r>
          </w:p>
          <w:p>
            <w:pPr>
              <w:pStyle w:val="TableParagraph"/>
              <w:spacing w:line="240" w:lineRule="auto" w:before="1"/>
              <w:ind w:right="0"/>
              <w:jc w:val="left"/>
              <w:rPr>
                <w:rFonts w:ascii="Arial" w:hAnsi="Arial" w:cs="Arial" w:eastAsia="Arial" w:hint="default"/>
                <w:sz w:val="25"/>
                <w:szCs w:val="25"/>
              </w:rPr>
            </w:pPr>
          </w:p>
          <w:p>
            <w:pPr>
              <w:pStyle w:val="TableParagraph"/>
              <w:numPr>
                <w:ilvl w:val="0"/>
                <w:numId w:val="7"/>
              </w:numPr>
              <w:tabs>
                <w:tab w:pos="560" w:val="left" w:leader="none"/>
              </w:tabs>
              <w:spacing w:line="240" w:lineRule="auto" w:before="0" w:after="0"/>
              <w:ind w:left="559" w:right="0" w:hanging="359"/>
              <w:jc w:val="left"/>
              <w:rPr>
                <w:rFonts w:ascii="Arial" w:hAnsi="Arial" w:cs="Arial" w:eastAsia="Arial" w:hint="default"/>
                <w:sz w:val="24"/>
                <w:szCs w:val="24"/>
              </w:rPr>
            </w:pPr>
            <w:r>
              <w:rPr>
                <w:rFonts w:ascii="Arial"/>
                <w:sz w:val="24"/>
              </w:rPr>
              <w:t>Fully EU compliant</w:t>
            </w:r>
            <w:r>
              <w:rPr>
                <w:rFonts w:ascii="Arial"/>
                <w:spacing w:val="-9"/>
                <w:sz w:val="24"/>
              </w:rPr>
              <w:t> </w:t>
            </w:r>
            <w:r>
              <w:rPr>
                <w:rFonts w:ascii="Arial"/>
                <w:sz w:val="24"/>
              </w:rPr>
              <w:t>agreement</w:t>
            </w:r>
          </w:p>
          <w:p>
            <w:pPr>
              <w:pStyle w:val="TableParagraph"/>
              <w:spacing w:line="240" w:lineRule="auto" w:before="2"/>
              <w:ind w:right="0"/>
              <w:jc w:val="left"/>
              <w:rPr>
                <w:rFonts w:ascii="Arial" w:hAnsi="Arial" w:cs="Arial" w:eastAsia="Arial" w:hint="default"/>
                <w:sz w:val="24"/>
                <w:szCs w:val="24"/>
              </w:rPr>
            </w:pPr>
          </w:p>
          <w:p>
            <w:pPr>
              <w:pStyle w:val="TableParagraph"/>
              <w:numPr>
                <w:ilvl w:val="0"/>
                <w:numId w:val="7"/>
              </w:numPr>
              <w:tabs>
                <w:tab w:pos="560" w:val="left" w:leader="none"/>
              </w:tabs>
              <w:spacing w:line="274" w:lineRule="exact" w:before="0" w:after="0"/>
              <w:ind w:left="559" w:right="634" w:hanging="359"/>
              <w:jc w:val="left"/>
              <w:rPr>
                <w:rFonts w:ascii="Arial" w:hAnsi="Arial" w:cs="Arial" w:eastAsia="Arial" w:hint="default"/>
                <w:sz w:val="24"/>
                <w:szCs w:val="24"/>
              </w:rPr>
            </w:pPr>
            <w:r>
              <w:rPr>
                <w:rFonts w:ascii="Arial"/>
                <w:sz w:val="24"/>
              </w:rPr>
              <w:t>Consistent terms and conditions of contract</w:t>
            </w:r>
          </w:p>
          <w:p>
            <w:pPr>
              <w:pStyle w:val="TableParagraph"/>
              <w:spacing w:line="240" w:lineRule="auto" w:before="2"/>
              <w:ind w:right="0"/>
              <w:jc w:val="left"/>
              <w:rPr>
                <w:rFonts w:ascii="Arial" w:hAnsi="Arial" w:cs="Arial" w:eastAsia="Arial" w:hint="default"/>
                <w:sz w:val="25"/>
                <w:szCs w:val="25"/>
              </w:rPr>
            </w:pPr>
          </w:p>
          <w:p>
            <w:pPr>
              <w:pStyle w:val="TableParagraph"/>
              <w:numPr>
                <w:ilvl w:val="0"/>
                <w:numId w:val="7"/>
              </w:numPr>
              <w:tabs>
                <w:tab w:pos="560" w:val="left" w:leader="none"/>
              </w:tabs>
              <w:spacing w:line="240" w:lineRule="auto" w:before="0" w:after="0"/>
              <w:ind w:left="559" w:right="0" w:hanging="359"/>
              <w:jc w:val="left"/>
              <w:rPr>
                <w:rFonts w:ascii="Arial" w:hAnsi="Arial" w:cs="Arial" w:eastAsia="Arial" w:hint="default"/>
                <w:sz w:val="24"/>
                <w:szCs w:val="24"/>
              </w:rPr>
            </w:pPr>
            <w:r>
              <w:rPr>
                <w:rFonts w:ascii="Arial"/>
                <w:sz w:val="24"/>
              </w:rPr>
              <w:t>Standardises</w:t>
            </w:r>
            <w:r>
              <w:rPr>
                <w:rFonts w:ascii="Arial"/>
                <w:spacing w:val="-4"/>
                <w:sz w:val="24"/>
              </w:rPr>
              <w:t> </w:t>
            </w:r>
            <w:r>
              <w:rPr>
                <w:rFonts w:ascii="Arial"/>
                <w:sz w:val="24"/>
              </w:rPr>
              <w:t>KPIs</w:t>
            </w:r>
          </w:p>
          <w:p>
            <w:pPr>
              <w:pStyle w:val="TableParagraph"/>
              <w:spacing w:line="240" w:lineRule="auto" w:before="7"/>
              <w:ind w:right="0"/>
              <w:jc w:val="left"/>
              <w:rPr>
                <w:rFonts w:ascii="Arial" w:hAnsi="Arial" w:cs="Arial" w:eastAsia="Arial" w:hint="default"/>
                <w:sz w:val="22"/>
                <w:szCs w:val="22"/>
              </w:rPr>
            </w:pPr>
          </w:p>
          <w:p>
            <w:pPr>
              <w:pStyle w:val="TableParagraph"/>
              <w:numPr>
                <w:ilvl w:val="0"/>
                <w:numId w:val="7"/>
              </w:numPr>
              <w:tabs>
                <w:tab w:pos="560" w:val="left" w:leader="none"/>
              </w:tabs>
              <w:spacing w:line="276" w:lineRule="exact" w:before="0" w:after="0"/>
              <w:ind w:left="559" w:right="531" w:hanging="359"/>
              <w:jc w:val="left"/>
              <w:rPr>
                <w:rFonts w:ascii="Arial" w:hAnsi="Arial" w:cs="Arial" w:eastAsia="Arial" w:hint="default"/>
                <w:sz w:val="22"/>
                <w:szCs w:val="22"/>
              </w:rPr>
            </w:pPr>
            <w:r>
              <w:rPr>
                <w:rFonts w:ascii="Arial"/>
                <w:sz w:val="24"/>
              </w:rPr>
              <w:t>Simplifies the process and</w:t>
            </w:r>
            <w:r>
              <w:rPr>
                <w:rFonts w:ascii="Arial"/>
                <w:spacing w:val="-17"/>
                <w:sz w:val="24"/>
              </w:rPr>
              <w:t> </w:t>
            </w:r>
            <w:r>
              <w:rPr>
                <w:rFonts w:ascii="Arial"/>
                <w:sz w:val="24"/>
              </w:rPr>
              <w:t>removes </w:t>
            </w:r>
            <w:r>
              <w:rPr>
                <w:rFonts w:ascii="Arial"/>
                <w:sz w:val="24"/>
              </w:rPr>
              <w:t>the cost of procuring the</w:t>
            </w:r>
            <w:r>
              <w:rPr>
                <w:rFonts w:ascii="Arial"/>
                <w:spacing w:val="-16"/>
                <w:sz w:val="24"/>
              </w:rPr>
              <w:t> </w:t>
            </w:r>
            <w:r>
              <w:rPr>
                <w:rFonts w:ascii="Arial"/>
                <w:sz w:val="24"/>
              </w:rPr>
              <w:t>services</w:t>
            </w:r>
          </w:p>
        </w:tc>
        <w:tc>
          <w:tcPr>
            <w:tcW w:w="4628" w:type="dxa"/>
            <w:tcBorders>
              <w:top w:val="nil" w:sz="6" w:space="0" w:color="auto"/>
              <w:left w:val="nil" w:sz="6" w:space="0" w:color="auto"/>
              <w:bottom w:val="nil" w:sz="6" w:space="0" w:color="auto"/>
              <w:right w:val="nil" w:sz="6" w:space="0" w:color="auto"/>
            </w:tcBorders>
          </w:tcPr>
          <w:p>
            <w:pPr>
              <w:pStyle w:val="TableParagraph"/>
              <w:numPr>
                <w:ilvl w:val="0"/>
                <w:numId w:val="8"/>
              </w:numPr>
              <w:tabs>
                <w:tab w:pos="894" w:val="left" w:leader="none"/>
              </w:tabs>
              <w:spacing w:line="269" w:lineRule="exact" w:before="0" w:after="0"/>
              <w:ind w:left="893" w:right="0" w:hanging="360"/>
              <w:jc w:val="left"/>
              <w:rPr>
                <w:rFonts w:ascii="Arial" w:hAnsi="Arial" w:cs="Arial" w:eastAsia="Arial" w:hint="default"/>
                <w:sz w:val="24"/>
                <w:szCs w:val="24"/>
              </w:rPr>
            </w:pPr>
            <w:r>
              <w:rPr>
                <w:rFonts w:ascii="Arial"/>
                <w:sz w:val="24"/>
              </w:rPr>
              <w:t>Robust and flexible</w:t>
            </w:r>
            <w:r>
              <w:rPr>
                <w:rFonts w:ascii="Arial"/>
                <w:spacing w:val="-8"/>
                <w:sz w:val="24"/>
              </w:rPr>
              <w:t> </w:t>
            </w:r>
            <w:r>
              <w:rPr>
                <w:rFonts w:ascii="Arial"/>
                <w:sz w:val="24"/>
              </w:rPr>
              <w:t>solution</w:t>
            </w:r>
          </w:p>
          <w:p>
            <w:pPr>
              <w:pStyle w:val="TableParagraph"/>
              <w:spacing w:line="240" w:lineRule="auto" w:before="10"/>
              <w:ind w:right="0"/>
              <w:jc w:val="left"/>
              <w:rPr>
                <w:rFonts w:ascii="Arial" w:hAnsi="Arial" w:cs="Arial" w:eastAsia="Arial" w:hint="default"/>
                <w:sz w:val="23"/>
                <w:szCs w:val="23"/>
              </w:rPr>
            </w:pPr>
          </w:p>
          <w:p>
            <w:pPr>
              <w:pStyle w:val="TableParagraph"/>
              <w:numPr>
                <w:ilvl w:val="0"/>
                <w:numId w:val="8"/>
              </w:numPr>
              <w:tabs>
                <w:tab w:pos="894" w:val="left" w:leader="none"/>
              </w:tabs>
              <w:spacing w:line="276" w:lineRule="exact" w:before="0" w:after="0"/>
              <w:ind w:left="893" w:right="198" w:hanging="360"/>
              <w:jc w:val="left"/>
              <w:rPr>
                <w:rFonts w:ascii="Arial" w:hAnsi="Arial" w:cs="Arial" w:eastAsia="Arial" w:hint="default"/>
                <w:sz w:val="24"/>
                <w:szCs w:val="24"/>
              </w:rPr>
            </w:pPr>
            <w:r>
              <w:rPr>
                <w:rFonts w:ascii="Arial"/>
                <w:sz w:val="24"/>
              </w:rPr>
              <w:t>Ability for customer to devise evaluation sub-criteria in line</w:t>
            </w:r>
            <w:r>
              <w:rPr>
                <w:rFonts w:ascii="Arial"/>
                <w:spacing w:val="-12"/>
                <w:sz w:val="24"/>
              </w:rPr>
              <w:t> </w:t>
            </w:r>
            <w:r>
              <w:rPr>
                <w:rFonts w:ascii="Arial"/>
                <w:sz w:val="24"/>
              </w:rPr>
              <w:t>with </w:t>
            </w:r>
            <w:r>
              <w:rPr>
                <w:rFonts w:ascii="Arial"/>
                <w:sz w:val="24"/>
              </w:rPr>
              <w:t>specific</w:t>
            </w:r>
            <w:r>
              <w:rPr>
                <w:rFonts w:ascii="Arial"/>
                <w:spacing w:val="-7"/>
                <w:sz w:val="24"/>
              </w:rPr>
              <w:t> </w:t>
            </w:r>
            <w:r>
              <w:rPr>
                <w:rFonts w:ascii="Arial"/>
                <w:sz w:val="24"/>
              </w:rPr>
              <w:t>requirements</w:t>
            </w:r>
          </w:p>
          <w:p>
            <w:pPr>
              <w:pStyle w:val="TableParagraph"/>
              <w:spacing w:line="240" w:lineRule="auto" w:before="5"/>
              <w:ind w:right="0"/>
              <w:jc w:val="left"/>
              <w:rPr>
                <w:rFonts w:ascii="Arial" w:hAnsi="Arial" w:cs="Arial" w:eastAsia="Arial" w:hint="default"/>
                <w:sz w:val="25"/>
                <w:szCs w:val="25"/>
              </w:rPr>
            </w:pPr>
          </w:p>
          <w:p>
            <w:pPr>
              <w:pStyle w:val="TableParagraph"/>
              <w:numPr>
                <w:ilvl w:val="0"/>
                <w:numId w:val="8"/>
              </w:numPr>
              <w:tabs>
                <w:tab w:pos="894" w:val="left" w:leader="none"/>
              </w:tabs>
              <w:spacing w:line="276" w:lineRule="exact" w:before="0" w:after="0"/>
              <w:ind w:left="893" w:right="463" w:hanging="360"/>
              <w:jc w:val="left"/>
              <w:rPr>
                <w:rFonts w:ascii="Arial" w:hAnsi="Arial" w:cs="Arial" w:eastAsia="Arial" w:hint="default"/>
                <w:sz w:val="24"/>
                <w:szCs w:val="24"/>
              </w:rPr>
            </w:pPr>
            <w:r>
              <w:rPr>
                <w:rFonts w:ascii="Arial"/>
                <w:sz w:val="24"/>
              </w:rPr>
              <w:t>Range of regional and national suppliers</w:t>
            </w:r>
          </w:p>
          <w:p>
            <w:pPr>
              <w:pStyle w:val="TableParagraph"/>
              <w:spacing w:line="240" w:lineRule="auto" w:before="7"/>
              <w:ind w:right="0"/>
              <w:jc w:val="left"/>
              <w:rPr>
                <w:rFonts w:ascii="Arial" w:hAnsi="Arial" w:cs="Arial" w:eastAsia="Arial" w:hint="default"/>
                <w:sz w:val="25"/>
                <w:szCs w:val="25"/>
              </w:rPr>
            </w:pPr>
          </w:p>
          <w:p>
            <w:pPr>
              <w:pStyle w:val="TableParagraph"/>
              <w:numPr>
                <w:ilvl w:val="0"/>
                <w:numId w:val="8"/>
              </w:numPr>
              <w:tabs>
                <w:tab w:pos="894" w:val="left" w:leader="none"/>
              </w:tabs>
              <w:spacing w:line="274" w:lineRule="exact" w:before="0" w:after="0"/>
              <w:ind w:left="893" w:right="238" w:hanging="360"/>
              <w:jc w:val="left"/>
              <w:rPr>
                <w:rFonts w:ascii="Arial" w:hAnsi="Arial" w:cs="Arial" w:eastAsia="Arial" w:hint="default"/>
                <w:sz w:val="24"/>
                <w:szCs w:val="24"/>
              </w:rPr>
            </w:pPr>
            <w:r>
              <w:rPr>
                <w:rFonts w:ascii="Arial"/>
                <w:sz w:val="24"/>
              </w:rPr>
              <w:t>Compliant service for the NHS to HTM01-04</w:t>
            </w:r>
            <w:r>
              <w:rPr>
                <w:rFonts w:ascii="Arial"/>
                <w:spacing w:val="-8"/>
                <w:sz w:val="24"/>
              </w:rPr>
              <w:t> </w:t>
            </w:r>
            <w:r>
              <w:rPr>
                <w:rFonts w:ascii="Arial"/>
                <w:sz w:val="24"/>
              </w:rPr>
              <w:t>(CFPP0104)</w:t>
            </w:r>
          </w:p>
          <w:p>
            <w:pPr>
              <w:pStyle w:val="TableParagraph"/>
              <w:spacing w:line="240" w:lineRule="auto" w:before="6"/>
              <w:ind w:right="0"/>
              <w:jc w:val="left"/>
              <w:rPr>
                <w:rFonts w:ascii="Arial" w:hAnsi="Arial" w:cs="Arial" w:eastAsia="Arial" w:hint="default"/>
                <w:sz w:val="25"/>
                <w:szCs w:val="25"/>
              </w:rPr>
            </w:pPr>
          </w:p>
          <w:p>
            <w:pPr>
              <w:pStyle w:val="TableParagraph"/>
              <w:numPr>
                <w:ilvl w:val="0"/>
                <w:numId w:val="8"/>
              </w:numPr>
              <w:tabs>
                <w:tab w:pos="894" w:val="left" w:leader="none"/>
              </w:tabs>
              <w:spacing w:line="276" w:lineRule="exact" w:before="0" w:after="0"/>
              <w:ind w:left="893" w:right="321" w:hanging="360"/>
              <w:jc w:val="left"/>
              <w:rPr>
                <w:rFonts w:ascii="Arial" w:hAnsi="Arial" w:cs="Arial" w:eastAsia="Arial" w:hint="default"/>
                <w:sz w:val="24"/>
                <w:szCs w:val="24"/>
              </w:rPr>
            </w:pPr>
            <w:r>
              <w:rPr>
                <w:rFonts w:ascii="Arial"/>
                <w:sz w:val="24"/>
              </w:rPr>
              <w:t>Opportunities for further</w:t>
            </w:r>
            <w:r>
              <w:rPr>
                <w:rFonts w:ascii="Arial"/>
                <w:spacing w:val="-13"/>
                <w:sz w:val="24"/>
              </w:rPr>
              <w:t> </w:t>
            </w:r>
            <w:r>
              <w:rPr>
                <w:rFonts w:ascii="Arial"/>
                <w:sz w:val="24"/>
              </w:rPr>
              <w:t>savings </w:t>
            </w:r>
            <w:r>
              <w:rPr>
                <w:rFonts w:ascii="Arial"/>
                <w:sz w:val="24"/>
              </w:rPr>
              <w:t>through further</w:t>
            </w:r>
            <w:r>
              <w:rPr>
                <w:rFonts w:ascii="Arial"/>
                <w:spacing w:val="-9"/>
                <w:sz w:val="24"/>
              </w:rPr>
              <w:t> </w:t>
            </w:r>
            <w:r>
              <w:rPr>
                <w:rFonts w:ascii="Arial"/>
                <w:sz w:val="24"/>
              </w:rPr>
              <w:t>competition</w:t>
            </w:r>
          </w:p>
          <w:p>
            <w:pPr>
              <w:pStyle w:val="TableParagraph"/>
              <w:spacing w:line="240" w:lineRule="auto" w:before="5"/>
              <w:ind w:right="0"/>
              <w:jc w:val="left"/>
              <w:rPr>
                <w:rFonts w:ascii="Arial" w:hAnsi="Arial" w:cs="Arial" w:eastAsia="Arial" w:hint="default"/>
                <w:sz w:val="25"/>
                <w:szCs w:val="25"/>
              </w:rPr>
            </w:pPr>
          </w:p>
          <w:p>
            <w:pPr>
              <w:pStyle w:val="TableParagraph"/>
              <w:numPr>
                <w:ilvl w:val="0"/>
                <w:numId w:val="8"/>
              </w:numPr>
              <w:tabs>
                <w:tab w:pos="894" w:val="left" w:leader="none"/>
              </w:tabs>
              <w:spacing w:line="276" w:lineRule="exact" w:before="0" w:after="0"/>
              <w:ind w:left="893" w:right="279" w:hanging="360"/>
              <w:jc w:val="left"/>
              <w:rPr>
                <w:rFonts w:ascii="Arial" w:hAnsi="Arial" w:cs="Arial" w:eastAsia="Arial" w:hint="default"/>
                <w:sz w:val="24"/>
                <w:szCs w:val="24"/>
              </w:rPr>
            </w:pPr>
            <w:r>
              <w:rPr>
                <w:rFonts w:ascii="Arial"/>
                <w:sz w:val="24"/>
              </w:rPr>
              <w:t>Fixed pricing mechanism for</w:t>
            </w:r>
            <w:r>
              <w:rPr>
                <w:rFonts w:ascii="Arial"/>
                <w:spacing w:val="-12"/>
                <w:sz w:val="24"/>
              </w:rPr>
              <w:t> </w:t>
            </w:r>
            <w:r>
              <w:rPr>
                <w:rFonts w:ascii="Arial"/>
                <w:sz w:val="24"/>
              </w:rPr>
              <w:t>first </w:t>
            </w:r>
            <w:r>
              <w:rPr>
                <w:rFonts w:ascii="Arial"/>
                <w:sz w:val="24"/>
              </w:rPr>
              <w:t>two years of</w:t>
            </w:r>
            <w:r>
              <w:rPr>
                <w:rFonts w:ascii="Arial"/>
                <w:spacing w:val="-10"/>
                <w:sz w:val="24"/>
              </w:rPr>
              <w:t> </w:t>
            </w:r>
            <w:r>
              <w:rPr>
                <w:rFonts w:ascii="Arial"/>
                <w:sz w:val="24"/>
              </w:rPr>
              <w:t>agreement</w:t>
            </w:r>
          </w:p>
        </w:tc>
      </w:tr>
    </w:tbl>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9" w:after="0"/>
        <w:ind w:right="0"/>
        <w:rPr>
          <w:rFonts w:ascii="Arial" w:hAnsi="Arial" w:cs="Arial" w:eastAsia="Arial" w:hint="default"/>
          <w:sz w:val="19"/>
          <w:szCs w:val="19"/>
        </w:rPr>
      </w:pPr>
    </w:p>
    <w:p>
      <w:pPr>
        <w:spacing w:line="240" w:lineRule="auto"/>
        <w:ind w:left="444" w:right="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5734685" cy="3171825"/>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6" cstate="print"/>
                    <a:stretch>
                      <a:fillRect/>
                    </a:stretch>
                  </pic:blipFill>
                  <pic:spPr>
                    <a:xfrm>
                      <a:off x="0" y="0"/>
                      <a:ext cx="5734685" cy="3171825"/>
                    </a:xfrm>
                    <a:prstGeom prst="rect">
                      <a:avLst/>
                    </a:prstGeom>
                  </pic:spPr>
                </pic:pic>
              </a:graphicData>
            </a:graphic>
          </wp:inline>
        </w:drawing>
      </w:r>
      <w:r>
        <w:rPr>
          <w:rFonts w:ascii="Arial" w:hAnsi="Arial" w:cs="Arial" w:eastAsia="Arial" w:hint="default"/>
          <w:sz w:val="20"/>
          <w:szCs w:val="20"/>
        </w:rPr>
      </w:r>
    </w:p>
    <w:p>
      <w:pPr>
        <w:spacing w:after="0" w:line="240" w:lineRule="auto"/>
        <w:rPr>
          <w:rFonts w:ascii="Arial" w:hAnsi="Arial" w:cs="Arial" w:eastAsia="Arial" w:hint="default"/>
          <w:sz w:val="20"/>
          <w:szCs w:val="20"/>
        </w:rPr>
        <w:sectPr>
          <w:footerReference w:type="default" r:id="rId15"/>
          <w:pgSz w:w="12240" w:h="15840"/>
          <w:pgMar w:footer="0" w:header="0" w:top="1440" w:bottom="280" w:left="1340" w:right="1020"/>
        </w:sectPr>
      </w:pPr>
    </w:p>
    <w:p>
      <w:pPr>
        <w:pStyle w:val="Heading1"/>
        <w:numPr>
          <w:ilvl w:val="0"/>
          <w:numId w:val="2"/>
        </w:numPr>
        <w:tabs>
          <w:tab w:pos="1102" w:val="left" w:leader="none"/>
        </w:tabs>
        <w:spacing w:line="276" w:lineRule="auto" w:before="0" w:after="0"/>
        <w:ind w:left="300" w:right="1193" w:firstLine="0"/>
        <w:jc w:val="left"/>
      </w:pPr>
      <w:r>
        <w:rPr>
          <w:color w:val="006FC0"/>
        </w:rPr>
        <w:t>Accessing and using</w:t>
      </w:r>
      <w:r>
        <w:rPr>
          <w:color w:val="006FC0"/>
          <w:spacing w:val="-4"/>
        </w:rPr>
        <w:t> </w:t>
      </w:r>
      <w:r>
        <w:rPr>
          <w:color w:val="006FC0"/>
        </w:rPr>
        <w:t>the </w:t>
      </w:r>
      <w:r>
        <w:rPr>
          <w:color w:val="006FC0"/>
        </w:rPr>
        <w:t>agreement</w:t>
      </w:r>
      <w:r>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6" w:after="0"/>
        <w:ind w:right="0"/>
        <w:rPr>
          <w:rFonts w:ascii="Arial" w:hAnsi="Arial" w:cs="Arial" w:eastAsia="Arial" w:hint="default"/>
          <w:sz w:val="24"/>
          <w:szCs w:val="24"/>
        </w:rPr>
      </w:pPr>
    </w:p>
    <w:tbl>
      <w:tblPr>
        <w:tblW w:w="0" w:type="auto"/>
        <w:jc w:val="left"/>
        <w:tblInd w:w="100" w:type="dxa"/>
        <w:tblLayout w:type="fixed"/>
        <w:tblCellMar>
          <w:top w:w="0" w:type="dxa"/>
          <w:left w:w="0" w:type="dxa"/>
          <w:bottom w:w="0" w:type="dxa"/>
          <w:right w:w="0" w:type="dxa"/>
        </w:tblCellMar>
        <w:tblLook w:val="01E0"/>
      </w:tblPr>
      <w:tblGrid>
        <w:gridCol w:w="5075"/>
        <w:gridCol w:w="4820"/>
      </w:tblGrid>
      <w:tr>
        <w:trPr>
          <w:trHeight w:val="8081" w:hRule="exact"/>
        </w:trPr>
        <w:tc>
          <w:tcPr>
            <w:tcW w:w="5075" w:type="dxa"/>
            <w:tcBorders>
              <w:top w:val="nil" w:sz="6" w:space="0" w:color="auto"/>
              <w:left w:val="nil" w:sz="6" w:space="0" w:color="auto"/>
              <w:bottom w:val="nil" w:sz="6" w:space="0" w:color="auto"/>
              <w:right w:val="nil" w:sz="6" w:space="0" w:color="auto"/>
            </w:tcBorders>
          </w:tcPr>
          <w:p>
            <w:pPr>
              <w:pStyle w:val="TableParagraph"/>
              <w:spacing w:line="287" w:lineRule="exact"/>
              <w:ind w:left="200" w:right="0"/>
              <w:jc w:val="both"/>
              <w:rPr>
                <w:rFonts w:ascii="Arial" w:hAnsi="Arial" w:cs="Arial" w:eastAsia="Arial" w:hint="default"/>
                <w:sz w:val="28"/>
                <w:szCs w:val="28"/>
              </w:rPr>
            </w:pPr>
            <w:r>
              <w:rPr>
                <w:rFonts w:ascii="Arial"/>
                <w:b/>
                <w:color w:val="006FC0"/>
                <w:sz w:val="28"/>
              </w:rPr>
              <w:t>Eligible</w:t>
            </w:r>
            <w:r>
              <w:rPr>
                <w:rFonts w:ascii="Arial"/>
                <w:b/>
                <w:color w:val="006FC0"/>
                <w:spacing w:val="-9"/>
                <w:sz w:val="28"/>
              </w:rPr>
              <w:t> </w:t>
            </w:r>
            <w:r>
              <w:rPr>
                <w:rFonts w:ascii="Arial"/>
                <w:b/>
                <w:color w:val="006FC0"/>
                <w:sz w:val="28"/>
              </w:rPr>
              <w:t>Bodies</w:t>
            </w:r>
            <w:r>
              <w:rPr>
                <w:rFonts w:ascii="Arial"/>
                <w:sz w:val="28"/>
              </w:rPr>
            </w:r>
          </w:p>
          <w:p>
            <w:pPr>
              <w:pStyle w:val="TableParagraph"/>
              <w:spacing w:line="240" w:lineRule="auto" w:before="0"/>
              <w:ind w:right="0"/>
              <w:jc w:val="left"/>
              <w:rPr>
                <w:rFonts w:ascii="Arial" w:hAnsi="Arial" w:cs="Arial" w:eastAsia="Arial" w:hint="default"/>
                <w:sz w:val="22"/>
                <w:szCs w:val="22"/>
              </w:rPr>
            </w:pPr>
          </w:p>
          <w:p>
            <w:pPr>
              <w:pStyle w:val="TableParagraph"/>
              <w:spacing w:line="240" w:lineRule="auto"/>
              <w:ind w:left="200" w:right="333"/>
              <w:jc w:val="both"/>
              <w:rPr>
                <w:rFonts w:ascii="Arial" w:hAnsi="Arial" w:cs="Arial" w:eastAsia="Arial" w:hint="default"/>
                <w:sz w:val="22"/>
                <w:szCs w:val="22"/>
              </w:rPr>
            </w:pPr>
            <w:r>
              <w:rPr>
                <w:rFonts w:ascii="Arial" w:hAnsi="Arial" w:cs="Arial" w:eastAsia="Arial" w:hint="default"/>
                <w:sz w:val="22"/>
                <w:szCs w:val="22"/>
              </w:rPr>
              <w:t>The agreement can be accessed by a wide range of public bodies throughout the UK, including: NHS trusts, NHS bodies, hospices, UK police forces, all UK central government departments, their agencies and a</w:t>
            </w:r>
            <w:r>
              <w:rPr>
                <w:rFonts w:ascii="Arial" w:hAnsi="Arial" w:cs="Arial" w:eastAsia="Arial" w:hint="default"/>
                <w:sz w:val="22"/>
                <w:szCs w:val="22"/>
              </w:rPr>
              <w:t>rm’s </w:t>
            </w:r>
            <w:r>
              <w:rPr>
                <w:rFonts w:ascii="Arial" w:hAnsi="Arial" w:cs="Arial" w:eastAsia="Arial" w:hint="default"/>
                <w:sz w:val="22"/>
                <w:szCs w:val="22"/>
              </w:rPr>
              <w:t>length bodies, local authorities in England and  Wales; Scottish, Welsh and NI public bodies, housing associations, third sector and charities, and all other contracting authorities as listed in VI.3 of the OJEU Notice 2015/S 129-237768.</w:t>
            </w:r>
          </w:p>
          <w:p>
            <w:pPr>
              <w:pStyle w:val="TableParagraph"/>
              <w:spacing w:line="240" w:lineRule="auto" w:before="11"/>
              <w:ind w:right="0"/>
              <w:jc w:val="left"/>
              <w:rPr>
                <w:rFonts w:ascii="Arial" w:hAnsi="Arial" w:cs="Arial" w:eastAsia="Arial" w:hint="default"/>
                <w:sz w:val="21"/>
                <w:szCs w:val="21"/>
              </w:rPr>
            </w:pPr>
          </w:p>
          <w:p>
            <w:pPr>
              <w:pStyle w:val="TableParagraph"/>
              <w:spacing w:line="240" w:lineRule="auto"/>
              <w:ind w:left="200" w:right="0"/>
              <w:jc w:val="both"/>
              <w:rPr>
                <w:rFonts w:ascii="Arial" w:hAnsi="Arial" w:cs="Arial" w:eastAsia="Arial" w:hint="default"/>
                <w:sz w:val="28"/>
                <w:szCs w:val="28"/>
              </w:rPr>
            </w:pPr>
            <w:r>
              <w:rPr>
                <w:rFonts w:ascii="Arial"/>
                <w:b/>
                <w:color w:val="006FC0"/>
                <w:spacing w:val="-2"/>
                <w:sz w:val="28"/>
              </w:rPr>
              <w:t>How </w:t>
            </w:r>
            <w:r>
              <w:rPr>
                <w:rFonts w:ascii="Arial"/>
                <w:b/>
                <w:color w:val="006FC0"/>
                <w:sz w:val="28"/>
              </w:rPr>
              <w:t>to access the framework</w:t>
            </w:r>
            <w:r>
              <w:rPr>
                <w:rFonts w:ascii="Arial"/>
                <w:sz w:val="28"/>
              </w:rPr>
            </w:r>
          </w:p>
          <w:p>
            <w:pPr>
              <w:pStyle w:val="TableParagraph"/>
              <w:spacing w:line="240" w:lineRule="auto" w:before="2"/>
              <w:ind w:right="0"/>
              <w:jc w:val="left"/>
              <w:rPr>
                <w:rFonts w:ascii="Arial" w:hAnsi="Arial" w:cs="Arial" w:eastAsia="Arial" w:hint="default"/>
                <w:sz w:val="22"/>
                <w:szCs w:val="22"/>
              </w:rPr>
            </w:pPr>
          </w:p>
          <w:p>
            <w:pPr>
              <w:pStyle w:val="TableParagraph"/>
              <w:spacing w:line="240" w:lineRule="auto"/>
              <w:ind w:left="200" w:right="335"/>
              <w:jc w:val="both"/>
              <w:rPr>
                <w:rFonts w:ascii="Arial" w:hAnsi="Arial" w:cs="Arial" w:eastAsia="Arial" w:hint="default"/>
                <w:sz w:val="22"/>
                <w:szCs w:val="22"/>
              </w:rPr>
            </w:pPr>
            <w:r>
              <w:rPr>
                <w:rFonts w:ascii="Arial"/>
                <w:sz w:val="22"/>
              </w:rPr>
              <w:t>The agreement can be accessed via the Crown Commercial Service website: </w:t>
            </w:r>
            <w:r>
              <w:rPr>
                <w:rFonts w:ascii="Arial"/>
                <w:color w:val="0000FF"/>
                <w:sz w:val="22"/>
              </w:rPr>
            </w:r>
            <w:r>
              <w:rPr>
                <w:rFonts w:ascii="Arial"/>
                <w:color w:val="0000FF"/>
                <w:sz w:val="22"/>
                <w:u w:val="single" w:color="0000FF"/>
              </w:rPr>
            </w:r>
            <w:hyperlink r:id="rId18">
              <w:r>
                <w:rPr>
                  <w:rFonts w:ascii="Arial"/>
                  <w:color w:val="0000FF"/>
                  <w:sz w:val="22"/>
                  <w:u w:val="single" w:color="0000FF"/>
                </w:rPr>
                <w:t>http://ccs-agreements.cabinetoffice.gov.uk/</w:t>
              </w:r>
              <w:r>
                <w:rPr>
                  <w:rFonts w:ascii="Arial"/>
                  <w:color w:val="0000FF"/>
                  <w:sz w:val="22"/>
                </w:rPr>
              </w:r>
              <w:r>
                <w:rPr>
                  <w:rFonts w:ascii="Arial"/>
                  <w:sz w:val="22"/>
                </w:rPr>
              </w:r>
            </w:hyperlink>
          </w:p>
          <w:p>
            <w:pPr>
              <w:pStyle w:val="TableParagraph"/>
              <w:spacing w:line="240" w:lineRule="auto" w:before="11"/>
              <w:ind w:right="0"/>
              <w:jc w:val="left"/>
              <w:rPr>
                <w:rFonts w:ascii="Arial" w:hAnsi="Arial" w:cs="Arial" w:eastAsia="Arial" w:hint="default"/>
                <w:sz w:val="21"/>
                <w:szCs w:val="21"/>
              </w:rPr>
            </w:pPr>
          </w:p>
          <w:p>
            <w:pPr>
              <w:pStyle w:val="TableParagraph"/>
              <w:spacing w:line="240" w:lineRule="auto"/>
              <w:ind w:left="200" w:right="0"/>
              <w:jc w:val="both"/>
              <w:rPr>
                <w:rFonts w:ascii="Arial" w:hAnsi="Arial" w:cs="Arial" w:eastAsia="Arial" w:hint="default"/>
                <w:sz w:val="28"/>
                <w:szCs w:val="28"/>
              </w:rPr>
            </w:pPr>
            <w:r>
              <w:rPr>
                <w:rFonts w:ascii="Arial"/>
                <w:b/>
                <w:color w:val="006FC0"/>
                <w:sz w:val="28"/>
              </w:rPr>
              <w:t>Terms and</w:t>
            </w:r>
            <w:r>
              <w:rPr>
                <w:rFonts w:ascii="Arial"/>
                <w:b/>
                <w:color w:val="006FC0"/>
                <w:spacing w:val="-12"/>
                <w:sz w:val="28"/>
              </w:rPr>
              <w:t> </w:t>
            </w:r>
            <w:r>
              <w:rPr>
                <w:rFonts w:ascii="Arial"/>
                <w:b/>
                <w:color w:val="006FC0"/>
                <w:sz w:val="28"/>
              </w:rPr>
              <w:t>Conditions</w:t>
            </w:r>
            <w:r>
              <w:rPr>
                <w:rFonts w:ascii="Arial"/>
                <w:sz w:val="28"/>
              </w:rPr>
            </w:r>
          </w:p>
          <w:p>
            <w:pPr>
              <w:pStyle w:val="TableParagraph"/>
              <w:spacing w:line="240" w:lineRule="auto" w:before="3"/>
              <w:ind w:right="0"/>
              <w:jc w:val="left"/>
              <w:rPr>
                <w:rFonts w:ascii="Arial" w:hAnsi="Arial" w:cs="Arial" w:eastAsia="Arial" w:hint="default"/>
                <w:sz w:val="28"/>
                <w:szCs w:val="28"/>
              </w:rPr>
            </w:pPr>
          </w:p>
          <w:p>
            <w:pPr>
              <w:pStyle w:val="TableParagraph"/>
              <w:spacing w:line="240" w:lineRule="auto"/>
              <w:ind w:left="200" w:right="336"/>
              <w:jc w:val="both"/>
              <w:rPr>
                <w:rFonts w:ascii="Arial" w:hAnsi="Arial" w:cs="Arial" w:eastAsia="Arial" w:hint="default"/>
                <w:sz w:val="22"/>
                <w:szCs w:val="22"/>
              </w:rPr>
            </w:pPr>
            <w:r>
              <w:rPr>
                <w:rFonts w:ascii="Arial"/>
                <w:sz w:val="22"/>
              </w:rPr>
              <w:t>The agreement offers protection for users with one set of terms and conditions of contract. The framework is subject to specific terms and conditions. These apply between the Supplier and CCS (Framework Terms) and the  Supplier and the Customer (Call-off Terms). If in doubt as to any of the provisions, please contact CCS for further guidance (see Additional Assistance, page</w:t>
            </w:r>
            <w:r>
              <w:rPr>
                <w:rFonts w:ascii="Arial"/>
                <w:spacing w:val="-10"/>
                <w:sz w:val="22"/>
              </w:rPr>
              <w:t> </w:t>
            </w:r>
            <w:r>
              <w:rPr>
                <w:rFonts w:ascii="Arial"/>
                <w:sz w:val="22"/>
              </w:rPr>
              <w:t>21.)</w:t>
            </w:r>
          </w:p>
        </w:tc>
        <w:tc>
          <w:tcPr>
            <w:tcW w:w="4820" w:type="dxa"/>
            <w:tcBorders>
              <w:top w:val="nil" w:sz="6" w:space="0" w:color="auto"/>
              <w:left w:val="nil" w:sz="6" w:space="0" w:color="auto"/>
              <w:bottom w:val="nil" w:sz="6" w:space="0" w:color="auto"/>
              <w:right w:val="nil" w:sz="6" w:space="0" w:color="auto"/>
            </w:tcBorders>
          </w:tcPr>
          <w:p>
            <w:pPr>
              <w:pStyle w:val="TableParagraph"/>
              <w:spacing w:line="287" w:lineRule="exact"/>
              <w:ind w:left="335" w:right="0"/>
              <w:jc w:val="left"/>
              <w:rPr>
                <w:rFonts w:ascii="Arial" w:hAnsi="Arial" w:cs="Arial" w:eastAsia="Arial" w:hint="default"/>
                <w:sz w:val="28"/>
                <w:szCs w:val="28"/>
              </w:rPr>
            </w:pPr>
            <w:r>
              <w:rPr>
                <w:rFonts w:ascii="Arial"/>
                <w:b/>
                <w:color w:val="006FC0"/>
                <w:sz w:val="28"/>
              </w:rPr>
              <w:t>Additional / Non-core</w:t>
            </w:r>
            <w:r>
              <w:rPr>
                <w:rFonts w:ascii="Arial"/>
                <w:b/>
                <w:color w:val="006FC0"/>
                <w:spacing w:val="-12"/>
                <w:sz w:val="28"/>
              </w:rPr>
              <w:t> </w:t>
            </w:r>
            <w:r>
              <w:rPr>
                <w:rFonts w:ascii="Arial"/>
                <w:b/>
                <w:color w:val="006FC0"/>
                <w:sz w:val="28"/>
              </w:rPr>
              <w:t>Services</w:t>
            </w:r>
            <w:r>
              <w:rPr>
                <w:rFonts w:ascii="Arial"/>
                <w:sz w:val="28"/>
              </w:rPr>
            </w:r>
          </w:p>
          <w:p>
            <w:pPr>
              <w:pStyle w:val="TableParagraph"/>
              <w:spacing w:line="240" w:lineRule="auto" w:before="1"/>
              <w:ind w:right="0"/>
              <w:jc w:val="left"/>
              <w:rPr>
                <w:rFonts w:ascii="Arial" w:hAnsi="Arial" w:cs="Arial" w:eastAsia="Arial" w:hint="default"/>
                <w:sz w:val="28"/>
                <w:szCs w:val="28"/>
              </w:rPr>
            </w:pPr>
          </w:p>
          <w:p>
            <w:pPr>
              <w:pStyle w:val="TableParagraph"/>
              <w:spacing w:line="240" w:lineRule="auto"/>
              <w:ind w:left="335" w:right="198"/>
              <w:jc w:val="both"/>
              <w:rPr>
                <w:rFonts w:ascii="Arial" w:hAnsi="Arial" w:cs="Arial" w:eastAsia="Arial" w:hint="default"/>
                <w:sz w:val="22"/>
                <w:szCs w:val="22"/>
              </w:rPr>
            </w:pPr>
            <w:r>
              <w:rPr>
                <w:rFonts w:ascii="Arial"/>
                <w:sz w:val="22"/>
              </w:rPr>
              <w:t>Please refer to Section 6 (Framework Schedule 2) page 15 for full details of additional services, which</w:t>
            </w:r>
            <w:r>
              <w:rPr>
                <w:rFonts w:ascii="Arial"/>
                <w:spacing w:val="-10"/>
                <w:sz w:val="22"/>
              </w:rPr>
              <w:t> </w:t>
            </w:r>
            <w:r>
              <w:rPr>
                <w:rFonts w:ascii="Arial"/>
                <w:sz w:val="22"/>
              </w:rPr>
              <w:t>include:</w:t>
            </w:r>
          </w:p>
          <w:p>
            <w:pPr>
              <w:pStyle w:val="TableParagraph"/>
              <w:spacing w:line="240" w:lineRule="auto" w:before="0"/>
              <w:ind w:right="0"/>
              <w:jc w:val="left"/>
              <w:rPr>
                <w:rFonts w:ascii="Arial" w:hAnsi="Arial" w:cs="Arial" w:eastAsia="Arial" w:hint="default"/>
                <w:sz w:val="22"/>
                <w:szCs w:val="22"/>
              </w:rPr>
            </w:pPr>
          </w:p>
          <w:p>
            <w:pPr>
              <w:pStyle w:val="TableParagraph"/>
              <w:numPr>
                <w:ilvl w:val="0"/>
                <w:numId w:val="9"/>
              </w:numPr>
              <w:tabs>
                <w:tab w:pos="696" w:val="left" w:leader="none"/>
              </w:tabs>
              <w:spacing w:line="252" w:lineRule="exact" w:before="0" w:after="0"/>
              <w:ind w:left="695" w:right="0" w:hanging="360"/>
              <w:jc w:val="left"/>
              <w:rPr>
                <w:rFonts w:ascii="Arial" w:hAnsi="Arial" w:cs="Arial" w:eastAsia="Arial" w:hint="default"/>
                <w:sz w:val="22"/>
                <w:szCs w:val="22"/>
              </w:rPr>
            </w:pPr>
            <w:r>
              <w:rPr>
                <w:rFonts w:ascii="Arial"/>
                <w:sz w:val="22"/>
              </w:rPr>
              <w:t>Weekend and Bank Holiday</w:t>
            </w:r>
            <w:r>
              <w:rPr>
                <w:rFonts w:ascii="Arial"/>
                <w:spacing w:val="-9"/>
                <w:sz w:val="22"/>
              </w:rPr>
              <w:t> </w:t>
            </w:r>
            <w:r>
              <w:rPr>
                <w:rFonts w:ascii="Arial"/>
                <w:sz w:val="22"/>
              </w:rPr>
              <w:t>services</w:t>
            </w:r>
          </w:p>
          <w:p>
            <w:pPr>
              <w:pStyle w:val="TableParagraph"/>
              <w:numPr>
                <w:ilvl w:val="0"/>
                <w:numId w:val="9"/>
              </w:numPr>
              <w:tabs>
                <w:tab w:pos="696" w:val="left" w:leader="none"/>
              </w:tabs>
              <w:spacing w:line="252" w:lineRule="exact" w:before="0" w:after="0"/>
              <w:ind w:left="695" w:right="0" w:hanging="360"/>
              <w:jc w:val="left"/>
              <w:rPr>
                <w:rFonts w:ascii="Arial" w:hAnsi="Arial" w:cs="Arial" w:eastAsia="Arial" w:hint="default"/>
                <w:sz w:val="22"/>
                <w:szCs w:val="22"/>
              </w:rPr>
            </w:pPr>
            <w:r>
              <w:rPr>
                <w:rFonts w:ascii="Arial"/>
                <w:sz w:val="22"/>
              </w:rPr>
              <w:t>Express turnaround</w:t>
            </w:r>
            <w:r>
              <w:rPr>
                <w:rFonts w:ascii="Arial"/>
                <w:spacing w:val="-4"/>
                <w:sz w:val="22"/>
              </w:rPr>
              <w:t> </w:t>
            </w:r>
            <w:r>
              <w:rPr>
                <w:rFonts w:ascii="Arial"/>
                <w:sz w:val="22"/>
              </w:rPr>
              <w:t>service</w:t>
            </w:r>
          </w:p>
          <w:p>
            <w:pPr>
              <w:pStyle w:val="TableParagraph"/>
              <w:numPr>
                <w:ilvl w:val="0"/>
                <w:numId w:val="9"/>
              </w:numPr>
              <w:tabs>
                <w:tab w:pos="696" w:val="left" w:leader="none"/>
              </w:tabs>
              <w:spacing w:line="252" w:lineRule="exact" w:before="0" w:after="0"/>
              <w:ind w:left="695" w:right="0" w:hanging="360"/>
              <w:jc w:val="left"/>
              <w:rPr>
                <w:rFonts w:ascii="Arial" w:hAnsi="Arial" w:cs="Arial" w:eastAsia="Arial" w:hint="default"/>
                <w:sz w:val="22"/>
                <w:szCs w:val="22"/>
              </w:rPr>
            </w:pPr>
            <w:r>
              <w:rPr>
                <w:rFonts w:ascii="Arial"/>
                <w:sz w:val="22"/>
              </w:rPr>
              <w:t>On-site top-up</w:t>
            </w:r>
            <w:r>
              <w:rPr>
                <w:rFonts w:ascii="Arial"/>
                <w:spacing w:val="-6"/>
                <w:sz w:val="22"/>
              </w:rPr>
              <w:t> </w:t>
            </w:r>
            <w:r>
              <w:rPr>
                <w:rFonts w:ascii="Arial"/>
                <w:sz w:val="22"/>
              </w:rPr>
              <w:t>service</w:t>
            </w:r>
          </w:p>
          <w:p>
            <w:pPr>
              <w:pStyle w:val="TableParagraph"/>
              <w:numPr>
                <w:ilvl w:val="0"/>
                <w:numId w:val="9"/>
              </w:numPr>
              <w:tabs>
                <w:tab w:pos="696" w:val="left" w:leader="none"/>
              </w:tabs>
              <w:spacing w:line="240" w:lineRule="auto" w:before="1" w:after="0"/>
              <w:ind w:left="695" w:right="879" w:hanging="360"/>
              <w:jc w:val="left"/>
              <w:rPr>
                <w:rFonts w:ascii="Arial" w:hAnsi="Arial" w:cs="Arial" w:eastAsia="Arial" w:hint="default"/>
                <w:sz w:val="22"/>
                <w:szCs w:val="22"/>
              </w:rPr>
            </w:pPr>
            <w:r>
              <w:rPr>
                <w:rFonts w:ascii="Arial"/>
                <w:sz w:val="22"/>
              </w:rPr>
              <w:t>Management of on-site bulk linen storeroom(s)</w:t>
            </w:r>
          </w:p>
          <w:p>
            <w:pPr>
              <w:pStyle w:val="TableParagraph"/>
              <w:numPr>
                <w:ilvl w:val="0"/>
                <w:numId w:val="9"/>
              </w:numPr>
              <w:tabs>
                <w:tab w:pos="696" w:val="left" w:leader="none"/>
              </w:tabs>
              <w:spacing w:line="240" w:lineRule="auto" w:before="1" w:after="0"/>
              <w:ind w:left="695" w:right="1419" w:hanging="360"/>
              <w:jc w:val="left"/>
              <w:rPr>
                <w:rFonts w:ascii="Arial" w:hAnsi="Arial" w:cs="Arial" w:eastAsia="Arial" w:hint="default"/>
                <w:sz w:val="22"/>
                <w:szCs w:val="22"/>
              </w:rPr>
            </w:pPr>
            <w:r>
              <w:rPr>
                <w:rFonts w:ascii="Arial"/>
                <w:sz w:val="22"/>
              </w:rPr>
              <w:t>Specific packing / wrapping requirements (on or off</w:t>
            </w:r>
            <w:r>
              <w:rPr>
                <w:rFonts w:ascii="Arial"/>
                <w:spacing w:val="-9"/>
                <w:sz w:val="22"/>
              </w:rPr>
              <w:t> </w:t>
            </w:r>
            <w:r>
              <w:rPr>
                <w:rFonts w:ascii="Arial"/>
                <w:sz w:val="22"/>
              </w:rPr>
              <w:t>site)</w:t>
            </w:r>
          </w:p>
          <w:p>
            <w:pPr>
              <w:pStyle w:val="TableParagraph"/>
              <w:numPr>
                <w:ilvl w:val="0"/>
                <w:numId w:val="9"/>
              </w:numPr>
              <w:tabs>
                <w:tab w:pos="696" w:val="left" w:leader="none"/>
              </w:tabs>
              <w:spacing w:line="240" w:lineRule="auto" w:before="0" w:after="0"/>
              <w:ind w:left="695" w:right="1271" w:hanging="360"/>
              <w:jc w:val="left"/>
              <w:rPr>
                <w:rFonts w:ascii="Arial" w:hAnsi="Arial" w:cs="Arial" w:eastAsia="Arial" w:hint="default"/>
                <w:sz w:val="22"/>
                <w:szCs w:val="22"/>
              </w:rPr>
            </w:pPr>
            <w:r>
              <w:rPr>
                <w:rFonts w:ascii="Arial"/>
                <w:sz w:val="22"/>
              </w:rPr>
              <w:t>Barcoding / Radio Frequency Identification</w:t>
            </w:r>
            <w:r>
              <w:rPr>
                <w:rFonts w:ascii="Arial"/>
                <w:spacing w:val="-9"/>
                <w:sz w:val="22"/>
              </w:rPr>
              <w:t> </w:t>
            </w:r>
            <w:r>
              <w:rPr>
                <w:rFonts w:ascii="Arial"/>
                <w:sz w:val="22"/>
              </w:rPr>
              <w:t>(RFID)</w:t>
            </w:r>
          </w:p>
          <w:p>
            <w:pPr>
              <w:pStyle w:val="TableParagraph"/>
              <w:numPr>
                <w:ilvl w:val="0"/>
                <w:numId w:val="9"/>
              </w:numPr>
              <w:tabs>
                <w:tab w:pos="696" w:val="left" w:leader="none"/>
              </w:tabs>
              <w:spacing w:line="252" w:lineRule="exact" w:before="0" w:after="0"/>
              <w:ind w:left="695" w:right="0" w:hanging="360"/>
              <w:jc w:val="left"/>
              <w:rPr>
                <w:rFonts w:ascii="Arial" w:hAnsi="Arial" w:cs="Arial" w:eastAsia="Arial" w:hint="default"/>
                <w:sz w:val="22"/>
                <w:szCs w:val="22"/>
              </w:rPr>
            </w:pPr>
            <w:r>
              <w:rPr>
                <w:rFonts w:ascii="Arial"/>
                <w:sz w:val="22"/>
              </w:rPr>
              <w:t>Finishing / presentation on</w:t>
            </w:r>
            <w:r>
              <w:rPr>
                <w:rFonts w:ascii="Arial"/>
                <w:spacing w:val="-6"/>
                <w:sz w:val="22"/>
              </w:rPr>
              <w:t> </w:t>
            </w:r>
            <w:r>
              <w:rPr>
                <w:rFonts w:ascii="Arial"/>
                <w:sz w:val="22"/>
              </w:rPr>
              <w:t>hangers</w:t>
            </w:r>
          </w:p>
          <w:p>
            <w:pPr>
              <w:pStyle w:val="TableParagraph"/>
              <w:numPr>
                <w:ilvl w:val="0"/>
                <w:numId w:val="9"/>
              </w:numPr>
              <w:tabs>
                <w:tab w:pos="696" w:val="left" w:leader="none"/>
              </w:tabs>
              <w:spacing w:line="252" w:lineRule="exact" w:before="1" w:after="0"/>
              <w:ind w:left="695" w:right="0" w:hanging="360"/>
              <w:jc w:val="left"/>
              <w:rPr>
                <w:rFonts w:ascii="Arial" w:hAnsi="Arial" w:cs="Arial" w:eastAsia="Arial" w:hint="default"/>
                <w:sz w:val="22"/>
                <w:szCs w:val="22"/>
              </w:rPr>
            </w:pPr>
            <w:r>
              <w:rPr>
                <w:rFonts w:ascii="Arial"/>
                <w:sz w:val="22"/>
              </w:rPr>
              <w:t>Management of</w:t>
            </w:r>
            <w:r>
              <w:rPr>
                <w:rFonts w:ascii="Arial"/>
                <w:spacing w:val="-3"/>
                <w:sz w:val="22"/>
              </w:rPr>
              <w:t> </w:t>
            </w:r>
            <w:r>
              <w:rPr>
                <w:rFonts w:ascii="Arial"/>
                <w:sz w:val="22"/>
              </w:rPr>
              <w:t>uniforms</w:t>
            </w:r>
          </w:p>
          <w:p>
            <w:pPr>
              <w:pStyle w:val="TableParagraph"/>
              <w:numPr>
                <w:ilvl w:val="0"/>
                <w:numId w:val="9"/>
              </w:numPr>
              <w:tabs>
                <w:tab w:pos="696" w:val="left" w:leader="none"/>
              </w:tabs>
              <w:spacing w:line="240" w:lineRule="auto" w:before="0" w:after="0"/>
              <w:ind w:left="695" w:right="759" w:hanging="360"/>
              <w:jc w:val="left"/>
              <w:rPr>
                <w:rFonts w:ascii="Arial" w:hAnsi="Arial" w:cs="Arial" w:eastAsia="Arial" w:hint="default"/>
                <w:sz w:val="22"/>
                <w:szCs w:val="22"/>
              </w:rPr>
            </w:pPr>
            <w:r>
              <w:rPr>
                <w:rFonts w:ascii="Arial"/>
                <w:sz w:val="22"/>
              </w:rPr>
              <w:t>Scrub suit / theatre garment locker service</w:t>
            </w:r>
          </w:p>
          <w:p>
            <w:pPr>
              <w:pStyle w:val="TableParagraph"/>
              <w:numPr>
                <w:ilvl w:val="0"/>
                <w:numId w:val="9"/>
              </w:numPr>
              <w:tabs>
                <w:tab w:pos="696" w:val="left" w:leader="none"/>
              </w:tabs>
              <w:spacing w:line="252" w:lineRule="exact" w:before="1" w:after="0"/>
              <w:ind w:left="695" w:right="0" w:hanging="360"/>
              <w:jc w:val="left"/>
              <w:rPr>
                <w:rFonts w:ascii="Arial" w:hAnsi="Arial" w:cs="Arial" w:eastAsia="Arial" w:hint="default"/>
                <w:sz w:val="22"/>
                <w:szCs w:val="22"/>
              </w:rPr>
            </w:pPr>
            <w:r>
              <w:rPr>
                <w:rFonts w:ascii="Arial"/>
                <w:sz w:val="22"/>
              </w:rPr>
              <w:t>Curtain hanging and</w:t>
            </w:r>
            <w:r>
              <w:rPr>
                <w:rFonts w:ascii="Arial"/>
                <w:spacing w:val="-10"/>
                <w:sz w:val="22"/>
              </w:rPr>
              <w:t> </w:t>
            </w:r>
            <w:r>
              <w:rPr>
                <w:rFonts w:ascii="Arial"/>
                <w:sz w:val="22"/>
              </w:rPr>
              <w:t>removal</w:t>
            </w:r>
          </w:p>
          <w:p>
            <w:pPr>
              <w:pStyle w:val="TableParagraph"/>
              <w:numPr>
                <w:ilvl w:val="0"/>
                <w:numId w:val="9"/>
              </w:numPr>
              <w:tabs>
                <w:tab w:pos="696" w:val="left" w:leader="none"/>
              </w:tabs>
              <w:spacing w:line="252" w:lineRule="exact" w:before="0" w:after="0"/>
              <w:ind w:left="695" w:right="0" w:hanging="360"/>
              <w:jc w:val="left"/>
              <w:rPr>
                <w:rFonts w:ascii="Arial" w:hAnsi="Arial" w:cs="Arial" w:eastAsia="Arial" w:hint="default"/>
                <w:sz w:val="22"/>
                <w:szCs w:val="22"/>
              </w:rPr>
            </w:pPr>
            <w:r>
              <w:rPr>
                <w:rFonts w:ascii="Arial"/>
                <w:sz w:val="22"/>
              </w:rPr>
              <w:t>Total linen management</w:t>
            </w:r>
            <w:r>
              <w:rPr>
                <w:rFonts w:ascii="Arial"/>
                <w:spacing w:val="-11"/>
                <w:sz w:val="22"/>
              </w:rPr>
              <w:t> </w:t>
            </w:r>
            <w:r>
              <w:rPr>
                <w:rFonts w:ascii="Arial"/>
                <w:sz w:val="22"/>
              </w:rPr>
              <w:t>service</w:t>
            </w:r>
          </w:p>
          <w:p>
            <w:pPr>
              <w:pStyle w:val="TableParagraph"/>
              <w:numPr>
                <w:ilvl w:val="0"/>
                <w:numId w:val="9"/>
              </w:numPr>
              <w:tabs>
                <w:tab w:pos="696" w:val="left" w:leader="none"/>
              </w:tabs>
              <w:spacing w:line="252" w:lineRule="exact" w:before="1" w:after="0"/>
              <w:ind w:left="695" w:right="0" w:hanging="360"/>
              <w:jc w:val="left"/>
              <w:rPr>
                <w:rFonts w:ascii="Arial" w:hAnsi="Arial" w:cs="Arial" w:eastAsia="Arial" w:hint="default"/>
                <w:sz w:val="22"/>
                <w:szCs w:val="22"/>
              </w:rPr>
            </w:pPr>
            <w:r>
              <w:rPr>
                <w:rFonts w:ascii="Arial"/>
                <w:sz w:val="22"/>
              </w:rPr>
              <w:t>Sewing room / repair and</w:t>
            </w:r>
            <w:r>
              <w:rPr>
                <w:rFonts w:ascii="Arial"/>
                <w:spacing w:val="-13"/>
                <w:sz w:val="22"/>
              </w:rPr>
              <w:t> </w:t>
            </w:r>
            <w:r>
              <w:rPr>
                <w:rFonts w:ascii="Arial"/>
                <w:sz w:val="22"/>
              </w:rPr>
              <w:t>alteration</w:t>
            </w:r>
          </w:p>
          <w:p>
            <w:pPr>
              <w:pStyle w:val="TableParagraph"/>
              <w:numPr>
                <w:ilvl w:val="0"/>
                <w:numId w:val="9"/>
              </w:numPr>
              <w:tabs>
                <w:tab w:pos="696" w:val="left" w:leader="none"/>
              </w:tabs>
              <w:spacing w:line="252" w:lineRule="exact" w:before="0" w:after="0"/>
              <w:ind w:left="695" w:right="0" w:hanging="360"/>
              <w:jc w:val="left"/>
              <w:rPr>
                <w:rFonts w:ascii="Arial" w:hAnsi="Arial" w:cs="Arial" w:eastAsia="Arial" w:hint="default"/>
                <w:sz w:val="22"/>
                <w:szCs w:val="22"/>
              </w:rPr>
            </w:pPr>
            <w:r>
              <w:rPr>
                <w:rFonts w:ascii="Arial"/>
                <w:sz w:val="22"/>
              </w:rPr>
              <w:t>Logo affixing</w:t>
            </w:r>
            <w:r>
              <w:rPr>
                <w:rFonts w:ascii="Arial"/>
                <w:spacing w:val="-7"/>
                <w:sz w:val="22"/>
              </w:rPr>
              <w:t> </w:t>
            </w:r>
            <w:r>
              <w:rPr>
                <w:rFonts w:ascii="Arial"/>
                <w:sz w:val="22"/>
              </w:rPr>
              <w:t>service</w:t>
            </w:r>
          </w:p>
          <w:p>
            <w:pPr>
              <w:pStyle w:val="TableParagraph"/>
              <w:numPr>
                <w:ilvl w:val="0"/>
                <w:numId w:val="9"/>
              </w:numPr>
              <w:tabs>
                <w:tab w:pos="696" w:val="left" w:leader="none"/>
              </w:tabs>
              <w:spacing w:line="240" w:lineRule="auto" w:before="0" w:after="0"/>
              <w:ind w:left="695" w:right="0" w:hanging="360"/>
              <w:jc w:val="left"/>
              <w:rPr>
                <w:rFonts w:ascii="Arial" w:hAnsi="Arial" w:cs="Arial" w:eastAsia="Arial" w:hint="default"/>
                <w:sz w:val="22"/>
                <w:szCs w:val="22"/>
              </w:rPr>
            </w:pPr>
            <w:r>
              <w:rPr>
                <w:rFonts w:ascii="Arial"/>
                <w:sz w:val="22"/>
              </w:rPr>
              <w:t>Dry</w:t>
            </w:r>
            <w:r>
              <w:rPr>
                <w:rFonts w:ascii="Arial"/>
                <w:spacing w:val="-6"/>
                <w:sz w:val="22"/>
              </w:rPr>
              <w:t> </w:t>
            </w:r>
            <w:r>
              <w:rPr>
                <w:rFonts w:ascii="Arial"/>
                <w:sz w:val="22"/>
              </w:rPr>
              <w:t>cleaning</w:t>
            </w:r>
          </w:p>
          <w:p>
            <w:pPr>
              <w:pStyle w:val="TableParagraph"/>
              <w:numPr>
                <w:ilvl w:val="0"/>
                <w:numId w:val="9"/>
              </w:numPr>
              <w:tabs>
                <w:tab w:pos="696" w:val="left" w:leader="none"/>
              </w:tabs>
              <w:spacing w:line="252" w:lineRule="exact" w:before="1" w:after="0"/>
              <w:ind w:left="695" w:right="0" w:hanging="360"/>
              <w:jc w:val="left"/>
              <w:rPr>
                <w:rFonts w:ascii="Arial" w:hAnsi="Arial" w:cs="Arial" w:eastAsia="Arial" w:hint="default"/>
                <w:sz w:val="22"/>
                <w:szCs w:val="22"/>
              </w:rPr>
            </w:pPr>
            <w:r>
              <w:rPr>
                <w:rFonts w:ascii="Arial"/>
                <w:sz w:val="22"/>
              </w:rPr>
              <w:t>On-site theatre top-up</w:t>
            </w:r>
            <w:r>
              <w:rPr>
                <w:rFonts w:ascii="Arial"/>
                <w:spacing w:val="-13"/>
                <w:sz w:val="22"/>
              </w:rPr>
              <w:t> </w:t>
            </w:r>
            <w:r>
              <w:rPr>
                <w:rFonts w:ascii="Arial"/>
                <w:sz w:val="22"/>
              </w:rPr>
              <w:t>service</w:t>
            </w:r>
          </w:p>
          <w:p>
            <w:pPr>
              <w:pStyle w:val="TableParagraph"/>
              <w:numPr>
                <w:ilvl w:val="0"/>
                <w:numId w:val="9"/>
              </w:numPr>
              <w:tabs>
                <w:tab w:pos="696" w:val="left" w:leader="none"/>
              </w:tabs>
              <w:spacing w:line="252" w:lineRule="exact" w:before="0" w:after="0"/>
              <w:ind w:left="695" w:right="0" w:hanging="360"/>
              <w:jc w:val="left"/>
              <w:rPr>
                <w:rFonts w:ascii="Arial" w:hAnsi="Arial" w:cs="Arial" w:eastAsia="Arial" w:hint="default"/>
                <w:sz w:val="22"/>
                <w:szCs w:val="22"/>
              </w:rPr>
            </w:pPr>
            <w:r>
              <w:rPr>
                <w:rFonts w:ascii="Arial"/>
                <w:sz w:val="22"/>
              </w:rPr>
              <w:t>Colour flash affixing</w:t>
            </w:r>
            <w:r>
              <w:rPr>
                <w:rFonts w:ascii="Arial"/>
                <w:spacing w:val="-11"/>
                <w:sz w:val="22"/>
              </w:rPr>
              <w:t> </w:t>
            </w:r>
            <w:r>
              <w:rPr>
                <w:rFonts w:ascii="Arial"/>
                <w:sz w:val="22"/>
              </w:rPr>
              <w:t>service</w:t>
            </w:r>
          </w:p>
        </w:tc>
      </w:tr>
    </w:tbl>
    <w:p>
      <w:pPr>
        <w:spacing w:after="0" w:line="252" w:lineRule="exact"/>
        <w:jc w:val="left"/>
        <w:rPr>
          <w:rFonts w:ascii="Arial" w:hAnsi="Arial" w:cs="Arial" w:eastAsia="Arial" w:hint="default"/>
          <w:sz w:val="22"/>
          <w:szCs w:val="22"/>
        </w:rPr>
        <w:sectPr>
          <w:footerReference w:type="default" r:id="rId17"/>
          <w:pgSz w:w="12240" w:h="15840"/>
          <w:pgMar w:footer="947" w:header="0" w:top="1440" w:bottom="1140" w:left="1140" w:right="1000"/>
          <w:pgNumType w:start="14"/>
        </w:sectPr>
      </w:pPr>
    </w:p>
    <w:tbl>
      <w:tblPr>
        <w:tblW w:w="0" w:type="auto"/>
        <w:jc w:val="left"/>
        <w:tblInd w:w="105" w:type="dxa"/>
        <w:tblLayout w:type="fixed"/>
        <w:tblCellMar>
          <w:top w:w="0" w:type="dxa"/>
          <w:left w:w="0" w:type="dxa"/>
          <w:bottom w:w="0" w:type="dxa"/>
          <w:right w:w="0" w:type="dxa"/>
        </w:tblCellMar>
        <w:tblLook w:val="01E0"/>
      </w:tblPr>
      <w:tblGrid>
        <w:gridCol w:w="4534"/>
        <w:gridCol w:w="5162"/>
      </w:tblGrid>
      <w:tr>
        <w:trPr>
          <w:trHeight w:val="12010" w:hRule="exact"/>
        </w:trPr>
        <w:tc>
          <w:tcPr>
            <w:tcW w:w="4534" w:type="dxa"/>
            <w:tcBorders>
              <w:top w:val="nil" w:sz="6" w:space="0" w:color="auto"/>
              <w:left w:val="nil" w:sz="6" w:space="0" w:color="auto"/>
              <w:bottom w:val="nil" w:sz="6" w:space="0" w:color="auto"/>
              <w:right w:val="nil" w:sz="6" w:space="0" w:color="auto"/>
            </w:tcBorders>
          </w:tcPr>
          <w:p>
            <w:pPr>
              <w:pStyle w:val="TableParagraph"/>
              <w:spacing w:line="279" w:lineRule="exact"/>
              <w:ind w:left="-5" w:right="0"/>
              <w:jc w:val="both"/>
              <w:rPr>
                <w:rFonts w:ascii="Arial" w:hAnsi="Arial" w:cs="Arial" w:eastAsia="Arial" w:hint="default"/>
                <w:sz w:val="28"/>
                <w:szCs w:val="28"/>
              </w:rPr>
            </w:pPr>
            <w:r>
              <w:rPr>
                <w:rFonts w:ascii="Arial"/>
                <w:b/>
                <w:color w:val="006FC0"/>
                <w:sz w:val="28"/>
              </w:rPr>
              <w:t>Further Competition</w:t>
            </w:r>
            <w:r>
              <w:rPr>
                <w:rFonts w:ascii="Arial"/>
                <w:b/>
                <w:color w:val="006FC0"/>
                <w:spacing w:val="-10"/>
                <w:sz w:val="28"/>
              </w:rPr>
              <w:t> </w:t>
            </w:r>
            <w:r>
              <w:rPr>
                <w:rFonts w:ascii="Arial"/>
                <w:b/>
                <w:color w:val="006FC0"/>
                <w:sz w:val="28"/>
              </w:rPr>
              <w:t>process</w:t>
            </w:r>
            <w:r>
              <w:rPr>
                <w:rFonts w:ascii="Arial"/>
                <w:sz w:val="28"/>
              </w:rPr>
            </w:r>
          </w:p>
          <w:p>
            <w:pPr>
              <w:pStyle w:val="TableParagraph"/>
              <w:spacing w:line="240" w:lineRule="auto" w:before="0"/>
              <w:ind w:right="0"/>
              <w:jc w:val="left"/>
              <w:rPr>
                <w:rFonts w:ascii="Arial" w:hAnsi="Arial" w:cs="Arial" w:eastAsia="Arial" w:hint="default"/>
                <w:sz w:val="23"/>
                <w:szCs w:val="23"/>
              </w:rPr>
            </w:pPr>
          </w:p>
          <w:p>
            <w:pPr>
              <w:pStyle w:val="TableParagraph"/>
              <w:spacing w:line="240" w:lineRule="auto"/>
              <w:ind w:left="107" w:right="115"/>
              <w:jc w:val="both"/>
              <w:rPr>
                <w:rFonts w:ascii="Arial" w:hAnsi="Arial" w:cs="Arial" w:eastAsia="Arial" w:hint="default"/>
                <w:sz w:val="22"/>
                <w:szCs w:val="22"/>
              </w:rPr>
            </w:pPr>
            <w:r>
              <w:rPr>
                <w:rFonts w:ascii="Arial"/>
                <w:sz w:val="22"/>
              </w:rPr>
              <w:t>PLEASE NOTE THAT DIRECT AWARD IS NOT PERMITTED UNDER THIS FRAMEWORK.</w:t>
            </w:r>
          </w:p>
          <w:p>
            <w:pPr>
              <w:pStyle w:val="TableParagraph"/>
              <w:spacing w:line="240" w:lineRule="auto"/>
              <w:ind w:right="0"/>
              <w:jc w:val="left"/>
              <w:rPr>
                <w:rFonts w:ascii="Arial" w:hAnsi="Arial" w:cs="Arial" w:eastAsia="Arial" w:hint="default"/>
                <w:sz w:val="22"/>
                <w:szCs w:val="22"/>
              </w:rPr>
            </w:pPr>
          </w:p>
          <w:p>
            <w:pPr>
              <w:pStyle w:val="TableParagraph"/>
              <w:spacing w:line="240" w:lineRule="auto" w:before="127"/>
              <w:ind w:left="-5" w:right="0"/>
              <w:jc w:val="both"/>
              <w:rPr>
                <w:rFonts w:ascii="Arial" w:hAnsi="Arial" w:cs="Arial" w:eastAsia="Arial" w:hint="default"/>
                <w:sz w:val="22"/>
                <w:szCs w:val="22"/>
              </w:rPr>
            </w:pPr>
            <w:r>
              <w:rPr>
                <w:rFonts w:ascii="Arial"/>
                <w:b/>
                <w:sz w:val="22"/>
              </w:rPr>
              <w:t>Contracting Authority 's</w:t>
            </w:r>
            <w:r>
              <w:rPr>
                <w:rFonts w:ascii="Arial"/>
                <w:b/>
                <w:spacing w:val="-13"/>
                <w:sz w:val="22"/>
              </w:rPr>
              <w:t> </w:t>
            </w:r>
            <w:r>
              <w:rPr>
                <w:rFonts w:ascii="Arial"/>
                <w:b/>
                <w:sz w:val="22"/>
              </w:rPr>
              <w:t>Obligations</w:t>
            </w:r>
            <w:r>
              <w:rPr>
                <w:rFonts w:ascii="Arial"/>
                <w:sz w:val="22"/>
              </w:rPr>
            </w:r>
          </w:p>
          <w:p>
            <w:pPr>
              <w:pStyle w:val="TableParagraph"/>
              <w:spacing w:line="240" w:lineRule="auto" w:before="121"/>
              <w:ind w:left="-5" w:right="0"/>
              <w:jc w:val="both"/>
              <w:rPr>
                <w:rFonts w:ascii="Arial" w:hAnsi="Arial" w:cs="Arial" w:eastAsia="Arial" w:hint="default"/>
                <w:sz w:val="22"/>
                <w:szCs w:val="22"/>
              </w:rPr>
            </w:pPr>
            <w:r>
              <w:rPr>
                <w:rFonts w:ascii="Arial"/>
                <w:sz w:val="22"/>
              </w:rPr>
              <w:t>Any Contracting Authority awarding a Call Off Agreement under this Framework Agreement through a Further Competition Procedure shall:</w:t>
            </w:r>
          </w:p>
          <w:p>
            <w:pPr>
              <w:pStyle w:val="TableParagraph"/>
              <w:numPr>
                <w:ilvl w:val="0"/>
                <w:numId w:val="10"/>
              </w:numPr>
              <w:tabs>
                <w:tab w:pos="704" w:val="left" w:leader="none"/>
              </w:tabs>
              <w:spacing w:line="240" w:lineRule="auto" w:before="121" w:after="0"/>
              <w:ind w:left="355" w:right="0" w:hanging="360"/>
              <w:jc w:val="both"/>
              <w:rPr>
                <w:rFonts w:ascii="Arial" w:hAnsi="Arial" w:cs="Arial" w:eastAsia="Arial" w:hint="default"/>
                <w:sz w:val="22"/>
                <w:szCs w:val="22"/>
              </w:rPr>
            </w:pPr>
            <w:r>
              <w:rPr>
                <w:rFonts w:ascii="Arial"/>
                <w:sz w:val="22"/>
              </w:rPr>
              <w:t>develop a Statement of Requirements for the Services and identify the Framework Suppliers capable of supplying the</w:t>
            </w:r>
            <w:r>
              <w:rPr>
                <w:rFonts w:ascii="Arial"/>
                <w:spacing w:val="-1"/>
                <w:sz w:val="22"/>
              </w:rPr>
              <w:t> </w:t>
            </w:r>
            <w:r>
              <w:rPr>
                <w:rFonts w:ascii="Arial"/>
                <w:sz w:val="22"/>
              </w:rPr>
              <w:t>Services</w:t>
            </w:r>
          </w:p>
          <w:p>
            <w:pPr>
              <w:pStyle w:val="TableParagraph"/>
              <w:numPr>
                <w:ilvl w:val="0"/>
                <w:numId w:val="10"/>
              </w:numPr>
              <w:tabs>
                <w:tab w:pos="704" w:val="left" w:leader="none"/>
              </w:tabs>
              <w:spacing w:line="240" w:lineRule="auto" w:before="119" w:after="0"/>
              <w:ind w:left="355" w:right="1" w:hanging="360"/>
              <w:jc w:val="both"/>
              <w:rPr>
                <w:rFonts w:ascii="Arial" w:hAnsi="Arial" w:cs="Arial" w:eastAsia="Arial" w:hint="default"/>
                <w:sz w:val="22"/>
                <w:szCs w:val="22"/>
              </w:rPr>
            </w:pPr>
            <w:r>
              <w:rPr>
                <w:rFonts w:ascii="Arial"/>
                <w:sz w:val="22"/>
              </w:rPr>
              <w:t>amend or refine the Template Call Off Form and Template Call Off Terms to reflect its Services</w:t>
            </w:r>
            <w:r>
              <w:rPr>
                <w:rFonts w:ascii="Arial"/>
                <w:spacing w:val="-10"/>
                <w:sz w:val="22"/>
              </w:rPr>
              <w:t> </w:t>
            </w:r>
            <w:r>
              <w:rPr>
                <w:rFonts w:ascii="Arial"/>
                <w:sz w:val="22"/>
              </w:rPr>
              <w:t>Requirements;</w:t>
            </w:r>
          </w:p>
          <w:p>
            <w:pPr>
              <w:pStyle w:val="TableParagraph"/>
              <w:numPr>
                <w:ilvl w:val="0"/>
                <w:numId w:val="10"/>
              </w:numPr>
              <w:tabs>
                <w:tab w:pos="704" w:val="left" w:leader="none"/>
              </w:tabs>
              <w:spacing w:line="240" w:lineRule="auto" w:before="119" w:after="0"/>
              <w:ind w:left="355" w:right="1" w:hanging="360"/>
              <w:jc w:val="both"/>
              <w:rPr>
                <w:rFonts w:ascii="Arial" w:hAnsi="Arial" w:cs="Arial" w:eastAsia="Arial" w:hint="default"/>
                <w:sz w:val="22"/>
                <w:szCs w:val="22"/>
              </w:rPr>
            </w:pPr>
            <w:r>
              <w:rPr>
                <w:rFonts w:ascii="Arial"/>
                <w:sz w:val="22"/>
              </w:rPr>
              <w:t>invite tenders by conducting a Further Competition Procedure for its Services Requirements and in</w:t>
            </w:r>
            <w:r>
              <w:rPr>
                <w:rFonts w:ascii="Arial"/>
                <w:spacing w:val="-10"/>
                <w:sz w:val="22"/>
              </w:rPr>
              <w:t> </w:t>
            </w:r>
            <w:r>
              <w:rPr>
                <w:rFonts w:ascii="Arial"/>
                <w:sz w:val="22"/>
              </w:rPr>
              <w:t>particular:</w:t>
            </w:r>
          </w:p>
          <w:p>
            <w:pPr>
              <w:pStyle w:val="TableParagraph"/>
              <w:numPr>
                <w:ilvl w:val="1"/>
                <w:numId w:val="10"/>
              </w:numPr>
              <w:tabs>
                <w:tab w:pos="704" w:val="left" w:leader="none"/>
              </w:tabs>
              <w:spacing w:line="240" w:lineRule="auto" w:before="121" w:after="0"/>
              <w:ind w:left="715" w:right="0" w:hanging="360"/>
              <w:jc w:val="both"/>
              <w:rPr>
                <w:rFonts w:ascii="Arial" w:hAnsi="Arial" w:cs="Arial" w:eastAsia="Arial" w:hint="default"/>
                <w:sz w:val="22"/>
                <w:szCs w:val="22"/>
              </w:rPr>
            </w:pPr>
            <w:r>
              <w:rPr>
                <w:rFonts w:ascii="Arial"/>
                <w:sz w:val="22"/>
              </w:rPr>
              <w:t>if an Electronic Reverse Auction is to be held, the Contracting  Authority shall notify the Framework Suppliers identified and shall conduct the Further Competition Procedure in accordance with the framework</w:t>
            </w:r>
            <w:r>
              <w:rPr>
                <w:rFonts w:ascii="Arial"/>
                <w:spacing w:val="-6"/>
                <w:sz w:val="22"/>
              </w:rPr>
              <w:t> </w:t>
            </w:r>
            <w:r>
              <w:rPr>
                <w:rFonts w:ascii="Arial"/>
                <w:sz w:val="22"/>
              </w:rPr>
              <w:t>rules.</w:t>
            </w:r>
          </w:p>
          <w:p>
            <w:pPr>
              <w:pStyle w:val="TableParagraph"/>
              <w:numPr>
                <w:ilvl w:val="1"/>
                <w:numId w:val="10"/>
              </w:numPr>
              <w:tabs>
                <w:tab w:pos="704" w:val="left" w:leader="none"/>
              </w:tabs>
              <w:spacing w:line="240" w:lineRule="auto" w:before="119" w:after="0"/>
              <w:ind w:left="715" w:right="4" w:hanging="360"/>
              <w:jc w:val="both"/>
              <w:rPr>
                <w:rFonts w:ascii="Arial" w:hAnsi="Arial" w:cs="Arial" w:eastAsia="Arial" w:hint="default"/>
                <w:sz w:val="22"/>
                <w:szCs w:val="22"/>
              </w:rPr>
            </w:pPr>
            <w:r>
              <w:rPr>
                <w:rFonts w:ascii="Arial"/>
                <w:sz w:val="22"/>
              </w:rPr>
              <w:t>if an Electronic Reverse Auction is not used, the Contracting  Authority</w:t>
            </w:r>
            <w:r>
              <w:rPr>
                <w:rFonts w:ascii="Arial"/>
                <w:spacing w:val="46"/>
                <w:sz w:val="22"/>
              </w:rPr>
              <w:t> </w:t>
            </w:r>
            <w:r>
              <w:rPr>
                <w:rFonts w:ascii="Arial"/>
                <w:sz w:val="22"/>
              </w:rPr>
              <w:t>shall:</w:t>
            </w:r>
          </w:p>
          <w:p>
            <w:pPr>
              <w:pStyle w:val="TableParagraph"/>
              <w:numPr>
                <w:ilvl w:val="2"/>
                <w:numId w:val="10"/>
              </w:numPr>
              <w:tabs>
                <w:tab w:pos="1980" w:val="left" w:leader="none"/>
              </w:tabs>
              <w:spacing w:line="240" w:lineRule="auto" w:before="121" w:after="0"/>
              <w:ind w:left="1435" w:right="0" w:hanging="720"/>
              <w:jc w:val="both"/>
              <w:rPr>
                <w:rFonts w:ascii="Arial" w:hAnsi="Arial" w:cs="Arial" w:eastAsia="Arial" w:hint="default"/>
                <w:sz w:val="22"/>
                <w:szCs w:val="22"/>
              </w:rPr>
            </w:pPr>
            <w:r>
              <w:rPr>
                <w:rFonts w:ascii="Arial"/>
                <w:sz w:val="22"/>
              </w:rPr>
              <w:t>invite all the Framework Suppliers identified in accordance with the framework rules to submit a tender in writing for each proposed Call Off Agreement to be awarded by giving written notice by  email to the relevant Supplier Representative of each Framework Supplier;</w:t>
            </w:r>
            <w:r>
              <w:rPr>
                <w:rFonts w:ascii="Arial"/>
                <w:spacing w:val="-5"/>
                <w:sz w:val="22"/>
              </w:rPr>
              <w:t> </w:t>
            </w:r>
            <w:r>
              <w:rPr>
                <w:rFonts w:ascii="Arial"/>
                <w:sz w:val="22"/>
              </w:rPr>
              <w:t>and</w:t>
            </w:r>
          </w:p>
          <w:p>
            <w:pPr>
              <w:pStyle w:val="TableParagraph"/>
              <w:numPr>
                <w:ilvl w:val="2"/>
                <w:numId w:val="10"/>
              </w:numPr>
              <w:tabs>
                <w:tab w:pos="1980" w:val="left" w:leader="none"/>
              </w:tabs>
              <w:spacing w:line="240" w:lineRule="auto" w:before="119" w:after="0"/>
              <w:ind w:left="1435" w:right="1" w:hanging="720"/>
              <w:jc w:val="both"/>
              <w:rPr>
                <w:rFonts w:ascii="Arial" w:hAnsi="Arial" w:cs="Arial" w:eastAsia="Arial" w:hint="default"/>
                <w:sz w:val="22"/>
                <w:szCs w:val="22"/>
              </w:rPr>
            </w:pPr>
            <w:r>
              <w:rPr>
                <w:rFonts w:ascii="Arial"/>
                <w:sz w:val="22"/>
              </w:rPr>
              <w:t>keep each tender confidential until the time limit set out for the return of tenders has</w:t>
            </w:r>
            <w:r>
              <w:rPr>
                <w:rFonts w:ascii="Arial"/>
                <w:spacing w:val="-3"/>
                <w:sz w:val="22"/>
              </w:rPr>
              <w:t> </w:t>
            </w:r>
            <w:r>
              <w:rPr>
                <w:rFonts w:ascii="Arial"/>
                <w:sz w:val="22"/>
              </w:rPr>
              <w:t>expired.</w:t>
            </w:r>
          </w:p>
        </w:tc>
        <w:tc>
          <w:tcPr>
            <w:tcW w:w="5162"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Arial" w:hAnsi="Arial" w:cs="Arial" w:eastAsia="Arial" w:hint="default"/>
                <w:sz w:val="22"/>
                <w:szCs w:val="22"/>
              </w:rPr>
            </w:pPr>
          </w:p>
          <w:p>
            <w:pPr>
              <w:pStyle w:val="TableParagraph"/>
              <w:spacing w:line="240" w:lineRule="auto"/>
              <w:ind w:right="0"/>
              <w:jc w:val="left"/>
              <w:rPr>
                <w:rFonts w:ascii="Arial" w:hAnsi="Arial" w:cs="Arial" w:eastAsia="Arial" w:hint="default"/>
                <w:sz w:val="22"/>
                <w:szCs w:val="22"/>
              </w:rPr>
            </w:pPr>
          </w:p>
          <w:p>
            <w:pPr>
              <w:pStyle w:val="TableParagraph"/>
              <w:spacing w:line="240" w:lineRule="auto" w:before="8"/>
              <w:ind w:right="0"/>
              <w:jc w:val="left"/>
              <w:rPr>
                <w:rFonts w:ascii="Arial" w:hAnsi="Arial" w:cs="Arial" w:eastAsia="Arial" w:hint="default"/>
                <w:sz w:val="27"/>
                <w:szCs w:val="27"/>
              </w:rPr>
            </w:pPr>
          </w:p>
          <w:p>
            <w:pPr>
              <w:pStyle w:val="TableParagraph"/>
              <w:numPr>
                <w:ilvl w:val="0"/>
                <w:numId w:val="11"/>
              </w:numPr>
              <w:tabs>
                <w:tab w:pos="1381" w:val="left" w:leader="none"/>
              </w:tabs>
              <w:spacing w:line="240" w:lineRule="auto" w:before="0" w:after="0"/>
              <w:ind w:left="1459" w:right="198" w:hanging="360"/>
              <w:jc w:val="both"/>
              <w:rPr>
                <w:rFonts w:ascii="Arial" w:hAnsi="Arial" w:cs="Arial" w:eastAsia="Arial" w:hint="default"/>
                <w:sz w:val="22"/>
                <w:szCs w:val="22"/>
              </w:rPr>
            </w:pPr>
            <w:r>
              <w:rPr>
                <w:rFonts w:ascii="Arial"/>
                <w:sz w:val="22"/>
              </w:rPr>
              <w:t>apply the Further Competition  Award Criteria to the Framework Suppliers' compliant tenders submitted through the Further Competition Procedure as the basis of its decision to award a Call Off Agreement for its Services Requirements;</w:t>
            </w:r>
          </w:p>
          <w:p>
            <w:pPr>
              <w:pStyle w:val="TableParagraph"/>
              <w:numPr>
                <w:ilvl w:val="0"/>
                <w:numId w:val="11"/>
              </w:numPr>
              <w:tabs>
                <w:tab w:pos="1381" w:val="left" w:leader="none"/>
              </w:tabs>
              <w:spacing w:line="240" w:lineRule="auto" w:before="119" w:after="0"/>
              <w:ind w:left="1459" w:right="198" w:hanging="360"/>
              <w:jc w:val="both"/>
              <w:rPr>
                <w:rFonts w:ascii="Arial" w:hAnsi="Arial" w:cs="Arial" w:eastAsia="Arial" w:hint="default"/>
                <w:sz w:val="22"/>
                <w:szCs w:val="22"/>
              </w:rPr>
            </w:pPr>
            <w:r>
              <w:rPr>
                <w:rFonts w:ascii="Arial"/>
                <w:sz w:val="22"/>
              </w:rPr>
              <w:t>on the basis set out above, award its Call Off Agreement to the successful Framework Supplier which Call Off Agreement</w:t>
            </w:r>
            <w:r>
              <w:rPr>
                <w:rFonts w:ascii="Arial"/>
                <w:spacing w:val="-10"/>
                <w:sz w:val="22"/>
              </w:rPr>
              <w:t> </w:t>
            </w:r>
            <w:r>
              <w:rPr>
                <w:rFonts w:ascii="Arial"/>
                <w:sz w:val="22"/>
              </w:rPr>
              <w:t>shall:</w:t>
            </w:r>
          </w:p>
          <w:p>
            <w:pPr>
              <w:pStyle w:val="TableParagraph"/>
              <w:numPr>
                <w:ilvl w:val="1"/>
                <w:numId w:val="11"/>
              </w:numPr>
              <w:tabs>
                <w:tab w:pos="1805" w:val="left" w:leader="none"/>
                <w:tab w:pos="3045" w:val="left" w:leader="none"/>
                <w:tab w:pos="4115" w:val="left" w:leader="none"/>
              </w:tabs>
              <w:spacing w:line="240" w:lineRule="auto" w:before="121" w:after="0"/>
              <w:ind w:left="1819" w:right="204" w:hanging="360"/>
              <w:jc w:val="both"/>
              <w:rPr>
                <w:rFonts w:ascii="Arial" w:hAnsi="Arial" w:cs="Arial" w:eastAsia="Arial" w:hint="default"/>
                <w:sz w:val="22"/>
                <w:szCs w:val="22"/>
              </w:rPr>
            </w:pPr>
            <w:r>
              <w:rPr>
                <w:rFonts w:ascii="Arial"/>
                <w:sz w:val="22"/>
              </w:rPr>
              <w:t>state</w:t>
              <w:tab/>
              <w:t>the</w:t>
              <w:tab/>
            </w:r>
            <w:r>
              <w:rPr>
                <w:rFonts w:ascii="Arial"/>
                <w:spacing w:val="-1"/>
                <w:sz w:val="22"/>
              </w:rPr>
              <w:t>Services</w:t>
            </w:r>
            <w:r>
              <w:rPr>
                <w:rFonts w:ascii="Arial"/>
                <w:sz w:val="22"/>
              </w:rPr>
              <w:t> </w:t>
            </w:r>
            <w:r>
              <w:rPr>
                <w:rFonts w:ascii="Arial"/>
                <w:sz w:val="22"/>
              </w:rPr>
              <w:t>Requirements;</w:t>
            </w:r>
          </w:p>
          <w:p>
            <w:pPr>
              <w:pStyle w:val="TableParagraph"/>
              <w:numPr>
                <w:ilvl w:val="1"/>
                <w:numId w:val="11"/>
              </w:numPr>
              <w:tabs>
                <w:tab w:pos="1805" w:val="left" w:leader="none"/>
              </w:tabs>
              <w:spacing w:line="240" w:lineRule="auto" w:before="121" w:after="0"/>
              <w:ind w:left="1819" w:right="198" w:hanging="360"/>
              <w:jc w:val="both"/>
              <w:rPr>
                <w:rFonts w:ascii="Arial" w:hAnsi="Arial" w:cs="Arial" w:eastAsia="Arial" w:hint="default"/>
                <w:sz w:val="22"/>
                <w:szCs w:val="22"/>
              </w:rPr>
            </w:pPr>
            <w:r>
              <w:rPr>
                <w:rFonts w:ascii="Arial"/>
                <w:sz w:val="22"/>
              </w:rPr>
              <w:t>state the tender submitted by  the successful Framework Supplier;</w:t>
            </w:r>
          </w:p>
          <w:p>
            <w:pPr>
              <w:pStyle w:val="TableParagraph"/>
              <w:numPr>
                <w:ilvl w:val="1"/>
                <w:numId w:val="11"/>
              </w:numPr>
              <w:tabs>
                <w:tab w:pos="1805" w:val="left" w:leader="none"/>
              </w:tabs>
              <w:spacing w:line="240" w:lineRule="auto" w:before="122" w:after="0"/>
              <w:ind w:left="1819" w:right="198" w:hanging="360"/>
              <w:jc w:val="both"/>
              <w:rPr>
                <w:rFonts w:ascii="Arial" w:hAnsi="Arial" w:cs="Arial" w:eastAsia="Arial" w:hint="default"/>
                <w:sz w:val="22"/>
                <w:szCs w:val="22"/>
              </w:rPr>
            </w:pPr>
            <w:r>
              <w:rPr>
                <w:rFonts w:ascii="Arial"/>
                <w:sz w:val="22"/>
              </w:rPr>
              <w:t>state the charges payable for  the Services Requirements in accordance with the tender submitted by the successful Framework Supplier;</w:t>
            </w:r>
            <w:r>
              <w:rPr>
                <w:rFonts w:ascii="Arial"/>
                <w:spacing w:val="-5"/>
                <w:sz w:val="22"/>
              </w:rPr>
              <w:t> </w:t>
            </w:r>
            <w:r>
              <w:rPr>
                <w:rFonts w:ascii="Arial"/>
                <w:sz w:val="22"/>
              </w:rPr>
              <w:t>and</w:t>
            </w:r>
          </w:p>
          <w:p>
            <w:pPr>
              <w:pStyle w:val="TableParagraph"/>
              <w:numPr>
                <w:ilvl w:val="1"/>
                <w:numId w:val="11"/>
              </w:numPr>
              <w:tabs>
                <w:tab w:pos="1805" w:val="left" w:leader="none"/>
              </w:tabs>
              <w:spacing w:line="240" w:lineRule="auto" w:before="121" w:after="0"/>
              <w:ind w:left="1819" w:right="200" w:hanging="360"/>
              <w:jc w:val="both"/>
              <w:rPr>
                <w:rFonts w:ascii="Arial" w:hAnsi="Arial" w:cs="Arial" w:eastAsia="Arial" w:hint="default"/>
                <w:sz w:val="22"/>
                <w:szCs w:val="22"/>
              </w:rPr>
            </w:pPr>
            <w:r>
              <w:rPr>
                <w:rFonts w:ascii="Arial"/>
                <w:sz w:val="22"/>
              </w:rPr>
              <w:t>incorporate the Template Call Off Form and Template Call Off Terms (as may be amended or refined by the Contracting Authority in  accordance  with the framework rules) applicable to the</w:t>
            </w:r>
            <w:r>
              <w:rPr>
                <w:rFonts w:ascii="Arial"/>
                <w:spacing w:val="-6"/>
                <w:sz w:val="22"/>
              </w:rPr>
              <w:t> </w:t>
            </w:r>
            <w:r>
              <w:rPr>
                <w:rFonts w:ascii="Arial"/>
                <w:sz w:val="22"/>
              </w:rPr>
              <w:t>Services</w:t>
            </w:r>
          </w:p>
          <w:p>
            <w:pPr>
              <w:pStyle w:val="TableParagraph"/>
              <w:spacing w:line="240" w:lineRule="auto" w:before="122"/>
              <w:ind w:left="1392" w:right="200"/>
              <w:jc w:val="both"/>
              <w:rPr>
                <w:rFonts w:ascii="Arial" w:hAnsi="Arial" w:cs="Arial" w:eastAsia="Arial" w:hint="default"/>
                <w:sz w:val="22"/>
                <w:szCs w:val="22"/>
              </w:rPr>
            </w:pPr>
            <w:r>
              <w:rPr>
                <w:rFonts w:ascii="Arial"/>
                <w:sz w:val="22"/>
              </w:rPr>
              <w:t>6) provide unsuccessful framework Suppliers with written feedback in relation to the reasons why their tenders were</w:t>
            </w:r>
            <w:r>
              <w:rPr>
                <w:rFonts w:ascii="Arial"/>
                <w:spacing w:val="-8"/>
                <w:sz w:val="22"/>
              </w:rPr>
              <w:t> </w:t>
            </w:r>
            <w:r>
              <w:rPr>
                <w:rFonts w:ascii="Arial"/>
                <w:sz w:val="22"/>
              </w:rPr>
              <w:t>unsuccessful.</w:t>
            </w:r>
          </w:p>
        </w:tc>
      </w:tr>
    </w:tbl>
    <w:p>
      <w:pPr>
        <w:rPr>
          <w:sz w:val="2"/>
          <w:szCs w:val="2"/>
        </w:rPr>
      </w:pPr>
      <w:r>
        <w:rPr/>
        <w:pict>
          <v:group style="position:absolute;margin-left:72.014pt;margin-top:100.57pt;width:226.65pt;height:39.4pt;mso-position-horizontal-relative:page;mso-position-vertical-relative:page;z-index:-54664" coordorigin="1440,2011" coordsize="4533,788">
            <v:group style="position:absolute;left:1450;top:2026;width:4513;height:759" coordorigin="1450,2026" coordsize="4513,759">
              <v:shape style="position:absolute;left:1450;top:2026;width:4513;height:759" coordorigin="1450,2026" coordsize="4513,759" path="m1450,2784l5962,2784,5962,2026,1450,2026,1450,2784xe" filled="true" fillcolor="#d4dce3" stroked="false">
                <v:path arrowok="t"/>
                <v:fill type="solid"/>
              </v:shape>
            </v:group>
            <v:group style="position:absolute;left:1553;top:2026;width:4306;height:252" coordorigin="1553,2026" coordsize="4306,252">
              <v:shape style="position:absolute;left:1553;top:2026;width:4306;height:252" coordorigin="1553,2026" coordsize="4306,252" path="m1553,2278l5859,2278,5859,2026,1553,2026,1553,2278xe" filled="true" fillcolor="#d4dce3" stroked="false">
                <v:path arrowok="t"/>
                <v:fill type="solid"/>
              </v:shape>
            </v:group>
            <v:group style="position:absolute;left:1553;top:2278;width:4306;height:255" coordorigin="1553,2278" coordsize="4306,255">
              <v:shape style="position:absolute;left:1553;top:2278;width:4306;height:255" coordorigin="1553,2278" coordsize="4306,255" path="m1553,2532l5859,2532,5859,2278,1553,2278,1553,2532xe" filled="true" fillcolor="#d4dce3" stroked="false">
                <v:path arrowok="t"/>
                <v:fill type="solid"/>
              </v:shape>
            </v:group>
            <v:group style="position:absolute;left:1553;top:2532;width:4306;height:252" coordorigin="1553,2532" coordsize="4306,252">
              <v:shape style="position:absolute;left:1553;top:2532;width:4306;height:252" coordorigin="1553,2532" coordsize="4306,252" path="m1553,2784l5859,2784,5859,2532,1553,2532,1553,2784xe" filled="true" fillcolor="#d4dce3" stroked="false">
                <v:path arrowok="t"/>
                <v:fill type="solid"/>
              </v:shape>
            </v:group>
            <v:group style="position:absolute;left:1450;top:2021;width:4513;height:2" coordorigin="1450,2021" coordsize="4513,2">
              <v:shape style="position:absolute;left:1450;top:2021;width:4513;height:2" coordorigin="1450,2021" coordsize="4513,0" path="m1450,2021l5962,2021e" filled="false" stroked="true" strokeweight=".48pt" strokecolor="#000000">
                <v:path arrowok="t"/>
              </v:shape>
            </v:group>
            <v:group style="position:absolute;left:1445;top:2016;width:2;height:778" coordorigin="1445,2016" coordsize="2,778">
              <v:shape style="position:absolute;left:1445;top:2016;width:2;height:778" coordorigin="1445,2016" coordsize="0,778" path="m1445,2016l1445,2794e" filled="false" stroked="true" strokeweight=".48pt" strokecolor="#000000">
                <v:path arrowok="t"/>
              </v:shape>
            </v:group>
            <v:group style="position:absolute;left:1450;top:2789;width:4513;height:2" coordorigin="1450,2789" coordsize="4513,2">
              <v:shape style="position:absolute;left:1450;top:2789;width:4513;height:2" coordorigin="1450,2789" coordsize="4513,0" path="m1450,2789l5962,2789e" filled="false" stroked="true" strokeweight=".48pt" strokecolor="#000000">
                <v:path arrowok="t"/>
              </v:shape>
            </v:group>
            <v:group style="position:absolute;left:5967;top:2016;width:2;height:778" coordorigin="5967,2016" coordsize="2,778">
              <v:shape style="position:absolute;left:5967;top:2016;width:2;height:778" coordorigin="5967,2016" coordsize="0,778" path="m5967,2016l5967,2794e" filled="false" stroked="true" strokeweight=".48001pt" strokecolor="#000000">
                <v:path arrowok="t"/>
              </v:shape>
            </v:group>
            <w10:wrap type="none"/>
          </v:group>
        </w:pict>
      </w:r>
    </w:p>
    <w:p>
      <w:pPr>
        <w:spacing w:after="0"/>
        <w:rPr>
          <w:sz w:val="2"/>
          <w:szCs w:val="2"/>
        </w:rPr>
        <w:sectPr>
          <w:pgSz w:w="12240" w:h="15840"/>
          <w:pgMar w:header="0" w:footer="947" w:top="1480" w:bottom="1140" w:left="1340" w:right="980"/>
        </w:sectPr>
      </w:pPr>
    </w:p>
    <w:p>
      <w:pPr>
        <w:spacing w:line="240" w:lineRule="auto" w:before="0"/>
        <w:ind w:right="0"/>
        <w:rPr>
          <w:rFonts w:ascii="Arial" w:hAnsi="Arial" w:cs="Arial" w:eastAsia="Arial" w:hint="default"/>
          <w:sz w:val="20"/>
          <w:szCs w:val="20"/>
        </w:rPr>
      </w:pPr>
    </w:p>
    <w:p>
      <w:pPr>
        <w:spacing w:after="0" w:line="240" w:lineRule="auto"/>
        <w:rPr>
          <w:rFonts w:ascii="Arial" w:hAnsi="Arial" w:cs="Arial" w:eastAsia="Arial" w:hint="default"/>
          <w:sz w:val="20"/>
          <w:szCs w:val="20"/>
        </w:rPr>
        <w:sectPr>
          <w:pgSz w:w="12240" w:h="15840"/>
          <w:pgMar w:header="0" w:footer="947" w:top="1500" w:bottom="1140" w:left="1340" w:right="1420"/>
        </w:sectPr>
      </w:pPr>
    </w:p>
    <w:p>
      <w:pPr>
        <w:pStyle w:val="Heading2"/>
        <w:spacing w:line="240" w:lineRule="auto" w:before="213"/>
        <w:ind w:right="0"/>
        <w:jc w:val="both"/>
        <w:rPr>
          <w:b w:val="0"/>
          <w:bCs w:val="0"/>
        </w:rPr>
      </w:pPr>
      <w:r>
        <w:rPr>
          <w:color w:val="006FC0"/>
        </w:rPr>
        <w:t>Award</w:t>
      </w:r>
      <w:r>
        <w:rPr>
          <w:color w:val="006FC0"/>
          <w:spacing w:val="-6"/>
        </w:rPr>
        <w:t> </w:t>
      </w:r>
      <w:r>
        <w:rPr>
          <w:color w:val="006FC0"/>
        </w:rPr>
        <w:t>Criteria</w:t>
      </w:r>
      <w:r>
        <w:rPr>
          <w:b w:val="0"/>
        </w:rPr>
      </w:r>
    </w:p>
    <w:p>
      <w:pPr>
        <w:spacing w:line="240" w:lineRule="auto" w:before="11"/>
        <w:ind w:right="0"/>
        <w:rPr>
          <w:rFonts w:ascii="Arial" w:hAnsi="Arial" w:cs="Arial" w:eastAsia="Arial" w:hint="default"/>
          <w:b/>
          <w:bCs/>
          <w:sz w:val="21"/>
          <w:szCs w:val="21"/>
        </w:rPr>
      </w:pPr>
    </w:p>
    <w:p>
      <w:pPr>
        <w:pStyle w:val="BodyText"/>
        <w:spacing w:line="240" w:lineRule="auto"/>
        <w:ind w:right="0"/>
        <w:jc w:val="both"/>
      </w:pPr>
      <w:r>
        <w:rPr/>
        <w:t>Call-off contracts must be awarded on the basis of the top level award criteria contained in the framework agreement itself. Please refer to the main Framework Agreement document, p.88-89 for full</w:t>
      </w:r>
      <w:r>
        <w:rPr>
          <w:spacing w:val="-9"/>
        </w:rPr>
        <w:t> </w:t>
      </w:r>
      <w:r>
        <w:rPr/>
        <w:t>details.</w:t>
      </w:r>
    </w:p>
    <w:p>
      <w:pPr>
        <w:pStyle w:val="BodyText"/>
        <w:spacing w:line="240" w:lineRule="auto" w:before="119"/>
        <w:ind w:right="0"/>
        <w:jc w:val="both"/>
      </w:pPr>
      <w:r>
        <w:rPr/>
        <w:t>Contracting Authorities seeking to award a Call Off Agreement must do so on the basis  of reopening competition under a Further Competition Procedure in accordance with  the Call Off</w:t>
      </w:r>
      <w:r>
        <w:rPr>
          <w:spacing w:val="-8"/>
        </w:rPr>
        <w:t> </w:t>
      </w:r>
      <w:r>
        <w:rPr/>
        <w:t>Procedure.</w:t>
      </w:r>
    </w:p>
    <w:p>
      <w:pPr>
        <w:pStyle w:val="BodyText"/>
        <w:spacing w:line="240" w:lineRule="auto" w:before="119"/>
        <w:ind w:right="0"/>
        <w:jc w:val="both"/>
      </w:pPr>
      <w:r>
        <w:rPr/>
        <w:t>A Call Off Agreement shall be awarded on  the basis of most economically advantageous tender ("MEAT") from the point of view of the Contracting</w:t>
      </w:r>
      <w:r>
        <w:rPr>
          <w:spacing w:val="-10"/>
        </w:rPr>
        <w:t> </w:t>
      </w:r>
      <w:r>
        <w:rPr/>
        <w:t>Authority.</w:t>
      </w:r>
    </w:p>
    <w:p>
      <w:pPr>
        <w:pStyle w:val="BodyText"/>
        <w:spacing w:line="240" w:lineRule="auto" w:before="119"/>
        <w:ind w:right="0"/>
        <w:jc w:val="both"/>
      </w:pPr>
      <w:r>
        <w:rPr/>
        <w:t>Framework Schedule 6 includes details of the evaluation criteria and any weightings that will be applied to that</w:t>
      </w:r>
      <w:r>
        <w:rPr>
          <w:spacing w:val="-11"/>
        </w:rPr>
        <w:t> </w:t>
      </w:r>
      <w:r>
        <w:rPr/>
        <w:t>criteria.</w:t>
      </w:r>
    </w:p>
    <w:p>
      <w:pPr>
        <w:spacing w:line="240" w:lineRule="auto" w:before="0"/>
        <w:ind w:right="0"/>
        <w:rPr>
          <w:rFonts w:ascii="Arial" w:hAnsi="Arial" w:cs="Arial" w:eastAsia="Arial" w:hint="default"/>
          <w:sz w:val="22"/>
          <w:szCs w:val="22"/>
        </w:rPr>
      </w:pPr>
    </w:p>
    <w:p>
      <w:pPr>
        <w:pStyle w:val="Heading2"/>
        <w:spacing w:line="240" w:lineRule="auto" w:before="187"/>
        <w:ind w:right="0"/>
        <w:jc w:val="both"/>
        <w:rPr>
          <w:b w:val="0"/>
          <w:bCs w:val="0"/>
        </w:rPr>
      </w:pPr>
      <w:r>
        <w:rPr>
          <w:color w:val="006FC0"/>
        </w:rPr>
        <w:t>Headline</w:t>
      </w:r>
      <w:r>
        <w:rPr>
          <w:color w:val="006FC0"/>
          <w:spacing w:val="-9"/>
        </w:rPr>
        <w:t> </w:t>
      </w:r>
      <w:r>
        <w:rPr>
          <w:color w:val="006FC0"/>
        </w:rPr>
        <w:t>Criteria</w:t>
      </w:r>
      <w:r>
        <w:rPr>
          <w:b w:val="0"/>
        </w:rPr>
      </w:r>
    </w:p>
    <w:p>
      <w:pPr>
        <w:spacing w:line="240" w:lineRule="auto" w:before="2"/>
        <w:ind w:right="0"/>
        <w:rPr>
          <w:rFonts w:ascii="Arial" w:hAnsi="Arial" w:cs="Arial" w:eastAsia="Arial" w:hint="default"/>
          <w:b/>
          <w:bCs/>
          <w:sz w:val="22"/>
          <w:szCs w:val="22"/>
        </w:rPr>
      </w:pPr>
    </w:p>
    <w:p>
      <w:pPr>
        <w:pStyle w:val="BodyText"/>
        <w:spacing w:line="240" w:lineRule="auto"/>
        <w:ind w:right="0"/>
        <w:jc w:val="both"/>
      </w:pPr>
      <w:r>
        <w:rPr/>
        <w:t>The following criteria shall be applied to the Services set out in the Suppliers' compliant tenders submitted through the Further Competition</w:t>
      </w:r>
      <w:r>
        <w:rPr>
          <w:spacing w:val="-8"/>
        </w:rPr>
        <w:t> </w:t>
      </w:r>
      <w:r>
        <w:rPr/>
        <w:t>Procedure:</w:t>
      </w:r>
    </w:p>
    <w:p>
      <w:pPr>
        <w:pStyle w:val="Heading2"/>
        <w:spacing w:line="240" w:lineRule="auto" w:before="213"/>
        <w:ind w:right="0"/>
        <w:jc w:val="both"/>
        <w:rPr>
          <w:b w:val="0"/>
          <w:bCs w:val="0"/>
        </w:rPr>
      </w:pPr>
      <w:r>
        <w:rPr>
          <w:b w:val="0"/>
        </w:rPr>
        <w:br w:type="column"/>
      </w:r>
      <w:r>
        <w:rPr>
          <w:color w:val="006FC0"/>
        </w:rPr>
        <w:t>E-Auctions</w:t>
      </w:r>
      <w:r>
        <w:rPr>
          <w:b w:val="0"/>
        </w:rPr>
      </w:r>
    </w:p>
    <w:p>
      <w:pPr>
        <w:spacing w:line="240" w:lineRule="auto" w:before="11"/>
        <w:ind w:right="0"/>
        <w:rPr>
          <w:rFonts w:ascii="Arial" w:hAnsi="Arial" w:cs="Arial" w:eastAsia="Arial" w:hint="default"/>
          <w:b/>
          <w:bCs/>
          <w:sz w:val="21"/>
          <w:szCs w:val="21"/>
        </w:rPr>
      </w:pPr>
    </w:p>
    <w:p>
      <w:pPr>
        <w:pStyle w:val="BodyText"/>
        <w:spacing w:line="240" w:lineRule="auto"/>
        <w:ind w:right="118"/>
        <w:jc w:val="both"/>
      </w:pPr>
      <w:r>
        <w:rPr/>
        <w:t>Please refer to the main Framework Document (Call off Procedure)</w:t>
      </w:r>
      <w:r>
        <w:rPr>
          <w:spacing w:val="-9"/>
        </w:rPr>
        <w:t> </w:t>
      </w:r>
      <w:r>
        <w:rPr/>
        <w:t>p85.</w:t>
      </w:r>
    </w:p>
    <w:p>
      <w:pPr>
        <w:pStyle w:val="BodyText"/>
        <w:spacing w:line="240" w:lineRule="auto" w:before="119"/>
        <w:ind w:right="112"/>
        <w:jc w:val="both"/>
      </w:pPr>
      <w:r>
        <w:rPr/>
        <w:t>The Contracting Authority shall be entitled to formulate its Statement of Requirements in accordance with the Further Competition process (summarised above) and invite the Supplier to a Further Competition Procedure including  a reverse auction in accordance with the rules of the</w:t>
      </w:r>
      <w:r>
        <w:rPr>
          <w:spacing w:val="-7"/>
        </w:rPr>
        <w:t> </w:t>
      </w:r>
      <w:r>
        <w:rPr/>
        <w:t>framework.</w:t>
      </w:r>
    </w:p>
    <w:p>
      <w:pPr>
        <w:pStyle w:val="BodyText"/>
        <w:spacing w:line="240" w:lineRule="auto" w:before="119"/>
        <w:ind w:right="113"/>
        <w:jc w:val="both"/>
      </w:pPr>
      <w:r>
        <w:rPr/>
        <w:t>The Supplier acknowledges that Contracting Authorities may wish to undertake an electronic reverse auction, where Framework Suppliers compete in real time by bidding as the auction unfolds (</w:t>
      </w:r>
      <w:r>
        <w:rPr>
          <w:rFonts w:ascii="Arial"/>
          <w:b/>
        </w:rPr>
        <w:t>"Electronic Reverse</w:t>
      </w:r>
      <w:r>
        <w:rPr>
          <w:rFonts w:ascii="Arial"/>
          <w:b/>
          <w:spacing w:val="-11"/>
        </w:rPr>
        <w:t> </w:t>
      </w:r>
      <w:r>
        <w:rPr>
          <w:rFonts w:ascii="Arial"/>
          <w:b/>
        </w:rPr>
        <w:t>Auction"</w:t>
      </w:r>
      <w:r>
        <w:rPr/>
        <w:t>).</w:t>
      </w:r>
    </w:p>
    <w:p>
      <w:pPr>
        <w:pStyle w:val="BodyText"/>
        <w:spacing w:line="240" w:lineRule="auto" w:before="124"/>
        <w:ind w:right="113"/>
        <w:jc w:val="both"/>
      </w:pPr>
      <w:r>
        <w:rPr/>
        <w:t>Before undertaking an Electronic Reverse Auction, the  relevant  Contracting Authority will make an initial full evaluation of all tenders received in response to its Statement of Requirements. The Contracting Authority will then invite to the Electronic Reverse Auction only those tenders that are admissible in accordance with the Regulations. The invitation shall be accompanied by the outcome of the  full initial evaluation of the relevant tenders.</w:t>
      </w:r>
    </w:p>
    <w:p>
      <w:pPr>
        <w:spacing w:after="0" w:line="240" w:lineRule="auto"/>
        <w:jc w:val="both"/>
        <w:sectPr>
          <w:type w:val="continuous"/>
          <w:pgSz w:w="12240" w:h="15840"/>
          <w:pgMar w:top="580" w:bottom="1140" w:left="1340" w:right="1420"/>
          <w:cols w:num="2" w:equalWidth="0">
            <w:col w:w="4576" w:space="573"/>
            <w:col w:w="4331"/>
          </w:cols>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pStyle w:val="Heading2"/>
        <w:spacing w:line="240" w:lineRule="auto" w:before="239"/>
        <w:ind w:right="0"/>
        <w:jc w:val="both"/>
        <w:rPr>
          <w:b w:val="0"/>
          <w:bCs w:val="0"/>
        </w:rPr>
      </w:pPr>
      <w:r>
        <w:rPr/>
        <w:pict>
          <v:shape style="position:absolute;margin-left:72.024002pt;margin-top:-48.028164pt;width:223.95pt;height:47.55pt;mso-position-horizontal-relative:page;mso-position-vertical-relative:paragraph;z-index:107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972"/>
                    <w:gridCol w:w="1358"/>
                    <w:gridCol w:w="1069"/>
                    <w:gridCol w:w="1066"/>
                  </w:tblGrid>
                  <w:tr>
                    <w:trPr>
                      <w:trHeight w:val="413" w:hRule="exact"/>
                    </w:trPr>
                    <w:tc>
                      <w:tcPr>
                        <w:tcW w:w="972"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01" w:lineRule="exact"/>
                          <w:ind w:left="107" w:right="0"/>
                          <w:jc w:val="left"/>
                          <w:rPr>
                            <w:rFonts w:ascii="Arial" w:hAnsi="Arial" w:cs="Arial" w:eastAsia="Arial" w:hint="default"/>
                            <w:sz w:val="18"/>
                            <w:szCs w:val="18"/>
                          </w:rPr>
                        </w:pPr>
                        <w:r>
                          <w:rPr>
                            <w:rFonts w:ascii="Arial"/>
                            <w:b/>
                            <w:color w:val="FFFFFF"/>
                            <w:sz w:val="18"/>
                          </w:rPr>
                          <w:t>Criteria</w:t>
                        </w:r>
                        <w:r>
                          <w:rPr>
                            <w:rFonts w:ascii="Arial"/>
                            <w:sz w:val="18"/>
                          </w:rPr>
                        </w:r>
                      </w:p>
                    </w:tc>
                    <w:tc>
                      <w:tcPr>
                        <w:tcW w:w="1358"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01" w:lineRule="exact"/>
                          <w:ind w:left="107" w:right="0"/>
                          <w:jc w:val="left"/>
                          <w:rPr>
                            <w:rFonts w:ascii="Arial" w:hAnsi="Arial" w:cs="Arial" w:eastAsia="Arial" w:hint="default"/>
                            <w:sz w:val="18"/>
                            <w:szCs w:val="18"/>
                          </w:rPr>
                        </w:pPr>
                        <w:r>
                          <w:rPr>
                            <w:rFonts w:ascii="Arial"/>
                            <w:b/>
                            <w:color w:val="FFFFFF"/>
                            <w:sz w:val="18"/>
                          </w:rPr>
                          <w:t>%</w:t>
                        </w:r>
                        <w:r>
                          <w:rPr>
                            <w:rFonts w:ascii="Arial"/>
                            <w:b/>
                            <w:color w:val="FFFFFF"/>
                            <w:spacing w:val="-5"/>
                            <w:sz w:val="18"/>
                          </w:rPr>
                          <w:t> </w:t>
                        </w:r>
                        <w:r>
                          <w:rPr>
                            <w:rFonts w:ascii="Arial"/>
                            <w:b/>
                            <w:color w:val="FFFFFF"/>
                            <w:sz w:val="18"/>
                          </w:rPr>
                          <w:t>Evaluation</w:t>
                        </w:r>
                        <w:r>
                          <w:rPr>
                            <w:rFonts w:ascii="Arial"/>
                            <w:sz w:val="18"/>
                          </w:rPr>
                        </w:r>
                      </w:p>
                    </w:tc>
                    <w:tc>
                      <w:tcPr>
                        <w:tcW w:w="1069"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40" w:lineRule="auto"/>
                          <w:ind w:left="108" w:right="457"/>
                          <w:jc w:val="left"/>
                          <w:rPr>
                            <w:rFonts w:ascii="Arial" w:hAnsi="Arial" w:cs="Arial" w:eastAsia="Arial" w:hint="default"/>
                            <w:sz w:val="18"/>
                            <w:szCs w:val="18"/>
                          </w:rPr>
                        </w:pPr>
                        <w:r>
                          <w:rPr>
                            <w:rFonts w:ascii="Arial"/>
                            <w:b/>
                            <w:color w:val="FFFFFF"/>
                            <w:sz w:val="18"/>
                          </w:rPr>
                          <w:t>Max Score</w:t>
                        </w:r>
                        <w:r>
                          <w:rPr>
                            <w:rFonts w:ascii="Arial"/>
                            <w:sz w:val="18"/>
                          </w:rPr>
                        </w:r>
                      </w:p>
                    </w:tc>
                    <w:tc>
                      <w:tcPr>
                        <w:tcW w:w="1066" w:type="dxa"/>
                        <w:tcBorders>
                          <w:top w:val="nil" w:sz="6" w:space="0" w:color="auto"/>
                          <w:left w:val="nil" w:sz="6" w:space="0" w:color="auto"/>
                          <w:bottom w:val="nil" w:sz="6" w:space="0" w:color="auto"/>
                          <w:right w:val="nil" w:sz="6" w:space="0" w:color="auto"/>
                        </w:tcBorders>
                        <w:shd w:val="clear" w:color="auto" w:fill="000000"/>
                      </w:tcPr>
                      <w:p>
                        <w:pPr>
                          <w:pStyle w:val="TableParagraph"/>
                          <w:spacing w:line="201" w:lineRule="exact"/>
                          <w:ind w:left="108" w:right="0"/>
                          <w:jc w:val="left"/>
                          <w:rPr>
                            <w:rFonts w:ascii="Arial" w:hAnsi="Arial" w:cs="Arial" w:eastAsia="Arial" w:hint="default"/>
                            <w:sz w:val="18"/>
                            <w:szCs w:val="18"/>
                          </w:rPr>
                        </w:pPr>
                        <w:r>
                          <w:rPr>
                            <w:rFonts w:ascii="Arial"/>
                            <w:b/>
                            <w:color w:val="FFFFFF"/>
                            <w:sz w:val="18"/>
                          </w:rPr>
                          <w:t>Tolerance</w:t>
                        </w:r>
                        <w:r>
                          <w:rPr>
                            <w:rFonts w:ascii="Arial"/>
                            <w:sz w:val="18"/>
                          </w:rPr>
                        </w:r>
                      </w:p>
                    </w:tc>
                  </w:tr>
                  <w:tr>
                    <w:trPr>
                      <w:trHeight w:val="269" w:hRule="exact"/>
                    </w:trPr>
                    <w:tc>
                      <w:tcPr>
                        <w:tcW w:w="972"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7"/>
                          <w:ind w:left="103" w:right="0"/>
                          <w:jc w:val="left"/>
                          <w:rPr>
                            <w:rFonts w:ascii="Arial" w:hAnsi="Arial" w:cs="Arial" w:eastAsia="Arial" w:hint="default"/>
                            <w:sz w:val="22"/>
                            <w:szCs w:val="22"/>
                          </w:rPr>
                        </w:pPr>
                        <w:r>
                          <w:rPr>
                            <w:rFonts w:ascii="Arial"/>
                            <w:sz w:val="22"/>
                          </w:rPr>
                          <w:t>Quality</w:t>
                        </w:r>
                      </w:p>
                    </w:tc>
                    <w:tc>
                      <w:tcPr>
                        <w:tcW w:w="1358" w:type="dxa"/>
                        <w:tcBorders>
                          <w:top w:val="nil" w:sz="6" w:space="0" w:color="auto"/>
                          <w:left w:val="single" w:sz="4" w:space="0" w:color="000000"/>
                          <w:bottom w:val="single" w:sz="4" w:space="0" w:color="000000"/>
                          <w:right w:val="single" w:sz="4" w:space="0" w:color="000000"/>
                        </w:tcBorders>
                      </w:tcPr>
                      <w:p>
                        <w:pPr>
                          <w:pStyle w:val="TableParagraph"/>
                          <w:spacing w:line="240" w:lineRule="auto" w:before="7"/>
                          <w:ind w:left="103" w:right="0"/>
                          <w:jc w:val="left"/>
                          <w:rPr>
                            <w:rFonts w:ascii="Arial" w:hAnsi="Arial" w:cs="Arial" w:eastAsia="Arial" w:hint="default"/>
                            <w:sz w:val="22"/>
                            <w:szCs w:val="22"/>
                          </w:rPr>
                        </w:pPr>
                        <w:r>
                          <w:rPr>
                            <w:rFonts w:ascii="Arial"/>
                            <w:sz w:val="22"/>
                          </w:rPr>
                          <w:t>60%</w:t>
                        </w:r>
                      </w:p>
                    </w:tc>
                    <w:tc>
                      <w:tcPr>
                        <w:tcW w:w="1069" w:type="dxa"/>
                        <w:vMerge w:val="restart"/>
                        <w:tcBorders>
                          <w:top w:val="nil" w:sz="6" w:space="0" w:color="auto"/>
                          <w:left w:val="single" w:sz="4" w:space="0" w:color="000000"/>
                          <w:right w:val="single" w:sz="4" w:space="0" w:color="000000"/>
                        </w:tcBorders>
                      </w:tcPr>
                      <w:p>
                        <w:pPr>
                          <w:pStyle w:val="TableParagraph"/>
                          <w:spacing w:line="240" w:lineRule="auto" w:before="140"/>
                          <w:ind w:left="103" w:right="0"/>
                          <w:jc w:val="left"/>
                          <w:rPr>
                            <w:rFonts w:ascii="Arial" w:hAnsi="Arial" w:cs="Arial" w:eastAsia="Arial" w:hint="default"/>
                            <w:sz w:val="22"/>
                            <w:szCs w:val="22"/>
                          </w:rPr>
                        </w:pPr>
                        <w:r>
                          <w:rPr>
                            <w:rFonts w:ascii="Arial"/>
                            <w:sz w:val="22"/>
                          </w:rPr>
                          <w:t>100%</w:t>
                        </w:r>
                      </w:p>
                    </w:tc>
                    <w:tc>
                      <w:tcPr>
                        <w:tcW w:w="1066" w:type="dxa"/>
                        <w:vMerge w:val="restart"/>
                        <w:tcBorders>
                          <w:top w:val="nil" w:sz="6" w:space="0" w:color="auto"/>
                          <w:left w:val="single" w:sz="4" w:space="0" w:color="000000"/>
                          <w:right w:val="single" w:sz="4" w:space="0" w:color="000000"/>
                        </w:tcBorders>
                      </w:tcPr>
                      <w:p>
                        <w:pPr>
                          <w:pStyle w:val="TableParagraph"/>
                          <w:spacing w:line="240" w:lineRule="auto" w:before="140"/>
                          <w:ind w:left="103" w:right="0"/>
                          <w:jc w:val="left"/>
                          <w:rPr>
                            <w:rFonts w:ascii="Arial" w:hAnsi="Arial" w:cs="Arial" w:eastAsia="Arial" w:hint="default"/>
                            <w:sz w:val="22"/>
                            <w:szCs w:val="22"/>
                          </w:rPr>
                        </w:pPr>
                        <w:r>
                          <w:rPr>
                            <w:rFonts w:ascii="Arial"/>
                            <w:sz w:val="22"/>
                          </w:rPr>
                          <w:t>+/-</w:t>
                        </w:r>
                        <w:r>
                          <w:rPr>
                            <w:rFonts w:ascii="Arial"/>
                            <w:spacing w:val="-2"/>
                            <w:sz w:val="22"/>
                          </w:rPr>
                          <w:t> </w:t>
                        </w:r>
                        <w:r>
                          <w:rPr>
                            <w:rFonts w:ascii="Arial"/>
                            <w:sz w:val="22"/>
                          </w:rPr>
                          <w:t>10%</w:t>
                        </w:r>
                      </w:p>
                    </w:tc>
                  </w:tr>
                  <w:tr>
                    <w:trPr>
                      <w:trHeight w:val="265" w:hRule="exact"/>
                    </w:trPr>
                    <w:tc>
                      <w:tcPr>
                        <w:tcW w:w="972"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Price</w:t>
                        </w:r>
                      </w:p>
                    </w:tc>
                    <w:tc>
                      <w:tcPr>
                        <w:tcW w:w="1358" w:type="dxa"/>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103" w:right="0"/>
                          <w:jc w:val="left"/>
                          <w:rPr>
                            <w:rFonts w:ascii="Arial" w:hAnsi="Arial" w:cs="Arial" w:eastAsia="Arial" w:hint="default"/>
                            <w:sz w:val="22"/>
                            <w:szCs w:val="22"/>
                          </w:rPr>
                        </w:pPr>
                        <w:r>
                          <w:rPr>
                            <w:rFonts w:ascii="Arial"/>
                            <w:sz w:val="22"/>
                          </w:rPr>
                          <w:t>40%</w:t>
                        </w:r>
                      </w:p>
                    </w:tc>
                    <w:tc>
                      <w:tcPr>
                        <w:tcW w:w="1069" w:type="dxa"/>
                        <w:vMerge/>
                        <w:tcBorders>
                          <w:left w:val="single" w:sz="4" w:space="0" w:color="000000"/>
                          <w:bottom w:val="single" w:sz="4" w:space="0" w:color="000000"/>
                          <w:right w:val="single" w:sz="4" w:space="0" w:color="000000"/>
                        </w:tcBorders>
                      </w:tcPr>
                      <w:p>
                        <w:pPr/>
                      </w:p>
                    </w:tc>
                    <w:tc>
                      <w:tcPr>
                        <w:tcW w:w="1066" w:type="dxa"/>
                        <w:vMerge/>
                        <w:tcBorders>
                          <w:left w:val="single" w:sz="4" w:space="0" w:color="000000"/>
                          <w:bottom w:val="single" w:sz="4" w:space="0" w:color="000000"/>
                          <w:right w:val="single" w:sz="4" w:space="0" w:color="000000"/>
                        </w:tcBorders>
                      </w:tcPr>
                      <w:p>
                        <w:pPr/>
                      </w:p>
                    </w:tc>
                  </w:tr>
                </w:tbl>
                <w:p>
                  <w:pPr/>
                </w:p>
              </w:txbxContent>
            </v:textbox>
            <w10:wrap type="none"/>
          </v:shape>
        </w:pict>
      </w:r>
      <w:r>
        <w:rPr>
          <w:color w:val="006FC0"/>
        </w:rPr>
        <w:t>Sub-Criteria</w:t>
      </w:r>
      <w:r>
        <w:rPr>
          <w:b w:val="0"/>
        </w:rPr>
      </w:r>
    </w:p>
    <w:p>
      <w:pPr>
        <w:spacing w:line="240" w:lineRule="auto" w:before="2"/>
        <w:ind w:right="0"/>
        <w:rPr>
          <w:rFonts w:ascii="Arial" w:hAnsi="Arial" w:cs="Arial" w:eastAsia="Arial" w:hint="default"/>
          <w:b/>
          <w:bCs/>
          <w:sz w:val="22"/>
          <w:szCs w:val="22"/>
        </w:rPr>
      </w:pPr>
    </w:p>
    <w:p>
      <w:pPr>
        <w:pStyle w:val="BodyText"/>
        <w:spacing w:line="240" w:lineRule="auto"/>
        <w:ind w:right="4903"/>
        <w:jc w:val="both"/>
      </w:pPr>
      <w:r>
        <w:rPr/>
        <w:t>Please refer to p89 of the main Framework Agreement (Award Criteria) Part B. Customers may refine sub-criteria (including weightings) in line with the overall headline criteria above in their Further Competition exercises.</w:t>
      </w:r>
    </w:p>
    <w:p>
      <w:pPr>
        <w:spacing w:after="0" w:line="240" w:lineRule="auto"/>
        <w:jc w:val="both"/>
        <w:sectPr>
          <w:type w:val="continuous"/>
          <w:pgSz w:w="12240" w:h="15840"/>
          <w:pgMar w:top="580" w:bottom="1140" w:left="1340" w:right="1420"/>
        </w:sectPr>
      </w:pPr>
    </w:p>
    <w:p>
      <w:pPr>
        <w:spacing w:line="240" w:lineRule="auto" w:before="8"/>
        <w:ind w:right="0"/>
        <w:rPr>
          <w:rFonts w:ascii="Arial" w:hAnsi="Arial" w:cs="Arial" w:eastAsia="Arial" w:hint="default"/>
          <w:sz w:val="15"/>
          <w:szCs w:val="15"/>
        </w:rPr>
      </w:pPr>
    </w:p>
    <w:p>
      <w:pPr>
        <w:pStyle w:val="Heading1"/>
        <w:numPr>
          <w:ilvl w:val="0"/>
          <w:numId w:val="2"/>
        </w:numPr>
        <w:tabs>
          <w:tab w:pos="1102" w:val="left" w:leader="none"/>
        </w:tabs>
        <w:spacing w:line="240" w:lineRule="auto" w:before="8" w:after="0"/>
        <w:ind w:left="1101" w:right="0" w:hanging="801"/>
        <w:jc w:val="left"/>
      </w:pPr>
      <w:r>
        <w:rPr>
          <w:color w:val="006FC0"/>
        </w:rPr>
        <w:t>General</w:t>
      </w:r>
      <w:r>
        <w:rPr>
          <w:color w:val="006FC0"/>
          <w:spacing w:val="-1"/>
        </w:rPr>
        <w:t> </w:t>
      </w:r>
      <w:r>
        <w:rPr>
          <w:color w:val="006FC0"/>
        </w:rPr>
        <w:t>Advice</w:t>
      </w:r>
      <w:r>
        <w:rPr/>
      </w:r>
    </w:p>
    <w:p>
      <w:pPr>
        <w:spacing w:line="240" w:lineRule="auto" w:before="0"/>
        <w:ind w:right="0"/>
        <w:rPr>
          <w:rFonts w:ascii="Arial" w:hAnsi="Arial" w:cs="Arial" w:eastAsia="Arial" w:hint="default"/>
          <w:sz w:val="20"/>
          <w:szCs w:val="20"/>
        </w:rPr>
      </w:pPr>
    </w:p>
    <w:p>
      <w:pPr>
        <w:spacing w:line="240" w:lineRule="auto" w:before="1" w:after="0"/>
        <w:ind w:right="0"/>
        <w:rPr>
          <w:rFonts w:ascii="Arial" w:hAnsi="Arial" w:cs="Arial" w:eastAsia="Arial" w:hint="default"/>
          <w:sz w:val="27"/>
          <w:szCs w:val="27"/>
        </w:rPr>
      </w:pPr>
    </w:p>
    <w:tbl>
      <w:tblPr>
        <w:tblW w:w="0" w:type="auto"/>
        <w:jc w:val="left"/>
        <w:tblInd w:w="100" w:type="dxa"/>
        <w:tblLayout w:type="fixed"/>
        <w:tblCellMar>
          <w:top w:w="0" w:type="dxa"/>
          <w:left w:w="0" w:type="dxa"/>
          <w:bottom w:w="0" w:type="dxa"/>
          <w:right w:w="0" w:type="dxa"/>
        </w:tblCellMar>
        <w:tblLook w:val="01E0"/>
      </w:tblPr>
      <w:tblGrid>
        <w:gridCol w:w="4653"/>
        <w:gridCol w:w="4651"/>
      </w:tblGrid>
      <w:tr>
        <w:trPr>
          <w:trHeight w:val="11160" w:hRule="exact"/>
        </w:trPr>
        <w:tc>
          <w:tcPr>
            <w:tcW w:w="4653" w:type="dxa"/>
            <w:tcBorders>
              <w:top w:val="nil" w:sz="6" w:space="0" w:color="auto"/>
              <w:left w:val="nil" w:sz="6" w:space="0" w:color="auto"/>
              <w:bottom w:val="nil" w:sz="6" w:space="0" w:color="auto"/>
              <w:right w:val="nil" w:sz="6" w:space="0" w:color="auto"/>
            </w:tcBorders>
          </w:tcPr>
          <w:p>
            <w:pPr>
              <w:pStyle w:val="TableParagraph"/>
              <w:spacing w:line="287" w:lineRule="exact"/>
              <w:ind w:left="200" w:right="0"/>
              <w:jc w:val="both"/>
              <w:rPr>
                <w:rFonts w:ascii="Arial" w:hAnsi="Arial" w:cs="Arial" w:eastAsia="Arial" w:hint="default"/>
                <w:sz w:val="28"/>
                <w:szCs w:val="28"/>
              </w:rPr>
            </w:pPr>
            <w:r>
              <w:rPr>
                <w:rFonts w:ascii="Arial"/>
                <w:b/>
                <w:color w:val="006FC0"/>
                <w:sz w:val="28"/>
              </w:rPr>
              <w:t>General advice on</w:t>
            </w:r>
            <w:r>
              <w:rPr>
                <w:rFonts w:ascii="Arial"/>
                <w:b/>
                <w:color w:val="006FC0"/>
                <w:spacing w:val="9"/>
                <w:sz w:val="28"/>
              </w:rPr>
              <w:t> </w:t>
            </w:r>
            <w:r>
              <w:rPr>
                <w:rFonts w:ascii="Arial"/>
                <w:b/>
                <w:color w:val="006FC0"/>
                <w:sz w:val="28"/>
              </w:rPr>
              <w:t>undertaking</w:t>
            </w:r>
            <w:r>
              <w:rPr>
                <w:rFonts w:ascii="Arial"/>
                <w:sz w:val="28"/>
              </w:rPr>
            </w:r>
          </w:p>
          <w:p>
            <w:pPr>
              <w:pStyle w:val="TableParagraph"/>
              <w:spacing w:line="240" w:lineRule="auto"/>
              <w:ind w:left="200" w:right="0"/>
              <w:jc w:val="both"/>
              <w:rPr>
                <w:rFonts w:ascii="Arial" w:hAnsi="Arial" w:cs="Arial" w:eastAsia="Arial" w:hint="default"/>
                <w:sz w:val="28"/>
                <w:szCs w:val="28"/>
              </w:rPr>
            </w:pPr>
            <w:r>
              <w:rPr>
                <w:rFonts w:ascii="Arial"/>
                <w:b/>
                <w:color w:val="006FC0"/>
                <w:sz w:val="28"/>
              </w:rPr>
              <w:t>a Further</w:t>
            </w:r>
            <w:r>
              <w:rPr>
                <w:rFonts w:ascii="Arial"/>
                <w:b/>
                <w:color w:val="006FC0"/>
                <w:spacing w:val="-9"/>
                <w:sz w:val="28"/>
              </w:rPr>
              <w:t> </w:t>
            </w:r>
            <w:r>
              <w:rPr>
                <w:rFonts w:ascii="Arial"/>
                <w:b/>
                <w:color w:val="006FC0"/>
                <w:sz w:val="28"/>
              </w:rPr>
              <w:t>Competition</w:t>
            </w:r>
            <w:r>
              <w:rPr>
                <w:rFonts w:ascii="Arial"/>
                <w:sz w:val="28"/>
              </w:rPr>
            </w:r>
          </w:p>
          <w:p>
            <w:pPr>
              <w:pStyle w:val="TableParagraph"/>
              <w:spacing w:line="240" w:lineRule="auto" w:before="2"/>
              <w:ind w:right="0"/>
              <w:jc w:val="left"/>
              <w:rPr>
                <w:rFonts w:ascii="Arial" w:hAnsi="Arial" w:cs="Arial" w:eastAsia="Arial" w:hint="default"/>
                <w:sz w:val="22"/>
                <w:szCs w:val="22"/>
              </w:rPr>
            </w:pPr>
          </w:p>
          <w:p>
            <w:pPr>
              <w:pStyle w:val="TableParagraph"/>
              <w:spacing w:line="240" w:lineRule="auto"/>
              <w:ind w:left="200" w:right="335"/>
              <w:jc w:val="both"/>
              <w:rPr>
                <w:rFonts w:ascii="Arial" w:hAnsi="Arial" w:cs="Arial" w:eastAsia="Arial" w:hint="default"/>
                <w:sz w:val="22"/>
                <w:szCs w:val="22"/>
              </w:rPr>
            </w:pPr>
            <w:r>
              <w:rPr>
                <w:rFonts w:ascii="Arial"/>
                <w:sz w:val="22"/>
              </w:rPr>
              <w:t>Use of Further competition allows you to re-open competition between the framework suppliers in a flexible, compliant way, allowing you to draw up a detailed specification which more  precisely covers your requirements. For example, your specific requirements can include delivery and collection points, additional items not included in the core items, staffing and management arrangements for a total linen management requirement, transportation arrangements and costs where such opportunities are not provided for specifically in the framework</w:t>
            </w:r>
            <w:r>
              <w:rPr>
                <w:rFonts w:ascii="Arial"/>
                <w:spacing w:val="-10"/>
                <w:sz w:val="22"/>
              </w:rPr>
              <w:t> </w:t>
            </w:r>
            <w:r>
              <w:rPr>
                <w:rFonts w:ascii="Arial"/>
                <w:sz w:val="22"/>
              </w:rPr>
              <w:t>itself.</w:t>
            </w:r>
          </w:p>
          <w:p>
            <w:pPr>
              <w:pStyle w:val="TableParagraph"/>
              <w:spacing w:line="240" w:lineRule="auto" w:before="8"/>
              <w:ind w:right="0"/>
              <w:jc w:val="left"/>
              <w:rPr>
                <w:rFonts w:ascii="Arial" w:hAnsi="Arial" w:cs="Arial" w:eastAsia="Arial" w:hint="default"/>
                <w:sz w:val="21"/>
                <w:szCs w:val="21"/>
              </w:rPr>
            </w:pPr>
          </w:p>
          <w:p>
            <w:pPr>
              <w:pStyle w:val="TableParagraph"/>
              <w:spacing w:line="240" w:lineRule="auto"/>
              <w:ind w:left="200" w:right="0"/>
              <w:jc w:val="both"/>
              <w:rPr>
                <w:rFonts w:ascii="Arial" w:hAnsi="Arial" w:cs="Arial" w:eastAsia="Arial" w:hint="default"/>
                <w:sz w:val="28"/>
                <w:szCs w:val="28"/>
              </w:rPr>
            </w:pPr>
            <w:r>
              <w:rPr>
                <w:rFonts w:ascii="Arial"/>
                <w:b/>
                <w:color w:val="006FC0"/>
                <w:sz w:val="28"/>
              </w:rPr>
              <w:t>Terms and Evaluation</w:t>
            </w:r>
            <w:r>
              <w:rPr>
                <w:rFonts w:ascii="Arial"/>
                <w:b/>
                <w:color w:val="006FC0"/>
                <w:spacing w:val="-11"/>
                <w:sz w:val="28"/>
              </w:rPr>
              <w:t> </w:t>
            </w:r>
            <w:r>
              <w:rPr>
                <w:rFonts w:ascii="Arial"/>
                <w:b/>
                <w:color w:val="006FC0"/>
                <w:sz w:val="28"/>
              </w:rPr>
              <w:t>Criteria</w:t>
            </w:r>
            <w:r>
              <w:rPr>
                <w:rFonts w:ascii="Arial"/>
                <w:sz w:val="28"/>
              </w:rPr>
            </w:r>
          </w:p>
          <w:p>
            <w:pPr>
              <w:pStyle w:val="TableParagraph"/>
              <w:spacing w:line="240" w:lineRule="auto" w:before="2"/>
              <w:ind w:right="0"/>
              <w:jc w:val="left"/>
              <w:rPr>
                <w:rFonts w:ascii="Arial" w:hAnsi="Arial" w:cs="Arial" w:eastAsia="Arial" w:hint="default"/>
                <w:sz w:val="22"/>
                <w:szCs w:val="22"/>
              </w:rPr>
            </w:pPr>
          </w:p>
          <w:p>
            <w:pPr>
              <w:pStyle w:val="TableParagraph"/>
              <w:spacing w:line="240" w:lineRule="auto"/>
              <w:ind w:left="200" w:right="333"/>
              <w:jc w:val="both"/>
              <w:rPr>
                <w:rFonts w:ascii="Arial" w:hAnsi="Arial" w:cs="Arial" w:eastAsia="Arial" w:hint="default"/>
                <w:sz w:val="22"/>
                <w:szCs w:val="22"/>
              </w:rPr>
            </w:pPr>
            <w:r>
              <w:rPr>
                <w:rFonts w:ascii="Arial"/>
                <w:sz w:val="22"/>
              </w:rPr>
              <w:t>Any new terms and evaluation sub-criteria should be in line with the overall terms  and criteria laid down in the framework agreement.</w:t>
            </w:r>
          </w:p>
          <w:p>
            <w:pPr>
              <w:pStyle w:val="TableParagraph"/>
              <w:spacing w:line="240" w:lineRule="auto" w:before="11"/>
              <w:ind w:right="0"/>
              <w:jc w:val="left"/>
              <w:rPr>
                <w:rFonts w:ascii="Arial" w:hAnsi="Arial" w:cs="Arial" w:eastAsia="Arial" w:hint="default"/>
                <w:sz w:val="27"/>
                <w:szCs w:val="27"/>
              </w:rPr>
            </w:pPr>
          </w:p>
          <w:p>
            <w:pPr>
              <w:pStyle w:val="TableParagraph"/>
              <w:spacing w:line="240" w:lineRule="auto"/>
              <w:ind w:left="200" w:right="0"/>
              <w:jc w:val="both"/>
              <w:rPr>
                <w:rFonts w:ascii="Arial" w:hAnsi="Arial" w:cs="Arial" w:eastAsia="Arial" w:hint="default"/>
                <w:sz w:val="28"/>
                <w:szCs w:val="28"/>
              </w:rPr>
            </w:pPr>
            <w:r>
              <w:rPr>
                <w:rFonts w:ascii="Arial"/>
                <w:b/>
                <w:color w:val="006FC0"/>
                <w:sz w:val="28"/>
              </w:rPr>
              <w:t>Pricing of Mandatory</w:t>
            </w:r>
            <w:r>
              <w:rPr>
                <w:rFonts w:ascii="Arial"/>
                <w:b/>
                <w:color w:val="006FC0"/>
                <w:spacing w:val="-14"/>
                <w:sz w:val="28"/>
              </w:rPr>
              <w:t> </w:t>
            </w:r>
            <w:r>
              <w:rPr>
                <w:rFonts w:ascii="Arial"/>
                <w:b/>
                <w:color w:val="006FC0"/>
                <w:sz w:val="28"/>
              </w:rPr>
              <w:t>Services</w:t>
            </w:r>
            <w:r>
              <w:rPr>
                <w:rFonts w:ascii="Arial"/>
                <w:sz w:val="28"/>
              </w:rPr>
            </w:r>
          </w:p>
          <w:p>
            <w:pPr>
              <w:pStyle w:val="TableParagraph"/>
              <w:spacing w:line="240" w:lineRule="auto" w:before="0"/>
              <w:ind w:right="0"/>
              <w:jc w:val="left"/>
              <w:rPr>
                <w:rFonts w:ascii="Arial" w:hAnsi="Arial" w:cs="Arial" w:eastAsia="Arial" w:hint="default"/>
                <w:sz w:val="22"/>
                <w:szCs w:val="22"/>
              </w:rPr>
            </w:pPr>
          </w:p>
          <w:p>
            <w:pPr>
              <w:pStyle w:val="TableParagraph"/>
              <w:spacing w:line="240" w:lineRule="auto"/>
              <w:ind w:left="200" w:right="334"/>
              <w:jc w:val="both"/>
              <w:rPr>
                <w:rFonts w:ascii="Arial" w:hAnsi="Arial" w:cs="Arial" w:eastAsia="Arial" w:hint="default"/>
                <w:sz w:val="22"/>
                <w:szCs w:val="22"/>
              </w:rPr>
            </w:pPr>
            <w:r>
              <w:rPr>
                <w:rFonts w:ascii="Arial" w:hAnsi="Arial" w:cs="Arial" w:eastAsia="Arial" w:hint="default"/>
                <w:sz w:val="22"/>
                <w:szCs w:val="22"/>
              </w:rPr>
              <w:t>Suppliers’ prices for </w:t>
            </w:r>
            <w:r>
              <w:rPr>
                <w:rFonts w:ascii="Arial" w:hAnsi="Arial" w:cs="Arial" w:eastAsia="Arial" w:hint="default"/>
                <w:sz w:val="22"/>
                <w:szCs w:val="22"/>
              </w:rPr>
              <w:t>mandatory services are fixed for the first </w:t>
            </w:r>
            <w:r>
              <w:rPr>
                <w:rFonts w:ascii="Arial" w:hAnsi="Arial" w:cs="Arial" w:eastAsia="Arial" w:hint="default"/>
                <w:spacing w:val="-2"/>
                <w:sz w:val="22"/>
                <w:szCs w:val="22"/>
              </w:rPr>
              <w:t>two </w:t>
            </w:r>
            <w:r>
              <w:rPr>
                <w:rFonts w:ascii="Arial" w:hAnsi="Arial" w:cs="Arial" w:eastAsia="Arial" w:hint="default"/>
                <w:sz w:val="22"/>
                <w:szCs w:val="22"/>
              </w:rPr>
              <w:t>years of the </w:t>
            </w:r>
            <w:r>
              <w:rPr>
                <w:rFonts w:ascii="Arial" w:hAnsi="Arial" w:cs="Arial" w:eastAsia="Arial" w:hint="default"/>
                <w:sz w:val="22"/>
                <w:szCs w:val="22"/>
              </w:rPr>
              <w:t>framework. This applies to the 113 core items as a maximum price, which may be improved upon (but not exceeded) </w:t>
            </w:r>
            <w:r>
              <w:rPr>
                <w:rFonts w:ascii="Arial" w:hAnsi="Arial" w:cs="Arial" w:eastAsia="Arial" w:hint="default"/>
                <w:spacing w:val="-3"/>
                <w:sz w:val="22"/>
                <w:szCs w:val="22"/>
              </w:rPr>
              <w:t>at </w:t>
            </w:r>
            <w:r>
              <w:rPr>
                <w:rFonts w:ascii="Arial" w:hAnsi="Arial" w:cs="Arial" w:eastAsia="Arial" w:hint="default"/>
                <w:spacing w:val="-3"/>
                <w:sz w:val="22"/>
                <w:szCs w:val="22"/>
              </w:rPr>
            </w:r>
            <w:r>
              <w:rPr>
                <w:rFonts w:ascii="Arial" w:hAnsi="Arial" w:cs="Arial" w:eastAsia="Arial" w:hint="default"/>
                <w:sz w:val="22"/>
                <w:szCs w:val="22"/>
              </w:rPr>
              <w:t>further competition (listed above  in </w:t>
            </w:r>
            <w:r>
              <w:rPr>
                <w:rFonts w:ascii="Arial" w:hAnsi="Arial" w:cs="Arial" w:eastAsia="Arial" w:hint="default"/>
                <w:sz w:val="22"/>
                <w:szCs w:val="22"/>
              </w:rPr>
              <w:t>Section 4). These price schedules are available from Crown Commercial  Service.</w:t>
            </w:r>
          </w:p>
        </w:tc>
        <w:tc>
          <w:tcPr>
            <w:tcW w:w="4651" w:type="dxa"/>
            <w:tcBorders>
              <w:top w:val="nil" w:sz="6" w:space="0" w:color="auto"/>
              <w:left w:val="nil" w:sz="6" w:space="0" w:color="auto"/>
              <w:bottom w:val="nil" w:sz="6" w:space="0" w:color="auto"/>
              <w:right w:val="nil" w:sz="6" w:space="0" w:color="auto"/>
            </w:tcBorders>
          </w:tcPr>
          <w:p>
            <w:pPr>
              <w:pStyle w:val="TableParagraph"/>
              <w:spacing w:line="287" w:lineRule="exact"/>
              <w:ind w:left="335" w:right="0"/>
              <w:jc w:val="both"/>
              <w:rPr>
                <w:rFonts w:ascii="Arial" w:hAnsi="Arial" w:cs="Arial" w:eastAsia="Arial" w:hint="default"/>
                <w:sz w:val="28"/>
                <w:szCs w:val="28"/>
              </w:rPr>
            </w:pPr>
            <w:r>
              <w:rPr>
                <w:rFonts w:ascii="Arial"/>
                <w:b/>
                <w:color w:val="006FC0"/>
                <w:sz w:val="28"/>
              </w:rPr>
              <w:t>Drawing up </w:t>
            </w:r>
            <w:r>
              <w:rPr>
                <w:rFonts w:ascii="Arial"/>
                <w:b/>
                <w:color w:val="006FC0"/>
                <w:spacing w:val="-3"/>
                <w:sz w:val="28"/>
              </w:rPr>
              <w:t>your</w:t>
            </w:r>
            <w:r>
              <w:rPr>
                <w:rFonts w:ascii="Arial"/>
                <w:b/>
                <w:color w:val="006FC0"/>
                <w:spacing w:val="-2"/>
                <w:sz w:val="28"/>
              </w:rPr>
              <w:t> </w:t>
            </w:r>
            <w:r>
              <w:rPr>
                <w:rFonts w:ascii="Arial"/>
                <w:b/>
                <w:color w:val="006FC0"/>
                <w:sz w:val="28"/>
              </w:rPr>
              <w:t>specification</w:t>
            </w:r>
            <w:r>
              <w:rPr>
                <w:rFonts w:ascii="Arial"/>
                <w:sz w:val="28"/>
              </w:rPr>
            </w:r>
          </w:p>
          <w:p>
            <w:pPr>
              <w:pStyle w:val="TableParagraph"/>
              <w:spacing w:line="240" w:lineRule="auto" w:before="1"/>
              <w:ind w:right="0"/>
              <w:jc w:val="left"/>
              <w:rPr>
                <w:rFonts w:ascii="Arial" w:hAnsi="Arial" w:cs="Arial" w:eastAsia="Arial" w:hint="default"/>
                <w:sz w:val="24"/>
                <w:szCs w:val="24"/>
              </w:rPr>
            </w:pPr>
          </w:p>
          <w:p>
            <w:pPr>
              <w:pStyle w:val="TableParagraph"/>
              <w:spacing w:line="240" w:lineRule="auto"/>
              <w:ind w:left="335" w:right="198"/>
              <w:jc w:val="both"/>
              <w:rPr>
                <w:rFonts w:ascii="Arial" w:hAnsi="Arial" w:cs="Arial" w:eastAsia="Arial" w:hint="default"/>
                <w:sz w:val="22"/>
                <w:szCs w:val="22"/>
              </w:rPr>
            </w:pPr>
            <w:r>
              <w:rPr>
                <w:rFonts w:ascii="Arial"/>
                <w:sz w:val="22"/>
              </w:rPr>
              <w:t>The framework agreement utilises an output-based specification. Customer specifications should be drawn up on the same</w:t>
            </w:r>
            <w:r>
              <w:rPr>
                <w:rFonts w:ascii="Arial"/>
                <w:spacing w:val="-2"/>
                <w:sz w:val="22"/>
              </w:rPr>
              <w:t> </w:t>
            </w:r>
            <w:r>
              <w:rPr>
                <w:rFonts w:ascii="Arial"/>
                <w:sz w:val="22"/>
              </w:rPr>
              <w:t>basis.</w:t>
            </w:r>
          </w:p>
          <w:p>
            <w:pPr>
              <w:pStyle w:val="TableParagraph"/>
              <w:spacing w:line="240" w:lineRule="auto" w:before="8"/>
              <w:ind w:right="0"/>
              <w:jc w:val="left"/>
              <w:rPr>
                <w:rFonts w:ascii="Arial" w:hAnsi="Arial" w:cs="Arial" w:eastAsia="Arial" w:hint="default"/>
                <w:sz w:val="21"/>
                <w:szCs w:val="21"/>
              </w:rPr>
            </w:pPr>
          </w:p>
          <w:p>
            <w:pPr>
              <w:pStyle w:val="TableParagraph"/>
              <w:spacing w:line="240" w:lineRule="auto"/>
              <w:ind w:left="335" w:right="0"/>
              <w:jc w:val="both"/>
              <w:rPr>
                <w:rFonts w:ascii="Arial" w:hAnsi="Arial" w:cs="Arial" w:eastAsia="Arial" w:hint="default"/>
                <w:sz w:val="28"/>
                <w:szCs w:val="28"/>
              </w:rPr>
            </w:pPr>
            <w:r>
              <w:rPr>
                <w:rFonts w:ascii="Arial"/>
                <w:b/>
                <w:color w:val="006FC0"/>
                <w:sz w:val="28"/>
              </w:rPr>
              <w:t>Running the</w:t>
            </w:r>
            <w:r>
              <w:rPr>
                <w:rFonts w:ascii="Arial"/>
                <w:b/>
                <w:color w:val="006FC0"/>
                <w:spacing w:val="-11"/>
                <w:sz w:val="28"/>
              </w:rPr>
              <w:t> </w:t>
            </w:r>
            <w:r>
              <w:rPr>
                <w:rFonts w:ascii="Arial"/>
                <w:b/>
                <w:color w:val="006FC0"/>
                <w:sz w:val="28"/>
              </w:rPr>
              <w:t>Competition</w:t>
            </w:r>
            <w:r>
              <w:rPr>
                <w:rFonts w:ascii="Arial"/>
                <w:sz w:val="28"/>
              </w:rPr>
            </w:r>
          </w:p>
          <w:p>
            <w:pPr>
              <w:pStyle w:val="TableParagraph"/>
              <w:spacing w:line="240" w:lineRule="auto" w:before="2"/>
              <w:ind w:right="0"/>
              <w:jc w:val="left"/>
              <w:rPr>
                <w:rFonts w:ascii="Arial" w:hAnsi="Arial" w:cs="Arial" w:eastAsia="Arial" w:hint="default"/>
                <w:sz w:val="22"/>
                <w:szCs w:val="22"/>
              </w:rPr>
            </w:pPr>
          </w:p>
          <w:p>
            <w:pPr>
              <w:pStyle w:val="TableParagraph"/>
              <w:spacing w:line="240" w:lineRule="auto"/>
              <w:ind w:left="335" w:right="198"/>
              <w:jc w:val="both"/>
              <w:rPr>
                <w:rFonts w:ascii="Arial" w:hAnsi="Arial" w:cs="Arial" w:eastAsia="Arial" w:hint="default"/>
                <w:sz w:val="22"/>
                <w:szCs w:val="22"/>
              </w:rPr>
            </w:pPr>
            <w:r>
              <w:rPr>
                <w:rFonts w:ascii="Arial"/>
                <w:sz w:val="22"/>
              </w:rPr>
              <w:t>There are a number of There are a number of options available to you when issuing further competition documents. You can use the </w:t>
            </w:r>
            <w:r>
              <w:rPr>
                <w:rFonts w:ascii="Arial"/>
                <w:color w:val="0000FF"/>
                <w:sz w:val="22"/>
              </w:rPr>
            </w:r>
            <w:hyperlink r:id="rId19">
              <w:r>
                <w:rPr>
                  <w:rFonts w:ascii="Arial"/>
                  <w:color w:val="0000FF"/>
                  <w:sz w:val="22"/>
                  <w:u w:val="single" w:color="0000FF"/>
                </w:rPr>
                <w:t>online eSourcing tool </w:t>
              </w:r>
              <w:r>
                <w:rPr>
                  <w:rFonts w:ascii="Arial"/>
                  <w:color w:val="0000FF"/>
                  <w:sz w:val="22"/>
                </w:rPr>
              </w:r>
            </w:hyperlink>
            <w:r>
              <w:rPr>
                <w:rFonts w:ascii="Arial"/>
                <w:sz w:val="22"/>
              </w:rPr>
              <w:t>or </w:t>
            </w:r>
            <w:r>
              <w:rPr>
                <w:rFonts w:ascii="Arial"/>
                <w:sz w:val="22"/>
              </w:rPr>
              <w:t>alternatively your own departmental standard tender process. This may be in hard format (involving the submission of paper tender documentation and receipt  of paper bids) or electronic format (involving the use of an eTendering system or email</w:t>
            </w:r>
            <w:r>
              <w:rPr>
                <w:rFonts w:ascii="Arial"/>
                <w:spacing w:val="-6"/>
                <w:sz w:val="22"/>
              </w:rPr>
              <w:t> </w:t>
            </w:r>
            <w:r>
              <w:rPr>
                <w:rFonts w:ascii="Arial"/>
                <w:sz w:val="22"/>
              </w:rPr>
              <w:t>process).</w:t>
            </w:r>
          </w:p>
          <w:p>
            <w:pPr>
              <w:pStyle w:val="TableParagraph"/>
              <w:spacing w:line="240" w:lineRule="auto" w:before="11"/>
              <w:ind w:right="0"/>
              <w:jc w:val="left"/>
              <w:rPr>
                <w:rFonts w:ascii="Arial" w:hAnsi="Arial" w:cs="Arial" w:eastAsia="Arial" w:hint="default"/>
                <w:sz w:val="21"/>
                <w:szCs w:val="21"/>
              </w:rPr>
            </w:pPr>
          </w:p>
          <w:p>
            <w:pPr>
              <w:pStyle w:val="TableParagraph"/>
              <w:spacing w:line="240" w:lineRule="auto"/>
              <w:ind w:left="335" w:right="0"/>
              <w:jc w:val="both"/>
              <w:rPr>
                <w:rFonts w:ascii="Arial" w:hAnsi="Arial" w:cs="Arial" w:eastAsia="Arial" w:hint="default"/>
                <w:sz w:val="28"/>
                <w:szCs w:val="28"/>
              </w:rPr>
            </w:pPr>
            <w:r>
              <w:rPr>
                <w:rFonts w:ascii="Arial"/>
                <w:b/>
                <w:color w:val="006FC0"/>
                <w:sz w:val="28"/>
              </w:rPr>
              <w:t>Documentation</w:t>
            </w:r>
            <w:r>
              <w:rPr>
                <w:rFonts w:ascii="Arial"/>
                <w:sz w:val="28"/>
              </w:rPr>
            </w:r>
          </w:p>
          <w:p>
            <w:pPr>
              <w:pStyle w:val="TableParagraph"/>
              <w:spacing w:line="240" w:lineRule="auto" w:before="11"/>
              <w:ind w:right="0"/>
              <w:jc w:val="left"/>
              <w:rPr>
                <w:rFonts w:ascii="Arial" w:hAnsi="Arial" w:cs="Arial" w:eastAsia="Arial" w:hint="default"/>
                <w:sz w:val="21"/>
                <w:szCs w:val="21"/>
              </w:rPr>
            </w:pPr>
          </w:p>
          <w:p>
            <w:pPr>
              <w:pStyle w:val="TableParagraph"/>
              <w:spacing w:line="240" w:lineRule="auto"/>
              <w:ind w:left="335" w:right="199"/>
              <w:jc w:val="both"/>
              <w:rPr>
                <w:rFonts w:ascii="Arial" w:hAnsi="Arial" w:cs="Arial" w:eastAsia="Arial" w:hint="default"/>
                <w:sz w:val="22"/>
                <w:szCs w:val="22"/>
              </w:rPr>
            </w:pPr>
            <w:r>
              <w:rPr>
                <w:rFonts w:ascii="Arial"/>
                <w:sz w:val="22"/>
              </w:rPr>
              <w:t>As a minimum, customer documentation should include a brief,</w:t>
            </w:r>
            <w:r>
              <w:rPr>
                <w:rFonts w:ascii="Arial"/>
                <w:spacing w:val="-8"/>
                <w:sz w:val="22"/>
              </w:rPr>
              <w:t> </w:t>
            </w:r>
            <w:r>
              <w:rPr>
                <w:rFonts w:ascii="Arial"/>
                <w:sz w:val="22"/>
              </w:rPr>
              <w:t>including:</w:t>
            </w:r>
          </w:p>
          <w:p>
            <w:pPr>
              <w:pStyle w:val="TableParagraph"/>
              <w:spacing w:line="240" w:lineRule="auto" w:before="10"/>
              <w:ind w:right="0"/>
              <w:jc w:val="left"/>
              <w:rPr>
                <w:rFonts w:ascii="Arial" w:hAnsi="Arial" w:cs="Arial" w:eastAsia="Arial" w:hint="default"/>
                <w:sz w:val="23"/>
                <w:szCs w:val="23"/>
              </w:rPr>
            </w:pPr>
          </w:p>
          <w:p>
            <w:pPr>
              <w:pStyle w:val="TableParagraph"/>
              <w:numPr>
                <w:ilvl w:val="0"/>
                <w:numId w:val="12"/>
              </w:numPr>
              <w:tabs>
                <w:tab w:pos="1056" w:val="left" w:leader="none"/>
              </w:tabs>
              <w:spacing w:line="232" w:lineRule="auto" w:before="0" w:after="0"/>
              <w:ind w:left="1055" w:right="198" w:hanging="360"/>
              <w:jc w:val="both"/>
              <w:rPr>
                <w:rFonts w:ascii="Arial" w:hAnsi="Arial" w:cs="Arial" w:eastAsia="Arial" w:hint="default"/>
                <w:sz w:val="22"/>
                <w:szCs w:val="22"/>
              </w:rPr>
            </w:pPr>
            <w:r>
              <w:rPr>
                <w:rFonts w:ascii="Arial"/>
                <w:sz w:val="22"/>
              </w:rPr>
              <w:t>the information requested from the suppliers in response to the further competition;</w:t>
            </w:r>
          </w:p>
          <w:p>
            <w:pPr>
              <w:pStyle w:val="TableParagraph"/>
              <w:numPr>
                <w:ilvl w:val="0"/>
                <w:numId w:val="12"/>
              </w:numPr>
              <w:tabs>
                <w:tab w:pos="1056" w:val="left" w:leader="none"/>
              </w:tabs>
              <w:spacing w:line="254" w:lineRule="exact" w:before="18" w:after="0"/>
              <w:ind w:left="1055" w:right="201" w:hanging="360"/>
              <w:jc w:val="both"/>
              <w:rPr>
                <w:rFonts w:ascii="Arial" w:hAnsi="Arial" w:cs="Arial" w:eastAsia="Arial" w:hint="default"/>
                <w:sz w:val="22"/>
                <w:szCs w:val="22"/>
              </w:rPr>
            </w:pPr>
            <w:r>
              <w:rPr>
                <w:rFonts w:ascii="Arial"/>
                <w:sz w:val="22"/>
              </w:rPr>
              <w:t>an explanation of the way in which bids will be</w:t>
            </w:r>
            <w:r>
              <w:rPr>
                <w:rFonts w:ascii="Arial"/>
                <w:spacing w:val="-1"/>
                <w:sz w:val="22"/>
              </w:rPr>
              <w:t> </w:t>
            </w:r>
            <w:r>
              <w:rPr>
                <w:rFonts w:ascii="Arial"/>
                <w:sz w:val="22"/>
              </w:rPr>
              <w:t>marked</w:t>
            </w:r>
          </w:p>
          <w:p>
            <w:pPr>
              <w:pStyle w:val="TableParagraph"/>
              <w:numPr>
                <w:ilvl w:val="0"/>
                <w:numId w:val="12"/>
              </w:numPr>
              <w:tabs>
                <w:tab w:pos="1056" w:val="left" w:leader="none"/>
              </w:tabs>
              <w:spacing w:line="232" w:lineRule="auto" w:before="15" w:after="0"/>
              <w:ind w:left="1055" w:right="198" w:hanging="360"/>
              <w:jc w:val="both"/>
              <w:rPr>
                <w:rFonts w:ascii="Arial" w:hAnsi="Arial" w:cs="Arial" w:eastAsia="Arial" w:hint="default"/>
                <w:sz w:val="22"/>
                <w:szCs w:val="22"/>
              </w:rPr>
            </w:pPr>
            <w:r>
              <w:rPr>
                <w:rFonts w:ascii="Arial"/>
                <w:sz w:val="22"/>
              </w:rPr>
              <w:t>details of the evaluation criteria that will be used to assess the  bids</w:t>
            </w:r>
          </w:p>
          <w:p>
            <w:pPr>
              <w:pStyle w:val="TableParagraph"/>
              <w:numPr>
                <w:ilvl w:val="0"/>
                <w:numId w:val="12"/>
              </w:numPr>
              <w:tabs>
                <w:tab w:pos="1056" w:val="left" w:leader="none"/>
              </w:tabs>
              <w:spacing w:line="254" w:lineRule="exact" w:before="18" w:after="0"/>
              <w:ind w:left="1055" w:right="198" w:hanging="360"/>
              <w:jc w:val="both"/>
              <w:rPr>
                <w:rFonts w:ascii="Arial" w:hAnsi="Arial" w:cs="Arial" w:eastAsia="Arial" w:hint="default"/>
                <w:sz w:val="22"/>
                <w:szCs w:val="22"/>
              </w:rPr>
            </w:pPr>
            <w:r>
              <w:rPr>
                <w:rFonts w:ascii="Arial"/>
                <w:sz w:val="22"/>
              </w:rPr>
              <w:t>details of the tender procedure  and return</w:t>
            </w:r>
            <w:r>
              <w:rPr>
                <w:rFonts w:ascii="Arial"/>
                <w:spacing w:val="-2"/>
                <w:sz w:val="22"/>
              </w:rPr>
              <w:t> </w:t>
            </w:r>
            <w:r>
              <w:rPr>
                <w:rFonts w:ascii="Arial"/>
                <w:sz w:val="22"/>
              </w:rPr>
              <w:t>date</w:t>
            </w:r>
          </w:p>
          <w:p>
            <w:pPr>
              <w:pStyle w:val="TableParagraph"/>
              <w:numPr>
                <w:ilvl w:val="0"/>
                <w:numId w:val="12"/>
              </w:numPr>
              <w:tabs>
                <w:tab w:pos="1056" w:val="left" w:leader="none"/>
              </w:tabs>
              <w:spacing w:line="235" w:lineRule="auto" w:before="13" w:after="0"/>
              <w:ind w:left="1055" w:right="200" w:hanging="360"/>
              <w:jc w:val="both"/>
              <w:rPr>
                <w:rFonts w:ascii="Arial" w:hAnsi="Arial" w:cs="Arial" w:eastAsia="Arial" w:hint="default"/>
                <w:sz w:val="22"/>
                <w:szCs w:val="22"/>
              </w:rPr>
            </w:pPr>
            <w:r>
              <w:rPr>
                <w:rFonts w:ascii="Arial"/>
                <w:sz w:val="22"/>
              </w:rPr>
              <w:t>service information outlining the services that are to be included within the contract on a site by site basis</w:t>
            </w:r>
          </w:p>
          <w:p>
            <w:pPr>
              <w:pStyle w:val="TableParagraph"/>
              <w:numPr>
                <w:ilvl w:val="0"/>
                <w:numId w:val="12"/>
              </w:numPr>
              <w:tabs>
                <w:tab w:pos="1056" w:val="left" w:leader="none"/>
              </w:tabs>
              <w:spacing w:line="232" w:lineRule="auto" w:before="20" w:after="0"/>
              <w:ind w:left="1055" w:right="199" w:hanging="360"/>
              <w:jc w:val="both"/>
              <w:rPr>
                <w:rFonts w:ascii="Arial" w:hAnsi="Arial" w:cs="Arial" w:eastAsia="Arial" w:hint="default"/>
                <w:sz w:val="22"/>
                <w:szCs w:val="22"/>
              </w:rPr>
            </w:pPr>
            <w:r>
              <w:rPr>
                <w:rFonts w:ascii="Arial"/>
                <w:sz w:val="22"/>
              </w:rPr>
              <w:t>confirmation and clarification for suppliers regarding  operational and quality</w:t>
            </w:r>
            <w:r>
              <w:rPr>
                <w:rFonts w:ascii="Arial"/>
                <w:spacing w:val="-7"/>
                <w:sz w:val="22"/>
              </w:rPr>
              <w:t> </w:t>
            </w:r>
            <w:r>
              <w:rPr>
                <w:rFonts w:ascii="Arial"/>
                <w:sz w:val="22"/>
              </w:rPr>
              <w:t>issues</w:t>
            </w:r>
          </w:p>
        </w:tc>
      </w:tr>
    </w:tbl>
    <w:p>
      <w:pPr>
        <w:spacing w:after="0" w:line="232" w:lineRule="auto"/>
        <w:jc w:val="both"/>
        <w:rPr>
          <w:rFonts w:ascii="Arial" w:hAnsi="Arial" w:cs="Arial" w:eastAsia="Arial" w:hint="default"/>
          <w:sz w:val="22"/>
          <w:szCs w:val="22"/>
        </w:rPr>
        <w:sectPr>
          <w:pgSz w:w="12240" w:h="15840"/>
          <w:pgMar w:header="0" w:footer="947" w:top="1500" w:bottom="1140" w:left="1140" w:right="1580"/>
        </w:sectPr>
      </w:pPr>
    </w:p>
    <w:p>
      <w:pPr>
        <w:spacing w:line="240" w:lineRule="auto" w:before="6" w:after="0"/>
        <w:ind w:right="0"/>
        <w:rPr>
          <w:rFonts w:ascii="Times New Roman" w:hAnsi="Times New Roman" w:cs="Times New Roman" w:eastAsia="Times New Roman" w:hint="default"/>
          <w:sz w:val="19"/>
          <w:szCs w:val="19"/>
        </w:rPr>
      </w:pPr>
    </w:p>
    <w:tbl>
      <w:tblPr>
        <w:tblW w:w="0" w:type="auto"/>
        <w:jc w:val="left"/>
        <w:tblInd w:w="100" w:type="dxa"/>
        <w:tblLayout w:type="fixed"/>
        <w:tblCellMar>
          <w:top w:w="0" w:type="dxa"/>
          <w:left w:w="0" w:type="dxa"/>
          <w:bottom w:w="0" w:type="dxa"/>
          <w:right w:w="0" w:type="dxa"/>
        </w:tblCellMar>
        <w:tblLook w:val="01E0"/>
      </w:tblPr>
      <w:tblGrid>
        <w:gridCol w:w="4652"/>
        <w:gridCol w:w="4654"/>
      </w:tblGrid>
      <w:tr>
        <w:trPr>
          <w:trHeight w:val="12567" w:hRule="exact"/>
        </w:trPr>
        <w:tc>
          <w:tcPr>
            <w:tcW w:w="4652" w:type="dxa"/>
            <w:tcBorders>
              <w:top w:val="nil" w:sz="6" w:space="0" w:color="auto"/>
              <w:left w:val="nil" w:sz="6" w:space="0" w:color="auto"/>
              <w:bottom w:val="nil" w:sz="6" w:space="0" w:color="auto"/>
              <w:right w:val="nil" w:sz="6" w:space="0" w:color="auto"/>
            </w:tcBorders>
          </w:tcPr>
          <w:p>
            <w:pPr>
              <w:pStyle w:val="TableParagraph"/>
              <w:spacing w:line="287" w:lineRule="exact"/>
              <w:ind w:left="200" w:right="0"/>
              <w:jc w:val="left"/>
              <w:rPr>
                <w:rFonts w:ascii="Arial" w:hAnsi="Arial" w:cs="Arial" w:eastAsia="Arial" w:hint="default"/>
                <w:sz w:val="28"/>
                <w:szCs w:val="28"/>
              </w:rPr>
            </w:pPr>
            <w:r>
              <w:rPr>
                <w:rFonts w:ascii="Arial"/>
                <w:b/>
                <w:color w:val="006FC0"/>
                <w:sz w:val="28"/>
              </w:rPr>
              <w:t>Operational</w:t>
            </w:r>
            <w:r>
              <w:rPr>
                <w:rFonts w:ascii="Arial"/>
                <w:b/>
                <w:color w:val="006FC0"/>
                <w:spacing w:val="-8"/>
                <w:sz w:val="28"/>
              </w:rPr>
              <w:t> </w:t>
            </w:r>
            <w:r>
              <w:rPr>
                <w:rFonts w:ascii="Arial"/>
                <w:b/>
                <w:color w:val="006FC0"/>
                <w:sz w:val="28"/>
              </w:rPr>
              <w:t>issues</w:t>
            </w:r>
            <w:r>
              <w:rPr>
                <w:rFonts w:ascii="Arial"/>
                <w:sz w:val="28"/>
              </w:rPr>
            </w:r>
          </w:p>
          <w:p>
            <w:pPr>
              <w:pStyle w:val="TableParagraph"/>
              <w:spacing w:line="240" w:lineRule="auto" w:before="2"/>
              <w:ind w:right="0"/>
              <w:jc w:val="left"/>
              <w:rPr>
                <w:rFonts w:ascii="Times New Roman" w:hAnsi="Times New Roman" w:cs="Times New Roman" w:eastAsia="Times New Roman" w:hint="default"/>
                <w:sz w:val="22"/>
                <w:szCs w:val="22"/>
              </w:rPr>
            </w:pPr>
          </w:p>
          <w:p>
            <w:pPr>
              <w:pStyle w:val="TableParagraph"/>
              <w:spacing w:line="240" w:lineRule="auto"/>
              <w:ind w:left="200" w:right="340"/>
              <w:jc w:val="left"/>
              <w:rPr>
                <w:rFonts w:ascii="Arial" w:hAnsi="Arial" w:cs="Arial" w:eastAsia="Arial" w:hint="default"/>
                <w:sz w:val="22"/>
                <w:szCs w:val="22"/>
              </w:rPr>
            </w:pPr>
            <w:r>
              <w:rPr>
                <w:rFonts w:ascii="Arial"/>
                <w:sz w:val="22"/>
              </w:rPr>
              <w:t>Consider some or all of the following issues:</w:t>
            </w:r>
          </w:p>
          <w:p>
            <w:pPr>
              <w:pStyle w:val="TableParagraph"/>
              <w:spacing w:line="240" w:lineRule="auto" w:before="7"/>
              <w:ind w:right="0"/>
              <w:jc w:val="left"/>
              <w:rPr>
                <w:rFonts w:ascii="Times New Roman" w:hAnsi="Times New Roman" w:cs="Times New Roman" w:eastAsia="Times New Roman" w:hint="default"/>
                <w:sz w:val="23"/>
                <w:szCs w:val="23"/>
              </w:rPr>
            </w:pPr>
          </w:p>
          <w:p>
            <w:pPr>
              <w:pStyle w:val="TableParagraph"/>
              <w:numPr>
                <w:ilvl w:val="0"/>
                <w:numId w:val="13"/>
              </w:numPr>
              <w:tabs>
                <w:tab w:pos="920" w:val="left" w:leader="none"/>
              </w:tabs>
              <w:spacing w:line="254" w:lineRule="exact" w:before="0" w:after="0"/>
              <w:ind w:left="919" w:right="335" w:hanging="359"/>
              <w:jc w:val="both"/>
              <w:rPr>
                <w:rFonts w:ascii="Arial" w:hAnsi="Arial" w:cs="Arial" w:eastAsia="Arial" w:hint="default"/>
                <w:sz w:val="22"/>
                <w:szCs w:val="22"/>
              </w:rPr>
            </w:pPr>
            <w:r>
              <w:rPr>
                <w:rFonts w:ascii="Arial"/>
                <w:sz w:val="22"/>
              </w:rPr>
              <w:t>Has the supplier sufficient capacity to undertake the</w:t>
            </w:r>
            <w:r>
              <w:rPr>
                <w:rFonts w:ascii="Arial"/>
                <w:spacing w:val="-3"/>
                <w:sz w:val="22"/>
              </w:rPr>
              <w:t> </w:t>
            </w:r>
            <w:r>
              <w:rPr>
                <w:rFonts w:ascii="Arial"/>
                <w:sz w:val="22"/>
              </w:rPr>
              <w:t>work?</w:t>
            </w:r>
          </w:p>
          <w:p>
            <w:pPr>
              <w:pStyle w:val="TableParagraph"/>
              <w:numPr>
                <w:ilvl w:val="0"/>
                <w:numId w:val="13"/>
              </w:numPr>
              <w:tabs>
                <w:tab w:pos="920" w:val="left" w:leader="none"/>
              </w:tabs>
              <w:spacing w:line="232" w:lineRule="auto" w:before="15" w:after="0"/>
              <w:ind w:left="919" w:right="335" w:hanging="359"/>
              <w:jc w:val="both"/>
              <w:rPr>
                <w:rFonts w:ascii="Arial" w:hAnsi="Arial" w:cs="Arial" w:eastAsia="Arial" w:hint="default"/>
                <w:sz w:val="22"/>
                <w:szCs w:val="22"/>
              </w:rPr>
            </w:pPr>
            <w:r>
              <w:rPr>
                <w:rFonts w:ascii="Arial"/>
                <w:sz w:val="22"/>
              </w:rPr>
              <w:t>Does the supplier have the capability to meet local turnaround times?</w:t>
            </w:r>
          </w:p>
          <w:p>
            <w:pPr>
              <w:pStyle w:val="TableParagraph"/>
              <w:numPr>
                <w:ilvl w:val="0"/>
                <w:numId w:val="13"/>
              </w:numPr>
              <w:tabs>
                <w:tab w:pos="920" w:val="left" w:leader="none"/>
              </w:tabs>
              <w:spacing w:line="232" w:lineRule="auto" w:before="24" w:after="0"/>
              <w:ind w:left="919" w:right="334" w:hanging="359"/>
              <w:jc w:val="both"/>
              <w:rPr>
                <w:rFonts w:ascii="Arial" w:hAnsi="Arial" w:cs="Arial" w:eastAsia="Arial" w:hint="default"/>
                <w:sz w:val="22"/>
                <w:szCs w:val="22"/>
              </w:rPr>
            </w:pPr>
            <w:r>
              <w:rPr>
                <w:rFonts w:ascii="Arial" w:hAnsi="Arial" w:cs="Arial" w:eastAsia="Arial" w:hint="default"/>
                <w:sz w:val="22"/>
                <w:szCs w:val="22"/>
              </w:rPr>
              <w:t>What are the suppliers’ local </w:t>
            </w:r>
            <w:r>
              <w:rPr>
                <w:rFonts w:ascii="Arial" w:hAnsi="Arial" w:cs="Arial" w:eastAsia="Arial" w:hint="default"/>
                <w:sz w:val="22"/>
                <w:szCs w:val="22"/>
              </w:rPr>
              <w:t>contingency plans in the event of a plant</w:t>
            </w:r>
            <w:r>
              <w:rPr>
                <w:rFonts w:ascii="Arial" w:hAnsi="Arial" w:cs="Arial" w:eastAsia="Arial" w:hint="default"/>
                <w:spacing w:val="-1"/>
                <w:sz w:val="22"/>
                <w:szCs w:val="22"/>
              </w:rPr>
              <w:t> </w:t>
            </w:r>
            <w:r>
              <w:rPr>
                <w:rFonts w:ascii="Arial" w:hAnsi="Arial" w:cs="Arial" w:eastAsia="Arial" w:hint="default"/>
                <w:sz w:val="22"/>
                <w:szCs w:val="22"/>
              </w:rPr>
              <w:t>failure?</w:t>
            </w:r>
          </w:p>
          <w:p>
            <w:pPr>
              <w:pStyle w:val="TableParagraph"/>
              <w:numPr>
                <w:ilvl w:val="0"/>
                <w:numId w:val="13"/>
              </w:numPr>
              <w:tabs>
                <w:tab w:pos="920" w:val="left" w:leader="none"/>
              </w:tabs>
              <w:spacing w:line="235" w:lineRule="auto" w:before="19" w:after="0"/>
              <w:ind w:left="919" w:right="335" w:hanging="359"/>
              <w:jc w:val="both"/>
              <w:rPr>
                <w:rFonts w:ascii="Arial" w:hAnsi="Arial" w:cs="Arial" w:eastAsia="Arial" w:hint="default"/>
                <w:sz w:val="22"/>
                <w:szCs w:val="22"/>
              </w:rPr>
            </w:pPr>
            <w:r>
              <w:rPr>
                <w:rFonts w:ascii="Arial"/>
                <w:sz w:val="22"/>
              </w:rPr>
              <w:t>Ease of transport access (motorway and arterial road etc.) between plant and customer premises</w:t>
            </w:r>
          </w:p>
          <w:p>
            <w:pPr>
              <w:pStyle w:val="TableParagraph"/>
              <w:numPr>
                <w:ilvl w:val="0"/>
                <w:numId w:val="13"/>
              </w:numPr>
              <w:tabs>
                <w:tab w:pos="920" w:val="left" w:leader="none"/>
              </w:tabs>
              <w:spacing w:line="252" w:lineRule="exact" w:before="21" w:after="0"/>
              <w:ind w:left="919" w:right="338" w:hanging="359"/>
              <w:jc w:val="both"/>
              <w:rPr>
                <w:rFonts w:ascii="Arial" w:hAnsi="Arial" w:cs="Arial" w:eastAsia="Arial" w:hint="default"/>
                <w:sz w:val="22"/>
                <w:szCs w:val="22"/>
              </w:rPr>
            </w:pPr>
            <w:r>
              <w:rPr>
                <w:rFonts w:ascii="Arial"/>
                <w:sz w:val="22"/>
              </w:rPr>
              <w:t>Confirmation that the supplier is able to meet contract start</w:t>
            </w:r>
            <w:r>
              <w:rPr>
                <w:rFonts w:ascii="Arial"/>
                <w:spacing w:val="-10"/>
                <w:sz w:val="22"/>
              </w:rPr>
              <w:t> </w:t>
            </w:r>
            <w:r>
              <w:rPr>
                <w:rFonts w:ascii="Arial"/>
                <w:sz w:val="22"/>
              </w:rPr>
              <w:t>date</w:t>
            </w:r>
          </w:p>
          <w:p>
            <w:pPr>
              <w:pStyle w:val="TableParagraph"/>
              <w:numPr>
                <w:ilvl w:val="0"/>
                <w:numId w:val="13"/>
              </w:numPr>
              <w:tabs>
                <w:tab w:pos="920" w:val="left" w:leader="none"/>
              </w:tabs>
              <w:spacing w:line="235" w:lineRule="auto" w:before="16" w:after="0"/>
              <w:ind w:left="919" w:right="334" w:hanging="359"/>
              <w:jc w:val="both"/>
              <w:rPr>
                <w:rFonts w:ascii="Arial" w:hAnsi="Arial" w:cs="Arial" w:eastAsia="Arial" w:hint="default"/>
                <w:sz w:val="22"/>
                <w:szCs w:val="22"/>
              </w:rPr>
            </w:pPr>
            <w:r>
              <w:rPr>
                <w:rFonts w:ascii="Arial" w:hAnsi="Arial" w:cs="Arial" w:eastAsia="Arial" w:hint="default"/>
                <w:sz w:val="22"/>
                <w:szCs w:val="22"/>
              </w:rPr>
              <w:t>The supplier should provide an Implementation Plan reflecting the </w:t>
            </w:r>
            <w:r>
              <w:rPr>
                <w:rFonts w:ascii="Arial" w:hAnsi="Arial" w:cs="Arial" w:eastAsia="Arial" w:hint="default"/>
                <w:sz w:val="22"/>
                <w:szCs w:val="22"/>
              </w:rPr>
              <w:t>customer’s specific </w:t>
            </w:r>
            <w:r>
              <w:rPr>
                <w:rFonts w:ascii="Arial" w:hAnsi="Arial" w:cs="Arial" w:eastAsia="Arial" w:hint="default"/>
                <w:sz w:val="22"/>
                <w:szCs w:val="22"/>
              </w:rPr>
              <w:t>needs set out in their Statement of  Requirements /</w:t>
            </w:r>
            <w:r>
              <w:rPr>
                <w:rFonts w:ascii="Arial" w:hAnsi="Arial" w:cs="Arial" w:eastAsia="Arial" w:hint="default"/>
                <w:spacing w:val="-11"/>
                <w:sz w:val="22"/>
                <w:szCs w:val="22"/>
              </w:rPr>
              <w:t> </w:t>
            </w:r>
            <w:r>
              <w:rPr>
                <w:rFonts w:ascii="Arial" w:hAnsi="Arial" w:cs="Arial" w:eastAsia="Arial" w:hint="default"/>
                <w:sz w:val="22"/>
                <w:szCs w:val="22"/>
              </w:rPr>
              <w:t>Specification</w:t>
            </w:r>
          </w:p>
          <w:p>
            <w:pPr>
              <w:pStyle w:val="TableParagraph"/>
              <w:spacing w:line="240" w:lineRule="auto" w:before="9"/>
              <w:ind w:right="0"/>
              <w:jc w:val="left"/>
              <w:rPr>
                <w:rFonts w:ascii="Times New Roman" w:hAnsi="Times New Roman" w:cs="Times New Roman" w:eastAsia="Times New Roman" w:hint="default"/>
                <w:sz w:val="21"/>
                <w:szCs w:val="21"/>
              </w:rPr>
            </w:pPr>
          </w:p>
          <w:p>
            <w:pPr>
              <w:pStyle w:val="TableParagraph"/>
              <w:spacing w:line="240" w:lineRule="auto"/>
              <w:ind w:left="200" w:right="0"/>
              <w:jc w:val="left"/>
              <w:rPr>
                <w:rFonts w:ascii="Arial" w:hAnsi="Arial" w:cs="Arial" w:eastAsia="Arial" w:hint="default"/>
                <w:sz w:val="28"/>
                <w:szCs w:val="28"/>
              </w:rPr>
            </w:pPr>
            <w:r>
              <w:rPr>
                <w:rFonts w:ascii="Arial"/>
                <w:b/>
                <w:color w:val="006FC0"/>
                <w:sz w:val="28"/>
              </w:rPr>
              <w:t>Quality</w:t>
            </w:r>
            <w:r>
              <w:rPr>
                <w:rFonts w:ascii="Arial"/>
                <w:sz w:val="28"/>
              </w:rPr>
            </w:r>
          </w:p>
          <w:p>
            <w:pPr>
              <w:pStyle w:val="TableParagraph"/>
              <w:spacing w:line="240" w:lineRule="auto" w:before="2"/>
              <w:ind w:right="0"/>
              <w:jc w:val="left"/>
              <w:rPr>
                <w:rFonts w:ascii="Times New Roman" w:hAnsi="Times New Roman" w:cs="Times New Roman" w:eastAsia="Times New Roman" w:hint="default"/>
                <w:sz w:val="22"/>
                <w:szCs w:val="22"/>
              </w:rPr>
            </w:pPr>
          </w:p>
          <w:p>
            <w:pPr>
              <w:pStyle w:val="TableParagraph"/>
              <w:spacing w:line="240" w:lineRule="auto"/>
              <w:ind w:left="200" w:right="338"/>
              <w:jc w:val="left"/>
              <w:rPr>
                <w:rFonts w:ascii="Arial" w:hAnsi="Arial" w:cs="Arial" w:eastAsia="Arial" w:hint="default"/>
                <w:sz w:val="22"/>
                <w:szCs w:val="22"/>
              </w:rPr>
            </w:pPr>
            <w:r>
              <w:rPr>
                <w:rFonts w:ascii="Arial"/>
                <w:sz w:val="22"/>
              </w:rPr>
              <w:t>Consider some or all of the following issues:</w:t>
            </w:r>
          </w:p>
          <w:p>
            <w:pPr>
              <w:pStyle w:val="TableParagraph"/>
              <w:spacing w:line="240" w:lineRule="auto" w:before="7"/>
              <w:ind w:right="0"/>
              <w:jc w:val="left"/>
              <w:rPr>
                <w:rFonts w:ascii="Times New Roman" w:hAnsi="Times New Roman" w:cs="Times New Roman" w:eastAsia="Times New Roman" w:hint="default"/>
                <w:sz w:val="23"/>
                <w:szCs w:val="23"/>
              </w:rPr>
            </w:pPr>
          </w:p>
          <w:p>
            <w:pPr>
              <w:pStyle w:val="TableParagraph"/>
              <w:numPr>
                <w:ilvl w:val="0"/>
                <w:numId w:val="13"/>
              </w:numPr>
              <w:tabs>
                <w:tab w:pos="920" w:val="left" w:leader="none"/>
              </w:tabs>
              <w:spacing w:line="235" w:lineRule="auto" w:before="0" w:after="0"/>
              <w:ind w:left="919" w:right="335" w:hanging="359"/>
              <w:jc w:val="both"/>
              <w:rPr>
                <w:rFonts w:ascii="Arial" w:hAnsi="Arial" w:cs="Arial" w:eastAsia="Arial" w:hint="default"/>
                <w:sz w:val="22"/>
                <w:szCs w:val="22"/>
              </w:rPr>
            </w:pPr>
            <w:r>
              <w:rPr>
                <w:rFonts w:ascii="Arial"/>
                <w:sz w:val="22"/>
              </w:rPr>
              <w:t>The service should comply with wider organisational requirements (e.g. local control of infection procedures)</w:t>
            </w:r>
          </w:p>
          <w:p>
            <w:pPr>
              <w:pStyle w:val="TableParagraph"/>
              <w:numPr>
                <w:ilvl w:val="0"/>
                <w:numId w:val="13"/>
              </w:numPr>
              <w:tabs>
                <w:tab w:pos="920" w:val="left" w:leader="none"/>
              </w:tabs>
              <w:spacing w:line="254" w:lineRule="exact" w:before="17" w:after="0"/>
              <w:ind w:left="919" w:right="338" w:hanging="359"/>
              <w:jc w:val="both"/>
              <w:rPr>
                <w:rFonts w:ascii="Arial" w:hAnsi="Arial" w:cs="Arial" w:eastAsia="Arial" w:hint="default"/>
                <w:sz w:val="22"/>
                <w:szCs w:val="22"/>
              </w:rPr>
            </w:pPr>
            <w:r>
              <w:rPr>
                <w:rFonts w:ascii="Arial"/>
                <w:sz w:val="22"/>
              </w:rPr>
              <w:t>The provision of samples (linen hire)</w:t>
            </w:r>
          </w:p>
          <w:p>
            <w:pPr>
              <w:pStyle w:val="TableParagraph"/>
              <w:numPr>
                <w:ilvl w:val="0"/>
                <w:numId w:val="13"/>
              </w:numPr>
              <w:tabs>
                <w:tab w:pos="920" w:val="left" w:leader="none"/>
              </w:tabs>
              <w:spacing w:line="235" w:lineRule="auto" w:before="13" w:after="0"/>
              <w:ind w:left="919" w:right="335" w:hanging="359"/>
              <w:jc w:val="both"/>
              <w:rPr>
                <w:rFonts w:ascii="Arial" w:hAnsi="Arial" w:cs="Arial" w:eastAsia="Arial" w:hint="default"/>
                <w:sz w:val="22"/>
                <w:szCs w:val="22"/>
              </w:rPr>
            </w:pPr>
            <w:r>
              <w:rPr>
                <w:rFonts w:ascii="Arial" w:hAnsi="Arial" w:cs="Arial" w:eastAsia="Arial" w:hint="default"/>
                <w:sz w:val="22"/>
                <w:szCs w:val="22"/>
              </w:rPr>
              <w:t>Tailor KPIs (see p65 of main </w:t>
            </w:r>
            <w:r>
              <w:rPr>
                <w:rFonts w:ascii="Arial" w:hAnsi="Arial" w:cs="Arial" w:eastAsia="Arial" w:hint="default"/>
                <w:sz w:val="22"/>
                <w:szCs w:val="22"/>
              </w:rPr>
              <w:t>Framework Document, “Part B, </w:t>
            </w:r>
            <w:r>
              <w:rPr>
                <w:rFonts w:ascii="Arial" w:hAnsi="Arial" w:cs="Arial" w:eastAsia="Arial" w:hint="default"/>
                <w:sz w:val="22"/>
                <w:szCs w:val="22"/>
              </w:rPr>
              <w:t>Framework Schedule 2 </w:t>
            </w:r>
            <w:r>
              <w:rPr>
                <w:rFonts w:ascii="Arial" w:hAnsi="Arial" w:cs="Arial" w:eastAsia="Arial" w:hint="default"/>
                <w:sz w:val="22"/>
                <w:szCs w:val="22"/>
              </w:rPr>
              <w:t>– </w:t>
            </w:r>
            <w:r>
              <w:rPr>
                <w:rFonts w:ascii="Arial" w:hAnsi="Arial" w:cs="Arial" w:eastAsia="Arial" w:hint="default"/>
                <w:sz w:val="22"/>
                <w:szCs w:val="22"/>
              </w:rPr>
              <w:t>Key </w:t>
            </w:r>
            <w:r>
              <w:rPr>
                <w:rFonts w:ascii="Arial" w:hAnsi="Arial" w:cs="Arial" w:eastAsia="Arial" w:hint="default"/>
                <w:sz w:val="22"/>
                <w:szCs w:val="22"/>
              </w:rPr>
              <w:t>Performance Indicators”) to your </w:t>
            </w:r>
            <w:r>
              <w:rPr>
                <w:rFonts w:ascii="Arial" w:hAnsi="Arial" w:cs="Arial" w:eastAsia="Arial" w:hint="default"/>
                <w:sz w:val="22"/>
                <w:szCs w:val="22"/>
              </w:rPr>
              <w:t>specification</w:t>
            </w:r>
          </w:p>
          <w:p>
            <w:pPr>
              <w:pStyle w:val="TableParagraph"/>
              <w:numPr>
                <w:ilvl w:val="0"/>
                <w:numId w:val="13"/>
              </w:numPr>
              <w:tabs>
                <w:tab w:pos="920" w:val="left" w:leader="none"/>
              </w:tabs>
              <w:spacing w:line="232" w:lineRule="auto" w:before="20" w:after="0"/>
              <w:ind w:left="919" w:right="337" w:hanging="359"/>
              <w:jc w:val="both"/>
              <w:rPr>
                <w:rFonts w:ascii="Arial" w:hAnsi="Arial" w:cs="Arial" w:eastAsia="Arial" w:hint="default"/>
                <w:sz w:val="22"/>
                <w:szCs w:val="22"/>
              </w:rPr>
            </w:pPr>
            <w:r>
              <w:rPr>
                <w:rFonts w:ascii="Arial"/>
                <w:sz w:val="22"/>
              </w:rPr>
              <w:t>The customer should consider undertaking site visits to supplier premises</w:t>
            </w:r>
          </w:p>
          <w:p>
            <w:pPr>
              <w:pStyle w:val="TableParagraph"/>
              <w:numPr>
                <w:ilvl w:val="0"/>
                <w:numId w:val="13"/>
              </w:numPr>
              <w:tabs>
                <w:tab w:pos="920" w:val="left" w:leader="none"/>
              </w:tabs>
              <w:spacing w:line="232" w:lineRule="auto" w:before="24" w:after="0"/>
              <w:ind w:left="919" w:right="335" w:hanging="359"/>
              <w:jc w:val="both"/>
              <w:rPr>
                <w:rFonts w:ascii="Arial" w:hAnsi="Arial" w:cs="Arial" w:eastAsia="Arial" w:hint="default"/>
                <w:sz w:val="22"/>
                <w:szCs w:val="22"/>
              </w:rPr>
            </w:pPr>
            <w:r>
              <w:rPr>
                <w:rFonts w:ascii="Arial"/>
                <w:sz w:val="22"/>
              </w:rPr>
              <w:t>The supplier to undertake  site visits / surveys of customer premises</w:t>
            </w:r>
          </w:p>
        </w:tc>
        <w:tc>
          <w:tcPr>
            <w:tcW w:w="4654" w:type="dxa"/>
            <w:tcBorders>
              <w:top w:val="nil" w:sz="6" w:space="0" w:color="auto"/>
              <w:left w:val="nil" w:sz="6" w:space="0" w:color="auto"/>
              <w:bottom w:val="nil" w:sz="6" w:space="0" w:color="auto"/>
              <w:right w:val="nil" w:sz="6" w:space="0" w:color="auto"/>
            </w:tcBorders>
          </w:tcPr>
          <w:p>
            <w:pPr>
              <w:pStyle w:val="TableParagraph"/>
              <w:spacing w:line="287" w:lineRule="exact"/>
              <w:ind w:left="336" w:right="0"/>
              <w:jc w:val="both"/>
              <w:rPr>
                <w:rFonts w:ascii="Arial" w:hAnsi="Arial" w:cs="Arial" w:eastAsia="Arial" w:hint="default"/>
                <w:sz w:val="28"/>
                <w:szCs w:val="28"/>
              </w:rPr>
            </w:pPr>
            <w:r>
              <w:rPr>
                <w:rFonts w:ascii="Arial"/>
                <w:b/>
                <w:color w:val="006FC0"/>
                <w:sz w:val="28"/>
              </w:rPr>
              <w:t>Contract</w:t>
            </w:r>
            <w:r>
              <w:rPr>
                <w:rFonts w:ascii="Arial"/>
                <w:b/>
                <w:color w:val="006FC0"/>
                <w:spacing w:val="-6"/>
                <w:sz w:val="28"/>
              </w:rPr>
              <w:t> </w:t>
            </w:r>
            <w:r>
              <w:rPr>
                <w:rFonts w:ascii="Arial"/>
                <w:b/>
                <w:color w:val="006FC0"/>
                <w:sz w:val="28"/>
              </w:rPr>
              <w:t>Period</w:t>
            </w:r>
            <w:r>
              <w:rPr>
                <w:rFonts w:ascii="Arial"/>
                <w:sz w:val="28"/>
              </w:rPr>
            </w:r>
          </w:p>
          <w:p>
            <w:pPr>
              <w:pStyle w:val="TableParagraph"/>
              <w:spacing w:line="240" w:lineRule="auto" w:before="2"/>
              <w:ind w:right="0"/>
              <w:jc w:val="left"/>
              <w:rPr>
                <w:rFonts w:ascii="Times New Roman" w:hAnsi="Times New Roman" w:cs="Times New Roman" w:eastAsia="Times New Roman" w:hint="default"/>
                <w:sz w:val="22"/>
                <w:szCs w:val="22"/>
              </w:rPr>
            </w:pPr>
          </w:p>
          <w:p>
            <w:pPr>
              <w:pStyle w:val="TableParagraph"/>
              <w:spacing w:line="240" w:lineRule="auto"/>
              <w:ind w:left="336" w:right="198"/>
              <w:jc w:val="both"/>
              <w:rPr>
                <w:rFonts w:ascii="Arial" w:hAnsi="Arial" w:cs="Arial" w:eastAsia="Arial" w:hint="default"/>
                <w:sz w:val="22"/>
                <w:szCs w:val="22"/>
              </w:rPr>
            </w:pPr>
            <w:r>
              <w:rPr>
                <w:rFonts w:ascii="Arial"/>
                <w:sz w:val="22"/>
              </w:rPr>
              <w:t>The individual contract between you and the supplier will form a standalone contract. You must specify the duration of this contract (and any options  to extend) in your further competition and clearly state this in your documentation. The supplier must agree the length of the contract, and any contract extensions stipulated, particularly where this may extend the contract beyond the expiration date of the framework</w:t>
            </w:r>
            <w:r>
              <w:rPr>
                <w:rFonts w:ascii="Arial"/>
                <w:spacing w:val="-9"/>
                <w:sz w:val="22"/>
              </w:rPr>
              <w:t> </w:t>
            </w:r>
            <w:r>
              <w:rPr>
                <w:rFonts w:ascii="Arial"/>
                <w:sz w:val="22"/>
              </w:rPr>
              <w:t>agreement.</w:t>
            </w:r>
          </w:p>
          <w:p>
            <w:pPr>
              <w:pStyle w:val="TableParagraph"/>
              <w:spacing w:line="240" w:lineRule="auto" w:before="0"/>
              <w:ind w:right="0"/>
              <w:jc w:val="left"/>
              <w:rPr>
                <w:rFonts w:ascii="Times New Roman" w:hAnsi="Times New Roman" w:cs="Times New Roman" w:eastAsia="Times New Roman" w:hint="default"/>
                <w:sz w:val="22"/>
                <w:szCs w:val="22"/>
              </w:rPr>
            </w:pPr>
          </w:p>
          <w:p>
            <w:pPr>
              <w:pStyle w:val="TableParagraph"/>
              <w:spacing w:line="240" w:lineRule="auto"/>
              <w:ind w:left="336" w:right="199"/>
              <w:jc w:val="both"/>
              <w:rPr>
                <w:rFonts w:ascii="Arial" w:hAnsi="Arial" w:cs="Arial" w:eastAsia="Arial" w:hint="default"/>
                <w:sz w:val="22"/>
                <w:szCs w:val="22"/>
              </w:rPr>
            </w:pPr>
            <w:r>
              <w:rPr>
                <w:rFonts w:ascii="Arial"/>
                <w:sz w:val="22"/>
              </w:rPr>
              <w:t>Note that Crown Commercial Service recommends that the duration of the Call Off Contract Period should usually be no longer than four (4) years. If you consider that the Call Off Contract Period should  be longer please speak to your legal and/or procurement team. See also Clause the template Call Off Terms for further</w:t>
            </w:r>
            <w:r>
              <w:rPr>
                <w:rFonts w:ascii="Arial"/>
                <w:spacing w:val="-3"/>
                <w:sz w:val="22"/>
              </w:rPr>
              <w:t> </w:t>
            </w:r>
            <w:r>
              <w:rPr>
                <w:rFonts w:ascii="Arial"/>
                <w:sz w:val="22"/>
              </w:rPr>
              <w:t>guidance.</w:t>
            </w: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10"/>
              <w:ind w:right="0"/>
              <w:jc w:val="left"/>
              <w:rPr>
                <w:rFonts w:ascii="Times New Roman" w:hAnsi="Times New Roman" w:cs="Times New Roman" w:eastAsia="Times New Roman" w:hint="default"/>
                <w:sz w:val="21"/>
                <w:szCs w:val="21"/>
              </w:rPr>
            </w:pPr>
          </w:p>
          <w:p>
            <w:pPr>
              <w:pStyle w:val="TableParagraph"/>
              <w:spacing w:line="240" w:lineRule="auto"/>
              <w:ind w:left="336" w:right="0"/>
              <w:jc w:val="both"/>
              <w:rPr>
                <w:rFonts w:ascii="Arial" w:hAnsi="Arial" w:cs="Arial" w:eastAsia="Arial" w:hint="default"/>
                <w:sz w:val="28"/>
                <w:szCs w:val="28"/>
              </w:rPr>
            </w:pPr>
            <w:r>
              <w:rPr>
                <w:rFonts w:ascii="Arial"/>
                <w:b/>
                <w:color w:val="006FC0"/>
                <w:sz w:val="28"/>
              </w:rPr>
              <w:t>Supplier</w:t>
            </w:r>
            <w:r>
              <w:rPr>
                <w:rFonts w:ascii="Arial"/>
                <w:b/>
                <w:color w:val="006FC0"/>
                <w:spacing w:val="-13"/>
                <w:sz w:val="28"/>
              </w:rPr>
              <w:t> </w:t>
            </w:r>
            <w:r>
              <w:rPr>
                <w:rFonts w:ascii="Arial"/>
                <w:b/>
                <w:color w:val="006FC0"/>
                <w:sz w:val="28"/>
              </w:rPr>
              <w:t>Interviews</w:t>
            </w:r>
            <w:r>
              <w:rPr>
                <w:rFonts w:ascii="Arial"/>
                <w:sz w:val="28"/>
              </w:rPr>
            </w:r>
          </w:p>
          <w:p>
            <w:pPr>
              <w:pStyle w:val="TableParagraph"/>
              <w:spacing w:line="240" w:lineRule="auto" w:before="2"/>
              <w:ind w:right="0"/>
              <w:jc w:val="left"/>
              <w:rPr>
                <w:rFonts w:ascii="Times New Roman" w:hAnsi="Times New Roman" w:cs="Times New Roman" w:eastAsia="Times New Roman" w:hint="default"/>
                <w:sz w:val="22"/>
                <w:szCs w:val="22"/>
              </w:rPr>
            </w:pPr>
          </w:p>
          <w:p>
            <w:pPr>
              <w:pStyle w:val="TableParagraph"/>
              <w:spacing w:line="240" w:lineRule="auto"/>
              <w:ind w:left="336" w:right="200"/>
              <w:jc w:val="both"/>
              <w:rPr>
                <w:rFonts w:ascii="Arial" w:hAnsi="Arial" w:cs="Arial" w:eastAsia="Arial" w:hint="default"/>
                <w:sz w:val="22"/>
                <w:szCs w:val="22"/>
              </w:rPr>
            </w:pPr>
            <w:r>
              <w:rPr>
                <w:rFonts w:ascii="Arial"/>
                <w:sz w:val="22"/>
              </w:rPr>
              <w:t>As part of the further competition process, you may wish to hold clarification interviews with the participating suppliers, so that they are able to answer any questions you may have and explain elements of their bid</w:t>
            </w:r>
            <w:r>
              <w:rPr>
                <w:rFonts w:ascii="Arial"/>
                <w:spacing w:val="-10"/>
                <w:sz w:val="22"/>
              </w:rPr>
              <w:t> </w:t>
            </w:r>
            <w:r>
              <w:rPr>
                <w:rFonts w:ascii="Arial"/>
                <w:sz w:val="22"/>
              </w:rPr>
              <w:t>further.</w:t>
            </w:r>
          </w:p>
          <w:p>
            <w:pPr>
              <w:pStyle w:val="TableParagraph"/>
              <w:spacing w:line="240" w:lineRule="auto"/>
              <w:ind w:right="0"/>
              <w:jc w:val="left"/>
              <w:rPr>
                <w:rFonts w:ascii="Times New Roman" w:hAnsi="Times New Roman" w:cs="Times New Roman" w:eastAsia="Times New Roman" w:hint="default"/>
                <w:sz w:val="22"/>
                <w:szCs w:val="22"/>
              </w:rPr>
            </w:pPr>
          </w:p>
          <w:p>
            <w:pPr>
              <w:pStyle w:val="TableParagraph"/>
              <w:spacing w:line="240" w:lineRule="auto" w:before="10"/>
              <w:ind w:right="0"/>
              <w:jc w:val="left"/>
              <w:rPr>
                <w:rFonts w:ascii="Times New Roman" w:hAnsi="Times New Roman" w:cs="Times New Roman" w:eastAsia="Times New Roman" w:hint="default"/>
                <w:sz w:val="21"/>
                <w:szCs w:val="21"/>
              </w:rPr>
            </w:pPr>
          </w:p>
          <w:p>
            <w:pPr>
              <w:pStyle w:val="TableParagraph"/>
              <w:spacing w:line="240" w:lineRule="auto"/>
              <w:ind w:left="336" w:right="0"/>
              <w:jc w:val="both"/>
              <w:rPr>
                <w:rFonts w:ascii="Arial" w:hAnsi="Arial" w:cs="Arial" w:eastAsia="Arial" w:hint="default"/>
                <w:sz w:val="28"/>
                <w:szCs w:val="28"/>
              </w:rPr>
            </w:pPr>
            <w:r>
              <w:rPr>
                <w:rFonts w:ascii="Arial"/>
                <w:b/>
                <w:color w:val="006FC0"/>
                <w:sz w:val="28"/>
              </w:rPr>
              <w:t>Award</w:t>
            </w:r>
            <w:r>
              <w:rPr>
                <w:rFonts w:ascii="Arial"/>
                <w:b/>
                <w:color w:val="006FC0"/>
                <w:spacing w:val="-5"/>
                <w:sz w:val="28"/>
              </w:rPr>
              <w:t> </w:t>
            </w:r>
            <w:r>
              <w:rPr>
                <w:rFonts w:ascii="Arial"/>
                <w:b/>
                <w:color w:val="006FC0"/>
                <w:sz w:val="28"/>
              </w:rPr>
              <w:t>decision</w:t>
            </w:r>
            <w:r>
              <w:rPr>
                <w:rFonts w:ascii="Arial"/>
                <w:sz w:val="28"/>
              </w:rPr>
            </w:r>
          </w:p>
          <w:p>
            <w:pPr>
              <w:pStyle w:val="TableParagraph"/>
              <w:spacing w:line="240" w:lineRule="auto" w:before="2"/>
              <w:ind w:right="0"/>
              <w:jc w:val="left"/>
              <w:rPr>
                <w:rFonts w:ascii="Times New Roman" w:hAnsi="Times New Roman" w:cs="Times New Roman" w:eastAsia="Times New Roman" w:hint="default"/>
                <w:sz w:val="22"/>
                <w:szCs w:val="22"/>
              </w:rPr>
            </w:pPr>
          </w:p>
          <w:p>
            <w:pPr>
              <w:pStyle w:val="TableParagraph"/>
              <w:spacing w:line="240" w:lineRule="auto"/>
              <w:ind w:left="336" w:right="201"/>
              <w:jc w:val="both"/>
              <w:rPr>
                <w:rFonts w:ascii="Arial" w:hAnsi="Arial" w:cs="Arial" w:eastAsia="Arial" w:hint="default"/>
                <w:sz w:val="22"/>
                <w:szCs w:val="22"/>
              </w:rPr>
            </w:pPr>
            <w:r>
              <w:rPr>
                <w:rFonts w:ascii="Arial"/>
                <w:sz w:val="22"/>
              </w:rPr>
              <w:t>Following the application of the  weightings to your evaluation, a list of the participating contractors should be compiled, and ranked by the score achieved.</w:t>
            </w:r>
          </w:p>
          <w:p>
            <w:pPr>
              <w:pStyle w:val="TableParagraph"/>
              <w:spacing w:line="240" w:lineRule="auto" w:before="0"/>
              <w:ind w:right="0"/>
              <w:jc w:val="left"/>
              <w:rPr>
                <w:rFonts w:ascii="Times New Roman" w:hAnsi="Times New Roman" w:cs="Times New Roman" w:eastAsia="Times New Roman" w:hint="default"/>
                <w:sz w:val="22"/>
                <w:szCs w:val="22"/>
              </w:rPr>
            </w:pPr>
          </w:p>
          <w:p>
            <w:pPr>
              <w:pStyle w:val="TableParagraph"/>
              <w:spacing w:line="240" w:lineRule="auto"/>
              <w:ind w:left="336" w:right="199"/>
              <w:jc w:val="both"/>
              <w:rPr>
                <w:rFonts w:ascii="Arial" w:hAnsi="Arial" w:cs="Arial" w:eastAsia="Arial" w:hint="default"/>
                <w:sz w:val="22"/>
                <w:szCs w:val="22"/>
              </w:rPr>
            </w:pPr>
            <w:r>
              <w:rPr>
                <w:rFonts w:ascii="Arial"/>
                <w:sz w:val="22"/>
              </w:rPr>
              <w:t>The contract should be awarded to the supplier that ranks first within the evaluation following the application of the pre-published evaluation and associated weightings. You should not change these at  any  time  in  the  Further </w:t>
            </w:r>
            <w:r>
              <w:rPr>
                <w:rFonts w:ascii="Arial"/>
                <w:spacing w:val="50"/>
                <w:sz w:val="22"/>
              </w:rPr>
              <w:t> </w:t>
            </w:r>
            <w:r>
              <w:rPr>
                <w:rFonts w:ascii="Arial"/>
                <w:sz w:val="22"/>
              </w:rPr>
              <w:t>Competition</w:t>
            </w:r>
          </w:p>
        </w:tc>
      </w:tr>
    </w:tbl>
    <w:p>
      <w:pPr>
        <w:spacing w:after="0" w:line="240" w:lineRule="auto"/>
        <w:jc w:val="both"/>
        <w:rPr>
          <w:rFonts w:ascii="Arial" w:hAnsi="Arial" w:cs="Arial" w:eastAsia="Arial" w:hint="default"/>
          <w:sz w:val="22"/>
          <w:szCs w:val="22"/>
        </w:rPr>
        <w:sectPr>
          <w:pgSz w:w="12240" w:h="15840"/>
          <w:pgMar w:header="0" w:footer="947" w:top="1500" w:bottom="1140" w:left="1140" w:right="1580"/>
        </w:sectPr>
      </w:pPr>
    </w:p>
    <w:p>
      <w:pPr>
        <w:pStyle w:val="BodyText"/>
        <w:spacing w:line="240" w:lineRule="auto" w:before="58"/>
        <w:ind w:left="4889" w:right="0"/>
        <w:jc w:val="left"/>
      </w:pPr>
      <w:r>
        <w:rPr/>
        <w:t>once you have started the tender</w:t>
      </w:r>
      <w:r>
        <w:rPr>
          <w:spacing w:val="-10"/>
        </w:rPr>
        <w:t> </w:t>
      </w:r>
      <w:r>
        <w:rPr/>
        <w:t>process.</w: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4"/>
        <w:ind w:right="0"/>
        <w:rPr>
          <w:rFonts w:ascii="Arial" w:hAnsi="Arial" w:cs="Arial" w:eastAsia="Arial" w:hint="default"/>
          <w:sz w:val="20"/>
          <w:szCs w:val="20"/>
        </w:rPr>
      </w:pPr>
    </w:p>
    <w:p>
      <w:pPr>
        <w:pStyle w:val="Heading2"/>
        <w:spacing w:line="240" w:lineRule="auto" w:before="65"/>
        <w:ind w:right="0"/>
        <w:jc w:val="both"/>
        <w:rPr>
          <w:b w:val="0"/>
          <w:bCs w:val="0"/>
        </w:rPr>
      </w:pPr>
      <w:r>
        <w:rPr/>
        <w:pict>
          <v:shape style="position:absolute;margin-left:339.850006pt;margin-top:16.061810pt;width:194.25pt;height:268.500031pt;mso-position-horizontal-relative:page;mso-position-vertical-relative:paragraph;z-index:1096" type="#_x0000_t75" stroked="false">
            <v:imagedata r:id="rId20" o:title=""/>
          </v:shape>
        </w:pict>
      </w:r>
      <w:r>
        <w:rPr>
          <w:color w:val="006FC0"/>
        </w:rPr>
        <w:t>Making the</w:t>
      </w:r>
      <w:r>
        <w:rPr>
          <w:color w:val="006FC0"/>
          <w:spacing w:val="-5"/>
        </w:rPr>
        <w:t> </w:t>
      </w:r>
      <w:r>
        <w:rPr>
          <w:color w:val="006FC0"/>
        </w:rPr>
        <w:t>Award</w:t>
      </w:r>
      <w:r>
        <w:rPr>
          <w:b w:val="0"/>
        </w:rPr>
      </w:r>
    </w:p>
    <w:p>
      <w:pPr>
        <w:spacing w:line="240" w:lineRule="auto" w:before="11"/>
        <w:ind w:right="0"/>
        <w:rPr>
          <w:rFonts w:ascii="Arial" w:hAnsi="Arial" w:cs="Arial" w:eastAsia="Arial" w:hint="default"/>
          <w:b/>
          <w:bCs/>
          <w:sz w:val="21"/>
          <w:szCs w:val="21"/>
        </w:rPr>
      </w:pPr>
    </w:p>
    <w:p>
      <w:pPr>
        <w:pStyle w:val="BodyText"/>
        <w:spacing w:line="240" w:lineRule="auto"/>
        <w:ind w:right="5262"/>
        <w:jc w:val="both"/>
      </w:pPr>
      <w:r>
        <w:rPr/>
        <w:t>Once you have completed your evaluation exercise, and identified the successful supplier, communications should be issued to all participating suppliers notifying them of the</w:t>
      </w:r>
      <w:r>
        <w:rPr>
          <w:spacing w:val="-9"/>
        </w:rPr>
        <w:t> </w:t>
      </w:r>
      <w:r>
        <w:rPr/>
        <w:t>outcome.</w:t>
      </w:r>
    </w:p>
    <w:p>
      <w:pPr>
        <w:spacing w:line="240" w:lineRule="auto" w:before="1"/>
        <w:ind w:right="0"/>
        <w:rPr>
          <w:rFonts w:ascii="Arial" w:hAnsi="Arial" w:cs="Arial" w:eastAsia="Arial" w:hint="default"/>
          <w:sz w:val="22"/>
          <w:szCs w:val="22"/>
        </w:rPr>
      </w:pPr>
    </w:p>
    <w:p>
      <w:pPr>
        <w:pStyle w:val="BodyText"/>
        <w:spacing w:line="240" w:lineRule="auto"/>
        <w:ind w:right="5263"/>
        <w:jc w:val="both"/>
      </w:pPr>
      <w:r>
        <w:rPr/>
        <w:t>An opportunity should be given for each supplier to obtain debrief information which outlines the reasons why they have been unsuccessful with their</w:t>
      </w:r>
      <w:r>
        <w:rPr>
          <w:spacing w:val="-10"/>
        </w:rPr>
        <w:t> </w:t>
      </w:r>
      <w:r>
        <w:rPr/>
        <w:t>tenders.</w:t>
      </w:r>
    </w:p>
    <w:p>
      <w:pPr>
        <w:spacing w:line="240" w:lineRule="auto" w:before="0"/>
        <w:ind w:right="0"/>
        <w:rPr>
          <w:rFonts w:ascii="Arial" w:hAnsi="Arial" w:cs="Arial" w:eastAsia="Arial" w:hint="default"/>
          <w:sz w:val="22"/>
          <w:szCs w:val="22"/>
        </w:rPr>
      </w:pPr>
    </w:p>
    <w:p>
      <w:pPr>
        <w:pStyle w:val="BodyText"/>
        <w:spacing w:line="240" w:lineRule="auto"/>
        <w:ind w:right="5262"/>
        <w:jc w:val="both"/>
      </w:pPr>
      <w:r>
        <w:rPr/>
        <w:t>You should issue the template Call Off Order Form and Call off Terms to the supplier when you initiate your order and contract with the successful supplier. This must quote the Framework ID:</w:t>
      </w:r>
      <w:r>
        <w:rPr>
          <w:spacing w:val="-13"/>
        </w:rPr>
        <w:t> </w:t>
      </w:r>
      <w:r>
        <w:rPr/>
        <w:t>RM1031</w:t>
      </w:r>
    </w:p>
    <w:p>
      <w:pPr>
        <w:spacing w:line="240" w:lineRule="auto" w:before="0"/>
        <w:ind w:right="0"/>
        <w:rPr>
          <w:rFonts w:ascii="Arial" w:hAnsi="Arial" w:cs="Arial" w:eastAsia="Arial" w:hint="default"/>
          <w:sz w:val="22"/>
          <w:szCs w:val="22"/>
        </w:rPr>
      </w:pPr>
    </w:p>
    <w:p>
      <w:pPr>
        <w:spacing w:line="240" w:lineRule="auto" w:before="11"/>
        <w:ind w:right="0"/>
        <w:rPr>
          <w:rFonts w:ascii="Arial" w:hAnsi="Arial" w:cs="Arial" w:eastAsia="Arial" w:hint="default"/>
          <w:sz w:val="27"/>
          <w:szCs w:val="27"/>
        </w:rPr>
      </w:pPr>
    </w:p>
    <w:p>
      <w:pPr>
        <w:pStyle w:val="Heading2"/>
        <w:spacing w:line="240" w:lineRule="auto"/>
        <w:ind w:right="0"/>
        <w:jc w:val="both"/>
        <w:rPr>
          <w:b w:val="0"/>
          <w:bCs w:val="0"/>
        </w:rPr>
      </w:pPr>
      <w:r>
        <w:rPr>
          <w:color w:val="006FC0"/>
        </w:rPr>
        <w:t>Contract</w:t>
      </w:r>
      <w:r>
        <w:rPr>
          <w:color w:val="006FC0"/>
          <w:spacing w:val="-6"/>
        </w:rPr>
        <w:t> </w:t>
      </w:r>
      <w:r>
        <w:rPr>
          <w:color w:val="006FC0"/>
        </w:rPr>
        <w:t>Management</w:t>
      </w:r>
      <w:r>
        <w:rPr>
          <w:b w:val="0"/>
        </w:rPr>
      </w:r>
    </w:p>
    <w:p>
      <w:pPr>
        <w:spacing w:line="240" w:lineRule="auto" w:before="7"/>
        <w:ind w:right="0"/>
        <w:rPr>
          <w:rFonts w:ascii="Arial" w:hAnsi="Arial" w:cs="Arial" w:eastAsia="Arial" w:hint="default"/>
          <w:b/>
          <w:bCs/>
          <w:sz w:val="32"/>
          <w:szCs w:val="32"/>
        </w:rPr>
      </w:pPr>
    </w:p>
    <w:p>
      <w:pPr>
        <w:pStyle w:val="BodyText"/>
        <w:spacing w:line="240" w:lineRule="auto"/>
        <w:ind w:right="5266"/>
        <w:jc w:val="both"/>
      </w:pPr>
      <w:r>
        <w:rPr/>
        <w:pict>
          <v:shape style="position:absolute;margin-left:342pt;margin-top:.157861pt;width:193.25pt;height:240.4pt;mso-position-horizontal-relative:page;mso-position-vertical-relative:paragraph;z-index:1120" type="#_x0000_t75" stroked="false">
            <v:imagedata r:id="rId21" o:title=""/>
          </v:shape>
        </w:pict>
      </w:r>
      <w:r>
        <w:rPr/>
        <w:t>As the customer, you will effectively manage the supplier in the delivery and performance of the services they have been selected to</w:t>
      </w:r>
      <w:r>
        <w:rPr>
          <w:spacing w:val="-7"/>
        </w:rPr>
        <w:t> </w:t>
      </w:r>
      <w:r>
        <w:rPr/>
        <w:t>undertake.</w:t>
      </w:r>
    </w:p>
    <w:p>
      <w:pPr>
        <w:pStyle w:val="BodyText"/>
        <w:spacing w:line="240" w:lineRule="auto" w:before="119"/>
        <w:ind w:right="5262"/>
        <w:jc w:val="both"/>
      </w:pPr>
      <w:r>
        <w:rPr/>
        <w:t>Regular review meetings should take place to discuss performance (using KPIs as a key tool in this process) and ensure that the services are being delivered to an acceptable standard, in accordance with your specification, call-off contract and local service</w:t>
      </w:r>
      <w:r>
        <w:rPr>
          <w:spacing w:val="-8"/>
        </w:rPr>
        <w:t> </w:t>
      </w:r>
      <w:r>
        <w:rPr/>
        <w:t>arrangements.</w:t>
      </w:r>
    </w:p>
    <w:p>
      <w:pPr>
        <w:pStyle w:val="BodyText"/>
        <w:tabs>
          <w:tab w:pos="1930" w:val="left" w:leader="none"/>
          <w:tab w:pos="3319" w:val="left" w:leader="none"/>
        </w:tabs>
        <w:spacing w:line="240" w:lineRule="auto" w:before="119"/>
        <w:ind w:right="5262"/>
        <w:jc w:val="both"/>
      </w:pPr>
      <w:r>
        <w:rPr/>
        <w:t>If issues cannot be resolved to your satisfaction, then please inform the Crown </w:t>
      </w:r>
      <w:r>
        <w:rPr>
          <w:spacing w:val="-1"/>
        </w:rPr>
        <w:t>Commercial</w:t>
        <w:tab/>
        <w:t>Service</w:t>
        <w:tab/>
        <w:t>Category</w:t>
      </w:r>
      <w:r>
        <w:rPr/>
        <w:t> </w:t>
      </w:r>
      <w:r>
        <w:rPr/>
        <w:t>Management team (see Section 12: Additional Assistance, below). </w:t>
      </w:r>
      <w:r>
        <w:rPr>
          <w:spacing w:val="3"/>
        </w:rPr>
        <w:t>We </w:t>
      </w:r>
      <w:r>
        <w:rPr/>
        <w:t>will </w:t>
      </w:r>
      <w:r>
        <w:rPr/>
        <w:t>then pursue your issue with the supplier and aim to provide you with a satisfactory outcome.</w:t>
      </w:r>
    </w:p>
    <w:p>
      <w:pPr>
        <w:spacing w:after="0" w:line="240" w:lineRule="auto"/>
        <w:jc w:val="both"/>
        <w:sectPr>
          <w:pgSz w:w="12240" w:h="15840"/>
          <w:pgMar w:header="0" w:footer="947" w:top="1380" w:bottom="1140" w:left="1340" w:right="14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21"/>
          <w:szCs w:val="21"/>
        </w:rPr>
      </w:pPr>
    </w:p>
    <w:p>
      <w:pPr>
        <w:pStyle w:val="Heading1"/>
        <w:numPr>
          <w:ilvl w:val="0"/>
          <w:numId w:val="2"/>
        </w:numPr>
        <w:tabs>
          <w:tab w:pos="1302" w:val="left" w:leader="none"/>
        </w:tabs>
        <w:spacing w:line="240" w:lineRule="auto" w:before="8" w:after="0"/>
        <w:ind w:left="1301" w:right="0" w:hanging="1201"/>
        <w:jc w:val="both"/>
      </w:pPr>
      <w:r>
        <w:rPr>
          <w:color w:val="006FC0"/>
        </w:rPr>
        <w:t>Sustainability</w:t>
      </w:r>
      <w:r>
        <w:rPr/>
      </w:r>
    </w:p>
    <w:p>
      <w:pPr>
        <w:pStyle w:val="Heading2"/>
        <w:spacing w:line="240" w:lineRule="auto" w:before="504"/>
        <w:ind w:right="0"/>
        <w:jc w:val="both"/>
        <w:rPr>
          <w:b w:val="0"/>
          <w:bCs w:val="0"/>
        </w:rPr>
      </w:pPr>
      <w:r>
        <w:rPr/>
        <w:pict>
          <v:shape style="position:absolute;margin-left:343.799988pt;margin-top:39.811867pt;width:201.6pt;height:395.25pt;mso-position-horizontal-relative:page;mso-position-vertical-relative:paragraph;z-index:1144" type="#_x0000_t75" stroked="false">
            <v:imagedata r:id="rId22" o:title=""/>
          </v:shape>
        </w:pict>
      </w:r>
      <w:r>
        <w:rPr>
          <w:color w:val="006FC0"/>
        </w:rPr>
        <w:t>Introduction</w:t>
      </w:r>
      <w:r>
        <w:rPr>
          <w:b w:val="0"/>
        </w:rPr>
      </w:r>
    </w:p>
    <w:p>
      <w:pPr>
        <w:spacing w:line="240" w:lineRule="auto" w:before="3"/>
        <w:ind w:right="0"/>
        <w:rPr>
          <w:rFonts w:ascii="Arial" w:hAnsi="Arial" w:cs="Arial" w:eastAsia="Arial" w:hint="default"/>
          <w:b/>
          <w:bCs/>
          <w:sz w:val="22"/>
          <w:szCs w:val="22"/>
        </w:rPr>
      </w:pPr>
    </w:p>
    <w:p>
      <w:pPr>
        <w:pStyle w:val="BodyText"/>
        <w:spacing w:line="240" w:lineRule="auto"/>
        <w:ind w:right="5461"/>
        <w:jc w:val="both"/>
      </w:pPr>
      <w:r>
        <w:rPr/>
        <w:t>Sustainability is an important issue across the Public Sector. Contracting  bodies need assurance that services will be provided sustainably. Crown Commercial Service regards sustainability as a vital component of any and all commercial agreements formed under its frameworks and has mandated a detailed Sustainability Action Plan against which suppliers have to submit evidence of how they will reduce environmental impacts across the life-cycle of textile products. This can be found on p.134 of the main Framework Document (Framework Schedule 22: Sustainability Action</w:t>
      </w:r>
      <w:r>
        <w:rPr>
          <w:spacing w:val="-12"/>
        </w:rPr>
        <w:t> </w:t>
      </w:r>
      <w:r>
        <w:rPr/>
        <w:t>Plan).</w:t>
      </w:r>
    </w:p>
    <w:p>
      <w:pPr>
        <w:spacing w:line="240" w:lineRule="auto" w:before="0"/>
        <w:ind w:right="0"/>
        <w:rPr>
          <w:rFonts w:ascii="Arial" w:hAnsi="Arial" w:cs="Arial" w:eastAsia="Arial" w:hint="default"/>
          <w:sz w:val="22"/>
          <w:szCs w:val="22"/>
        </w:rPr>
      </w:pPr>
    </w:p>
    <w:p>
      <w:pPr>
        <w:pStyle w:val="BodyText"/>
        <w:spacing w:line="240" w:lineRule="auto"/>
        <w:ind w:right="5463"/>
        <w:jc w:val="both"/>
      </w:pPr>
      <w:r>
        <w:rPr/>
        <w:t>This Action Plan covers not just the delivery of environmental sustainability, but also covers social sustainability (the </w:t>
      </w:r>
      <w:r>
        <w:rPr>
          <w:rFonts w:ascii="Arial" w:hAnsi="Arial" w:cs="Arial" w:eastAsia="Arial" w:hint="default"/>
        </w:rPr>
        <w:t>Government’s </w:t>
      </w:r>
      <w:r>
        <w:rPr/>
        <w:t>social agenda, equality issues, Labour standards, Social enterprises</w:t>
      </w:r>
      <w:r>
        <w:rPr>
          <w:spacing w:val="-6"/>
        </w:rPr>
        <w:t> </w:t>
      </w:r>
      <w:r>
        <w:rPr/>
        <w:t>etc.)</w:t>
      </w:r>
    </w:p>
    <w:p>
      <w:pPr>
        <w:spacing w:line="240" w:lineRule="auto" w:before="10"/>
        <w:ind w:right="0"/>
        <w:rPr>
          <w:rFonts w:ascii="Arial" w:hAnsi="Arial" w:cs="Arial" w:eastAsia="Arial" w:hint="default"/>
          <w:sz w:val="21"/>
          <w:szCs w:val="21"/>
        </w:rPr>
      </w:pPr>
    </w:p>
    <w:p>
      <w:pPr>
        <w:pStyle w:val="BodyText"/>
        <w:spacing w:line="240" w:lineRule="auto"/>
        <w:ind w:right="5460"/>
        <w:jc w:val="both"/>
      </w:pPr>
      <w:r>
        <w:rPr/>
        <w:t>Customers may wish to mandate their own specific milestones and priorities and targets within their </w:t>
      </w:r>
      <w:r>
        <w:rPr>
          <w:spacing w:val="-3"/>
        </w:rPr>
        <w:t>own </w:t>
      </w:r>
      <w:r>
        <w:rPr/>
        <w:t>Statement of </w:t>
      </w:r>
      <w:r>
        <w:rPr/>
        <w:t>Requirements and Specifications that the supplier will meet in providing and improving its performance with regard to sustainability</w:t>
      </w:r>
      <w:r>
        <w:rPr>
          <w:spacing w:val="-7"/>
        </w:rPr>
        <w:t> </w:t>
      </w:r>
      <w:r>
        <w:rPr/>
        <w:t>issues.</w:t>
      </w:r>
    </w:p>
    <w:p>
      <w:pPr>
        <w:spacing w:after="0" w:line="240" w:lineRule="auto"/>
        <w:jc w:val="both"/>
        <w:sectPr>
          <w:pgSz w:w="12240" w:h="15840"/>
          <w:pgMar w:header="0" w:footer="947" w:top="1500" w:bottom="1140" w:left="1340" w:right="1220"/>
        </w:sect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10"/>
        <w:ind w:right="0"/>
        <w:rPr>
          <w:rFonts w:ascii="Arial" w:hAnsi="Arial" w:cs="Arial" w:eastAsia="Arial" w:hint="default"/>
          <w:sz w:val="21"/>
          <w:szCs w:val="21"/>
        </w:rPr>
      </w:pPr>
    </w:p>
    <w:p>
      <w:pPr>
        <w:pStyle w:val="Heading1"/>
        <w:numPr>
          <w:ilvl w:val="0"/>
          <w:numId w:val="2"/>
        </w:numPr>
        <w:tabs>
          <w:tab w:pos="1502" w:val="left" w:leader="none"/>
        </w:tabs>
        <w:spacing w:line="240" w:lineRule="auto" w:before="8" w:after="0"/>
        <w:ind w:left="1501" w:right="0" w:hanging="1201"/>
        <w:jc w:val="left"/>
      </w:pPr>
      <w:r>
        <w:rPr>
          <w:color w:val="006FC0"/>
        </w:rPr>
        <w:t>Additional</w:t>
      </w:r>
      <w:r>
        <w:rPr>
          <w:color w:val="006FC0"/>
          <w:spacing w:val="-3"/>
        </w:rPr>
        <w:t> </w:t>
      </w:r>
      <w:r>
        <w:rPr>
          <w:color w:val="006FC0"/>
        </w:rPr>
        <w:t>Assistance</w:t>
      </w:r>
      <w:r>
        <w:rPr/>
      </w:r>
    </w:p>
    <w:p>
      <w:pPr>
        <w:pStyle w:val="Heading2"/>
        <w:spacing w:line="240" w:lineRule="auto" w:before="504"/>
        <w:ind w:left="300" w:right="5920"/>
        <w:jc w:val="left"/>
        <w:rPr>
          <w:b w:val="0"/>
          <w:bCs w:val="0"/>
        </w:rPr>
      </w:pPr>
      <w:r>
        <w:rPr>
          <w:color w:val="006FC0"/>
        </w:rPr>
        <w:t>General</w:t>
      </w:r>
      <w:r>
        <w:rPr>
          <w:color w:val="006FC0"/>
          <w:spacing w:val="-5"/>
        </w:rPr>
        <w:t> </w:t>
      </w:r>
      <w:r>
        <w:rPr>
          <w:color w:val="006FC0"/>
        </w:rPr>
        <w:t>Enquiries</w:t>
      </w:r>
      <w:r>
        <w:rPr>
          <w:b w:val="0"/>
        </w:rPr>
      </w:r>
    </w:p>
    <w:p>
      <w:pPr>
        <w:spacing w:line="240" w:lineRule="auto" w:before="9"/>
        <w:ind w:right="0"/>
        <w:rPr>
          <w:rFonts w:ascii="Arial" w:hAnsi="Arial" w:cs="Arial" w:eastAsia="Arial" w:hint="default"/>
          <w:b/>
          <w:bCs/>
          <w:sz w:val="22"/>
          <w:szCs w:val="22"/>
        </w:rPr>
      </w:pPr>
    </w:p>
    <w:p>
      <w:pPr>
        <w:spacing w:line="250" w:lineRule="exact" w:before="0"/>
        <w:ind w:left="300" w:right="5920" w:firstLine="0"/>
        <w:jc w:val="left"/>
        <w:rPr>
          <w:rFonts w:ascii="Arial" w:hAnsi="Arial" w:cs="Arial" w:eastAsia="Arial" w:hint="default"/>
          <w:sz w:val="22"/>
          <w:szCs w:val="22"/>
        </w:rPr>
      </w:pPr>
      <w:r>
        <w:rPr>
          <w:rFonts w:ascii="Arial"/>
          <w:sz w:val="22"/>
        </w:rPr>
        <w:t>Please contact the Customer Services Desk on </w:t>
      </w:r>
      <w:r>
        <w:rPr>
          <w:rFonts w:ascii="Arial"/>
          <w:b/>
          <w:sz w:val="22"/>
        </w:rPr>
        <w:t>0345 410</w:t>
      </w:r>
      <w:r>
        <w:rPr>
          <w:rFonts w:ascii="Arial"/>
          <w:b/>
          <w:spacing w:val="2"/>
          <w:sz w:val="22"/>
        </w:rPr>
        <w:t> </w:t>
      </w:r>
      <w:r>
        <w:rPr>
          <w:rFonts w:ascii="Arial"/>
          <w:b/>
          <w:sz w:val="22"/>
        </w:rPr>
        <w:t>2222</w:t>
      </w:r>
      <w:r>
        <w:rPr>
          <w:rFonts w:ascii="Arial"/>
          <w:sz w:val="22"/>
        </w:rPr>
      </w:r>
    </w:p>
    <w:p>
      <w:pPr>
        <w:spacing w:line="240" w:lineRule="auto" w:before="11"/>
        <w:ind w:right="0"/>
        <w:rPr>
          <w:rFonts w:ascii="Arial" w:hAnsi="Arial" w:cs="Arial" w:eastAsia="Arial" w:hint="default"/>
          <w:b/>
          <w:bCs/>
          <w:sz w:val="21"/>
          <w:szCs w:val="21"/>
        </w:rPr>
      </w:pPr>
    </w:p>
    <w:p>
      <w:pPr>
        <w:pStyle w:val="BodyText"/>
        <w:spacing w:line="240" w:lineRule="auto"/>
        <w:ind w:left="300" w:right="5920"/>
        <w:jc w:val="left"/>
      </w:pPr>
      <w:r>
        <w:rPr/>
        <w:t>8.30am to 5.30pm Monday to Thursday 8.30am to 5.00pm</w:t>
      </w:r>
      <w:r>
        <w:rPr>
          <w:spacing w:val="-1"/>
        </w:rPr>
        <w:t> </w:t>
      </w:r>
      <w:r>
        <w:rPr/>
        <w:t>Friday</w:t>
      </w:r>
    </w:p>
    <w:p>
      <w:pPr>
        <w:spacing w:line="240" w:lineRule="auto" w:before="10"/>
        <w:ind w:right="0"/>
        <w:rPr>
          <w:rFonts w:ascii="Arial" w:hAnsi="Arial" w:cs="Arial" w:eastAsia="Arial" w:hint="default"/>
          <w:sz w:val="21"/>
          <w:szCs w:val="21"/>
        </w:rPr>
      </w:pPr>
    </w:p>
    <w:p>
      <w:pPr>
        <w:pStyle w:val="BodyText"/>
        <w:spacing w:line="240" w:lineRule="auto"/>
        <w:ind w:left="300" w:right="0"/>
        <w:jc w:val="left"/>
      </w:pPr>
      <w:r>
        <w:rPr/>
        <w:t>or e-mail</w:t>
      </w:r>
      <w:r>
        <w:rPr>
          <w:spacing w:val="-15"/>
        </w:rPr>
        <w:t> </w:t>
      </w:r>
      <w:r>
        <w:rPr>
          <w:color w:val="347CA3"/>
          <w:spacing w:val="-15"/>
        </w:rPr>
      </w:r>
      <w:hyperlink r:id="rId23">
        <w:r>
          <w:rPr>
            <w:color w:val="347CA3"/>
            <w:u w:val="single" w:color="347CA3"/>
          </w:rPr>
          <w:t>info@crowncommercial.gov.uk</w:t>
        </w:r>
        <w:r>
          <w:rPr>
            <w:color w:val="347CA3"/>
          </w:rPr>
        </w:r>
        <w:r>
          <w:rPr/>
        </w:r>
      </w:hyperlink>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24"/>
          <w:szCs w:val="24"/>
        </w:rPr>
      </w:pPr>
    </w:p>
    <w:p>
      <w:pPr>
        <w:pStyle w:val="Heading2"/>
        <w:spacing w:line="240" w:lineRule="auto" w:before="65"/>
        <w:ind w:left="300" w:right="0"/>
        <w:jc w:val="both"/>
        <w:rPr>
          <w:b w:val="0"/>
          <w:bCs w:val="0"/>
        </w:rPr>
      </w:pPr>
      <w:r>
        <w:rPr>
          <w:color w:val="006FC0"/>
        </w:rPr>
        <w:t>Feedback</w:t>
      </w:r>
      <w:r>
        <w:rPr>
          <w:b w:val="0"/>
        </w:rPr>
      </w:r>
    </w:p>
    <w:p>
      <w:pPr>
        <w:spacing w:line="240" w:lineRule="auto" w:before="3"/>
        <w:ind w:right="0"/>
        <w:rPr>
          <w:rFonts w:ascii="Arial" w:hAnsi="Arial" w:cs="Arial" w:eastAsia="Arial" w:hint="default"/>
          <w:b/>
          <w:bCs/>
          <w:sz w:val="22"/>
          <w:szCs w:val="22"/>
        </w:rPr>
      </w:pPr>
    </w:p>
    <w:p>
      <w:pPr>
        <w:pStyle w:val="BodyText"/>
        <w:spacing w:line="240" w:lineRule="auto"/>
        <w:ind w:left="300" w:right="5542"/>
        <w:jc w:val="both"/>
      </w:pPr>
      <w:r>
        <w:rPr/>
        <w:t>Should you experience any problems with the services provided by any of the suppliers under this framework and wish to register a complaint, in the first instance, please direct your concerns to the supplier to whom the complaint</w:t>
      </w:r>
      <w:r>
        <w:rPr>
          <w:spacing w:val="-8"/>
        </w:rPr>
        <w:t> </w:t>
      </w:r>
      <w:r>
        <w:rPr/>
        <w:t>relates.</w:t>
      </w:r>
    </w:p>
    <w:p>
      <w:pPr>
        <w:spacing w:line="240" w:lineRule="auto" w:before="0"/>
        <w:ind w:right="0"/>
        <w:rPr>
          <w:rFonts w:ascii="Arial" w:hAnsi="Arial" w:cs="Arial" w:eastAsia="Arial" w:hint="default"/>
          <w:sz w:val="22"/>
          <w:szCs w:val="22"/>
        </w:rPr>
      </w:pPr>
    </w:p>
    <w:p>
      <w:pPr>
        <w:pStyle w:val="BodyText"/>
        <w:spacing w:line="240" w:lineRule="auto"/>
        <w:ind w:left="300" w:right="5542"/>
        <w:jc w:val="both"/>
      </w:pPr>
      <w:r>
        <w:rPr/>
        <w:t>In the event that a resolution has not been provided to your satisfaction, the issue should be escalated to the Crown Commercial Service Contract Managers  via the helpdesk, or by</w:t>
      </w:r>
      <w:r>
        <w:rPr>
          <w:spacing w:val="-9"/>
        </w:rPr>
        <w:t> </w:t>
      </w:r>
      <w:r>
        <w:rPr/>
        <w:t>e-mailing:</w:t>
      </w:r>
    </w:p>
    <w:p>
      <w:pPr>
        <w:spacing w:line="240" w:lineRule="auto" w:before="0"/>
        <w:ind w:right="0"/>
        <w:rPr>
          <w:rFonts w:ascii="Arial" w:hAnsi="Arial" w:cs="Arial" w:eastAsia="Arial" w:hint="default"/>
          <w:sz w:val="22"/>
          <w:szCs w:val="22"/>
        </w:rPr>
      </w:pPr>
    </w:p>
    <w:p>
      <w:pPr>
        <w:pStyle w:val="BodyText"/>
        <w:spacing w:line="240" w:lineRule="auto"/>
        <w:ind w:left="300" w:right="0"/>
        <w:jc w:val="both"/>
      </w:pPr>
      <w:r>
        <w:rPr>
          <w:color w:val="0000FF"/>
          <w:w w:val="100"/>
        </w:rPr>
      </w:r>
      <w:hyperlink r:id="rId8">
        <w:r>
          <w:rPr>
            <w:color w:val="0000FF"/>
            <w:u w:val="single" w:color="0000FF"/>
          </w:rPr>
          <w:t>laundry.services@crowncommercial.gov.uk</w:t>
        </w:r>
        <w:r>
          <w:rPr>
            <w:color w:val="0000FF"/>
          </w:rPr>
        </w:r>
        <w:r>
          <w:rPr/>
        </w:r>
      </w:hyperlink>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14"/>
          <w:szCs w:val="14"/>
        </w:rPr>
      </w:pPr>
    </w:p>
    <w:tbl>
      <w:tblPr>
        <w:tblW w:w="0" w:type="auto"/>
        <w:jc w:val="left"/>
        <w:tblInd w:w="100" w:type="dxa"/>
        <w:tblLayout w:type="fixed"/>
        <w:tblCellMar>
          <w:top w:w="0" w:type="dxa"/>
          <w:left w:w="0" w:type="dxa"/>
          <w:bottom w:w="0" w:type="dxa"/>
          <w:right w:w="0" w:type="dxa"/>
        </w:tblCellMar>
        <w:tblLook w:val="01E0"/>
      </w:tblPr>
      <w:tblGrid>
        <w:gridCol w:w="2131"/>
        <w:gridCol w:w="2600"/>
        <w:gridCol w:w="2342"/>
        <w:gridCol w:w="2788"/>
      </w:tblGrid>
      <w:tr>
        <w:trPr>
          <w:trHeight w:val="1318" w:hRule="exact"/>
        </w:trPr>
        <w:tc>
          <w:tcPr>
            <w:tcW w:w="2131" w:type="dxa"/>
            <w:tcBorders>
              <w:top w:val="nil" w:sz="6" w:space="0" w:color="auto"/>
              <w:left w:val="nil" w:sz="6" w:space="0" w:color="auto"/>
              <w:bottom w:val="nil" w:sz="6" w:space="0" w:color="auto"/>
              <w:right w:val="nil" w:sz="6" w:space="0" w:color="auto"/>
            </w:tcBorders>
          </w:tcPr>
          <w:p>
            <w:pPr>
              <w:pStyle w:val="TableParagraph"/>
              <w:spacing w:line="245" w:lineRule="exact"/>
              <w:ind w:left="200" w:right="0"/>
              <w:jc w:val="left"/>
              <w:rPr>
                <w:rFonts w:ascii="Arial" w:hAnsi="Arial" w:cs="Arial" w:eastAsia="Arial" w:hint="default"/>
                <w:sz w:val="24"/>
                <w:szCs w:val="24"/>
              </w:rPr>
            </w:pPr>
            <w:r>
              <w:rPr>
                <w:rFonts w:ascii="Arial"/>
                <w:b/>
                <w:color w:val="5B9BD4"/>
                <w:sz w:val="24"/>
              </w:rPr>
              <w:t>Liverpool</w:t>
            </w:r>
            <w:r>
              <w:rPr>
                <w:rFonts w:ascii="Arial"/>
                <w:sz w:val="24"/>
              </w:rPr>
            </w:r>
          </w:p>
          <w:p>
            <w:pPr>
              <w:pStyle w:val="TableParagraph"/>
              <w:spacing w:line="240" w:lineRule="auto" w:before="1"/>
              <w:ind w:left="200" w:right="459"/>
              <w:jc w:val="left"/>
              <w:rPr>
                <w:rFonts w:ascii="Calibri" w:hAnsi="Calibri" w:cs="Calibri" w:eastAsia="Calibri" w:hint="default"/>
                <w:sz w:val="22"/>
                <w:szCs w:val="22"/>
              </w:rPr>
            </w:pPr>
            <w:r>
              <w:rPr>
                <w:rFonts w:ascii="Calibri"/>
                <w:sz w:val="22"/>
              </w:rPr>
              <w:t>9th  Floor Capital Building Old Hall Street Liverpool L3</w:t>
            </w:r>
            <w:r>
              <w:rPr>
                <w:rFonts w:ascii="Calibri"/>
                <w:spacing w:val="-5"/>
                <w:sz w:val="22"/>
              </w:rPr>
              <w:t> </w:t>
            </w:r>
            <w:r>
              <w:rPr>
                <w:rFonts w:ascii="Calibri"/>
                <w:sz w:val="22"/>
              </w:rPr>
              <w:t>9PP</w:t>
            </w:r>
          </w:p>
        </w:tc>
        <w:tc>
          <w:tcPr>
            <w:tcW w:w="2600" w:type="dxa"/>
            <w:tcBorders>
              <w:top w:val="nil" w:sz="6" w:space="0" w:color="auto"/>
              <w:left w:val="nil" w:sz="6" w:space="0" w:color="auto"/>
              <w:bottom w:val="nil" w:sz="6" w:space="0" w:color="auto"/>
              <w:right w:val="nil" w:sz="6" w:space="0" w:color="auto"/>
            </w:tcBorders>
          </w:tcPr>
          <w:p>
            <w:pPr>
              <w:pStyle w:val="TableParagraph"/>
              <w:spacing w:line="245" w:lineRule="exact"/>
              <w:ind w:left="461" w:right="0"/>
              <w:jc w:val="left"/>
              <w:rPr>
                <w:rFonts w:ascii="Arial" w:hAnsi="Arial" w:cs="Arial" w:eastAsia="Arial" w:hint="default"/>
                <w:sz w:val="24"/>
                <w:szCs w:val="24"/>
              </w:rPr>
            </w:pPr>
            <w:r>
              <w:rPr>
                <w:rFonts w:ascii="Arial"/>
                <w:b/>
                <w:color w:val="5B9BD4"/>
                <w:sz w:val="24"/>
              </w:rPr>
              <w:t>London</w:t>
            </w:r>
            <w:r>
              <w:rPr>
                <w:rFonts w:ascii="Arial"/>
                <w:sz w:val="24"/>
              </w:rPr>
            </w:r>
          </w:p>
          <w:p>
            <w:pPr>
              <w:pStyle w:val="TableParagraph"/>
              <w:spacing w:line="240" w:lineRule="auto" w:before="1"/>
              <w:ind w:left="461" w:right="255"/>
              <w:jc w:val="left"/>
              <w:rPr>
                <w:rFonts w:ascii="Calibri" w:hAnsi="Calibri" w:cs="Calibri" w:eastAsia="Calibri" w:hint="default"/>
                <w:sz w:val="22"/>
                <w:szCs w:val="22"/>
              </w:rPr>
            </w:pPr>
            <w:r>
              <w:rPr>
                <w:rFonts w:ascii="Calibri"/>
                <w:sz w:val="22"/>
              </w:rPr>
              <w:t>1 Horse Guards Road Westminster</w:t>
            </w:r>
          </w:p>
          <w:p>
            <w:pPr>
              <w:pStyle w:val="TableParagraph"/>
              <w:spacing w:line="240" w:lineRule="auto"/>
              <w:ind w:left="461" w:right="0"/>
              <w:jc w:val="left"/>
              <w:rPr>
                <w:rFonts w:ascii="Calibri" w:hAnsi="Calibri" w:cs="Calibri" w:eastAsia="Calibri" w:hint="default"/>
                <w:sz w:val="22"/>
                <w:szCs w:val="22"/>
              </w:rPr>
            </w:pPr>
            <w:r>
              <w:rPr>
                <w:rFonts w:ascii="Calibri"/>
                <w:sz w:val="22"/>
              </w:rPr>
              <w:t>London SW1A</w:t>
            </w:r>
            <w:r>
              <w:rPr>
                <w:rFonts w:ascii="Calibri"/>
                <w:spacing w:val="-2"/>
                <w:sz w:val="22"/>
              </w:rPr>
              <w:t> </w:t>
            </w:r>
            <w:r>
              <w:rPr>
                <w:rFonts w:ascii="Calibri"/>
                <w:sz w:val="22"/>
              </w:rPr>
              <w:t>2HQ</w:t>
            </w:r>
          </w:p>
        </w:tc>
        <w:tc>
          <w:tcPr>
            <w:tcW w:w="2342" w:type="dxa"/>
            <w:tcBorders>
              <w:top w:val="nil" w:sz="6" w:space="0" w:color="auto"/>
              <w:left w:val="nil" w:sz="6" w:space="0" w:color="auto"/>
              <w:bottom w:val="nil" w:sz="6" w:space="0" w:color="auto"/>
              <w:right w:val="nil" w:sz="6" w:space="0" w:color="auto"/>
            </w:tcBorders>
          </w:tcPr>
          <w:p>
            <w:pPr>
              <w:pStyle w:val="TableParagraph"/>
              <w:spacing w:line="245" w:lineRule="exact"/>
              <w:ind w:left="257" w:right="0"/>
              <w:jc w:val="left"/>
              <w:rPr>
                <w:rFonts w:ascii="Arial" w:hAnsi="Arial" w:cs="Arial" w:eastAsia="Arial" w:hint="default"/>
                <w:sz w:val="24"/>
                <w:szCs w:val="24"/>
              </w:rPr>
            </w:pPr>
            <w:r>
              <w:rPr>
                <w:rFonts w:ascii="Arial"/>
                <w:b/>
                <w:color w:val="5B9BD4"/>
                <w:sz w:val="24"/>
              </w:rPr>
              <w:t>Newport</w:t>
            </w:r>
            <w:r>
              <w:rPr>
                <w:rFonts w:ascii="Arial"/>
                <w:sz w:val="24"/>
              </w:rPr>
            </w:r>
          </w:p>
          <w:p>
            <w:pPr>
              <w:pStyle w:val="TableParagraph"/>
              <w:spacing w:line="240" w:lineRule="auto" w:before="1"/>
              <w:ind w:left="257" w:right="306"/>
              <w:jc w:val="left"/>
              <w:rPr>
                <w:rFonts w:ascii="Calibri" w:hAnsi="Calibri" w:cs="Calibri" w:eastAsia="Calibri" w:hint="default"/>
                <w:sz w:val="22"/>
                <w:szCs w:val="22"/>
              </w:rPr>
            </w:pPr>
            <w:r>
              <w:rPr>
                <w:rFonts w:ascii="Calibri"/>
                <w:sz w:val="22"/>
              </w:rPr>
              <w:t>Room 2Y92 Concept House Cardiff Road Newport NP10</w:t>
            </w:r>
            <w:r>
              <w:rPr>
                <w:rFonts w:ascii="Calibri"/>
                <w:spacing w:val="-5"/>
                <w:sz w:val="22"/>
              </w:rPr>
              <w:t> </w:t>
            </w:r>
            <w:r>
              <w:rPr>
                <w:rFonts w:ascii="Calibri"/>
                <w:sz w:val="22"/>
              </w:rPr>
              <w:t>8QQ</w:t>
            </w:r>
          </w:p>
        </w:tc>
        <w:tc>
          <w:tcPr>
            <w:tcW w:w="2788" w:type="dxa"/>
            <w:tcBorders>
              <w:top w:val="nil" w:sz="6" w:space="0" w:color="auto"/>
              <w:left w:val="nil" w:sz="6" w:space="0" w:color="auto"/>
              <w:bottom w:val="nil" w:sz="6" w:space="0" w:color="auto"/>
              <w:right w:val="nil" w:sz="6" w:space="0" w:color="auto"/>
            </w:tcBorders>
          </w:tcPr>
          <w:p>
            <w:pPr>
              <w:pStyle w:val="TableParagraph"/>
              <w:spacing w:line="245" w:lineRule="exact"/>
              <w:ind w:left="308" w:right="0"/>
              <w:jc w:val="left"/>
              <w:rPr>
                <w:rFonts w:ascii="Arial" w:hAnsi="Arial" w:cs="Arial" w:eastAsia="Arial" w:hint="default"/>
                <w:sz w:val="24"/>
                <w:szCs w:val="24"/>
              </w:rPr>
            </w:pPr>
            <w:r>
              <w:rPr>
                <w:rFonts w:ascii="Arial"/>
                <w:b/>
                <w:color w:val="5B9BD4"/>
                <w:sz w:val="24"/>
              </w:rPr>
              <w:t>Norwich</w:t>
            </w:r>
            <w:r>
              <w:rPr>
                <w:rFonts w:ascii="Arial"/>
                <w:sz w:val="24"/>
              </w:rPr>
            </w:r>
          </w:p>
          <w:p>
            <w:pPr>
              <w:pStyle w:val="TableParagraph"/>
              <w:spacing w:line="240" w:lineRule="auto" w:before="1"/>
              <w:ind w:left="308" w:right="0"/>
              <w:jc w:val="left"/>
              <w:rPr>
                <w:rFonts w:ascii="Calibri" w:hAnsi="Calibri" w:cs="Calibri" w:eastAsia="Calibri" w:hint="default"/>
                <w:sz w:val="22"/>
                <w:szCs w:val="22"/>
              </w:rPr>
            </w:pPr>
            <w:r>
              <w:rPr>
                <w:rFonts w:ascii="Calibri"/>
                <w:sz w:val="22"/>
              </w:rPr>
              <w:t>Rosebery</w:t>
            </w:r>
            <w:r>
              <w:rPr>
                <w:rFonts w:ascii="Calibri"/>
                <w:spacing w:val="-4"/>
                <w:sz w:val="22"/>
              </w:rPr>
              <w:t> </w:t>
            </w:r>
            <w:r>
              <w:rPr>
                <w:rFonts w:ascii="Calibri"/>
                <w:sz w:val="22"/>
              </w:rPr>
              <w:t>Court</w:t>
            </w:r>
          </w:p>
          <w:p>
            <w:pPr>
              <w:pStyle w:val="TableParagraph"/>
              <w:spacing w:line="240" w:lineRule="auto"/>
              <w:ind w:left="308" w:right="198"/>
              <w:jc w:val="left"/>
              <w:rPr>
                <w:rFonts w:ascii="Calibri" w:hAnsi="Calibri" w:cs="Calibri" w:eastAsia="Calibri" w:hint="default"/>
                <w:sz w:val="22"/>
                <w:szCs w:val="22"/>
              </w:rPr>
            </w:pPr>
            <w:r>
              <w:rPr>
                <w:rFonts w:ascii="Calibri"/>
                <w:sz w:val="22"/>
              </w:rPr>
              <w:t>St Andrews Business Park Norwich NR7</w:t>
            </w:r>
            <w:r>
              <w:rPr>
                <w:rFonts w:ascii="Calibri"/>
                <w:spacing w:val="-3"/>
                <w:sz w:val="22"/>
              </w:rPr>
              <w:t> </w:t>
            </w:r>
            <w:r>
              <w:rPr>
                <w:rFonts w:ascii="Calibri"/>
                <w:sz w:val="22"/>
              </w:rPr>
              <w:t>0HS</w:t>
            </w:r>
          </w:p>
        </w:tc>
      </w:tr>
    </w:tbl>
    <w:sectPr>
      <w:pgSz w:w="12240" w:h="15840"/>
      <w:pgMar w:header="0" w:footer="947" w:top="1500" w:bottom="1140" w:left="11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 w:name="Webdings">
    <w:altName w:val="Webdings"/>
    <w:charset w:val="0"/>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type id="_x0000_t202" o:spt="202" coordsize="21600,21600" path="m,l,21600r21600,l21600,xe">
          <v:stroke joinstyle="miter"/>
          <v:path gradientshapeok="t" o:connecttype="rect"/>
        </v:shapetype>
        <v:shape style="position:absolute;margin-left:297.929993pt;margin-top:731.654114pt;width:16.25pt;height:13.05pt;mso-position-horizontal-relative:page;mso-position-vertical-relative:page;z-index:-54688" type="#_x0000_t202" filled="false" stroked="false">
          <v:textbox inset="0,0,0,0">
            <w:txbxContent>
              <w:p>
                <w:pPr>
                  <w:pStyle w:val="BodyText"/>
                  <w:spacing w:line="246" w:lineRule="exact"/>
                  <w:ind w:left="40" w:right="0"/>
                  <w:jc w:val="left"/>
                </w:pPr>
                <w:r>
                  <w:rPr>
                    <w:w w:val="100"/>
                  </w:rPr>
                </w:r>
                <w:r>
                  <w:rPr/>
                  <w:fldChar w:fldCharType="begin"/>
                </w:r>
                <w:r>
                  <w:rPr/>
                  <w:instrText> PAGE </w:instrText>
                </w:r>
                <w:r>
                  <w:rPr/>
                  <w:fldChar w:fldCharType="separate"/>
                </w:r>
                <w:r>
                  <w:rPr/>
                  <w:t>10</w:t>
                </w:r>
                <w:r>
                  <w:rPr/>
                  <w:fldChar w:fldCharType="end"/>
                </w:r>
                <w:r>
                  <w:rPr>
                    <w:spacing w:val="-1"/>
                  </w:rPr>
                </w:r>
                <w:r>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8"/>
        <w:szCs w:val="18"/>
      </w:rPr>
    </w:pPr>
    <w:r>
      <w:rPr/>
      <w:pict>
        <v:shape style="position:absolute;margin-left:297.929993pt;margin-top:731.654114pt;width:16.25pt;height:13.05pt;mso-position-horizontal-relative:page;mso-position-vertical-relative:page;z-index:-54664" type="#_x0000_t202" filled="false" stroked="false">
          <v:textbox inset="0,0,0,0">
            <w:txbxContent>
              <w:p>
                <w:pPr>
                  <w:pStyle w:val="BodyText"/>
                  <w:spacing w:line="246" w:lineRule="exact"/>
                  <w:ind w:left="40" w:right="0"/>
                  <w:jc w:val="left"/>
                </w:pPr>
                <w:r>
                  <w:rPr>
                    <w:w w:val="100"/>
                  </w:rPr>
                </w:r>
                <w:r>
                  <w:rPr/>
                  <w:fldChar w:fldCharType="begin"/>
                </w:r>
                <w:r>
                  <w:rPr/>
                  <w:instrText> PAGE </w:instrText>
                </w:r>
                <w:r>
                  <w:rPr/>
                  <w:fldChar w:fldCharType="separate"/>
                </w:r>
                <w:r>
                  <w:rPr/>
                  <w:t>15</w:t>
                </w:r>
                <w:r>
                  <w:rPr/>
                  <w:fldChar w:fldCharType="end"/>
                </w:r>
                <w:r>
                  <w:rPr>
                    <w:spacing w:val="-1"/>
                  </w:rPr>
                </w:r>
                <w:r>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bullet"/>
      <w:lvlText w:val=""/>
      <w:lvlJc w:val="left"/>
      <w:pPr>
        <w:ind w:left="919" w:hanging="360"/>
      </w:pPr>
      <w:rPr>
        <w:rFonts w:hint="default" w:ascii="Symbol" w:hAnsi="Symbol" w:eastAsia="Symbol"/>
        <w:w w:val="46"/>
        <w:sz w:val="22"/>
        <w:szCs w:val="22"/>
      </w:rPr>
    </w:lvl>
    <w:lvl w:ilvl="1">
      <w:start w:val="1"/>
      <w:numFmt w:val="bullet"/>
      <w:lvlText w:val="•"/>
      <w:lvlJc w:val="left"/>
      <w:pPr>
        <w:ind w:left="1293" w:hanging="360"/>
      </w:pPr>
      <w:rPr>
        <w:rFonts w:hint="default"/>
      </w:rPr>
    </w:lvl>
    <w:lvl w:ilvl="2">
      <w:start w:val="1"/>
      <w:numFmt w:val="bullet"/>
      <w:lvlText w:val="•"/>
      <w:lvlJc w:val="left"/>
      <w:pPr>
        <w:ind w:left="1666" w:hanging="360"/>
      </w:pPr>
      <w:rPr>
        <w:rFonts w:hint="default"/>
      </w:rPr>
    </w:lvl>
    <w:lvl w:ilvl="3">
      <w:start w:val="1"/>
      <w:numFmt w:val="bullet"/>
      <w:lvlText w:val="•"/>
      <w:lvlJc w:val="left"/>
      <w:pPr>
        <w:ind w:left="2039" w:hanging="360"/>
      </w:pPr>
      <w:rPr>
        <w:rFonts w:hint="default"/>
      </w:rPr>
    </w:lvl>
    <w:lvl w:ilvl="4">
      <w:start w:val="1"/>
      <w:numFmt w:val="bullet"/>
      <w:lvlText w:val="•"/>
      <w:lvlJc w:val="left"/>
      <w:pPr>
        <w:ind w:left="2412" w:hanging="360"/>
      </w:pPr>
      <w:rPr>
        <w:rFonts w:hint="default"/>
      </w:rPr>
    </w:lvl>
    <w:lvl w:ilvl="5">
      <w:start w:val="1"/>
      <w:numFmt w:val="bullet"/>
      <w:lvlText w:val="•"/>
      <w:lvlJc w:val="left"/>
      <w:pPr>
        <w:ind w:left="2786" w:hanging="360"/>
      </w:pPr>
      <w:rPr>
        <w:rFonts w:hint="default"/>
      </w:rPr>
    </w:lvl>
    <w:lvl w:ilvl="6">
      <w:start w:val="1"/>
      <w:numFmt w:val="bullet"/>
      <w:lvlText w:val="•"/>
      <w:lvlJc w:val="left"/>
      <w:pPr>
        <w:ind w:left="3159" w:hanging="360"/>
      </w:pPr>
      <w:rPr>
        <w:rFonts w:hint="default"/>
      </w:rPr>
    </w:lvl>
    <w:lvl w:ilvl="7">
      <w:start w:val="1"/>
      <w:numFmt w:val="bullet"/>
      <w:lvlText w:val="•"/>
      <w:lvlJc w:val="left"/>
      <w:pPr>
        <w:ind w:left="3532" w:hanging="360"/>
      </w:pPr>
      <w:rPr>
        <w:rFonts w:hint="default"/>
      </w:rPr>
    </w:lvl>
    <w:lvl w:ilvl="8">
      <w:start w:val="1"/>
      <w:numFmt w:val="bullet"/>
      <w:lvlText w:val="•"/>
      <w:lvlJc w:val="left"/>
      <w:pPr>
        <w:ind w:left="3905" w:hanging="360"/>
      </w:pPr>
      <w:rPr>
        <w:rFonts w:hint="default"/>
      </w:rPr>
    </w:lvl>
  </w:abstractNum>
  <w:abstractNum w:abstractNumId="11">
    <w:multiLevelType w:val="hybridMultilevel"/>
    <w:lvl w:ilvl="0">
      <w:start w:val="1"/>
      <w:numFmt w:val="bullet"/>
      <w:lvlText w:val=""/>
      <w:lvlJc w:val="left"/>
      <w:pPr>
        <w:ind w:left="1055" w:hanging="361"/>
      </w:pPr>
      <w:rPr>
        <w:rFonts w:hint="default" w:ascii="Symbol" w:hAnsi="Symbol" w:eastAsia="Symbol"/>
        <w:w w:val="46"/>
        <w:sz w:val="22"/>
        <w:szCs w:val="22"/>
      </w:rPr>
    </w:lvl>
    <w:lvl w:ilvl="1">
      <w:start w:val="1"/>
      <w:numFmt w:val="bullet"/>
      <w:lvlText w:val="•"/>
      <w:lvlJc w:val="left"/>
      <w:pPr>
        <w:ind w:left="1419" w:hanging="361"/>
      </w:pPr>
      <w:rPr>
        <w:rFonts w:hint="default"/>
      </w:rPr>
    </w:lvl>
    <w:lvl w:ilvl="2">
      <w:start w:val="1"/>
      <w:numFmt w:val="bullet"/>
      <w:lvlText w:val="•"/>
      <w:lvlJc w:val="left"/>
      <w:pPr>
        <w:ind w:left="1778" w:hanging="361"/>
      </w:pPr>
      <w:rPr>
        <w:rFonts w:hint="default"/>
      </w:rPr>
    </w:lvl>
    <w:lvl w:ilvl="3">
      <w:start w:val="1"/>
      <w:numFmt w:val="bullet"/>
      <w:lvlText w:val="•"/>
      <w:lvlJc w:val="left"/>
      <w:pPr>
        <w:ind w:left="2137" w:hanging="361"/>
      </w:pPr>
      <w:rPr>
        <w:rFonts w:hint="default"/>
      </w:rPr>
    </w:lvl>
    <w:lvl w:ilvl="4">
      <w:start w:val="1"/>
      <w:numFmt w:val="bullet"/>
      <w:lvlText w:val="•"/>
      <w:lvlJc w:val="left"/>
      <w:pPr>
        <w:ind w:left="2496" w:hanging="361"/>
      </w:pPr>
      <w:rPr>
        <w:rFonts w:hint="default"/>
      </w:rPr>
    </w:lvl>
    <w:lvl w:ilvl="5">
      <w:start w:val="1"/>
      <w:numFmt w:val="bullet"/>
      <w:lvlText w:val="•"/>
      <w:lvlJc w:val="left"/>
      <w:pPr>
        <w:ind w:left="2855" w:hanging="361"/>
      </w:pPr>
      <w:rPr>
        <w:rFonts w:hint="default"/>
      </w:rPr>
    </w:lvl>
    <w:lvl w:ilvl="6">
      <w:start w:val="1"/>
      <w:numFmt w:val="bullet"/>
      <w:lvlText w:val="•"/>
      <w:lvlJc w:val="left"/>
      <w:pPr>
        <w:ind w:left="3214" w:hanging="361"/>
      </w:pPr>
      <w:rPr>
        <w:rFonts w:hint="default"/>
      </w:rPr>
    </w:lvl>
    <w:lvl w:ilvl="7">
      <w:start w:val="1"/>
      <w:numFmt w:val="bullet"/>
      <w:lvlText w:val="•"/>
      <w:lvlJc w:val="left"/>
      <w:pPr>
        <w:ind w:left="3573" w:hanging="361"/>
      </w:pPr>
      <w:rPr>
        <w:rFonts w:hint="default"/>
      </w:rPr>
    </w:lvl>
    <w:lvl w:ilvl="8">
      <w:start w:val="1"/>
      <w:numFmt w:val="bullet"/>
      <w:lvlText w:val="•"/>
      <w:lvlJc w:val="left"/>
      <w:pPr>
        <w:ind w:left="3933" w:hanging="361"/>
      </w:pPr>
      <w:rPr>
        <w:rFonts w:hint="default"/>
      </w:rPr>
    </w:lvl>
  </w:abstractNum>
  <w:abstractNum w:abstractNumId="10">
    <w:multiLevelType w:val="hybridMultilevel"/>
    <w:lvl w:ilvl="0">
      <w:start w:val="4"/>
      <w:numFmt w:val="decimal"/>
      <w:lvlText w:val="%1)"/>
      <w:lvlJc w:val="left"/>
      <w:pPr>
        <w:ind w:left="1459" w:hanging="281"/>
        <w:jc w:val="left"/>
      </w:pPr>
      <w:rPr>
        <w:rFonts w:hint="default" w:ascii="Arial" w:hAnsi="Arial" w:eastAsia="Arial"/>
        <w:spacing w:val="-1"/>
        <w:w w:val="100"/>
        <w:sz w:val="22"/>
        <w:szCs w:val="22"/>
      </w:rPr>
    </w:lvl>
    <w:lvl w:ilvl="1">
      <w:start w:val="1"/>
      <w:numFmt w:val="lowerLetter"/>
      <w:lvlText w:val="%2)"/>
      <w:lvlJc w:val="left"/>
      <w:pPr>
        <w:ind w:left="1819" w:hanging="346"/>
        <w:jc w:val="left"/>
      </w:pPr>
      <w:rPr>
        <w:rFonts w:hint="default" w:ascii="Arial" w:hAnsi="Arial" w:eastAsia="Arial"/>
        <w:spacing w:val="-1"/>
        <w:w w:val="100"/>
        <w:sz w:val="22"/>
        <w:szCs w:val="22"/>
      </w:rPr>
    </w:lvl>
    <w:lvl w:ilvl="2">
      <w:start w:val="1"/>
      <w:numFmt w:val="bullet"/>
      <w:lvlText w:val="•"/>
      <w:lvlJc w:val="left"/>
      <w:pPr>
        <w:ind w:left="2191" w:hanging="346"/>
      </w:pPr>
      <w:rPr>
        <w:rFonts w:hint="default"/>
      </w:rPr>
    </w:lvl>
    <w:lvl w:ilvl="3">
      <w:start w:val="1"/>
      <w:numFmt w:val="bullet"/>
      <w:lvlText w:val="•"/>
      <w:lvlJc w:val="left"/>
      <w:pPr>
        <w:ind w:left="2562" w:hanging="346"/>
      </w:pPr>
      <w:rPr>
        <w:rFonts w:hint="default"/>
      </w:rPr>
    </w:lvl>
    <w:lvl w:ilvl="4">
      <w:start w:val="1"/>
      <w:numFmt w:val="bullet"/>
      <w:lvlText w:val="•"/>
      <w:lvlJc w:val="left"/>
      <w:pPr>
        <w:ind w:left="2934" w:hanging="346"/>
      </w:pPr>
      <w:rPr>
        <w:rFonts w:hint="default"/>
      </w:rPr>
    </w:lvl>
    <w:lvl w:ilvl="5">
      <w:start w:val="1"/>
      <w:numFmt w:val="bullet"/>
      <w:lvlText w:val="•"/>
      <w:lvlJc w:val="left"/>
      <w:pPr>
        <w:ind w:left="3305" w:hanging="346"/>
      </w:pPr>
      <w:rPr>
        <w:rFonts w:hint="default"/>
      </w:rPr>
    </w:lvl>
    <w:lvl w:ilvl="6">
      <w:start w:val="1"/>
      <w:numFmt w:val="bullet"/>
      <w:lvlText w:val="•"/>
      <w:lvlJc w:val="left"/>
      <w:pPr>
        <w:ind w:left="3676" w:hanging="346"/>
      </w:pPr>
      <w:rPr>
        <w:rFonts w:hint="default"/>
      </w:rPr>
    </w:lvl>
    <w:lvl w:ilvl="7">
      <w:start w:val="1"/>
      <w:numFmt w:val="bullet"/>
      <w:lvlText w:val="•"/>
      <w:lvlJc w:val="left"/>
      <w:pPr>
        <w:ind w:left="4048" w:hanging="346"/>
      </w:pPr>
      <w:rPr>
        <w:rFonts w:hint="default"/>
      </w:rPr>
    </w:lvl>
    <w:lvl w:ilvl="8">
      <w:start w:val="1"/>
      <w:numFmt w:val="bullet"/>
      <w:lvlText w:val="•"/>
      <w:lvlJc w:val="left"/>
      <w:pPr>
        <w:ind w:left="4419" w:hanging="346"/>
      </w:pPr>
      <w:rPr>
        <w:rFonts w:hint="default"/>
      </w:rPr>
    </w:lvl>
  </w:abstractNum>
  <w:abstractNum w:abstractNumId="9">
    <w:multiLevelType w:val="hybridMultilevel"/>
    <w:lvl w:ilvl="0">
      <w:start w:val="1"/>
      <w:numFmt w:val="decimal"/>
      <w:lvlText w:val="%1."/>
      <w:lvlJc w:val="left"/>
      <w:pPr>
        <w:ind w:left="355" w:hanging="708"/>
        <w:jc w:val="left"/>
      </w:pPr>
      <w:rPr>
        <w:rFonts w:hint="default" w:ascii="Arial" w:hAnsi="Arial" w:eastAsia="Arial"/>
        <w:spacing w:val="-1"/>
        <w:w w:val="100"/>
        <w:sz w:val="22"/>
        <w:szCs w:val="22"/>
      </w:rPr>
    </w:lvl>
    <w:lvl w:ilvl="1">
      <w:start w:val="1"/>
      <w:numFmt w:val="lowerLetter"/>
      <w:lvlText w:val="%2)"/>
      <w:lvlJc w:val="left"/>
      <w:pPr>
        <w:ind w:left="715" w:hanging="348"/>
        <w:jc w:val="left"/>
      </w:pPr>
      <w:rPr>
        <w:rFonts w:hint="default" w:ascii="Arial" w:hAnsi="Arial" w:eastAsia="Arial"/>
        <w:spacing w:val="-1"/>
        <w:w w:val="100"/>
        <w:sz w:val="22"/>
        <w:szCs w:val="22"/>
      </w:rPr>
    </w:lvl>
    <w:lvl w:ilvl="2">
      <w:start w:val="1"/>
      <w:numFmt w:val="lowerRoman"/>
      <w:lvlText w:val="(%3)"/>
      <w:lvlJc w:val="left"/>
      <w:pPr>
        <w:ind w:left="1435" w:hanging="1265"/>
        <w:jc w:val="left"/>
      </w:pPr>
      <w:rPr>
        <w:rFonts w:hint="default" w:ascii="Arial" w:hAnsi="Arial" w:eastAsia="Arial"/>
        <w:spacing w:val="-2"/>
        <w:w w:val="100"/>
        <w:sz w:val="22"/>
        <w:szCs w:val="22"/>
      </w:rPr>
    </w:lvl>
    <w:lvl w:ilvl="3">
      <w:start w:val="1"/>
      <w:numFmt w:val="bullet"/>
      <w:lvlText w:val="•"/>
      <w:lvlJc w:val="left"/>
      <w:pPr>
        <w:ind w:left="1826" w:hanging="1265"/>
      </w:pPr>
      <w:rPr>
        <w:rFonts w:hint="default"/>
      </w:rPr>
    </w:lvl>
    <w:lvl w:ilvl="4">
      <w:start w:val="1"/>
      <w:numFmt w:val="bullet"/>
      <w:lvlText w:val="•"/>
      <w:lvlJc w:val="left"/>
      <w:pPr>
        <w:ind w:left="2213" w:hanging="1265"/>
      </w:pPr>
      <w:rPr>
        <w:rFonts w:hint="default"/>
      </w:rPr>
    </w:lvl>
    <w:lvl w:ilvl="5">
      <w:start w:val="1"/>
      <w:numFmt w:val="bullet"/>
      <w:lvlText w:val="•"/>
      <w:lvlJc w:val="left"/>
      <w:pPr>
        <w:ind w:left="2600" w:hanging="1265"/>
      </w:pPr>
      <w:rPr>
        <w:rFonts w:hint="default"/>
      </w:rPr>
    </w:lvl>
    <w:lvl w:ilvl="6">
      <w:start w:val="1"/>
      <w:numFmt w:val="bullet"/>
      <w:lvlText w:val="•"/>
      <w:lvlJc w:val="left"/>
      <w:pPr>
        <w:ind w:left="2987" w:hanging="1265"/>
      </w:pPr>
      <w:rPr>
        <w:rFonts w:hint="default"/>
      </w:rPr>
    </w:lvl>
    <w:lvl w:ilvl="7">
      <w:start w:val="1"/>
      <w:numFmt w:val="bullet"/>
      <w:lvlText w:val="•"/>
      <w:lvlJc w:val="left"/>
      <w:pPr>
        <w:ind w:left="3374" w:hanging="1265"/>
      </w:pPr>
      <w:rPr>
        <w:rFonts w:hint="default"/>
      </w:rPr>
    </w:lvl>
    <w:lvl w:ilvl="8">
      <w:start w:val="1"/>
      <w:numFmt w:val="bullet"/>
      <w:lvlText w:val="•"/>
      <w:lvlJc w:val="left"/>
      <w:pPr>
        <w:ind w:left="3760" w:hanging="1265"/>
      </w:pPr>
      <w:rPr>
        <w:rFonts w:hint="default"/>
      </w:rPr>
    </w:lvl>
  </w:abstractNum>
  <w:abstractNum w:abstractNumId="8">
    <w:multiLevelType w:val="hybridMultilevel"/>
    <w:lvl w:ilvl="0">
      <w:start w:val="1"/>
      <w:numFmt w:val="lowerLetter"/>
      <w:lvlText w:val="%1)"/>
      <w:lvlJc w:val="left"/>
      <w:pPr>
        <w:ind w:left="695" w:hanging="361"/>
        <w:jc w:val="left"/>
      </w:pPr>
      <w:rPr>
        <w:rFonts w:hint="default" w:ascii="Arial" w:hAnsi="Arial" w:eastAsia="Arial"/>
        <w:spacing w:val="-1"/>
        <w:w w:val="100"/>
        <w:sz w:val="22"/>
        <w:szCs w:val="22"/>
      </w:rPr>
    </w:lvl>
    <w:lvl w:ilvl="1">
      <w:start w:val="1"/>
      <w:numFmt w:val="bullet"/>
      <w:lvlText w:val="•"/>
      <w:lvlJc w:val="left"/>
      <w:pPr>
        <w:ind w:left="1111" w:hanging="361"/>
      </w:pPr>
      <w:rPr>
        <w:rFonts w:hint="default"/>
      </w:rPr>
    </w:lvl>
    <w:lvl w:ilvl="2">
      <w:start w:val="1"/>
      <w:numFmt w:val="bullet"/>
      <w:lvlText w:val="•"/>
      <w:lvlJc w:val="left"/>
      <w:pPr>
        <w:ind w:left="1523" w:hanging="361"/>
      </w:pPr>
      <w:rPr>
        <w:rFonts w:hint="default"/>
      </w:rPr>
    </w:lvl>
    <w:lvl w:ilvl="3">
      <w:start w:val="1"/>
      <w:numFmt w:val="bullet"/>
      <w:lvlText w:val="•"/>
      <w:lvlJc w:val="left"/>
      <w:pPr>
        <w:ind w:left="1935" w:hanging="361"/>
      </w:pPr>
      <w:rPr>
        <w:rFonts w:hint="default"/>
      </w:rPr>
    </w:lvl>
    <w:lvl w:ilvl="4">
      <w:start w:val="1"/>
      <w:numFmt w:val="bullet"/>
      <w:lvlText w:val="•"/>
      <w:lvlJc w:val="left"/>
      <w:pPr>
        <w:ind w:left="2347" w:hanging="361"/>
      </w:pPr>
      <w:rPr>
        <w:rFonts w:hint="default"/>
      </w:rPr>
    </w:lvl>
    <w:lvl w:ilvl="5">
      <w:start w:val="1"/>
      <w:numFmt w:val="bullet"/>
      <w:lvlText w:val="•"/>
      <w:lvlJc w:val="left"/>
      <w:pPr>
        <w:ind w:left="2759" w:hanging="361"/>
      </w:pPr>
      <w:rPr>
        <w:rFonts w:hint="default"/>
      </w:rPr>
    </w:lvl>
    <w:lvl w:ilvl="6">
      <w:start w:val="1"/>
      <w:numFmt w:val="bullet"/>
      <w:lvlText w:val="•"/>
      <w:lvlJc w:val="left"/>
      <w:pPr>
        <w:ind w:left="3171" w:hanging="361"/>
      </w:pPr>
      <w:rPr>
        <w:rFonts w:hint="default"/>
      </w:rPr>
    </w:lvl>
    <w:lvl w:ilvl="7">
      <w:start w:val="1"/>
      <w:numFmt w:val="bullet"/>
      <w:lvlText w:val="•"/>
      <w:lvlJc w:val="left"/>
      <w:pPr>
        <w:ind w:left="3583" w:hanging="361"/>
      </w:pPr>
      <w:rPr>
        <w:rFonts w:hint="default"/>
      </w:rPr>
    </w:lvl>
    <w:lvl w:ilvl="8">
      <w:start w:val="1"/>
      <w:numFmt w:val="bullet"/>
      <w:lvlText w:val="•"/>
      <w:lvlJc w:val="left"/>
      <w:pPr>
        <w:ind w:left="3995" w:hanging="361"/>
      </w:pPr>
      <w:rPr>
        <w:rFonts w:hint="default"/>
      </w:rPr>
    </w:lvl>
  </w:abstractNum>
  <w:abstractNum w:abstractNumId="7">
    <w:multiLevelType w:val="hybridMultilevel"/>
    <w:lvl w:ilvl="0">
      <w:start w:val="1"/>
      <w:numFmt w:val="bullet"/>
      <w:lvlText w:val=""/>
      <w:lvlJc w:val="left"/>
      <w:pPr>
        <w:ind w:left="893" w:hanging="360"/>
      </w:pPr>
      <w:rPr>
        <w:rFonts w:hint="default" w:ascii="Symbol" w:hAnsi="Symbol" w:eastAsia="Symbol"/>
        <w:w w:val="46"/>
        <w:sz w:val="24"/>
        <w:szCs w:val="24"/>
      </w:rPr>
    </w:lvl>
    <w:lvl w:ilvl="1">
      <w:start w:val="1"/>
      <w:numFmt w:val="bullet"/>
      <w:lvlText w:val="•"/>
      <w:lvlJc w:val="left"/>
      <w:pPr>
        <w:ind w:left="1272" w:hanging="360"/>
      </w:pPr>
      <w:rPr>
        <w:rFonts w:hint="default"/>
      </w:rPr>
    </w:lvl>
    <w:lvl w:ilvl="2">
      <w:start w:val="1"/>
      <w:numFmt w:val="bullet"/>
      <w:lvlText w:val="•"/>
      <w:lvlJc w:val="left"/>
      <w:pPr>
        <w:ind w:left="1645" w:hanging="360"/>
      </w:pPr>
      <w:rPr>
        <w:rFonts w:hint="default"/>
      </w:rPr>
    </w:lvl>
    <w:lvl w:ilvl="3">
      <w:start w:val="1"/>
      <w:numFmt w:val="bullet"/>
      <w:lvlText w:val="•"/>
      <w:lvlJc w:val="left"/>
      <w:pPr>
        <w:ind w:left="2018" w:hanging="360"/>
      </w:pPr>
      <w:rPr>
        <w:rFonts w:hint="default"/>
      </w:rPr>
    </w:lvl>
    <w:lvl w:ilvl="4">
      <w:start w:val="1"/>
      <w:numFmt w:val="bullet"/>
      <w:lvlText w:val="•"/>
      <w:lvlJc w:val="left"/>
      <w:pPr>
        <w:ind w:left="2391" w:hanging="360"/>
      </w:pPr>
      <w:rPr>
        <w:rFonts w:hint="default"/>
      </w:rPr>
    </w:lvl>
    <w:lvl w:ilvl="5">
      <w:start w:val="1"/>
      <w:numFmt w:val="bullet"/>
      <w:lvlText w:val="•"/>
      <w:lvlJc w:val="left"/>
      <w:pPr>
        <w:ind w:left="2763" w:hanging="360"/>
      </w:pPr>
      <w:rPr>
        <w:rFonts w:hint="default"/>
      </w:rPr>
    </w:lvl>
    <w:lvl w:ilvl="6">
      <w:start w:val="1"/>
      <w:numFmt w:val="bullet"/>
      <w:lvlText w:val="•"/>
      <w:lvlJc w:val="left"/>
      <w:pPr>
        <w:ind w:left="3136" w:hanging="360"/>
      </w:pPr>
      <w:rPr>
        <w:rFonts w:hint="default"/>
      </w:rPr>
    </w:lvl>
    <w:lvl w:ilvl="7">
      <w:start w:val="1"/>
      <w:numFmt w:val="bullet"/>
      <w:lvlText w:val="•"/>
      <w:lvlJc w:val="left"/>
      <w:pPr>
        <w:ind w:left="3509" w:hanging="360"/>
      </w:pPr>
      <w:rPr>
        <w:rFonts w:hint="default"/>
      </w:rPr>
    </w:lvl>
    <w:lvl w:ilvl="8">
      <w:start w:val="1"/>
      <w:numFmt w:val="bullet"/>
      <w:lvlText w:val="•"/>
      <w:lvlJc w:val="left"/>
      <w:pPr>
        <w:ind w:left="3882" w:hanging="360"/>
      </w:pPr>
      <w:rPr>
        <w:rFonts w:hint="default"/>
      </w:rPr>
    </w:lvl>
  </w:abstractNum>
  <w:abstractNum w:abstractNumId="6">
    <w:multiLevelType w:val="hybridMultilevel"/>
    <w:lvl w:ilvl="0">
      <w:start w:val="1"/>
      <w:numFmt w:val="bullet"/>
      <w:lvlText w:val=""/>
      <w:lvlJc w:val="left"/>
      <w:pPr>
        <w:ind w:left="559" w:hanging="360"/>
      </w:pPr>
      <w:rPr>
        <w:rFonts w:hint="default" w:ascii="Symbol" w:hAnsi="Symbol" w:eastAsia="Symbol"/>
        <w:w w:val="46"/>
      </w:rPr>
    </w:lvl>
    <w:lvl w:ilvl="1">
      <w:start w:val="1"/>
      <w:numFmt w:val="bullet"/>
      <w:lvlText w:val="•"/>
      <w:lvlJc w:val="left"/>
      <w:pPr>
        <w:ind w:left="991" w:hanging="360"/>
      </w:pPr>
      <w:rPr>
        <w:rFonts w:hint="default"/>
      </w:rPr>
    </w:lvl>
    <w:lvl w:ilvl="2">
      <w:start w:val="1"/>
      <w:numFmt w:val="bullet"/>
      <w:lvlText w:val="•"/>
      <w:lvlJc w:val="left"/>
      <w:pPr>
        <w:ind w:left="1423" w:hanging="360"/>
      </w:pPr>
      <w:rPr>
        <w:rFonts w:hint="default"/>
      </w:rPr>
    </w:lvl>
    <w:lvl w:ilvl="3">
      <w:start w:val="1"/>
      <w:numFmt w:val="bullet"/>
      <w:lvlText w:val="•"/>
      <w:lvlJc w:val="left"/>
      <w:pPr>
        <w:ind w:left="1855" w:hanging="360"/>
      </w:pPr>
      <w:rPr>
        <w:rFonts w:hint="default"/>
      </w:rPr>
    </w:lvl>
    <w:lvl w:ilvl="4">
      <w:start w:val="1"/>
      <w:numFmt w:val="bullet"/>
      <w:lvlText w:val="•"/>
      <w:lvlJc w:val="left"/>
      <w:pPr>
        <w:ind w:left="2287" w:hanging="360"/>
      </w:pPr>
      <w:rPr>
        <w:rFonts w:hint="default"/>
      </w:rPr>
    </w:lvl>
    <w:lvl w:ilvl="5">
      <w:start w:val="1"/>
      <w:numFmt w:val="bullet"/>
      <w:lvlText w:val="•"/>
      <w:lvlJc w:val="left"/>
      <w:pPr>
        <w:ind w:left="2718" w:hanging="360"/>
      </w:pPr>
      <w:rPr>
        <w:rFonts w:hint="default"/>
      </w:rPr>
    </w:lvl>
    <w:lvl w:ilvl="6">
      <w:start w:val="1"/>
      <w:numFmt w:val="bullet"/>
      <w:lvlText w:val="•"/>
      <w:lvlJc w:val="left"/>
      <w:pPr>
        <w:ind w:left="3150" w:hanging="360"/>
      </w:pPr>
      <w:rPr>
        <w:rFonts w:hint="default"/>
      </w:rPr>
    </w:lvl>
    <w:lvl w:ilvl="7">
      <w:start w:val="1"/>
      <w:numFmt w:val="bullet"/>
      <w:lvlText w:val="•"/>
      <w:lvlJc w:val="left"/>
      <w:pPr>
        <w:ind w:left="3582" w:hanging="360"/>
      </w:pPr>
      <w:rPr>
        <w:rFonts w:hint="default"/>
      </w:rPr>
    </w:lvl>
    <w:lvl w:ilvl="8">
      <w:start w:val="1"/>
      <w:numFmt w:val="bullet"/>
      <w:lvlText w:val="•"/>
      <w:lvlJc w:val="left"/>
      <w:pPr>
        <w:ind w:left="4014" w:hanging="360"/>
      </w:pPr>
      <w:rPr>
        <w:rFonts w:hint="default"/>
      </w:rPr>
    </w:lvl>
  </w:abstractNum>
  <w:abstractNum w:abstractNumId="5">
    <w:multiLevelType w:val="hybridMultilevel"/>
    <w:lvl w:ilvl="0">
      <w:start w:val="1"/>
      <w:numFmt w:val="lowerRoman"/>
      <w:lvlText w:val="%1)"/>
      <w:lvlJc w:val="left"/>
      <w:pPr>
        <w:ind w:left="696" w:hanging="361"/>
        <w:jc w:val="left"/>
      </w:pPr>
      <w:rPr>
        <w:rFonts w:hint="default" w:ascii="Arial" w:hAnsi="Arial" w:eastAsia="Arial"/>
        <w:spacing w:val="-1"/>
        <w:w w:val="100"/>
        <w:sz w:val="22"/>
        <w:szCs w:val="22"/>
      </w:rPr>
    </w:lvl>
    <w:lvl w:ilvl="1">
      <w:start w:val="1"/>
      <w:numFmt w:val="bullet"/>
      <w:lvlText w:val="•"/>
      <w:lvlJc w:val="left"/>
      <w:pPr>
        <w:ind w:left="1112" w:hanging="361"/>
      </w:pPr>
      <w:rPr>
        <w:rFonts w:hint="default"/>
      </w:rPr>
    </w:lvl>
    <w:lvl w:ilvl="2">
      <w:start w:val="1"/>
      <w:numFmt w:val="bullet"/>
      <w:lvlText w:val="•"/>
      <w:lvlJc w:val="left"/>
      <w:pPr>
        <w:ind w:left="1525" w:hanging="361"/>
      </w:pPr>
      <w:rPr>
        <w:rFonts w:hint="default"/>
      </w:rPr>
    </w:lvl>
    <w:lvl w:ilvl="3">
      <w:start w:val="1"/>
      <w:numFmt w:val="bullet"/>
      <w:lvlText w:val="•"/>
      <w:lvlJc w:val="left"/>
      <w:pPr>
        <w:ind w:left="1937" w:hanging="361"/>
      </w:pPr>
      <w:rPr>
        <w:rFonts w:hint="default"/>
      </w:rPr>
    </w:lvl>
    <w:lvl w:ilvl="4">
      <w:start w:val="1"/>
      <w:numFmt w:val="bullet"/>
      <w:lvlText w:val="•"/>
      <w:lvlJc w:val="left"/>
      <w:pPr>
        <w:ind w:left="2350" w:hanging="361"/>
      </w:pPr>
      <w:rPr>
        <w:rFonts w:hint="default"/>
      </w:rPr>
    </w:lvl>
    <w:lvl w:ilvl="5">
      <w:start w:val="1"/>
      <w:numFmt w:val="bullet"/>
      <w:lvlText w:val="•"/>
      <w:lvlJc w:val="left"/>
      <w:pPr>
        <w:ind w:left="2763" w:hanging="361"/>
      </w:pPr>
      <w:rPr>
        <w:rFonts w:hint="default"/>
      </w:rPr>
    </w:lvl>
    <w:lvl w:ilvl="6">
      <w:start w:val="1"/>
      <w:numFmt w:val="bullet"/>
      <w:lvlText w:val="•"/>
      <w:lvlJc w:val="left"/>
      <w:pPr>
        <w:ind w:left="3175" w:hanging="361"/>
      </w:pPr>
      <w:rPr>
        <w:rFonts w:hint="default"/>
      </w:rPr>
    </w:lvl>
    <w:lvl w:ilvl="7">
      <w:start w:val="1"/>
      <w:numFmt w:val="bullet"/>
      <w:lvlText w:val="•"/>
      <w:lvlJc w:val="left"/>
      <w:pPr>
        <w:ind w:left="3588" w:hanging="361"/>
      </w:pPr>
      <w:rPr>
        <w:rFonts w:hint="default"/>
      </w:rPr>
    </w:lvl>
    <w:lvl w:ilvl="8">
      <w:start w:val="1"/>
      <w:numFmt w:val="bullet"/>
      <w:lvlText w:val="•"/>
      <w:lvlJc w:val="left"/>
      <w:pPr>
        <w:ind w:left="4000" w:hanging="361"/>
      </w:pPr>
      <w:rPr>
        <w:rFonts w:hint="default"/>
      </w:rPr>
    </w:lvl>
  </w:abstractNum>
  <w:abstractNum w:abstractNumId="4">
    <w:multiLevelType w:val="hybridMultilevel"/>
    <w:lvl w:ilvl="0">
      <w:start w:val="1"/>
      <w:numFmt w:val="decimal"/>
      <w:lvlText w:val="%1."/>
      <w:lvlJc w:val="left"/>
      <w:pPr>
        <w:ind w:left="696" w:hanging="361"/>
        <w:jc w:val="left"/>
      </w:pPr>
      <w:rPr>
        <w:rFonts w:hint="default" w:ascii="Arial" w:hAnsi="Arial" w:eastAsia="Arial"/>
        <w:spacing w:val="-1"/>
        <w:w w:val="100"/>
        <w:sz w:val="22"/>
        <w:szCs w:val="22"/>
      </w:rPr>
    </w:lvl>
    <w:lvl w:ilvl="1">
      <w:start w:val="1"/>
      <w:numFmt w:val="bullet"/>
      <w:lvlText w:val="•"/>
      <w:lvlJc w:val="left"/>
      <w:pPr>
        <w:ind w:left="1112" w:hanging="361"/>
      </w:pPr>
      <w:rPr>
        <w:rFonts w:hint="default"/>
      </w:rPr>
    </w:lvl>
    <w:lvl w:ilvl="2">
      <w:start w:val="1"/>
      <w:numFmt w:val="bullet"/>
      <w:lvlText w:val="•"/>
      <w:lvlJc w:val="left"/>
      <w:pPr>
        <w:ind w:left="1524" w:hanging="361"/>
      </w:pPr>
      <w:rPr>
        <w:rFonts w:hint="default"/>
      </w:rPr>
    </w:lvl>
    <w:lvl w:ilvl="3">
      <w:start w:val="1"/>
      <w:numFmt w:val="bullet"/>
      <w:lvlText w:val="•"/>
      <w:lvlJc w:val="left"/>
      <w:pPr>
        <w:ind w:left="1937" w:hanging="361"/>
      </w:pPr>
      <w:rPr>
        <w:rFonts w:hint="default"/>
      </w:rPr>
    </w:lvl>
    <w:lvl w:ilvl="4">
      <w:start w:val="1"/>
      <w:numFmt w:val="bullet"/>
      <w:lvlText w:val="•"/>
      <w:lvlJc w:val="left"/>
      <w:pPr>
        <w:ind w:left="2349" w:hanging="361"/>
      </w:pPr>
      <w:rPr>
        <w:rFonts w:hint="default"/>
      </w:rPr>
    </w:lvl>
    <w:lvl w:ilvl="5">
      <w:start w:val="1"/>
      <w:numFmt w:val="bullet"/>
      <w:lvlText w:val="•"/>
      <w:lvlJc w:val="left"/>
      <w:pPr>
        <w:ind w:left="2762" w:hanging="361"/>
      </w:pPr>
      <w:rPr>
        <w:rFonts w:hint="default"/>
      </w:rPr>
    </w:lvl>
    <w:lvl w:ilvl="6">
      <w:start w:val="1"/>
      <w:numFmt w:val="bullet"/>
      <w:lvlText w:val="•"/>
      <w:lvlJc w:val="left"/>
      <w:pPr>
        <w:ind w:left="3174" w:hanging="361"/>
      </w:pPr>
      <w:rPr>
        <w:rFonts w:hint="default"/>
      </w:rPr>
    </w:lvl>
    <w:lvl w:ilvl="7">
      <w:start w:val="1"/>
      <w:numFmt w:val="bullet"/>
      <w:lvlText w:val="•"/>
      <w:lvlJc w:val="left"/>
      <w:pPr>
        <w:ind w:left="3586" w:hanging="361"/>
      </w:pPr>
      <w:rPr>
        <w:rFonts w:hint="default"/>
      </w:rPr>
    </w:lvl>
    <w:lvl w:ilvl="8">
      <w:start w:val="1"/>
      <w:numFmt w:val="bullet"/>
      <w:lvlText w:val="•"/>
      <w:lvlJc w:val="left"/>
      <w:pPr>
        <w:ind w:left="3999" w:hanging="361"/>
      </w:pPr>
      <w:rPr>
        <w:rFonts w:hint="default"/>
      </w:rPr>
    </w:lvl>
  </w:abstractNum>
  <w:abstractNum w:abstractNumId="3">
    <w:multiLevelType w:val="hybridMultilevel"/>
    <w:lvl w:ilvl="0">
      <w:start w:val="1"/>
      <w:numFmt w:val="lowerRoman"/>
      <w:lvlText w:val="%1)"/>
      <w:lvlJc w:val="left"/>
      <w:pPr>
        <w:ind w:left="560" w:hanging="360"/>
        <w:jc w:val="left"/>
      </w:pPr>
      <w:rPr>
        <w:rFonts w:hint="default" w:ascii="Arial" w:hAnsi="Arial" w:eastAsia="Arial"/>
        <w:spacing w:val="-1"/>
        <w:w w:val="100"/>
        <w:sz w:val="22"/>
        <w:szCs w:val="22"/>
      </w:rPr>
    </w:lvl>
    <w:lvl w:ilvl="1">
      <w:start w:val="1"/>
      <w:numFmt w:val="bullet"/>
      <w:lvlText w:val="•"/>
      <w:lvlJc w:val="left"/>
      <w:pPr>
        <w:ind w:left="1011" w:hanging="360"/>
      </w:pPr>
      <w:rPr>
        <w:rFonts w:hint="default"/>
      </w:rPr>
    </w:lvl>
    <w:lvl w:ilvl="2">
      <w:start w:val="1"/>
      <w:numFmt w:val="bullet"/>
      <w:lvlText w:val="•"/>
      <w:lvlJc w:val="left"/>
      <w:pPr>
        <w:ind w:left="1463" w:hanging="360"/>
      </w:pPr>
      <w:rPr>
        <w:rFonts w:hint="default"/>
      </w:rPr>
    </w:lvl>
    <w:lvl w:ilvl="3">
      <w:start w:val="1"/>
      <w:numFmt w:val="bullet"/>
      <w:lvlText w:val="•"/>
      <w:lvlJc w:val="left"/>
      <w:pPr>
        <w:ind w:left="1914" w:hanging="360"/>
      </w:pPr>
      <w:rPr>
        <w:rFonts w:hint="default"/>
      </w:rPr>
    </w:lvl>
    <w:lvl w:ilvl="4">
      <w:start w:val="1"/>
      <w:numFmt w:val="bullet"/>
      <w:lvlText w:val="•"/>
      <w:lvlJc w:val="left"/>
      <w:pPr>
        <w:ind w:left="2366" w:hanging="360"/>
      </w:pPr>
      <w:rPr>
        <w:rFonts w:hint="default"/>
      </w:rPr>
    </w:lvl>
    <w:lvl w:ilvl="5">
      <w:start w:val="1"/>
      <w:numFmt w:val="bullet"/>
      <w:lvlText w:val="•"/>
      <w:lvlJc w:val="left"/>
      <w:pPr>
        <w:ind w:left="2817" w:hanging="360"/>
      </w:pPr>
      <w:rPr>
        <w:rFonts w:hint="default"/>
      </w:rPr>
    </w:lvl>
    <w:lvl w:ilvl="6">
      <w:start w:val="1"/>
      <w:numFmt w:val="bullet"/>
      <w:lvlText w:val="•"/>
      <w:lvlJc w:val="left"/>
      <w:pPr>
        <w:ind w:left="3269" w:hanging="360"/>
      </w:pPr>
      <w:rPr>
        <w:rFonts w:hint="default"/>
      </w:rPr>
    </w:lvl>
    <w:lvl w:ilvl="7">
      <w:start w:val="1"/>
      <w:numFmt w:val="bullet"/>
      <w:lvlText w:val="•"/>
      <w:lvlJc w:val="left"/>
      <w:pPr>
        <w:ind w:left="3720" w:hanging="360"/>
      </w:pPr>
      <w:rPr>
        <w:rFonts w:hint="default"/>
      </w:rPr>
    </w:lvl>
    <w:lvl w:ilvl="8">
      <w:start w:val="1"/>
      <w:numFmt w:val="bullet"/>
      <w:lvlText w:val="•"/>
      <w:lvlJc w:val="left"/>
      <w:pPr>
        <w:ind w:left="4172" w:hanging="360"/>
      </w:pPr>
      <w:rPr>
        <w:rFonts w:hint="default"/>
      </w:rPr>
    </w:lvl>
  </w:abstractNum>
  <w:abstractNum w:abstractNumId="2">
    <w:multiLevelType w:val="hybridMultilevel"/>
    <w:lvl w:ilvl="0">
      <w:start w:val="1"/>
      <w:numFmt w:val="bullet"/>
      <w:lvlText w:val=""/>
      <w:lvlJc w:val="left"/>
      <w:pPr>
        <w:ind w:left="919" w:hanging="360"/>
      </w:pPr>
      <w:rPr>
        <w:rFonts w:hint="default" w:ascii="Symbol" w:hAnsi="Symbol" w:eastAsia="Symbol"/>
        <w:w w:val="46"/>
        <w:sz w:val="22"/>
        <w:szCs w:val="22"/>
      </w:rPr>
    </w:lvl>
    <w:lvl w:ilvl="1">
      <w:start w:val="1"/>
      <w:numFmt w:val="bullet"/>
      <w:lvlText w:val="•"/>
      <w:lvlJc w:val="left"/>
      <w:pPr>
        <w:ind w:left="1335" w:hanging="360"/>
      </w:pPr>
      <w:rPr>
        <w:rFonts w:hint="default"/>
      </w:rPr>
    </w:lvl>
    <w:lvl w:ilvl="2">
      <w:start w:val="1"/>
      <w:numFmt w:val="bullet"/>
      <w:lvlText w:val="•"/>
      <w:lvlJc w:val="left"/>
      <w:pPr>
        <w:ind w:left="1751" w:hanging="360"/>
      </w:pPr>
      <w:rPr>
        <w:rFonts w:hint="default"/>
      </w:rPr>
    </w:lvl>
    <w:lvl w:ilvl="3">
      <w:start w:val="1"/>
      <w:numFmt w:val="bullet"/>
      <w:lvlText w:val="•"/>
      <w:lvlJc w:val="left"/>
      <w:pPr>
        <w:ind w:left="2166" w:hanging="360"/>
      </w:pPr>
      <w:rPr>
        <w:rFonts w:hint="default"/>
      </w:rPr>
    </w:lvl>
    <w:lvl w:ilvl="4">
      <w:start w:val="1"/>
      <w:numFmt w:val="bullet"/>
      <w:lvlText w:val="•"/>
      <w:lvlJc w:val="left"/>
      <w:pPr>
        <w:ind w:left="2582" w:hanging="360"/>
      </w:pPr>
      <w:rPr>
        <w:rFonts w:hint="default"/>
      </w:rPr>
    </w:lvl>
    <w:lvl w:ilvl="5">
      <w:start w:val="1"/>
      <w:numFmt w:val="bullet"/>
      <w:lvlText w:val="•"/>
      <w:lvlJc w:val="left"/>
      <w:pPr>
        <w:ind w:left="2997" w:hanging="360"/>
      </w:pPr>
      <w:rPr>
        <w:rFonts w:hint="default"/>
      </w:rPr>
    </w:lvl>
    <w:lvl w:ilvl="6">
      <w:start w:val="1"/>
      <w:numFmt w:val="bullet"/>
      <w:lvlText w:val="•"/>
      <w:lvlJc w:val="left"/>
      <w:pPr>
        <w:ind w:left="3413" w:hanging="360"/>
      </w:pPr>
      <w:rPr>
        <w:rFonts w:hint="default"/>
      </w:rPr>
    </w:lvl>
    <w:lvl w:ilvl="7">
      <w:start w:val="1"/>
      <w:numFmt w:val="bullet"/>
      <w:lvlText w:val="•"/>
      <w:lvlJc w:val="left"/>
      <w:pPr>
        <w:ind w:left="3828" w:hanging="360"/>
      </w:pPr>
      <w:rPr>
        <w:rFonts w:hint="default"/>
      </w:rPr>
    </w:lvl>
    <w:lvl w:ilvl="8">
      <w:start w:val="1"/>
      <w:numFmt w:val="bullet"/>
      <w:lvlText w:val="•"/>
      <w:lvlJc w:val="left"/>
      <w:pPr>
        <w:ind w:left="4244" w:hanging="360"/>
      </w:pPr>
      <w:rPr>
        <w:rFonts w:hint="default"/>
      </w:rPr>
    </w:lvl>
  </w:abstractNum>
  <w:abstractNum w:abstractNumId="1">
    <w:multiLevelType w:val="hybridMultilevel"/>
    <w:lvl w:ilvl="0">
      <w:start w:val="1"/>
      <w:numFmt w:val="decimal"/>
      <w:lvlText w:val="%1."/>
      <w:lvlJc w:val="left"/>
      <w:pPr>
        <w:ind w:left="100" w:hanging="801"/>
        <w:jc w:val="right"/>
      </w:pPr>
      <w:rPr>
        <w:rFonts w:hint="default" w:ascii="Arial" w:hAnsi="Arial" w:eastAsia="Arial"/>
        <w:color w:val="006FC0"/>
        <w:spacing w:val="-3"/>
        <w:w w:val="99"/>
        <w:sz w:val="72"/>
        <w:szCs w:val="72"/>
      </w:rPr>
    </w:lvl>
    <w:lvl w:ilvl="1">
      <w:start w:val="1"/>
      <w:numFmt w:val="bullet"/>
      <w:lvlText w:val="•"/>
      <w:lvlJc w:val="left"/>
      <w:pPr>
        <w:ind w:left="1100" w:hanging="801"/>
      </w:pPr>
      <w:rPr>
        <w:rFonts w:hint="default"/>
      </w:rPr>
    </w:lvl>
    <w:lvl w:ilvl="2">
      <w:start w:val="1"/>
      <w:numFmt w:val="bullet"/>
      <w:lvlText w:val="•"/>
      <w:lvlJc w:val="left"/>
      <w:pPr>
        <w:ind w:left="2100" w:hanging="801"/>
      </w:pPr>
      <w:rPr>
        <w:rFonts w:hint="default"/>
      </w:rPr>
    </w:lvl>
    <w:lvl w:ilvl="3">
      <w:start w:val="1"/>
      <w:numFmt w:val="bullet"/>
      <w:lvlText w:val="•"/>
      <w:lvlJc w:val="left"/>
      <w:pPr>
        <w:ind w:left="3100" w:hanging="801"/>
      </w:pPr>
      <w:rPr>
        <w:rFonts w:hint="default"/>
      </w:rPr>
    </w:lvl>
    <w:lvl w:ilvl="4">
      <w:start w:val="1"/>
      <w:numFmt w:val="bullet"/>
      <w:lvlText w:val="•"/>
      <w:lvlJc w:val="left"/>
      <w:pPr>
        <w:ind w:left="4100" w:hanging="801"/>
      </w:pPr>
      <w:rPr>
        <w:rFonts w:hint="default"/>
      </w:rPr>
    </w:lvl>
    <w:lvl w:ilvl="5">
      <w:start w:val="1"/>
      <w:numFmt w:val="bullet"/>
      <w:lvlText w:val="•"/>
      <w:lvlJc w:val="left"/>
      <w:pPr>
        <w:ind w:left="5100" w:hanging="801"/>
      </w:pPr>
      <w:rPr>
        <w:rFonts w:hint="default"/>
      </w:rPr>
    </w:lvl>
    <w:lvl w:ilvl="6">
      <w:start w:val="1"/>
      <w:numFmt w:val="bullet"/>
      <w:lvlText w:val="•"/>
      <w:lvlJc w:val="left"/>
      <w:pPr>
        <w:ind w:left="6100" w:hanging="801"/>
      </w:pPr>
      <w:rPr>
        <w:rFonts w:hint="default"/>
      </w:rPr>
    </w:lvl>
    <w:lvl w:ilvl="7">
      <w:start w:val="1"/>
      <w:numFmt w:val="bullet"/>
      <w:lvlText w:val="•"/>
      <w:lvlJc w:val="left"/>
      <w:pPr>
        <w:ind w:left="7100" w:hanging="801"/>
      </w:pPr>
      <w:rPr>
        <w:rFonts w:hint="default"/>
      </w:rPr>
    </w:lvl>
    <w:lvl w:ilvl="8">
      <w:start w:val="1"/>
      <w:numFmt w:val="bullet"/>
      <w:lvlText w:val="•"/>
      <w:lvlJc w:val="left"/>
      <w:pPr>
        <w:ind w:left="8100" w:hanging="801"/>
      </w:pPr>
      <w:rPr>
        <w:rFonts w:hint="default"/>
      </w:rPr>
    </w:lvl>
  </w:abstractNum>
  <w:abstractNum w:abstractNumId="0">
    <w:multiLevelType w:val="hybridMultilevel"/>
    <w:lvl w:ilvl="0">
      <w:start w:val="1"/>
      <w:numFmt w:val="decimal"/>
      <w:lvlText w:val="%1."/>
      <w:lvlJc w:val="left"/>
      <w:pPr>
        <w:ind w:left="1026" w:hanging="360"/>
        <w:jc w:val="left"/>
      </w:pPr>
      <w:rPr>
        <w:rFonts w:hint="default" w:ascii="Arial" w:hAnsi="Arial" w:eastAsia="Arial"/>
        <w:spacing w:val="-1"/>
        <w:w w:val="100"/>
        <w:sz w:val="28"/>
        <w:szCs w:val="28"/>
      </w:rPr>
    </w:lvl>
    <w:lvl w:ilvl="1">
      <w:start w:val="1"/>
      <w:numFmt w:val="bullet"/>
      <w:lvlText w:val="•"/>
      <w:lvlJc w:val="left"/>
      <w:pPr>
        <w:ind w:left="1836" w:hanging="360"/>
      </w:pPr>
      <w:rPr>
        <w:rFonts w:hint="default"/>
      </w:rPr>
    </w:lvl>
    <w:lvl w:ilvl="2">
      <w:start w:val="1"/>
      <w:numFmt w:val="bullet"/>
      <w:lvlText w:val="•"/>
      <w:lvlJc w:val="left"/>
      <w:pPr>
        <w:ind w:left="2652" w:hanging="360"/>
      </w:pPr>
      <w:rPr>
        <w:rFonts w:hint="default"/>
      </w:rPr>
    </w:lvl>
    <w:lvl w:ilvl="3">
      <w:start w:val="1"/>
      <w:numFmt w:val="bullet"/>
      <w:lvlText w:val="•"/>
      <w:lvlJc w:val="left"/>
      <w:pPr>
        <w:ind w:left="3468" w:hanging="360"/>
      </w:pPr>
      <w:rPr>
        <w:rFonts w:hint="default"/>
      </w:rPr>
    </w:lvl>
    <w:lvl w:ilvl="4">
      <w:start w:val="1"/>
      <w:numFmt w:val="bullet"/>
      <w:lvlText w:val="•"/>
      <w:lvlJc w:val="left"/>
      <w:pPr>
        <w:ind w:left="4284"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916" w:hanging="360"/>
      </w:pPr>
      <w:rPr>
        <w:rFonts w:hint="default"/>
      </w:rPr>
    </w:lvl>
    <w:lvl w:ilvl="7">
      <w:start w:val="1"/>
      <w:numFmt w:val="bullet"/>
      <w:lvlText w:val="•"/>
      <w:lvlJc w:val="left"/>
      <w:pPr>
        <w:ind w:left="6732" w:hanging="360"/>
      </w:pPr>
      <w:rPr>
        <w:rFonts w:hint="default"/>
      </w:rPr>
    </w:lvl>
    <w:lvl w:ilvl="8">
      <w:start w:val="1"/>
      <w:numFmt w:val="bullet"/>
      <w:lvlText w:val="•"/>
      <w:lvlJc w:val="left"/>
      <w:pPr>
        <w:ind w:left="7548" w:hanging="36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Arial" w:hAnsi="Arial" w:eastAsia="Arial"/>
      <w:sz w:val="22"/>
      <w:szCs w:val="22"/>
    </w:rPr>
  </w:style>
  <w:style w:styleId="Heading1" w:type="paragraph">
    <w:name w:val="Heading 1"/>
    <w:basedOn w:val="Normal"/>
    <w:uiPriority w:val="1"/>
    <w:qFormat/>
    <w:pPr>
      <w:ind w:left="1101" w:hanging="801"/>
      <w:outlineLvl w:val="1"/>
    </w:pPr>
    <w:rPr>
      <w:rFonts w:ascii="Arial" w:hAnsi="Arial" w:eastAsia="Arial"/>
      <w:sz w:val="72"/>
      <w:szCs w:val="72"/>
    </w:rPr>
  </w:style>
  <w:style w:styleId="Heading2" w:type="paragraph">
    <w:name w:val="Heading 2"/>
    <w:basedOn w:val="Normal"/>
    <w:uiPriority w:val="1"/>
    <w:qFormat/>
    <w:pPr>
      <w:ind w:left="100"/>
      <w:outlineLvl w:val="2"/>
    </w:pPr>
    <w:rPr>
      <w:rFonts w:ascii="Arial" w:hAnsi="Arial" w:eastAsia="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laundry.services@crowncommercial.gov.uk" TargetMode="External"/><Relationship Id="rId9" Type="http://schemas.openxmlformats.org/officeDocument/2006/relationships/image" Target="media/image3.jpeg"/><Relationship Id="rId10" Type="http://schemas.openxmlformats.org/officeDocument/2006/relationships/hyperlink" Target="https://www.gov.uk/government/uploads/system/uploads/attachment_data/file/148539/CFPP_01-04_BS_EN_Final.pdf" TargetMode="External"/><Relationship Id="rId11" Type="http://schemas.openxmlformats.org/officeDocument/2006/relationships/hyperlink" Target="http://ted.europa.eu/udl?uri=TED%3ANOTICE%3A237768-2015%3ATEXT%3AEN%3AHTML" TargetMode="External"/><Relationship Id="rId12" Type="http://schemas.openxmlformats.org/officeDocument/2006/relationships/hyperlink" Target="mailto:laundry.service@crowncommercial.gov.uk" TargetMode="External"/><Relationship Id="rId13" Type="http://schemas.openxmlformats.org/officeDocument/2006/relationships/hyperlink" Target="https://www.gov.uk/government/publications/decontamination-of-linen-for-health-and-social-care" TargetMode="External"/><Relationship Id="rId14" Type="http://schemas.openxmlformats.org/officeDocument/2006/relationships/hyperlink" Target="https://www.gov.uk/government/publications/the-health-and-social-care-act-2008-code-of-practice-on-the-prevention-and-control-of-infections-and-related-guidance" TargetMode="External"/><Relationship Id="rId15" Type="http://schemas.openxmlformats.org/officeDocument/2006/relationships/footer" Target="footer2.xml"/><Relationship Id="rId16" Type="http://schemas.openxmlformats.org/officeDocument/2006/relationships/image" Target="media/image4.jpeg"/><Relationship Id="rId17" Type="http://schemas.openxmlformats.org/officeDocument/2006/relationships/footer" Target="footer3.xml"/><Relationship Id="rId18" Type="http://schemas.openxmlformats.org/officeDocument/2006/relationships/hyperlink" Target="http://ccs-agreements.cabinetoffice.gov.uk/" TargetMode="External"/><Relationship Id="rId19" Type="http://schemas.openxmlformats.org/officeDocument/2006/relationships/hyperlink" Target="http://www.gov.uk/government/publications/esourcing-suite-guidance-for-customers" TargetMode="Externa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hyperlink" Target="mailto:info@crowncommercial.gov.uk"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rudyardn</dc:creator>
  <dcterms:created xsi:type="dcterms:W3CDTF">2017-01-17T10:59:29Z</dcterms:created>
  <dcterms:modified xsi:type="dcterms:W3CDTF">2017-01-17T10:59:29Z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Microsoft® Word 2013</vt:lpwstr>
  </property>
  <property fmtid="{D5CDD505-2E9C-101B-9397-08002B2CF9AE}" pid="4" name="LastSaved">
    <vt:filetime>2017-01-17T00:00:00Z</vt:filetime>
  </property>
</Properties>
</file>