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523F631B" w:rsidR="00F32147" w:rsidRDefault="0020101E" w:rsidP="00BC2F5F">
      <w:pPr>
        <w:spacing w:before="120" w:after="120" w:line="240" w:lineRule="auto"/>
        <w:rPr>
          <w:rFonts w:eastAsia="Arial"/>
          <w:sz w:val="20"/>
          <w:szCs w:val="20"/>
        </w:rPr>
      </w:pPr>
      <w:r>
        <w:rPr>
          <w:rFonts w:eastAsia="Arial"/>
          <w:b/>
          <w:sz w:val="36"/>
          <w:szCs w:val="36"/>
        </w:rPr>
        <w:t xml:space="preserve">Call-Off </w:t>
      </w:r>
      <w:r w:rsidR="00126CCC">
        <w:rPr>
          <w:rFonts w:eastAsia="Arial"/>
          <w:b/>
          <w:sz w:val="36"/>
          <w:szCs w:val="36"/>
        </w:rPr>
        <w:t xml:space="preserve">Schedule </w:t>
      </w:r>
      <w:r w:rsidR="002C0DA6">
        <w:rPr>
          <w:rFonts w:eastAsia="Arial"/>
          <w:b/>
          <w:sz w:val="36"/>
          <w:szCs w:val="36"/>
        </w:rPr>
        <w:t>25</w:t>
      </w:r>
      <w:r w:rsidR="0083664F">
        <w:rPr>
          <w:rFonts w:eastAsia="Arial"/>
          <w:b/>
          <w:sz w:val="36"/>
          <w:szCs w:val="36"/>
        </w:rPr>
        <w:t xml:space="preserve"> (</w:t>
      </w:r>
      <w:r w:rsidR="009F103D">
        <w:rPr>
          <w:rFonts w:eastAsia="Arial"/>
          <w:b/>
          <w:sz w:val="36"/>
          <w:szCs w:val="36"/>
        </w:rPr>
        <w:t>Additional Sustainability Requirements</w:t>
      </w:r>
      <w:r w:rsidR="0083664F">
        <w:rPr>
          <w:rFonts w:eastAsia="Arial"/>
          <w:b/>
          <w:sz w:val="36"/>
          <w:szCs w:val="36"/>
        </w:rPr>
        <w:t>)</w:t>
      </w:r>
    </w:p>
    <w:p w14:paraId="4EBB37B9" w14:textId="407C87DB" w:rsidR="00CE6D3C" w:rsidRPr="00BC2F5F" w:rsidRDefault="00CE6D3C" w:rsidP="00BC2F5F">
      <w:pPr>
        <w:keepNext/>
        <w:spacing w:before="120" w:after="120" w:line="240" w:lineRule="auto"/>
        <w:rPr>
          <w:rFonts w:eastAsia="Arial"/>
          <w:b/>
          <w:i/>
          <w:shd w:val="clear" w:color="auto" w:fill="FFFF00"/>
        </w:rPr>
      </w:pPr>
    </w:p>
    <w:p w14:paraId="45F8488B" w14:textId="0F149976" w:rsidR="00CE6D3C" w:rsidRDefault="00CE6D3C" w:rsidP="00BC2F5F">
      <w:pPr>
        <w:keepNext/>
        <w:numPr>
          <w:ilvl w:val="0"/>
          <w:numId w:val="1"/>
        </w:numPr>
        <w:tabs>
          <w:tab w:val="left" w:pos="426"/>
        </w:tabs>
        <w:spacing w:before="120" w:after="120" w:line="240" w:lineRule="auto"/>
        <w:ind w:left="426" w:hanging="426"/>
        <w:rPr>
          <w:b/>
          <w:bCs/>
        </w:rPr>
      </w:pPr>
      <w:r w:rsidRPr="00BC2F5F">
        <w:rPr>
          <w:b/>
          <w:bCs/>
        </w:rPr>
        <w:t>Definitions</w:t>
      </w:r>
    </w:p>
    <w:p w14:paraId="245000B6" w14:textId="756088A9" w:rsidR="00BC2F5F" w:rsidRPr="00BC2F5F" w:rsidRDefault="00BC2F5F" w:rsidP="00BC2F5F">
      <w:pPr>
        <w:pStyle w:val="GPSL2NumberedBoldHeading"/>
        <w:rPr>
          <w:rFonts w:ascii="Arial Bold" w:eastAsia="Arial" w:hAnsi="Arial Bold"/>
          <w:caps/>
        </w:rPr>
      </w:pPr>
      <w:r>
        <w:rPr>
          <w:rFonts w:eastAsia="Arial"/>
        </w:rPr>
        <w:t>1.1</w:t>
      </w:r>
      <w:r>
        <w:rPr>
          <w:rFonts w:eastAsia="Arial"/>
        </w:rPr>
        <w:tab/>
      </w:r>
      <w:r w:rsidRPr="00BC2F5F">
        <w:rPr>
          <w:rFonts w:eastAsia="Arial"/>
        </w:rPr>
        <w:t xml:space="preserve">In this Schedule, the following words shall have the following meanings and they shall supplement </w:t>
      </w:r>
      <w:r w:rsidR="00002582">
        <w:rPr>
          <w:rFonts w:eastAsia="Arial"/>
        </w:rPr>
        <w:t xml:space="preserve">Joint </w:t>
      </w:r>
      <w:r w:rsidRPr="00BC2F5F">
        <w:rPr>
          <w:rFonts w:eastAsia="Arial"/>
        </w:rPr>
        <w:t xml:space="preserve">Schedule 1 </w:t>
      </w:r>
      <w:r w:rsidRPr="00BC2F5F">
        <w:rPr>
          <w:rFonts w:eastAsia="Arial"/>
          <w:i/>
        </w:rPr>
        <w:t>(Definitions)</w:t>
      </w:r>
      <w:r w:rsidRPr="00BC2F5F">
        <w:rPr>
          <w:rFonts w:eastAsia="Arial"/>
        </w:rPr>
        <w:t>:</w:t>
      </w:r>
    </w:p>
    <w:tbl>
      <w:tblPr>
        <w:tblW w:w="8756" w:type="dxa"/>
        <w:tblInd w:w="270" w:type="dxa"/>
        <w:tblLayout w:type="fixed"/>
        <w:tblCellMar>
          <w:left w:w="10" w:type="dxa"/>
          <w:right w:w="10" w:type="dxa"/>
        </w:tblCellMar>
        <w:tblLook w:val="04A0" w:firstRow="1" w:lastRow="0" w:firstColumn="1" w:lastColumn="0" w:noHBand="0" w:noVBand="1"/>
      </w:tblPr>
      <w:tblGrid>
        <w:gridCol w:w="2950"/>
        <w:gridCol w:w="5806"/>
      </w:tblGrid>
      <w:tr w:rsidR="00563AE3" w:rsidRPr="00BC2F5F" w14:paraId="6324391F" w14:textId="77777777" w:rsidTr="0010220D">
        <w:tc>
          <w:tcPr>
            <w:tcW w:w="2950" w:type="dxa"/>
            <w:tcBorders>
              <w:top w:val="single" w:sz="2" w:space="0" w:color="FFFFFF"/>
              <w:left w:val="single" w:sz="2" w:space="0" w:color="FFFFFF"/>
              <w:bottom w:val="single" w:sz="2" w:space="0" w:color="FFFFFF"/>
              <w:right w:val="single" w:sz="2" w:space="0" w:color="FFFFFF"/>
            </w:tcBorders>
            <w:shd w:val="clear" w:color="auto" w:fill="auto"/>
            <w:tcMar>
              <w:top w:w="0" w:type="dxa"/>
              <w:left w:w="108" w:type="dxa"/>
              <w:bottom w:w="0" w:type="dxa"/>
              <w:right w:w="108" w:type="dxa"/>
            </w:tcMar>
          </w:tcPr>
          <w:p w14:paraId="1ABAE349" w14:textId="59DEE228" w:rsidR="00563AE3" w:rsidRPr="00BC2F5F" w:rsidRDefault="00126CCC" w:rsidP="00BC2F5F">
            <w:pPr>
              <w:spacing w:before="120" w:after="120" w:line="240" w:lineRule="auto"/>
              <w:rPr>
                <w:rFonts w:eastAsia="Arial"/>
                <w:b/>
                <w:highlight w:val="yellow"/>
              </w:rPr>
            </w:pPr>
            <w:r w:rsidRPr="00BC2F5F">
              <w:rPr>
                <w:rFonts w:eastAsia="Arial"/>
                <w:b/>
                <w:highlight w:val="yellow"/>
              </w:rPr>
              <w:t>[</w:t>
            </w:r>
            <w:r w:rsidR="00563AE3" w:rsidRPr="00BC2F5F">
              <w:rPr>
                <w:rFonts w:eastAsia="Arial"/>
                <w:b/>
                <w:highlight w:val="yellow"/>
              </w:rPr>
              <w:t>“Waste Hierarchy”</w:t>
            </w:r>
          </w:p>
        </w:tc>
        <w:tc>
          <w:tcPr>
            <w:tcW w:w="5806" w:type="dxa"/>
            <w:tcBorders>
              <w:top w:val="single" w:sz="2" w:space="0" w:color="FFFFFF"/>
              <w:left w:val="single" w:sz="2" w:space="0" w:color="FFFFFF"/>
              <w:bottom w:val="single" w:sz="2" w:space="0" w:color="FFFFFF"/>
              <w:right w:val="single" w:sz="2" w:space="0" w:color="FFFFFF"/>
            </w:tcBorders>
            <w:shd w:val="clear" w:color="auto" w:fill="auto"/>
            <w:tcMar>
              <w:top w:w="0" w:type="dxa"/>
              <w:left w:w="108" w:type="dxa"/>
              <w:bottom w:w="0" w:type="dxa"/>
              <w:right w:w="108" w:type="dxa"/>
            </w:tcMar>
          </w:tcPr>
          <w:p w14:paraId="0EAE1FF2" w14:textId="77777777" w:rsidR="00563AE3" w:rsidRPr="00BC2F5F" w:rsidRDefault="00563AE3" w:rsidP="00BC2F5F">
            <w:pPr>
              <w:spacing w:before="120" w:after="120" w:line="240" w:lineRule="auto"/>
              <w:rPr>
                <w:rFonts w:eastAsia="Arial"/>
                <w:highlight w:val="yellow"/>
              </w:rPr>
            </w:pPr>
            <w:r w:rsidRPr="00BC2F5F">
              <w:rPr>
                <w:rFonts w:eastAsia="Arial"/>
                <w:highlight w:val="yellow"/>
              </w:rPr>
              <w:t>means prioritisation of waste management in the following order of preference as set out in the Waste (England and Wales) Regulation 2011:</w:t>
            </w:r>
          </w:p>
          <w:p w14:paraId="490C31C6" w14:textId="77777777" w:rsidR="00563AE3" w:rsidRPr="00BC2F5F" w:rsidRDefault="00563AE3" w:rsidP="00BC2F5F">
            <w:pPr>
              <w:numPr>
                <w:ilvl w:val="0"/>
                <w:numId w:val="4"/>
              </w:numPr>
              <w:suppressAutoHyphens/>
              <w:autoSpaceDN w:val="0"/>
              <w:spacing w:before="120" w:after="120" w:line="240" w:lineRule="auto"/>
              <w:textAlignment w:val="baseline"/>
              <w:rPr>
                <w:rFonts w:eastAsia="Arial"/>
                <w:highlight w:val="yellow"/>
              </w:rPr>
            </w:pPr>
            <w:r w:rsidRPr="00BC2F5F">
              <w:rPr>
                <w:rFonts w:eastAsia="Arial"/>
                <w:highlight w:val="yellow"/>
              </w:rPr>
              <w:t>Prevention;</w:t>
            </w:r>
          </w:p>
          <w:p w14:paraId="73DE4EDF" w14:textId="77777777" w:rsidR="00563AE3" w:rsidRPr="00BC2F5F" w:rsidRDefault="00563AE3" w:rsidP="00BC2F5F">
            <w:pPr>
              <w:numPr>
                <w:ilvl w:val="0"/>
                <w:numId w:val="5"/>
              </w:numPr>
              <w:suppressAutoHyphens/>
              <w:autoSpaceDN w:val="0"/>
              <w:spacing w:before="120" w:after="120" w:line="240" w:lineRule="auto"/>
              <w:textAlignment w:val="baseline"/>
              <w:rPr>
                <w:rFonts w:eastAsia="Arial"/>
                <w:highlight w:val="yellow"/>
              </w:rPr>
            </w:pPr>
            <w:r w:rsidRPr="00BC2F5F">
              <w:rPr>
                <w:rFonts w:eastAsia="Arial"/>
                <w:highlight w:val="yellow"/>
              </w:rPr>
              <w:t>Preparing for re-use;</w:t>
            </w:r>
          </w:p>
          <w:p w14:paraId="3284A7F7" w14:textId="77777777" w:rsidR="00563AE3" w:rsidRPr="00BC2F5F" w:rsidRDefault="00563AE3" w:rsidP="00BC2F5F">
            <w:pPr>
              <w:numPr>
                <w:ilvl w:val="0"/>
                <w:numId w:val="5"/>
              </w:numPr>
              <w:suppressAutoHyphens/>
              <w:autoSpaceDN w:val="0"/>
              <w:spacing w:before="120" w:after="120" w:line="240" w:lineRule="auto"/>
              <w:textAlignment w:val="baseline"/>
              <w:rPr>
                <w:rFonts w:eastAsia="Arial"/>
                <w:highlight w:val="yellow"/>
              </w:rPr>
            </w:pPr>
            <w:r w:rsidRPr="00BC2F5F">
              <w:rPr>
                <w:rFonts w:eastAsia="Arial"/>
                <w:highlight w:val="yellow"/>
              </w:rPr>
              <w:t>Recycling;</w:t>
            </w:r>
          </w:p>
          <w:p w14:paraId="262C7863" w14:textId="77777777" w:rsidR="00563AE3" w:rsidRPr="00BC2F5F" w:rsidRDefault="00563AE3" w:rsidP="00BC2F5F">
            <w:pPr>
              <w:numPr>
                <w:ilvl w:val="0"/>
                <w:numId w:val="5"/>
              </w:numPr>
              <w:suppressAutoHyphens/>
              <w:autoSpaceDN w:val="0"/>
              <w:spacing w:before="120" w:after="120" w:line="240" w:lineRule="auto"/>
              <w:textAlignment w:val="baseline"/>
              <w:rPr>
                <w:rFonts w:eastAsia="Arial"/>
                <w:highlight w:val="yellow"/>
              </w:rPr>
            </w:pPr>
            <w:r w:rsidRPr="00BC2F5F">
              <w:rPr>
                <w:rFonts w:eastAsia="Arial"/>
                <w:highlight w:val="yellow"/>
              </w:rPr>
              <w:t>Other Recovery; and</w:t>
            </w:r>
          </w:p>
          <w:p w14:paraId="131336A6" w14:textId="22228CD7" w:rsidR="00563AE3" w:rsidRPr="00BC2F5F" w:rsidRDefault="00563AE3" w:rsidP="00BC2F5F">
            <w:pPr>
              <w:numPr>
                <w:ilvl w:val="0"/>
                <w:numId w:val="5"/>
              </w:numPr>
              <w:suppressAutoHyphens/>
              <w:autoSpaceDN w:val="0"/>
              <w:spacing w:before="120" w:after="120" w:line="240" w:lineRule="auto"/>
              <w:textAlignment w:val="baseline"/>
              <w:rPr>
                <w:rFonts w:eastAsia="Arial"/>
                <w:highlight w:val="yellow"/>
              </w:rPr>
            </w:pPr>
            <w:r w:rsidRPr="00BC2F5F">
              <w:rPr>
                <w:rFonts w:eastAsia="Arial"/>
                <w:highlight w:val="yellow"/>
              </w:rPr>
              <w:t>Disposal.</w:t>
            </w:r>
            <w:r w:rsidR="00126CCC" w:rsidRPr="00BC2F5F">
              <w:rPr>
                <w:rFonts w:eastAsia="Arial"/>
                <w:highlight w:val="yellow"/>
              </w:rPr>
              <w:t>]</w:t>
            </w:r>
          </w:p>
        </w:tc>
      </w:tr>
    </w:tbl>
    <w:p w14:paraId="54E1DFD6" w14:textId="743A5D74" w:rsidR="004D44E9" w:rsidRPr="00BC2F5F" w:rsidRDefault="009F103D" w:rsidP="00BC2F5F">
      <w:pPr>
        <w:keepNext/>
        <w:spacing w:before="120" w:after="120" w:line="240" w:lineRule="auto"/>
        <w:ind w:left="360"/>
        <w:rPr>
          <w:rFonts w:eastAsia="Arial"/>
          <w:b/>
          <w:i/>
          <w:highlight w:val="yellow"/>
          <w:shd w:val="clear" w:color="auto" w:fill="FFFF00"/>
        </w:rPr>
      </w:pPr>
      <w:r w:rsidRPr="00BC2F5F">
        <w:rPr>
          <w:b/>
          <w:i/>
          <w:highlight w:val="yellow"/>
        </w:rPr>
        <w:t xml:space="preserve">[Buyer Guidance: </w:t>
      </w:r>
      <w:r w:rsidR="006370E7" w:rsidRPr="00BC2F5F">
        <w:rPr>
          <w:b/>
          <w:i/>
          <w:highlight w:val="yellow"/>
        </w:rPr>
        <w:t xml:space="preserve">With the exception of Paragraphs </w:t>
      </w:r>
      <w:r w:rsidR="004D44E9" w:rsidRPr="00BC2F5F">
        <w:rPr>
          <w:b/>
          <w:i/>
          <w:highlight w:val="yellow"/>
        </w:rPr>
        <w:t>3</w:t>
      </w:r>
      <w:r w:rsidR="006370E7" w:rsidRPr="00BC2F5F">
        <w:rPr>
          <w:b/>
          <w:i/>
          <w:highlight w:val="yellow"/>
        </w:rPr>
        <w:t xml:space="preserve">.1 and </w:t>
      </w:r>
      <w:r w:rsidR="004D44E9" w:rsidRPr="00BC2F5F">
        <w:rPr>
          <w:b/>
          <w:i/>
          <w:highlight w:val="yellow"/>
        </w:rPr>
        <w:t>3</w:t>
      </w:r>
      <w:r w:rsidR="006370E7" w:rsidRPr="00BC2F5F">
        <w:rPr>
          <w:b/>
          <w:i/>
          <w:highlight w:val="yellow"/>
        </w:rPr>
        <w:t xml:space="preserve">.2 (Environmental Requirements), </w:t>
      </w:r>
      <w:r w:rsidR="006370E7" w:rsidRPr="00BC2F5F">
        <w:rPr>
          <w:rFonts w:eastAsia="Arial"/>
          <w:b/>
          <w:i/>
          <w:highlight w:val="yellow"/>
          <w:shd w:val="clear" w:color="auto" w:fill="FFFF00"/>
        </w:rPr>
        <w:t>a</w:t>
      </w:r>
      <w:r w:rsidR="009F2E16" w:rsidRPr="00BC2F5F">
        <w:rPr>
          <w:rFonts w:eastAsia="Arial"/>
          <w:b/>
          <w:i/>
          <w:highlight w:val="yellow"/>
          <w:shd w:val="clear" w:color="auto" w:fill="FFFF00"/>
        </w:rPr>
        <w:t>l</w:t>
      </w:r>
      <w:r w:rsidR="006370E7" w:rsidRPr="00BC2F5F">
        <w:rPr>
          <w:rFonts w:eastAsia="Arial"/>
          <w:b/>
          <w:i/>
          <w:highlight w:val="yellow"/>
          <w:shd w:val="clear" w:color="auto" w:fill="FFFF00"/>
        </w:rPr>
        <w:t>l P</w:t>
      </w:r>
      <w:r w:rsidR="009F2E16" w:rsidRPr="00BC2F5F">
        <w:rPr>
          <w:rFonts w:eastAsia="Arial"/>
          <w:b/>
          <w:i/>
          <w:highlight w:val="yellow"/>
          <w:shd w:val="clear" w:color="auto" w:fill="FFFF00"/>
        </w:rPr>
        <w:t>aragraphs</w:t>
      </w:r>
      <w:r w:rsidR="006370E7" w:rsidRPr="00BC2F5F">
        <w:rPr>
          <w:rFonts w:eastAsia="Arial"/>
          <w:b/>
          <w:i/>
          <w:highlight w:val="yellow"/>
          <w:shd w:val="clear" w:color="auto" w:fill="FFFF00"/>
        </w:rPr>
        <w:t xml:space="preserve"> and sub-P</w:t>
      </w:r>
      <w:r w:rsidR="009F2E16" w:rsidRPr="00BC2F5F">
        <w:rPr>
          <w:rFonts w:eastAsia="Arial"/>
          <w:b/>
          <w:i/>
          <w:highlight w:val="yellow"/>
          <w:shd w:val="clear" w:color="auto" w:fill="FFFF00"/>
        </w:rPr>
        <w:t xml:space="preserve">aragraphs are optional. Buyers will want to select and amend those requirements which are appropriate for their </w:t>
      </w:r>
      <w:r w:rsidR="006370E7" w:rsidRPr="00BC2F5F">
        <w:rPr>
          <w:rFonts w:eastAsia="Arial"/>
          <w:b/>
          <w:i/>
          <w:highlight w:val="yellow"/>
          <w:shd w:val="clear" w:color="auto" w:fill="FFFF00"/>
        </w:rPr>
        <w:t xml:space="preserve">Call-Off </w:t>
      </w:r>
      <w:r w:rsidR="009F2E16" w:rsidRPr="00BC2F5F">
        <w:rPr>
          <w:rFonts w:eastAsia="Arial"/>
          <w:b/>
          <w:i/>
          <w:highlight w:val="yellow"/>
          <w:shd w:val="clear" w:color="auto" w:fill="FFFF00"/>
        </w:rPr>
        <w:t>Contract, ensuring that these are relevant and proportion</w:t>
      </w:r>
      <w:r w:rsidR="006370E7" w:rsidRPr="00BC2F5F">
        <w:rPr>
          <w:rFonts w:eastAsia="Arial"/>
          <w:b/>
          <w:i/>
          <w:highlight w:val="yellow"/>
          <w:shd w:val="clear" w:color="auto" w:fill="FFFF00"/>
        </w:rPr>
        <w:t>al to the subject matter of the</w:t>
      </w:r>
      <w:r w:rsidR="009F2E16" w:rsidRPr="00BC2F5F">
        <w:rPr>
          <w:rFonts w:eastAsia="Arial"/>
          <w:b/>
          <w:i/>
          <w:highlight w:val="yellow"/>
          <w:shd w:val="clear" w:color="auto" w:fill="FFFF00"/>
        </w:rPr>
        <w:t xml:space="preserve"> </w:t>
      </w:r>
      <w:r w:rsidR="006370E7" w:rsidRPr="00BC2F5F">
        <w:rPr>
          <w:rFonts w:eastAsia="Arial"/>
          <w:b/>
          <w:i/>
          <w:highlight w:val="yellow"/>
          <w:shd w:val="clear" w:color="auto" w:fill="FFFF00"/>
        </w:rPr>
        <w:t xml:space="preserve">Call-Off </w:t>
      </w:r>
      <w:r w:rsidR="009F2E16" w:rsidRPr="00BC2F5F">
        <w:rPr>
          <w:rFonts w:eastAsia="Arial"/>
          <w:b/>
          <w:i/>
          <w:highlight w:val="yellow"/>
          <w:shd w:val="clear" w:color="auto" w:fill="FFFF00"/>
        </w:rPr>
        <w:t xml:space="preserve">Contract. Buyers may want to consider using some or all of these paragraphs when there are key sustainability benefits or risks that need to be managed and/or for higher value/larger Suppliers and/or </w:t>
      </w:r>
      <w:r w:rsidR="006370E7" w:rsidRPr="00BC2F5F">
        <w:rPr>
          <w:rFonts w:eastAsia="Arial"/>
          <w:b/>
          <w:i/>
          <w:highlight w:val="yellow"/>
          <w:shd w:val="clear" w:color="auto" w:fill="FFFF00"/>
        </w:rPr>
        <w:t xml:space="preserve">Call-Off </w:t>
      </w:r>
      <w:r w:rsidR="009F2E16" w:rsidRPr="00BC2F5F">
        <w:rPr>
          <w:rFonts w:eastAsia="Arial"/>
          <w:b/>
          <w:i/>
          <w:highlight w:val="yellow"/>
          <w:shd w:val="clear" w:color="auto" w:fill="FFFF00"/>
        </w:rPr>
        <w:t>Contracts. Buyers should also note that some obligations, such as compliance with the Buyer’s sustainability requirements, for example net zero commitments or EDI, will require the Buyer to provide the requirements to the Supplier</w:t>
      </w:r>
      <w:r w:rsidR="004D44E9" w:rsidRPr="00BC2F5F">
        <w:rPr>
          <w:rFonts w:eastAsia="Arial"/>
          <w:b/>
          <w:i/>
          <w:highlight w:val="yellow"/>
          <w:shd w:val="clear" w:color="auto" w:fill="FFFF00"/>
        </w:rPr>
        <w:t>.</w:t>
      </w:r>
    </w:p>
    <w:p w14:paraId="0ECFAE3B" w14:textId="2A8ADA3E" w:rsidR="009F103D" w:rsidRPr="00BC2F5F" w:rsidRDefault="004D44E9" w:rsidP="00BC2F5F">
      <w:pPr>
        <w:keepNext/>
        <w:spacing w:before="120" w:after="120" w:line="240" w:lineRule="auto"/>
        <w:ind w:left="360"/>
        <w:rPr>
          <w:b/>
          <w:i/>
        </w:rPr>
      </w:pPr>
      <w:r w:rsidRPr="00BC2F5F">
        <w:rPr>
          <w:rFonts w:eastAsia="Arial"/>
          <w:b/>
          <w:i/>
          <w:highlight w:val="yellow"/>
          <w:shd w:val="clear" w:color="auto" w:fill="FFFF00"/>
        </w:rPr>
        <w:t>Buyers in scope of PPN002 “Taking Account of Social Value in the Award of Central Government Contracts” should particularly note paragraph 2 “Recruitment of Supplier Staff”, which offers a model clause from the PPN for Buyers to apply to their call-off contracts as appropriate.</w:t>
      </w:r>
      <w:r w:rsidR="009F2E16" w:rsidRPr="00BC2F5F">
        <w:rPr>
          <w:rFonts w:eastAsia="Arial"/>
          <w:b/>
          <w:i/>
          <w:highlight w:val="yellow"/>
          <w:shd w:val="clear" w:color="auto" w:fill="FFFF00"/>
        </w:rPr>
        <w:t>]</w:t>
      </w:r>
    </w:p>
    <w:p w14:paraId="3DD78B1B" w14:textId="77777777" w:rsidR="004D44E9" w:rsidRPr="00BC2F5F" w:rsidRDefault="004D44E9" w:rsidP="00BC2F5F">
      <w:pPr>
        <w:pStyle w:val="GPSL1CLAUSEHEADING"/>
        <w:numPr>
          <w:ilvl w:val="0"/>
          <w:numId w:val="1"/>
        </w:numPr>
        <w:tabs>
          <w:tab w:val="clear" w:pos="0"/>
          <w:tab w:val="left" w:pos="426"/>
        </w:tabs>
        <w:spacing w:after="120"/>
        <w:ind w:left="426" w:hanging="426"/>
        <w:rPr>
          <w:rFonts w:ascii="Arial" w:hAnsi="Arial"/>
        </w:rPr>
      </w:pPr>
      <w:r w:rsidRPr="00BC2F5F">
        <w:rPr>
          <w:rFonts w:ascii="Arial" w:hAnsi="Arial"/>
        </w:rPr>
        <w:t>Recruitment of Supplier Staff</w:t>
      </w:r>
    </w:p>
    <w:p w14:paraId="11006AA5" w14:textId="021C9B68" w:rsidR="004D44E9" w:rsidRPr="00BC2F5F" w:rsidRDefault="004D44E9" w:rsidP="00BC2F5F">
      <w:pPr>
        <w:pStyle w:val="GPSL1CLAUSEHEADING"/>
        <w:numPr>
          <w:ilvl w:val="0"/>
          <w:numId w:val="0"/>
        </w:numPr>
        <w:spacing w:after="120"/>
        <w:ind w:left="426"/>
        <w:rPr>
          <w:rFonts w:ascii="Arial" w:eastAsia="Arial" w:hAnsi="Arial"/>
        </w:rPr>
      </w:pPr>
      <w:r w:rsidRPr="00BC2F5F">
        <w:rPr>
          <w:rFonts w:ascii="Arial" w:eastAsia="Arial" w:hAnsi="Arial"/>
          <w:b w:val="0"/>
          <w:lang w:eastAsia="en-GB"/>
        </w:rPr>
        <w:t xml:space="preserve">Where the Supplier or a Subcontractor has a requirement to hire Supplier Staff for a role based in the United Kingdom, the role should be published on the </w:t>
      </w:r>
      <w:r w:rsidRPr="00BC2F5F">
        <w:rPr>
          <w:rFonts w:ascii="Arial" w:eastAsia="Arial" w:hAnsi="Arial"/>
          <w:b w:val="0"/>
          <w:lang w:eastAsia="en-GB"/>
        </w:rPr>
        <w:lastRenderedPageBreak/>
        <w:t>Government</w:t>
      </w:r>
      <w:r w:rsidR="00BC2F5F" w:rsidRPr="00BC2F5F">
        <w:rPr>
          <w:rFonts w:ascii="Arial" w:eastAsia="Arial" w:hAnsi="Arial"/>
          <w:b w:val="0"/>
          <w:lang w:eastAsia="en-GB"/>
        </w:rPr>
        <w:t>'s</w:t>
      </w:r>
      <w:r w:rsidRPr="00BC2F5F">
        <w:rPr>
          <w:rFonts w:ascii="Arial" w:eastAsia="Arial" w:hAnsi="Arial"/>
          <w:b w:val="0"/>
          <w:lang w:eastAsia="en-GB"/>
        </w:rPr>
        <w:t xml:space="preserve"> ‘Find a Job’ website and include the location at which Supplier Staff would be expected to perform the role.</w:t>
      </w:r>
    </w:p>
    <w:p w14:paraId="78765230" w14:textId="5A7583EF" w:rsidR="009F103D" w:rsidRPr="00BC2F5F" w:rsidRDefault="009F103D" w:rsidP="00BC2F5F">
      <w:pPr>
        <w:keepNext/>
        <w:numPr>
          <w:ilvl w:val="0"/>
          <w:numId w:val="1"/>
        </w:numPr>
        <w:tabs>
          <w:tab w:val="left" w:pos="426"/>
        </w:tabs>
        <w:spacing w:before="120" w:after="120" w:line="240" w:lineRule="auto"/>
        <w:ind w:left="426" w:hanging="426"/>
        <w:rPr>
          <w:b/>
        </w:rPr>
      </w:pPr>
      <w:r w:rsidRPr="00BC2F5F">
        <w:rPr>
          <w:b/>
        </w:rPr>
        <w:t>Environmental Requirements</w:t>
      </w:r>
    </w:p>
    <w:p w14:paraId="68C6C758" w14:textId="5B65FE77" w:rsidR="009F103D" w:rsidRPr="00BC2F5F" w:rsidRDefault="009F103D" w:rsidP="00BC2F5F">
      <w:pPr>
        <w:keepNext/>
        <w:numPr>
          <w:ilvl w:val="1"/>
          <w:numId w:val="1"/>
        </w:numPr>
        <w:tabs>
          <w:tab w:val="left" w:pos="1134"/>
        </w:tabs>
        <w:spacing w:before="120" w:after="120" w:line="240" w:lineRule="auto"/>
        <w:ind w:left="1134" w:hanging="708"/>
        <w:rPr>
          <w:b/>
          <w:bCs/>
        </w:rPr>
      </w:pPr>
      <w:r w:rsidRPr="00BC2F5F">
        <w:rPr>
          <w:rFonts w:eastAsia="Arial"/>
        </w:rPr>
        <w:t>In performing its obligations under th</w:t>
      </w:r>
      <w:r w:rsidR="00CD05CC" w:rsidRPr="00BC2F5F">
        <w:rPr>
          <w:rFonts w:eastAsia="Arial"/>
        </w:rPr>
        <w:t>e</w:t>
      </w:r>
      <w:r w:rsidRPr="00BC2F5F">
        <w:rPr>
          <w:rFonts w:eastAsia="Arial"/>
        </w:rPr>
        <w:t xml:space="preserve"> Contract, the Supplier shall, where applicable to th</w:t>
      </w:r>
      <w:r w:rsidR="002D1293" w:rsidRPr="00BC2F5F">
        <w:rPr>
          <w:rFonts w:eastAsia="Arial"/>
        </w:rPr>
        <w:t>e</w:t>
      </w:r>
      <w:r w:rsidRPr="00BC2F5F">
        <w:rPr>
          <w:rFonts w:eastAsia="Arial"/>
        </w:rPr>
        <w:t xml:space="preserve"> Contract, to the reasonable satisfaction of the Buyer:</w:t>
      </w:r>
    </w:p>
    <w:p w14:paraId="2CDA75DA" w14:textId="77777777" w:rsidR="009F103D" w:rsidRPr="00BC2F5F" w:rsidRDefault="009F103D" w:rsidP="00BC2F5F">
      <w:pPr>
        <w:keepNext/>
        <w:numPr>
          <w:ilvl w:val="2"/>
          <w:numId w:val="1"/>
        </w:numPr>
        <w:tabs>
          <w:tab w:val="left" w:pos="142"/>
        </w:tabs>
        <w:spacing w:before="120" w:after="120" w:line="240" w:lineRule="auto"/>
        <w:ind w:left="1985" w:hanging="851"/>
        <w:rPr>
          <w:b/>
          <w:bCs/>
        </w:rPr>
      </w:pPr>
      <w:r w:rsidRPr="00BC2F5F">
        <w:rPr>
          <w:rFonts w:eastAsia="Arial"/>
        </w:rPr>
        <w:t xml:space="preserve">prioritise waste management in accordance with the Waste Hierarchy as set out in Law;  </w:t>
      </w:r>
    </w:p>
    <w:p w14:paraId="53E801D6" w14:textId="72E01489" w:rsidR="009F103D" w:rsidRPr="00BC2F5F" w:rsidRDefault="009F103D" w:rsidP="00BC2F5F">
      <w:pPr>
        <w:keepNext/>
        <w:numPr>
          <w:ilvl w:val="2"/>
          <w:numId w:val="1"/>
        </w:numPr>
        <w:tabs>
          <w:tab w:val="left" w:pos="142"/>
        </w:tabs>
        <w:spacing w:before="120" w:after="120" w:line="240" w:lineRule="auto"/>
        <w:ind w:left="1985" w:hanging="851"/>
        <w:rPr>
          <w:b/>
          <w:bCs/>
        </w:rPr>
      </w:pPr>
      <w:r w:rsidRPr="00BC2F5F">
        <w:rPr>
          <w:rFonts w:eastAsia="Arial"/>
        </w:rPr>
        <w:t>be responsible for ensuring that any waste generated by the Supplier and sent for recycling, disposal or other recovery as a consequence of th</w:t>
      </w:r>
      <w:r w:rsidR="002D1293" w:rsidRPr="00BC2F5F">
        <w:rPr>
          <w:rFonts w:eastAsia="Arial"/>
        </w:rPr>
        <w:t>e</w:t>
      </w:r>
      <w:r w:rsidRPr="00BC2F5F">
        <w:rPr>
          <w:rFonts w:eastAsia="Arial"/>
        </w:rPr>
        <w:t xml:space="preserve"> Contract is taken by a licensed waste carrier to an authorised site for treatment or disposal and that the disposal or treatment of waste complies with the Law; and</w:t>
      </w:r>
    </w:p>
    <w:p w14:paraId="069B6030" w14:textId="1980CEE6" w:rsidR="009F103D" w:rsidRPr="00BC2F5F" w:rsidRDefault="009F103D" w:rsidP="00BC2F5F">
      <w:pPr>
        <w:keepNext/>
        <w:numPr>
          <w:ilvl w:val="2"/>
          <w:numId w:val="1"/>
        </w:numPr>
        <w:tabs>
          <w:tab w:val="left" w:pos="142"/>
        </w:tabs>
        <w:spacing w:before="120" w:after="120" w:line="240" w:lineRule="auto"/>
        <w:ind w:left="1985" w:hanging="851"/>
        <w:rPr>
          <w:b/>
          <w:bCs/>
        </w:rPr>
      </w:pPr>
      <w:r w:rsidRPr="00BC2F5F">
        <w:rPr>
          <w:rFonts w:eastAsia="Arial"/>
        </w:rPr>
        <w:t>ensure that it and any third parties used to undertake recycling, disposal or other recovery as a consequence of th</w:t>
      </w:r>
      <w:r w:rsidR="002D1293" w:rsidRPr="00BC2F5F">
        <w:rPr>
          <w:rFonts w:eastAsia="Arial"/>
        </w:rPr>
        <w:t>e</w:t>
      </w:r>
      <w:r w:rsidRPr="00BC2F5F">
        <w:rPr>
          <w:rFonts w:eastAsia="Arial"/>
        </w:rPr>
        <w:t xml:space="preserve"> Contract do so in a legally compliant way, and can demonstrate that reasonable checks are undertaken to ensure this on a regular basis and provide relevant data and evidence of recycling, recovery and disposal.</w:t>
      </w:r>
    </w:p>
    <w:p w14:paraId="11C5C511" w14:textId="2C48E172" w:rsidR="009F103D" w:rsidRPr="00BC2F5F" w:rsidRDefault="009F103D" w:rsidP="00BC2F5F">
      <w:pPr>
        <w:keepNext/>
        <w:numPr>
          <w:ilvl w:val="1"/>
          <w:numId w:val="1"/>
        </w:numPr>
        <w:tabs>
          <w:tab w:val="left" w:pos="1134"/>
        </w:tabs>
        <w:spacing w:before="120" w:after="120" w:line="240" w:lineRule="auto"/>
        <w:ind w:left="1134" w:hanging="708"/>
        <w:rPr>
          <w:b/>
          <w:bCs/>
        </w:rPr>
      </w:pPr>
      <w:r w:rsidRPr="00BC2F5F">
        <w:rPr>
          <w:rFonts w:eastAsia="Arial"/>
          <w:lang w:eastAsia="en-AU"/>
        </w:rPr>
        <w:t>In</w:t>
      </w:r>
      <w:r w:rsidRPr="00BC2F5F">
        <w:rPr>
          <w:rFonts w:eastAsia="Arial"/>
        </w:rPr>
        <w:t xml:space="preserve"> circumstances that a permit, licence or exemption to carry or send waste generated under th</w:t>
      </w:r>
      <w:r w:rsidR="002D1293" w:rsidRPr="00BC2F5F">
        <w:rPr>
          <w:rFonts w:eastAsia="Arial"/>
        </w:rPr>
        <w:t>e</w:t>
      </w:r>
      <w:r w:rsidRPr="00BC2F5F">
        <w:rPr>
          <w:rFonts w:eastAsia="Arial"/>
        </w:rPr>
        <w:t xml:space="preserve"> Contract is revoked, the Supplier shall cease to carry or send waste or allow waste to be carried by any Subcontractor until authorisation is obtained from the Environment Agency.</w:t>
      </w:r>
    </w:p>
    <w:p w14:paraId="617AB9D7" w14:textId="214B3386" w:rsidR="006370E7" w:rsidRPr="00BC2F5F" w:rsidRDefault="002D1293" w:rsidP="00BC2F5F">
      <w:pPr>
        <w:keepNext/>
        <w:numPr>
          <w:ilvl w:val="1"/>
          <w:numId w:val="1"/>
        </w:numPr>
        <w:tabs>
          <w:tab w:val="left" w:pos="1134"/>
        </w:tabs>
        <w:suppressAutoHyphens/>
        <w:overflowPunct w:val="0"/>
        <w:autoSpaceDE w:val="0"/>
        <w:autoSpaceDN w:val="0"/>
        <w:spacing w:before="120" w:after="120" w:line="240" w:lineRule="auto"/>
        <w:ind w:left="1134" w:hanging="708"/>
        <w:textAlignment w:val="baseline"/>
        <w:rPr>
          <w:rFonts w:eastAsia="Arial"/>
          <w:shd w:val="clear" w:color="auto" w:fill="FFFF00"/>
        </w:rPr>
      </w:pPr>
      <w:r w:rsidRPr="00BC2F5F" w:rsidDel="002D1293">
        <w:rPr>
          <w:rFonts w:eastAsia="Arial"/>
          <w:b/>
          <w:shd w:val="clear" w:color="auto" w:fill="FFFF00"/>
        </w:rPr>
        <w:t xml:space="preserve"> </w:t>
      </w:r>
      <w:r w:rsidR="006370E7" w:rsidRPr="00BC2F5F">
        <w:rPr>
          <w:rFonts w:eastAsia="Arial"/>
          <w:shd w:val="clear" w:color="auto" w:fill="FFFF00"/>
        </w:rPr>
        <w:t>[The Supplier must have a documented management system and controls in place to manage the environmental impacts of delivering the Deliverables.]</w:t>
      </w:r>
    </w:p>
    <w:p w14:paraId="3C385A5A" w14:textId="77777777" w:rsidR="006370E7" w:rsidRPr="00BC2F5F" w:rsidRDefault="006370E7" w:rsidP="00BC2F5F">
      <w:pPr>
        <w:keepNext/>
        <w:numPr>
          <w:ilvl w:val="1"/>
          <w:numId w:val="1"/>
        </w:numPr>
        <w:tabs>
          <w:tab w:val="left" w:pos="1134"/>
        </w:tabs>
        <w:suppressAutoHyphens/>
        <w:overflowPunct w:val="0"/>
        <w:autoSpaceDE w:val="0"/>
        <w:autoSpaceDN w:val="0"/>
        <w:spacing w:before="120" w:after="120" w:line="240" w:lineRule="auto"/>
        <w:ind w:left="1134" w:hanging="708"/>
        <w:textAlignment w:val="baseline"/>
        <w:rPr>
          <w:rFonts w:eastAsia="Arial"/>
          <w:shd w:val="clear" w:color="auto" w:fill="FFFF00"/>
        </w:rPr>
      </w:pPr>
      <w:r w:rsidRPr="00BC2F5F">
        <w:rPr>
          <w:rFonts w:eastAsia="Arial"/>
          <w:shd w:val="clear" w:color="auto" w:fill="FFFF00"/>
        </w:rPr>
        <w:t>[The Supplier shall ensure that any Deliverables are designed, sourced and delivered in a manner which is environmentally and socially responsible.]</w:t>
      </w:r>
    </w:p>
    <w:p w14:paraId="58EF0217" w14:textId="77777777" w:rsidR="006370E7" w:rsidRPr="00BC2F5F" w:rsidRDefault="006370E7" w:rsidP="00BC2F5F">
      <w:pPr>
        <w:keepNext/>
        <w:numPr>
          <w:ilvl w:val="1"/>
          <w:numId w:val="1"/>
        </w:numPr>
        <w:tabs>
          <w:tab w:val="left" w:pos="1134"/>
        </w:tabs>
        <w:suppressAutoHyphens/>
        <w:overflowPunct w:val="0"/>
        <w:autoSpaceDE w:val="0"/>
        <w:autoSpaceDN w:val="0"/>
        <w:spacing w:before="120" w:after="120" w:line="240" w:lineRule="auto"/>
        <w:ind w:left="1134" w:hanging="708"/>
        <w:textAlignment w:val="baseline"/>
      </w:pPr>
      <w:r w:rsidRPr="00BC2F5F">
        <w:rPr>
          <w:rFonts w:eastAsia="Arial"/>
          <w:shd w:val="clear" w:color="auto" w:fill="FFFF00"/>
        </w:rPr>
        <w:t>[In delivering the Deliverables, the Supplier must comply with the Buyer’s sustainability requirements, to be provided to the Supplier by the Buyer.]</w:t>
      </w:r>
    </w:p>
    <w:p w14:paraId="64300C90" w14:textId="5D045A65" w:rsidR="006370E7" w:rsidRPr="00BC2F5F" w:rsidRDefault="006370E7" w:rsidP="00BC2F5F">
      <w:pPr>
        <w:keepNext/>
        <w:numPr>
          <w:ilvl w:val="1"/>
          <w:numId w:val="1"/>
        </w:numPr>
        <w:tabs>
          <w:tab w:val="left" w:pos="1134"/>
        </w:tabs>
        <w:suppressAutoHyphens/>
        <w:overflowPunct w:val="0"/>
        <w:autoSpaceDE w:val="0"/>
        <w:autoSpaceDN w:val="0"/>
        <w:spacing w:before="120" w:after="120" w:line="240" w:lineRule="auto"/>
        <w:ind w:left="1134" w:hanging="708"/>
        <w:textAlignment w:val="baseline"/>
        <w:rPr>
          <w:rFonts w:eastAsia="Arial"/>
          <w:shd w:val="clear" w:color="auto" w:fill="FFFF00"/>
        </w:rPr>
      </w:pPr>
      <w:r w:rsidRPr="00BC2F5F">
        <w:rPr>
          <w:rFonts w:eastAsia="Arial"/>
          <w:shd w:val="clear" w:color="auto" w:fill="FFFF00"/>
        </w:rPr>
        <w:t xml:space="preserve">[The Supplier warrants that it has obtained relevant Environment Management System (EMS) certified to ISO 14001 or an equivalent certification from a UKAS accredited body and shall comply with and maintain certification requirements throughout the </w:t>
      </w:r>
      <w:r w:rsidR="002D1293" w:rsidRPr="00BC2F5F">
        <w:rPr>
          <w:rFonts w:eastAsia="Arial"/>
          <w:shd w:val="clear" w:color="auto" w:fill="FFFF00"/>
        </w:rPr>
        <w:t>Contract Period</w:t>
      </w:r>
      <w:r w:rsidRPr="00BC2F5F">
        <w:rPr>
          <w:rFonts w:eastAsia="Arial"/>
          <w:shd w:val="clear" w:color="auto" w:fill="FFFF00"/>
        </w:rPr>
        <w:t>.]</w:t>
      </w:r>
    </w:p>
    <w:p w14:paraId="225ED2D8" w14:textId="0B0CAFCF" w:rsidR="006370E7" w:rsidRPr="00BC2F5F" w:rsidRDefault="006370E7" w:rsidP="00BC2F5F">
      <w:pPr>
        <w:keepNext/>
        <w:numPr>
          <w:ilvl w:val="1"/>
          <w:numId w:val="1"/>
        </w:numPr>
        <w:tabs>
          <w:tab w:val="left" w:pos="1134"/>
        </w:tabs>
        <w:suppressAutoHyphens/>
        <w:overflowPunct w:val="0"/>
        <w:autoSpaceDE w:val="0"/>
        <w:autoSpaceDN w:val="0"/>
        <w:spacing w:before="120" w:after="120" w:line="240" w:lineRule="auto"/>
        <w:ind w:left="1134" w:hanging="708"/>
        <w:textAlignment w:val="baseline"/>
        <w:rPr>
          <w:rFonts w:eastAsia="Arial"/>
          <w:shd w:val="clear" w:color="auto" w:fill="FFFF00"/>
        </w:rPr>
      </w:pPr>
      <w:r w:rsidRPr="00BC2F5F">
        <w:rPr>
          <w:rFonts w:eastAsia="Arial"/>
          <w:shd w:val="clear" w:color="auto" w:fill="FFFF00"/>
        </w:rPr>
        <w:t>[In performing its obligations under th</w:t>
      </w:r>
      <w:r w:rsidR="002D1293" w:rsidRPr="00BC2F5F">
        <w:rPr>
          <w:rFonts w:eastAsia="Arial"/>
          <w:shd w:val="clear" w:color="auto" w:fill="FFFF00"/>
        </w:rPr>
        <w:t>e</w:t>
      </w:r>
      <w:r w:rsidRPr="00BC2F5F">
        <w:rPr>
          <w:rFonts w:eastAsia="Arial"/>
          <w:shd w:val="clear" w:color="auto" w:fill="FFFF00"/>
        </w:rPr>
        <w:t xml:space="preserve"> Contract, the Supplier shall to the reasonable satisfaction of the Buyer:</w:t>
      </w:r>
    </w:p>
    <w:p w14:paraId="3ABB678A" w14:textId="77777777" w:rsidR="002D1293" w:rsidRPr="00BC2F5F" w:rsidRDefault="002D1293" w:rsidP="00BC2F5F">
      <w:pPr>
        <w:numPr>
          <w:ilvl w:val="2"/>
          <w:numId w:val="1"/>
        </w:numPr>
        <w:tabs>
          <w:tab w:val="left" w:pos="1985"/>
        </w:tabs>
        <w:suppressAutoHyphens/>
        <w:overflowPunct w:val="0"/>
        <w:autoSpaceDE w:val="0"/>
        <w:autoSpaceDN w:val="0"/>
        <w:spacing w:before="120" w:after="120" w:line="240" w:lineRule="auto"/>
        <w:ind w:left="1985" w:hanging="851"/>
        <w:textAlignment w:val="baseline"/>
        <w:rPr>
          <w:rFonts w:eastAsia="Arial"/>
          <w:shd w:val="clear" w:color="auto" w:fill="FFFF00"/>
        </w:rPr>
      </w:pPr>
      <w:r w:rsidRPr="00BC2F5F">
        <w:rPr>
          <w:rFonts w:eastAsia="Arial"/>
          <w:shd w:val="clear" w:color="auto" w:fill="FFFF00"/>
        </w:rPr>
        <w:t xml:space="preserve">[avoid consumable single use items (including packaging) unless otherwise agreed with the Buyer, and unless the use is primarily related to the management of the Supplier’s own facilities or internal operations as opposed to the provision of Deliverables;]  </w:t>
      </w:r>
    </w:p>
    <w:p w14:paraId="427FEFFA" w14:textId="77777777" w:rsidR="002D1293" w:rsidRPr="00BC2F5F" w:rsidRDefault="002D1293" w:rsidP="00BC2F5F">
      <w:pPr>
        <w:keepNext/>
        <w:keepLines/>
        <w:numPr>
          <w:ilvl w:val="2"/>
          <w:numId w:val="1"/>
        </w:numPr>
        <w:tabs>
          <w:tab w:val="left" w:pos="1985"/>
        </w:tabs>
        <w:suppressAutoHyphens/>
        <w:overflowPunct w:val="0"/>
        <w:autoSpaceDE w:val="0"/>
        <w:autoSpaceDN w:val="0"/>
        <w:spacing w:before="120" w:after="120" w:line="240" w:lineRule="auto"/>
        <w:ind w:left="1985" w:hanging="851"/>
        <w:textAlignment w:val="baseline"/>
      </w:pPr>
      <w:r w:rsidRPr="00BC2F5F">
        <w:rPr>
          <w:rFonts w:eastAsia="Arial"/>
          <w:shd w:val="clear" w:color="auto" w:fill="FFFF00"/>
        </w:rPr>
        <w:lastRenderedPageBreak/>
        <w:t>[demonstrate that the whole life cycle impacts (including end of use) associated with the Deliverables that extend beyond direct operations into that of the supply chain have been considered and reduced];</w:t>
      </w:r>
    </w:p>
    <w:p w14:paraId="4126114D" w14:textId="77777777" w:rsidR="002D1293" w:rsidRPr="00BC2F5F" w:rsidRDefault="002D1293" w:rsidP="00BC2F5F">
      <w:pPr>
        <w:numPr>
          <w:ilvl w:val="2"/>
          <w:numId w:val="1"/>
        </w:numPr>
        <w:tabs>
          <w:tab w:val="left" w:pos="1985"/>
        </w:tabs>
        <w:suppressAutoHyphens/>
        <w:overflowPunct w:val="0"/>
        <w:autoSpaceDE w:val="0"/>
        <w:autoSpaceDN w:val="0"/>
        <w:spacing w:before="120" w:after="120" w:line="240" w:lineRule="auto"/>
        <w:ind w:left="1985" w:hanging="851"/>
        <w:textAlignment w:val="baseline"/>
        <w:rPr>
          <w:rFonts w:eastAsia="Arial"/>
          <w:shd w:val="clear" w:color="auto" w:fill="FFFF00"/>
        </w:rPr>
      </w:pPr>
      <w:r w:rsidRPr="00BC2F5F">
        <w:rPr>
          <w:rFonts w:eastAsia="Arial"/>
          <w:shd w:val="clear" w:color="auto" w:fill="FFFF00"/>
        </w:rPr>
        <w:t>[minimise the consumption of resources and use them efficiently (including water and energy), working towards a circular economy including designing out waste and non-renewable resources, using re-use and closed loop systems];</w:t>
      </w:r>
    </w:p>
    <w:p w14:paraId="6C729BC0" w14:textId="77777777" w:rsidR="002D1293" w:rsidRPr="00BC2F5F" w:rsidRDefault="002D1293" w:rsidP="00BC2F5F">
      <w:pPr>
        <w:numPr>
          <w:ilvl w:val="2"/>
          <w:numId w:val="1"/>
        </w:numPr>
        <w:tabs>
          <w:tab w:val="left" w:pos="1985"/>
        </w:tabs>
        <w:suppressAutoHyphens/>
        <w:overflowPunct w:val="0"/>
        <w:autoSpaceDE w:val="0"/>
        <w:autoSpaceDN w:val="0"/>
        <w:spacing w:before="120" w:after="120" w:line="240" w:lineRule="auto"/>
        <w:ind w:left="1985" w:hanging="851"/>
        <w:textAlignment w:val="baseline"/>
        <w:rPr>
          <w:rFonts w:eastAsia="Arial"/>
          <w:shd w:val="clear" w:color="auto" w:fill="FFFF00"/>
        </w:rPr>
      </w:pPr>
      <w:r w:rsidRPr="00BC2F5F">
        <w:rPr>
          <w:rFonts w:eastAsia="Arial"/>
          <w:shd w:val="clear" w:color="auto" w:fill="FFFF00"/>
        </w:rPr>
        <w:t>[demonstrate protection of the environment including understanding and reduction of biosecurity risks (which include risks to plant and tree health from harmful pests and diseases), and reducing and eliminating hazardous/harmful substances to the environment and preventing pollution];</w:t>
      </w:r>
    </w:p>
    <w:p w14:paraId="03CDFA5B" w14:textId="77777777" w:rsidR="002D1293" w:rsidRPr="00BC2F5F" w:rsidRDefault="002D1293" w:rsidP="00BC2F5F">
      <w:pPr>
        <w:numPr>
          <w:ilvl w:val="2"/>
          <w:numId w:val="1"/>
        </w:numPr>
        <w:tabs>
          <w:tab w:val="left" w:pos="1985"/>
        </w:tabs>
        <w:suppressAutoHyphens/>
        <w:overflowPunct w:val="0"/>
        <w:autoSpaceDE w:val="0"/>
        <w:autoSpaceDN w:val="0"/>
        <w:spacing w:before="120" w:after="120" w:line="240" w:lineRule="auto"/>
        <w:ind w:left="1985" w:hanging="851"/>
        <w:textAlignment w:val="baseline"/>
        <w:rPr>
          <w:rFonts w:eastAsia="Arial"/>
          <w:shd w:val="clear" w:color="auto" w:fill="FFFF00"/>
        </w:rPr>
      </w:pPr>
      <w:r w:rsidRPr="00BC2F5F">
        <w:rPr>
          <w:rFonts w:eastAsia="Arial"/>
          <w:shd w:val="clear" w:color="auto" w:fill="FFFF00"/>
        </w:rPr>
        <w:t xml:space="preserve">[enhance the natural environment and connecting communities with the environment]; </w:t>
      </w:r>
    </w:p>
    <w:p w14:paraId="100A343A" w14:textId="59FDB883" w:rsidR="002D1293" w:rsidRPr="00BC2F5F" w:rsidRDefault="002D1293" w:rsidP="00BC2F5F">
      <w:pPr>
        <w:numPr>
          <w:ilvl w:val="2"/>
          <w:numId w:val="1"/>
        </w:numPr>
        <w:tabs>
          <w:tab w:val="left" w:pos="1985"/>
        </w:tabs>
        <w:suppressAutoHyphens/>
        <w:overflowPunct w:val="0"/>
        <w:autoSpaceDE w:val="0"/>
        <w:autoSpaceDN w:val="0"/>
        <w:spacing w:before="120" w:after="120" w:line="240" w:lineRule="auto"/>
        <w:ind w:left="1985" w:hanging="851"/>
        <w:textAlignment w:val="baseline"/>
        <w:rPr>
          <w:rFonts w:eastAsia="Arial"/>
          <w:shd w:val="clear" w:color="auto" w:fill="FFFF00"/>
        </w:rPr>
      </w:pPr>
      <w:r w:rsidRPr="00BC2F5F">
        <w:rPr>
          <w:rFonts w:eastAsia="Arial"/>
          <w:shd w:val="clear" w:color="auto" w:fill="FFFF00"/>
        </w:rPr>
        <w:t>[achieve continuous improvement in environmental (and social) performance]</w:t>
      </w:r>
      <w:r w:rsidR="00CD05CC" w:rsidRPr="00BC2F5F">
        <w:rPr>
          <w:rFonts w:eastAsia="Arial"/>
          <w:shd w:val="clear" w:color="auto" w:fill="FFFF00"/>
        </w:rPr>
        <w:t xml:space="preserve">; </w:t>
      </w:r>
      <w:r w:rsidRPr="00BC2F5F">
        <w:rPr>
          <w:rFonts w:eastAsia="Arial"/>
          <w:shd w:val="clear" w:color="auto" w:fill="FFFF00"/>
        </w:rPr>
        <w:t>and</w:t>
      </w:r>
    </w:p>
    <w:p w14:paraId="72824D44" w14:textId="77777777" w:rsidR="002D1293" w:rsidRPr="00BC2F5F" w:rsidRDefault="002D1293" w:rsidP="00BC2F5F">
      <w:pPr>
        <w:numPr>
          <w:ilvl w:val="2"/>
          <w:numId w:val="1"/>
        </w:numPr>
        <w:tabs>
          <w:tab w:val="left" w:pos="1985"/>
        </w:tabs>
        <w:suppressAutoHyphens/>
        <w:overflowPunct w:val="0"/>
        <w:autoSpaceDE w:val="0"/>
        <w:autoSpaceDN w:val="0"/>
        <w:spacing w:before="120" w:after="120" w:line="240" w:lineRule="auto"/>
        <w:ind w:left="1985" w:hanging="851"/>
        <w:textAlignment w:val="baseline"/>
        <w:rPr>
          <w:rFonts w:eastAsia="Arial"/>
          <w:shd w:val="clear" w:color="auto" w:fill="FFFF00"/>
        </w:rPr>
      </w:pPr>
      <w:r w:rsidRPr="00BC2F5F">
        <w:rPr>
          <w:rFonts w:eastAsia="Arial"/>
          <w:shd w:val="clear" w:color="auto" w:fill="FFFF00"/>
        </w:rPr>
        <w:t>[demonstrate to the Buyer that it has an environmental management system in place that is at least equivalent to the standards required to be certified to ISO 14001].]</w:t>
      </w:r>
    </w:p>
    <w:p w14:paraId="0BDB0C63" w14:textId="00C146E2" w:rsidR="002D1293" w:rsidRPr="00BC2F5F" w:rsidRDefault="002D1293" w:rsidP="00BC2F5F">
      <w:pPr>
        <w:keepNext/>
        <w:numPr>
          <w:ilvl w:val="1"/>
          <w:numId w:val="1"/>
        </w:numPr>
        <w:tabs>
          <w:tab w:val="left" w:pos="1134"/>
        </w:tabs>
        <w:suppressAutoHyphens/>
        <w:overflowPunct w:val="0"/>
        <w:autoSpaceDE w:val="0"/>
        <w:autoSpaceDN w:val="0"/>
        <w:spacing w:before="120" w:after="120" w:line="240" w:lineRule="auto"/>
        <w:ind w:left="1134" w:hanging="708"/>
        <w:textAlignment w:val="baseline"/>
        <w:rPr>
          <w:rFonts w:eastAsia="Arial"/>
          <w:shd w:val="clear" w:color="auto" w:fill="FFFF00"/>
        </w:rPr>
      </w:pPr>
      <w:r w:rsidRPr="00BC2F5F">
        <w:rPr>
          <w:rFonts w:eastAsia="Arial"/>
          <w:shd w:val="clear" w:color="auto" w:fill="FFFF00"/>
        </w:rPr>
        <w:t>[The Supplier shall inform the Buyer within one Working Day in the event that a permit, licence or exemption to carry or send waste generated under th</w:t>
      </w:r>
      <w:r w:rsidR="00CD05CC" w:rsidRPr="00BC2F5F">
        <w:rPr>
          <w:rFonts w:eastAsia="Arial"/>
          <w:shd w:val="clear" w:color="auto" w:fill="FFFF00"/>
        </w:rPr>
        <w:t>e</w:t>
      </w:r>
      <w:r w:rsidRPr="00BC2F5F">
        <w:rPr>
          <w:rFonts w:eastAsia="Arial"/>
          <w:shd w:val="clear" w:color="auto" w:fill="FFFF00"/>
        </w:rPr>
        <w:t xml:space="preserve"> Contract is revoked.] </w:t>
      </w:r>
    </w:p>
    <w:p w14:paraId="49E247C3" w14:textId="49C37378" w:rsidR="002D1293" w:rsidRPr="00BC2F5F" w:rsidRDefault="002D1293" w:rsidP="00BC2F5F">
      <w:pPr>
        <w:keepNext/>
        <w:numPr>
          <w:ilvl w:val="1"/>
          <w:numId w:val="1"/>
        </w:numPr>
        <w:tabs>
          <w:tab w:val="left" w:pos="1134"/>
        </w:tabs>
        <w:suppressAutoHyphens/>
        <w:overflowPunct w:val="0"/>
        <w:autoSpaceDE w:val="0"/>
        <w:autoSpaceDN w:val="0"/>
        <w:spacing w:before="120" w:after="120" w:line="240" w:lineRule="auto"/>
        <w:ind w:left="1134" w:hanging="708"/>
        <w:textAlignment w:val="baseline"/>
        <w:rPr>
          <w:rFonts w:eastAsia="Arial"/>
          <w:shd w:val="clear" w:color="auto" w:fill="FFFF00"/>
        </w:rPr>
      </w:pPr>
      <w:r w:rsidRPr="00056C4D">
        <w:rPr>
          <w:rFonts w:eastAsia="Arial"/>
          <w:b/>
          <w:i/>
          <w:shd w:val="clear" w:color="auto" w:fill="FFFF00"/>
        </w:rPr>
        <w:t xml:space="preserve">[Buyer Guidance: Insert any other environmental requirement the Buyer wishes to add, e.g. those in line with the </w:t>
      </w:r>
      <w:hyperlink r:id="rId11" w:history="1">
        <w:r w:rsidRPr="00056C4D">
          <w:rPr>
            <w:rFonts w:eastAsia="Arial"/>
            <w:b/>
            <w:i/>
            <w:color w:val="1155CC"/>
            <w:u w:val="single"/>
            <w:shd w:val="clear" w:color="auto" w:fill="FFFF00"/>
          </w:rPr>
          <w:t>Government Greening Commitments</w:t>
        </w:r>
      </w:hyperlink>
      <w:r w:rsidRPr="00056C4D">
        <w:rPr>
          <w:rFonts w:eastAsia="Arial"/>
          <w:b/>
          <w:i/>
          <w:shd w:val="clear" w:color="auto" w:fill="FFFF00"/>
        </w:rPr>
        <w:t xml:space="preserve">, or for ICT - the </w:t>
      </w:r>
      <w:hyperlink r:id="rId12" w:history="1">
        <w:r w:rsidRPr="00056C4D">
          <w:rPr>
            <w:rFonts w:eastAsia="Arial"/>
            <w:b/>
            <w:i/>
            <w:shd w:val="clear" w:color="auto" w:fill="FFFF00"/>
          </w:rPr>
          <w:t>Greening government: ICT and digital services strategy 2020 to 2025</w:t>
        </w:r>
      </w:hyperlink>
      <w:r w:rsidRPr="00056C4D">
        <w:rPr>
          <w:rFonts w:eastAsia="Arial"/>
          <w:b/>
          <w:i/>
          <w:shd w:val="clear" w:color="auto" w:fill="FFFF00"/>
        </w:rPr>
        <w:t xml:space="preserve"> and </w:t>
      </w:r>
      <w:hyperlink r:id="rId13" w:history="1">
        <w:r w:rsidRPr="00056C4D">
          <w:rPr>
            <w:rFonts w:eastAsia="Arial"/>
            <w:b/>
            <w:i/>
            <w:shd w:val="clear" w:color="auto" w:fill="FFFF00"/>
          </w:rPr>
          <w:t>point 12 of the Technology Code of Practice</w:t>
        </w:r>
      </w:hyperlink>
      <w:r w:rsidRPr="00056C4D">
        <w:rPr>
          <w:rFonts w:eastAsia="Arial"/>
          <w:b/>
          <w:i/>
          <w:shd w:val="clear" w:color="auto" w:fill="FFFF00"/>
        </w:rPr>
        <w:t>]</w:t>
      </w:r>
      <w:r w:rsidRPr="00BC2F5F">
        <w:rPr>
          <w:rFonts w:eastAsia="Arial"/>
          <w:b/>
          <w:shd w:val="clear" w:color="auto" w:fill="FFFF00"/>
        </w:rPr>
        <w:t xml:space="preserve">. </w:t>
      </w:r>
    </w:p>
    <w:p w14:paraId="72DA0490" w14:textId="77777777" w:rsidR="006370E7" w:rsidRPr="00BC2F5F" w:rsidRDefault="006370E7" w:rsidP="00BC2F5F">
      <w:pPr>
        <w:keepNext/>
        <w:numPr>
          <w:ilvl w:val="0"/>
          <w:numId w:val="1"/>
        </w:numPr>
        <w:suppressAutoHyphens/>
        <w:overflowPunct w:val="0"/>
        <w:autoSpaceDE w:val="0"/>
        <w:autoSpaceDN w:val="0"/>
        <w:spacing w:before="120" w:after="120" w:line="240" w:lineRule="auto"/>
        <w:ind w:left="426" w:hanging="426"/>
        <w:textAlignment w:val="baseline"/>
        <w:rPr>
          <w:rFonts w:eastAsia="Arial"/>
          <w:b/>
          <w:shd w:val="clear" w:color="auto" w:fill="FFFF00"/>
        </w:rPr>
      </w:pPr>
      <w:r w:rsidRPr="00BC2F5F">
        <w:rPr>
          <w:rFonts w:eastAsia="Arial"/>
          <w:b/>
          <w:shd w:val="clear" w:color="auto" w:fill="FFFF00"/>
        </w:rPr>
        <w:t>Equality, Diversity and Inclusion – Further Requirements</w:t>
      </w:r>
    </w:p>
    <w:p w14:paraId="30EDFC27" w14:textId="77777777" w:rsidR="006370E7" w:rsidRPr="00BC2F5F" w:rsidRDefault="006370E7" w:rsidP="00BC2F5F">
      <w:pPr>
        <w:keepNext/>
        <w:numPr>
          <w:ilvl w:val="1"/>
          <w:numId w:val="1"/>
        </w:numPr>
        <w:tabs>
          <w:tab w:val="left" w:pos="1134"/>
        </w:tabs>
        <w:suppressAutoHyphens/>
        <w:overflowPunct w:val="0"/>
        <w:autoSpaceDE w:val="0"/>
        <w:autoSpaceDN w:val="0"/>
        <w:spacing w:before="120" w:after="120" w:line="240" w:lineRule="auto"/>
        <w:ind w:left="1134" w:hanging="708"/>
        <w:textAlignment w:val="baseline"/>
        <w:rPr>
          <w:rFonts w:eastAsia="Arial"/>
          <w:shd w:val="clear" w:color="auto" w:fill="FFFF00"/>
        </w:rPr>
      </w:pPr>
      <w:r w:rsidRPr="00BC2F5F">
        <w:rPr>
          <w:rFonts w:eastAsia="Arial"/>
          <w:shd w:val="clear" w:color="auto" w:fill="FFFF00"/>
        </w:rPr>
        <w:t>[In delivering the Deliverables, the Supplier will comply with the Buyer’s equality, diversity and inclusion requirements, to be provided to the Supplier by the Buyer.]</w:t>
      </w:r>
    </w:p>
    <w:p w14:paraId="34EF371D" w14:textId="11C905CD" w:rsidR="006370E7" w:rsidRPr="00BC2F5F" w:rsidRDefault="006370E7" w:rsidP="00BC2F5F">
      <w:pPr>
        <w:keepNext/>
        <w:numPr>
          <w:ilvl w:val="1"/>
          <w:numId w:val="1"/>
        </w:numPr>
        <w:tabs>
          <w:tab w:val="left" w:pos="1134"/>
        </w:tabs>
        <w:suppressAutoHyphens/>
        <w:overflowPunct w:val="0"/>
        <w:autoSpaceDE w:val="0"/>
        <w:autoSpaceDN w:val="0"/>
        <w:spacing w:before="120" w:after="120" w:line="240" w:lineRule="auto"/>
        <w:ind w:left="1134" w:hanging="708"/>
        <w:textAlignment w:val="baseline"/>
        <w:rPr>
          <w:rFonts w:eastAsia="Arial"/>
          <w:shd w:val="clear" w:color="auto" w:fill="FFFF00"/>
        </w:rPr>
      </w:pPr>
      <w:r w:rsidRPr="00BC2F5F">
        <w:rPr>
          <w:rFonts w:eastAsia="Arial"/>
          <w:shd w:val="clear" w:color="auto" w:fill="FFFF00"/>
        </w:rPr>
        <w:t>[The Supplier shall ensure that it fulfils its obligations under th</w:t>
      </w:r>
      <w:r w:rsidR="00CD05CC" w:rsidRPr="00BC2F5F">
        <w:rPr>
          <w:rFonts w:eastAsia="Arial"/>
          <w:shd w:val="clear" w:color="auto" w:fill="FFFF00"/>
        </w:rPr>
        <w:t>e</w:t>
      </w:r>
      <w:r w:rsidRPr="00BC2F5F">
        <w:rPr>
          <w:rFonts w:eastAsia="Arial"/>
          <w:shd w:val="clear" w:color="auto" w:fill="FFFF00"/>
        </w:rPr>
        <w:t xml:space="preserve"> Contract in a way that does not discriminate against individuals because of socio-economic background, working pattern or having parental or other caring responsibilities.]</w:t>
      </w:r>
    </w:p>
    <w:p w14:paraId="5E937CBA" w14:textId="77777777" w:rsidR="002D1293" w:rsidRPr="00BC2F5F" w:rsidRDefault="002D1293" w:rsidP="00BC2F5F">
      <w:pPr>
        <w:keepNext/>
        <w:numPr>
          <w:ilvl w:val="0"/>
          <w:numId w:val="1"/>
        </w:numPr>
        <w:suppressAutoHyphens/>
        <w:overflowPunct w:val="0"/>
        <w:autoSpaceDE w:val="0"/>
        <w:autoSpaceDN w:val="0"/>
        <w:spacing w:before="120" w:after="120" w:line="240" w:lineRule="auto"/>
        <w:ind w:left="426" w:hanging="426"/>
        <w:textAlignment w:val="baseline"/>
        <w:rPr>
          <w:rFonts w:eastAsia="Arial"/>
          <w:b/>
          <w:shd w:val="clear" w:color="auto" w:fill="FFFF00"/>
        </w:rPr>
      </w:pPr>
      <w:r w:rsidRPr="00BC2F5F">
        <w:rPr>
          <w:rFonts w:eastAsia="Arial"/>
          <w:b/>
          <w:shd w:val="clear" w:color="auto" w:fill="FFFF00"/>
        </w:rPr>
        <w:t>Modern Slavery– Further Requirements</w:t>
      </w:r>
    </w:p>
    <w:p w14:paraId="2E488CB6" w14:textId="4F337BAF" w:rsidR="002D1293" w:rsidRPr="00BC2F5F" w:rsidRDefault="002D1293" w:rsidP="00BC2F5F">
      <w:pPr>
        <w:pStyle w:val="ListParagraph"/>
        <w:spacing w:before="120" w:after="120" w:line="240" w:lineRule="auto"/>
        <w:ind w:left="426"/>
        <w:contextualSpacing w:val="0"/>
      </w:pPr>
      <w:r w:rsidRPr="00BC2F5F">
        <w:rPr>
          <w:rFonts w:eastAsia="Arial"/>
          <w:b/>
          <w:i/>
          <w:shd w:val="clear" w:color="auto" w:fill="FFFF00"/>
        </w:rPr>
        <w:t>[</w:t>
      </w:r>
      <w:r w:rsidR="00B06426" w:rsidRPr="00BC2F5F">
        <w:rPr>
          <w:rFonts w:eastAsia="Arial"/>
          <w:b/>
          <w:i/>
          <w:shd w:val="clear" w:color="auto" w:fill="FFFF00"/>
        </w:rPr>
        <w:t xml:space="preserve">Buyer </w:t>
      </w:r>
      <w:r w:rsidRPr="00BC2F5F">
        <w:rPr>
          <w:rFonts w:eastAsia="Arial"/>
          <w:b/>
          <w:i/>
          <w:shd w:val="clear" w:color="auto" w:fill="FFFF00"/>
        </w:rPr>
        <w:t xml:space="preserve">Guidance - Paragraphs </w:t>
      </w:r>
      <w:r w:rsidR="004D44E9" w:rsidRPr="00BC2F5F">
        <w:rPr>
          <w:rFonts w:eastAsia="Arial"/>
          <w:b/>
          <w:i/>
          <w:shd w:val="clear" w:color="auto" w:fill="FFFF00"/>
        </w:rPr>
        <w:t>5</w:t>
      </w:r>
      <w:r w:rsidR="004F36DC" w:rsidRPr="00BC2F5F">
        <w:rPr>
          <w:rFonts w:eastAsia="Arial"/>
          <w:b/>
          <w:i/>
          <w:shd w:val="clear" w:color="auto" w:fill="FFFF00"/>
        </w:rPr>
        <w:t>.1</w:t>
      </w:r>
      <w:r w:rsidRPr="00BC2F5F">
        <w:rPr>
          <w:rFonts w:eastAsia="Arial"/>
          <w:b/>
          <w:i/>
          <w:shd w:val="clear" w:color="auto" w:fill="FFFF00"/>
        </w:rPr>
        <w:t xml:space="preserve"> to </w:t>
      </w:r>
      <w:r w:rsidR="004D44E9" w:rsidRPr="00BC2F5F">
        <w:rPr>
          <w:rFonts w:eastAsia="Arial"/>
          <w:b/>
          <w:i/>
          <w:shd w:val="clear" w:color="auto" w:fill="FFFF00"/>
        </w:rPr>
        <w:t>5</w:t>
      </w:r>
      <w:r w:rsidR="004F36DC" w:rsidRPr="00BC2F5F">
        <w:rPr>
          <w:rFonts w:eastAsia="Arial"/>
          <w:b/>
          <w:i/>
          <w:shd w:val="clear" w:color="auto" w:fill="FFFF00"/>
        </w:rPr>
        <w:t>.</w:t>
      </w:r>
      <w:r w:rsidR="00CB0140" w:rsidRPr="00BC2F5F">
        <w:rPr>
          <w:rFonts w:eastAsia="Arial"/>
          <w:b/>
          <w:i/>
          <w:shd w:val="clear" w:color="auto" w:fill="FFFF00"/>
        </w:rPr>
        <w:t>5</w:t>
      </w:r>
      <w:r w:rsidRPr="00BC2F5F">
        <w:rPr>
          <w:rFonts w:eastAsia="Arial"/>
          <w:b/>
          <w:i/>
          <w:shd w:val="clear" w:color="auto" w:fill="FFFF00"/>
        </w:rPr>
        <w:t xml:space="preserve"> are intended for use in medium and </w:t>
      </w:r>
      <w:proofErr w:type="gramStart"/>
      <w:r w:rsidRPr="00BC2F5F">
        <w:rPr>
          <w:rFonts w:eastAsia="Arial"/>
          <w:b/>
          <w:i/>
          <w:shd w:val="clear" w:color="auto" w:fill="FFFF00"/>
        </w:rPr>
        <w:t>high risk</w:t>
      </w:r>
      <w:proofErr w:type="gramEnd"/>
      <w:r w:rsidRPr="00BC2F5F">
        <w:rPr>
          <w:rFonts w:eastAsia="Arial"/>
          <w:b/>
          <w:i/>
          <w:shd w:val="clear" w:color="auto" w:fill="FFFF00"/>
        </w:rPr>
        <w:t xml:space="preserve"> contracts. For guidance on classifying contracts as medium or high risk, please see section</w:t>
      </w:r>
      <w:r w:rsidR="005F280B" w:rsidRPr="00BC2F5F">
        <w:rPr>
          <w:rFonts w:eastAsia="Arial"/>
          <w:b/>
          <w:i/>
          <w:shd w:val="clear" w:color="auto" w:fill="FFFF00"/>
        </w:rPr>
        <w:t xml:space="preserve"> </w:t>
      </w:r>
      <w:proofErr w:type="gramStart"/>
      <w:r w:rsidR="005F280B" w:rsidRPr="00BC2F5F">
        <w:rPr>
          <w:rFonts w:eastAsia="Arial"/>
          <w:b/>
          <w:i/>
          <w:shd w:val="clear" w:color="auto" w:fill="FFFF00"/>
        </w:rPr>
        <w:t>2</w:t>
      </w:r>
      <w:r w:rsidRPr="00BC2F5F">
        <w:rPr>
          <w:rFonts w:eastAsia="Arial"/>
          <w:b/>
          <w:i/>
          <w:shd w:val="clear" w:color="auto" w:fill="FFFF00"/>
        </w:rPr>
        <w:t xml:space="preserve">  of</w:t>
      </w:r>
      <w:proofErr w:type="gramEnd"/>
      <w:r w:rsidRPr="00BC2F5F">
        <w:rPr>
          <w:rFonts w:eastAsia="Arial"/>
          <w:b/>
          <w:i/>
          <w:shd w:val="clear" w:color="auto" w:fill="FFFF00"/>
        </w:rPr>
        <w:t xml:space="preserve"> the Modern Slavery Guidance attached to PPN 0</w:t>
      </w:r>
      <w:r w:rsidR="005F280B" w:rsidRPr="00BC2F5F">
        <w:rPr>
          <w:rFonts w:eastAsia="Arial"/>
          <w:b/>
          <w:i/>
          <w:shd w:val="clear" w:color="auto" w:fill="FFFF00"/>
        </w:rPr>
        <w:t>09</w:t>
      </w:r>
      <w:r w:rsidRPr="00BC2F5F">
        <w:rPr>
          <w:rFonts w:eastAsia="Arial"/>
          <w:b/>
          <w:i/>
          <w:shd w:val="clear" w:color="auto" w:fill="FFFF00"/>
        </w:rPr>
        <w:t xml:space="preserve"> (Tackling Modern Slavery in Government Supply Chains). Buyers should consider which requirements, including any additional requirements, are appropriate for their Contract.]</w:t>
      </w:r>
    </w:p>
    <w:p w14:paraId="7DB5B51F" w14:textId="0D04F06D" w:rsidR="002D1293" w:rsidRPr="00BC2F5F" w:rsidRDefault="002D1293" w:rsidP="00BC2F5F">
      <w:pPr>
        <w:keepNext/>
        <w:numPr>
          <w:ilvl w:val="1"/>
          <w:numId w:val="1"/>
        </w:numPr>
        <w:tabs>
          <w:tab w:val="left" w:pos="1134"/>
        </w:tabs>
        <w:overflowPunct w:val="0"/>
        <w:autoSpaceDE w:val="0"/>
        <w:autoSpaceDN w:val="0"/>
        <w:adjustRightInd w:val="0"/>
        <w:spacing w:before="120" w:after="120" w:line="240" w:lineRule="auto"/>
        <w:ind w:left="1134" w:hanging="708"/>
        <w:textAlignment w:val="baseline"/>
        <w:rPr>
          <w:rFonts w:eastAsia="Arial"/>
          <w:b/>
        </w:rPr>
      </w:pPr>
      <w:r w:rsidRPr="00BC2F5F">
        <w:rPr>
          <w:rFonts w:eastAsia="Arial"/>
        </w:rPr>
        <w:lastRenderedPageBreak/>
        <w:t xml:space="preserve">[The Supplier shall carry out due diligence to ensure workers in its business and its supply chains are not paying illegal or exploitative recruitment fees to secure employment, and where these fees are uncovered shall ensure that workers are remedied.] </w:t>
      </w:r>
    </w:p>
    <w:p w14:paraId="3EF25741" w14:textId="229B30C5" w:rsidR="002D1293" w:rsidRPr="00BC2F5F" w:rsidRDefault="002D1293" w:rsidP="00BC2F5F">
      <w:pPr>
        <w:keepNext/>
        <w:numPr>
          <w:ilvl w:val="1"/>
          <w:numId w:val="1"/>
        </w:numPr>
        <w:tabs>
          <w:tab w:val="left" w:pos="1134"/>
        </w:tabs>
        <w:suppressAutoHyphens/>
        <w:overflowPunct w:val="0"/>
        <w:autoSpaceDE w:val="0"/>
        <w:autoSpaceDN w:val="0"/>
        <w:spacing w:before="120" w:after="120" w:line="240" w:lineRule="auto"/>
        <w:ind w:left="1134" w:hanging="708"/>
        <w:textAlignment w:val="baseline"/>
      </w:pPr>
      <w:r w:rsidRPr="00BC2F5F">
        <w:rPr>
          <w:rFonts w:eastAsia="Arial"/>
          <w:shd w:val="clear" w:color="auto" w:fill="FFFF00"/>
        </w:rPr>
        <w:t>[The following shall be added to the definition of “Audit” in Joint Schedule 1</w:t>
      </w:r>
      <w:r w:rsidR="00563AE3" w:rsidRPr="00BC2F5F">
        <w:rPr>
          <w:rFonts w:eastAsia="Arial"/>
          <w:shd w:val="clear" w:color="auto" w:fill="FFFF00"/>
        </w:rPr>
        <w:t xml:space="preserve"> </w:t>
      </w:r>
      <w:r w:rsidR="00563AE3" w:rsidRPr="00BC2F5F">
        <w:rPr>
          <w:rFonts w:eastAsia="Arial"/>
          <w:i/>
          <w:shd w:val="clear" w:color="auto" w:fill="FFFF00"/>
        </w:rPr>
        <w:t>(Definitions)</w:t>
      </w:r>
      <w:r w:rsidRPr="00BC2F5F">
        <w:rPr>
          <w:rFonts w:eastAsia="Arial"/>
          <w:shd w:val="clear" w:color="auto" w:fill="FFFF00"/>
        </w:rPr>
        <w:t xml:space="preserve"> immediately after limb (k):</w:t>
      </w:r>
    </w:p>
    <w:p w14:paraId="720A2F27" w14:textId="0C3267A1" w:rsidR="002D1293" w:rsidRPr="00BC2F5F" w:rsidRDefault="002D1293" w:rsidP="00BC2F5F">
      <w:pPr>
        <w:spacing w:before="120" w:after="120" w:line="240" w:lineRule="auto"/>
        <w:ind w:left="1985" w:hanging="851"/>
        <w:rPr>
          <w:rFonts w:eastAsia="Arial"/>
          <w:shd w:val="clear" w:color="auto" w:fill="FFFF00"/>
        </w:rPr>
      </w:pPr>
      <w:r w:rsidRPr="00BC2F5F">
        <w:rPr>
          <w:rFonts w:eastAsia="Arial"/>
          <w:shd w:val="clear" w:color="auto" w:fill="FFFF00"/>
        </w:rPr>
        <w:t xml:space="preserve">“(l) </w:t>
      </w:r>
      <w:r w:rsidR="00BC2F5F" w:rsidRPr="00BC2F5F">
        <w:rPr>
          <w:rFonts w:eastAsia="Arial"/>
          <w:shd w:val="clear" w:color="auto" w:fill="FFFF00"/>
        </w:rPr>
        <w:tab/>
      </w:r>
      <w:r w:rsidRPr="00BC2F5F">
        <w:rPr>
          <w:rFonts w:eastAsia="Arial"/>
          <w:shd w:val="clear" w:color="auto" w:fill="FFFF00"/>
        </w:rPr>
        <w:t>carry out an unannounced or semi-announced inspection of any Site and speak directly to any Supplier Staff in a confidential manner and in the native language of such Supplier Staff in respect of workforce conditions, working or employment practices and recruitment practices;”</w:t>
      </w:r>
    </w:p>
    <w:p w14:paraId="0BBFE382" w14:textId="36AAB1CF" w:rsidR="002D1293" w:rsidRPr="00BC2F5F" w:rsidRDefault="002D1293" w:rsidP="00BC2F5F">
      <w:pPr>
        <w:keepNext/>
        <w:numPr>
          <w:ilvl w:val="1"/>
          <w:numId w:val="1"/>
        </w:numPr>
        <w:tabs>
          <w:tab w:val="left" w:pos="1134"/>
        </w:tabs>
        <w:suppressAutoHyphens/>
        <w:overflowPunct w:val="0"/>
        <w:autoSpaceDE w:val="0"/>
        <w:autoSpaceDN w:val="0"/>
        <w:spacing w:before="120" w:after="120" w:line="240" w:lineRule="auto"/>
        <w:ind w:left="1134" w:hanging="708"/>
        <w:textAlignment w:val="baseline"/>
      </w:pPr>
      <w:r w:rsidRPr="00BC2F5F">
        <w:rPr>
          <w:rFonts w:eastAsia="Arial"/>
          <w:shd w:val="clear" w:color="auto" w:fill="FFFF00"/>
          <w:lang w:eastAsia="en-AU"/>
        </w:rPr>
        <w:t>For</w:t>
      </w:r>
      <w:r w:rsidRPr="00BC2F5F">
        <w:rPr>
          <w:rFonts w:eastAsia="Arial"/>
          <w:shd w:val="clear" w:color="auto" w:fill="FFFF00"/>
        </w:rPr>
        <w:t xml:space="preserve"> the purposes of an audit carried out pursuant to limb (l) of the definition of “Audit”, in addition to any other rights under th</w:t>
      </w:r>
      <w:r w:rsidR="00563AE3" w:rsidRPr="00BC2F5F">
        <w:rPr>
          <w:rFonts w:eastAsia="Arial"/>
          <w:shd w:val="clear" w:color="auto" w:fill="FFFF00"/>
        </w:rPr>
        <w:t>e</w:t>
      </w:r>
      <w:r w:rsidRPr="00BC2F5F">
        <w:rPr>
          <w:rFonts w:eastAsia="Arial"/>
          <w:shd w:val="clear" w:color="auto" w:fill="FFFF00"/>
        </w:rPr>
        <w:t xml:space="preserve"> Contract, the Buyer may instruct the Supplier to carry out such an audit of any Subcontractor by an independent third party and, if so instructed, the Supplier shall deliver a report to the Buyer within ninety (90) days of such instruction.]</w:t>
      </w:r>
    </w:p>
    <w:p w14:paraId="5B879AE9" w14:textId="220E2BEE" w:rsidR="002D1293" w:rsidRPr="00BC2F5F" w:rsidRDefault="002D1293" w:rsidP="00BC2F5F">
      <w:pPr>
        <w:keepNext/>
        <w:numPr>
          <w:ilvl w:val="1"/>
          <w:numId w:val="1"/>
        </w:numPr>
        <w:tabs>
          <w:tab w:val="left" w:pos="1134"/>
        </w:tabs>
        <w:overflowPunct w:val="0"/>
        <w:autoSpaceDE w:val="0"/>
        <w:autoSpaceDN w:val="0"/>
        <w:adjustRightInd w:val="0"/>
        <w:spacing w:before="120" w:after="120" w:line="240" w:lineRule="auto"/>
        <w:ind w:left="1134" w:hanging="708"/>
        <w:textAlignment w:val="baseline"/>
        <w:rPr>
          <w:rFonts w:eastAsia="Arial"/>
        </w:rPr>
      </w:pPr>
      <w:r w:rsidRPr="00BC2F5F">
        <w:rPr>
          <w:rFonts w:eastAsia="Arial"/>
        </w:rPr>
        <w:t xml:space="preserve">If the Supplier notifies the Buyer pursuant to </w:t>
      </w:r>
      <w:r w:rsidR="00563AE3" w:rsidRPr="00BC2F5F">
        <w:rPr>
          <w:rFonts w:eastAsia="Arial"/>
        </w:rPr>
        <w:t xml:space="preserve">Paragraph 4.1.11 of Joint Schedule 5 </w:t>
      </w:r>
      <w:r w:rsidR="00563AE3" w:rsidRPr="00BC2F5F">
        <w:rPr>
          <w:rFonts w:eastAsia="Arial"/>
          <w:i/>
        </w:rPr>
        <w:t>(</w:t>
      </w:r>
      <w:r w:rsidR="00040187" w:rsidRPr="00BC2F5F">
        <w:rPr>
          <w:rFonts w:eastAsia="Arial"/>
          <w:i/>
        </w:rPr>
        <w:t>Sustainability</w:t>
      </w:r>
      <w:r w:rsidR="00563AE3" w:rsidRPr="00BC2F5F">
        <w:rPr>
          <w:rFonts w:eastAsia="Arial"/>
          <w:i/>
        </w:rPr>
        <w:t>)</w:t>
      </w:r>
      <w:r w:rsidRPr="00BC2F5F">
        <w:rPr>
          <w:rFonts w:eastAsia="Arial"/>
        </w:rPr>
        <w:t xml:space="preserve"> it shall respond promptly to the Buyer’s enquiries, co-operate with any investigation, and allow the </w:t>
      </w:r>
      <w:r w:rsidR="00563AE3" w:rsidRPr="00BC2F5F">
        <w:rPr>
          <w:rFonts w:eastAsia="Arial"/>
        </w:rPr>
        <w:t xml:space="preserve">Buyer </w:t>
      </w:r>
      <w:r w:rsidRPr="00BC2F5F">
        <w:rPr>
          <w:rFonts w:eastAsia="Arial"/>
        </w:rPr>
        <w:t>to audit any books, records and/or any other relevant documentation in accordance with th</w:t>
      </w:r>
      <w:r w:rsidR="00563AE3" w:rsidRPr="00BC2F5F">
        <w:rPr>
          <w:rFonts w:eastAsia="Arial"/>
        </w:rPr>
        <w:t>e</w:t>
      </w:r>
      <w:r w:rsidRPr="00BC2F5F">
        <w:rPr>
          <w:rFonts w:eastAsia="Arial"/>
        </w:rPr>
        <w:t xml:space="preserve"> Contract.</w:t>
      </w:r>
    </w:p>
    <w:p w14:paraId="7C4ECEAF" w14:textId="14B21A64" w:rsidR="002D1293" w:rsidRPr="00BC2F5F" w:rsidRDefault="002D1293" w:rsidP="00BC2F5F">
      <w:pPr>
        <w:keepNext/>
        <w:numPr>
          <w:ilvl w:val="1"/>
          <w:numId w:val="1"/>
        </w:numPr>
        <w:tabs>
          <w:tab w:val="left" w:pos="1134"/>
        </w:tabs>
        <w:overflowPunct w:val="0"/>
        <w:autoSpaceDE w:val="0"/>
        <w:autoSpaceDN w:val="0"/>
        <w:adjustRightInd w:val="0"/>
        <w:spacing w:before="120" w:after="120" w:line="240" w:lineRule="auto"/>
        <w:ind w:left="1134" w:hanging="708"/>
        <w:textAlignment w:val="baseline"/>
        <w:rPr>
          <w:rFonts w:eastAsia="Arial"/>
        </w:rPr>
      </w:pPr>
      <w:r w:rsidRPr="00BC2F5F">
        <w:rPr>
          <w:rFonts w:eastAsia="Arial"/>
        </w:rPr>
        <w:t xml:space="preserve">If the Supplier is in Default under </w:t>
      </w:r>
      <w:r w:rsidR="00CD05CC" w:rsidRPr="00BC2F5F">
        <w:rPr>
          <w:rFonts w:eastAsia="Arial"/>
        </w:rPr>
        <w:t xml:space="preserve">any of the provisions of this </w:t>
      </w:r>
      <w:r w:rsidRPr="00BC2F5F">
        <w:rPr>
          <w:rFonts w:eastAsia="Arial"/>
        </w:rPr>
        <w:t>Paragraph </w:t>
      </w:r>
      <w:r w:rsidR="004D44E9" w:rsidRPr="00BC2F5F">
        <w:rPr>
          <w:rFonts w:eastAsia="Arial"/>
        </w:rPr>
        <w:t>5</w:t>
      </w:r>
      <w:r w:rsidRPr="00BC2F5F">
        <w:rPr>
          <w:rFonts w:eastAsia="Arial"/>
        </w:rPr>
        <w:t xml:space="preserve"> of this Schedule the Buyer may by notice:</w:t>
      </w:r>
    </w:p>
    <w:p w14:paraId="765BFAF2" w14:textId="0E6A89F4" w:rsidR="002D1293" w:rsidRPr="00BC2F5F" w:rsidRDefault="002D1293" w:rsidP="00BC2F5F">
      <w:pPr>
        <w:numPr>
          <w:ilvl w:val="2"/>
          <w:numId w:val="1"/>
        </w:numPr>
        <w:tabs>
          <w:tab w:val="left" w:pos="1985"/>
        </w:tabs>
        <w:overflowPunct w:val="0"/>
        <w:autoSpaceDE w:val="0"/>
        <w:autoSpaceDN w:val="0"/>
        <w:adjustRightInd w:val="0"/>
        <w:spacing w:before="120" w:after="120" w:line="240" w:lineRule="auto"/>
        <w:ind w:left="1985" w:hanging="851"/>
        <w:textAlignment w:val="baseline"/>
        <w:rPr>
          <w:rFonts w:eastAsia="Arial"/>
        </w:rPr>
      </w:pPr>
      <w:r w:rsidRPr="00BC2F5F">
        <w:rPr>
          <w:rFonts w:eastAsia="Arial"/>
        </w:rPr>
        <w:t>require the Supplier to</w:t>
      </w:r>
      <w:r w:rsidR="00BC2F5F">
        <w:rPr>
          <w:rFonts w:eastAsia="Arial"/>
        </w:rPr>
        <w:t xml:space="preserve"> remove from performance of the</w:t>
      </w:r>
      <w:r w:rsidRPr="00BC2F5F">
        <w:rPr>
          <w:rFonts w:eastAsia="Arial"/>
        </w:rPr>
        <w:t xml:space="preserve"> Contract any Sub</w:t>
      </w:r>
      <w:r w:rsidR="00CD05CC" w:rsidRPr="00BC2F5F">
        <w:rPr>
          <w:rFonts w:eastAsia="Arial"/>
        </w:rPr>
        <w:t>c</w:t>
      </w:r>
      <w:r w:rsidRPr="00BC2F5F">
        <w:rPr>
          <w:rFonts w:eastAsia="Arial"/>
        </w:rPr>
        <w:t xml:space="preserve">ontractor, Supplier </w:t>
      </w:r>
      <w:r w:rsidR="00B71A58">
        <w:rPr>
          <w:rFonts w:eastAsia="Arial"/>
        </w:rPr>
        <w:t>Staff</w:t>
      </w:r>
      <w:r w:rsidRPr="00BC2F5F">
        <w:rPr>
          <w:rFonts w:eastAsia="Arial"/>
        </w:rPr>
        <w:t xml:space="preserve"> or other persons associated with it whose acts or omissions have caused the Default; or</w:t>
      </w:r>
    </w:p>
    <w:p w14:paraId="41B6FAFE" w14:textId="2AD1E1B9" w:rsidR="002D1293" w:rsidRPr="00BC2F5F" w:rsidRDefault="00BC2F5F" w:rsidP="00BC2F5F">
      <w:pPr>
        <w:numPr>
          <w:ilvl w:val="2"/>
          <w:numId w:val="1"/>
        </w:numPr>
        <w:tabs>
          <w:tab w:val="left" w:pos="1985"/>
        </w:tabs>
        <w:overflowPunct w:val="0"/>
        <w:autoSpaceDE w:val="0"/>
        <w:autoSpaceDN w:val="0"/>
        <w:adjustRightInd w:val="0"/>
        <w:spacing w:before="120" w:after="120" w:line="240" w:lineRule="auto"/>
        <w:ind w:left="1985" w:hanging="851"/>
        <w:textAlignment w:val="baseline"/>
        <w:rPr>
          <w:rFonts w:eastAsia="Arial"/>
        </w:rPr>
      </w:pPr>
      <w:r>
        <w:rPr>
          <w:rFonts w:eastAsia="Arial"/>
        </w:rPr>
        <w:t>immediately terminate the</w:t>
      </w:r>
      <w:r w:rsidR="002D1293" w:rsidRPr="00BC2F5F">
        <w:rPr>
          <w:rFonts w:eastAsia="Arial"/>
        </w:rPr>
        <w:t xml:space="preserve"> Contract </w:t>
      </w:r>
      <w:r w:rsidR="00FF2718">
        <w:rPr>
          <w:rFonts w:eastAsia="Arial"/>
        </w:rPr>
        <w:t xml:space="preserve">under Clause 13.3 </w:t>
      </w:r>
      <w:r w:rsidR="00FF2718" w:rsidRPr="004A4ED2">
        <w:rPr>
          <w:rFonts w:eastAsia="Arial"/>
          <w:i/>
        </w:rPr>
        <w:t>(When CCS or the Buyer can end a contract)</w:t>
      </w:r>
      <w:r w:rsidR="00FF2718">
        <w:rPr>
          <w:rFonts w:eastAsia="Arial"/>
        </w:rPr>
        <w:t xml:space="preserve"> </w:t>
      </w:r>
      <w:r w:rsidR="001543D8">
        <w:rPr>
          <w:rFonts w:eastAsia="Arial"/>
        </w:rPr>
        <w:t xml:space="preserve">of the General Terms </w:t>
      </w:r>
      <w:r w:rsidR="002D1293" w:rsidRPr="00BC2F5F">
        <w:rPr>
          <w:rFonts w:eastAsia="Arial"/>
        </w:rPr>
        <w:t>and the consequences of termination set out in Clause 14.</w:t>
      </w:r>
      <w:r w:rsidR="00563AE3" w:rsidRPr="00BC2F5F">
        <w:rPr>
          <w:rFonts w:eastAsia="Arial"/>
        </w:rPr>
        <w:t>4</w:t>
      </w:r>
      <w:r w:rsidR="002D1293" w:rsidRPr="00BC2F5F">
        <w:rPr>
          <w:rFonts w:eastAsia="Arial"/>
        </w:rPr>
        <w:t xml:space="preserve">.1 of the </w:t>
      </w:r>
      <w:r w:rsidR="00BC1276" w:rsidRPr="00BC2F5F">
        <w:rPr>
          <w:rFonts w:eastAsia="Arial"/>
        </w:rPr>
        <w:t xml:space="preserve">General </w:t>
      </w:r>
      <w:r w:rsidR="002D1293" w:rsidRPr="00BC2F5F">
        <w:rPr>
          <w:rFonts w:eastAsia="Arial"/>
        </w:rPr>
        <w:t>Terms shall apply.</w:t>
      </w:r>
      <w:r w:rsidR="004F36DC" w:rsidRPr="00BC2F5F">
        <w:rPr>
          <w:rFonts w:eastAsia="Arial"/>
        </w:rPr>
        <w:t>]</w:t>
      </w:r>
    </w:p>
    <w:p w14:paraId="454662B6" w14:textId="269C600E" w:rsidR="002D1293" w:rsidRPr="00BC2F5F" w:rsidRDefault="002D1293" w:rsidP="00BC2F5F">
      <w:pPr>
        <w:keepNext/>
        <w:numPr>
          <w:ilvl w:val="0"/>
          <w:numId w:val="1"/>
        </w:numPr>
        <w:suppressAutoHyphens/>
        <w:overflowPunct w:val="0"/>
        <w:autoSpaceDE w:val="0"/>
        <w:autoSpaceDN w:val="0"/>
        <w:spacing w:before="120" w:after="120" w:line="240" w:lineRule="auto"/>
        <w:ind w:left="426" w:hanging="426"/>
        <w:textAlignment w:val="baseline"/>
        <w:rPr>
          <w:rFonts w:eastAsia="Arial"/>
          <w:b/>
          <w:shd w:val="clear" w:color="auto" w:fill="FFFF00"/>
        </w:rPr>
      </w:pPr>
      <w:r w:rsidRPr="00BC2F5F">
        <w:rPr>
          <w:rFonts w:eastAsia="Arial"/>
          <w:b/>
          <w:shd w:val="clear" w:color="auto" w:fill="FFFF00"/>
        </w:rPr>
        <w:t>Further Reporting Requirements</w:t>
      </w:r>
    </w:p>
    <w:p w14:paraId="3845B1CA" w14:textId="4BCF4A26" w:rsidR="002D1293" w:rsidRPr="00BC2F5F" w:rsidRDefault="002D1293" w:rsidP="00BC2F5F">
      <w:pPr>
        <w:keepNext/>
        <w:numPr>
          <w:ilvl w:val="1"/>
          <w:numId w:val="1"/>
        </w:numPr>
        <w:tabs>
          <w:tab w:val="left" w:pos="1134"/>
        </w:tabs>
        <w:suppressAutoHyphens/>
        <w:overflowPunct w:val="0"/>
        <w:autoSpaceDE w:val="0"/>
        <w:autoSpaceDN w:val="0"/>
        <w:spacing w:before="120" w:after="120" w:line="240" w:lineRule="auto"/>
        <w:ind w:left="1134" w:hanging="708"/>
        <w:textAlignment w:val="baseline"/>
      </w:pPr>
      <w:r w:rsidRPr="00BC2F5F">
        <w:rPr>
          <w:rFonts w:eastAsia="Arial"/>
          <w:shd w:val="clear" w:color="auto" w:fill="FFFF00"/>
        </w:rPr>
        <w:t xml:space="preserve">[The Supplier shall comply with reasonable requests by the Buyer for information evidencing compliance with any of the requirements in this </w:t>
      </w:r>
      <w:r w:rsidR="00563AE3" w:rsidRPr="00BC2F5F">
        <w:rPr>
          <w:rFonts w:eastAsia="Arial"/>
          <w:shd w:val="clear" w:color="auto" w:fill="FFFF00"/>
        </w:rPr>
        <w:t>Schedule</w:t>
      </w:r>
      <w:r w:rsidRPr="00BC2F5F">
        <w:rPr>
          <w:rFonts w:eastAsia="Arial"/>
          <w:shd w:val="clear" w:color="auto" w:fill="FFFF00"/>
        </w:rPr>
        <w:t xml:space="preserve"> within [thirty (30)] days of such request, [provided that such requests are limited to [two] per requirement per Contract Year].</w:t>
      </w:r>
    </w:p>
    <w:p w14:paraId="64C26BC5" w14:textId="278BA703" w:rsidR="002D1293" w:rsidRPr="00BC2F5F" w:rsidRDefault="002D1293" w:rsidP="00BC2F5F">
      <w:pPr>
        <w:keepNext/>
        <w:numPr>
          <w:ilvl w:val="1"/>
          <w:numId w:val="1"/>
        </w:numPr>
        <w:tabs>
          <w:tab w:val="left" w:pos="1134"/>
        </w:tabs>
        <w:suppressAutoHyphens/>
        <w:overflowPunct w:val="0"/>
        <w:autoSpaceDE w:val="0"/>
        <w:autoSpaceDN w:val="0"/>
        <w:spacing w:before="120" w:after="120" w:line="240" w:lineRule="auto"/>
        <w:ind w:left="1134" w:hanging="708"/>
        <w:textAlignment w:val="baseline"/>
      </w:pPr>
      <w:r w:rsidRPr="00BC2F5F">
        <w:rPr>
          <w:rFonts w:eastAsia="Arial"/>
          <w:shd w:val="clear" w:color="auto" w:fill="FFFF00"/>
        </w:rPr>
        <w:t xml:space="preserve">[The Supplier shall complete the reports in Table </w:t>
      </w:r>
      <w:r w:rsidRPr="00BC2F5F">
        <w:rPr>
          <w:rFonts w:eastAsia="Arial"/>
          <w:shd w:val="clear" w:color="auto" w:fill="FFFF00"/>
        </w:rPr>
        <w:fldChar w:fldCharType="begin"/>
      </w:r>
      <w:r w:rsidRPr="00BC2F5F">
        <w:rPr>
          <w:rFonts w:eastAsia="Arial"/>
          <w:shd w:val="clear" w:color="auto" w:fill="FFFF00"/>
        </w:rPr>
        <w:instrText xml:space="preserve"> REF Part_B_Table_A </w:instrText>
      </w:r>
      <w:r w:rsidR="00BC2F5F" w:rsidRPr="00BC2F5F">
        <w:rPr>
          <w:rFonts w:eastAsia="Arial"/>
          <w:shd w:val="clear" w:color="auto" w:fill="FFFF00"/>
        </w:rPr>
        <w:instrText xml:space="preserve"> \* MERGEFORMAT </w:instrText>
      </w:r>
      <w:r w:rsidRPr="00BC2F5F">
        <w:rPr>
          <w:rFonts w:eastAsia="Arial"/>
          <w:shd w:val="clear" w:color="auto" w:fill="FFFF00"/>
        </w:rPr>
        <w:fldChar w:fldCharType="separate"/>
      </w:r>
      <w:r w:rsidRPr="00BC2F5F">
        <w:rPr>
          <w:rFonts w:eastAsia="Arial"/>
          <w:shd w:val="clear" w:color="auto" w:fill="FFFF00"/>
        </w:rPr>
        <w:t>A</w:t>
      </w:r>
      <w:r w:rsidRPr="00BC2F5F">
        <w:rPr>
          <w:rFonts w:eastAsia="Arial"/>
          <w:shd w:val="clear" w:color="auto" w:fill="FFFF00"/>
        </w:rPr>
        <w:fldChar w:fldCharType="end"/>
      </w:r>
      <w:r w:rsidRPr="00BC2F5F">
        <w:rPr>
          <w:rFonts w:eastAsia="Arial"/>
          <w:shd w:val="clear" w:color="auto" w:fill="FFFF00"/>
        </w:rPr>
        <w:t xml:space="preserve"> </w:t>
      </w:r>
      <w:r w:rsidR="00563AE3" w:rsidRPr="00BC2F5F">
        <w:rPr>
          <w:rFonts w:eastAsia="Arial"/>
          <w:shd w:val="clear" w:color="auto" w:fill="FFFF00"/>
        </w:rPr>
        <w:t>below</w:t>
      </w:r>
      <w:r w:rsidRPr="00BC2F5F">
        <w:rPr>
          <w:rFonts w:eastAsia="Arial"/>
          <w:shd w:val="clear" w:color="auto" w:fill="FFFF00"/>
        </w:rPr>
        <w:t xml:space="preserve"> in relation to its provision of the Deliverables under th</w:t>
      </w:r>
      <w:r w:rsidR="00563AE3" w:rsidRPr="00BC2F5F">
        <w:rPr>
          <w:rFonts w:eastAsia="Arial"/>
          <w:shd w:val="clear" w:color="auto" w:fill="FFFF00"/>
        </w:rPr>
        <w:t>e</w:t>
      </w:r>
      <w:r w:rsidRPr="00BC2F5F">
        <w:rPr>
          <w:rFonts w:eastAsia="Arial"/>
          <w:shd w:val="clear" w:color="auto" w:fill="FFFF00"/>
        </w:rPr>
        <w:t xml:space="preserve"> Contract and provide these to the Buyer on the date and frequency outlined in </w:t>
      </w:r>
      <w:r w:rsidR="00563AE3" w:rsidRPr="00BC2F5F">
        <w:rPr>
          <w:rFonts w:eastAsia="Arial"/>
          <w:shd w:val="clear" w:color="auto" w:fill="FFFF00"/>
        </w:rPr>
        <w:t xml:space="preserve">that </w:t>
      </w:r>
      <w:r w:rsidRPr="00BC2F5F">
        <w:rPr>
          <w:rFonts w:eastAsia="Arial"/>
          <w:shd w:val="clear" w:color="auto" w:fill="FFFF00"/>
        </w:rPr>
        <w:t xml:space="preserve">Table </w:t>
      </w:r>
      <w:r w:rsidRPr="00BC2F5F">
        <w:rPr>
          <w:rFonts w:eastAsia="Arial"/>
          <w:shd w:val="clear" w:color="auto" w:fill="FFFF00"/>
        </w:rPr>
        <w:fldChar w:fldCharType="begin"/>
      </w:r>
      <w:r w:rsidRPr="00BC2F5F">
        <w:rPr>
          <w:rFonts w:eastAsia="Arial"/>
          <w:shd w:val="clear" w:color="auto" w:fill="FFFF00"/>
        </w:rPr>
        <w:instrText xml:space="preserve"> REF Part_B_Table_A </w:instrText>
      </w:r>
      <w:r w:rsidR="00BC2F5F" w:rsidRPr="00BC2F5F">
        <w:rPr>
          <w:rFonts w:eastAsia="Arial"/>
          <w:shd w:val="clear" w:color="auto" w:fill="FFFF00"/>
        </w:rPr>
        <w:instrText xml:space="preserve"> \* MERGEFORMAT </w:instrText>
      </w:r>
      <w:r w:rsidRPr="00BC2F5F">
        <w:rPr>
          <w:rFonts w:eastAsia="Arial"/>
          <w:shd w:val="clear" w:color="auto" w:fill="FFFF00"/>
        </w:rPr>
        <w:fldChar w:fldCharType="separate"/>
      </w:r>
      <w:r w:rsidRPr="00BC2F5F">
        <w:rPr>
          <w:rFonts w:eastAsia="Arial"/>
          <w:shd w:val="clear" w:color="auto" w:fill="FFFF00"/>
        </w:rPr>
        <w:t>A</w:t>
      </w:r>
      <w:r w:rsidRPr="00BC2F5F">
        <w:rPr>
          <w:rFonts w:eastAsia="Arial"/>
          <w:shd w:val="clear" w:color="auto" w:fill="FFFF00"/>
        </w:rPr>
        <w:fldChar w:fldCharType="end"/>
      </w:r>
      <w:r w:rsidRPr="00BC2F5F">
        <w:rPr>
          <w:rFonts w:eastAsia="Arial"/>
          <w:shd w:val="clear" w:color="auto" w:fill="FFFF00"/>
        </w:rPr>
        <w:t>].</w:t>
      </w:r>
    </w:p>
    <w:p w14:paraId="7DB6FF7E" w14:textId="0FC94F74" w:rsidR="002D1293" w:rsidRPr="00BC2F5F" w:rsidRDefault="002D1293" w:rsidP="00BC2F5F">
      <w:pPr>
        <w:spacing w:before="120" w:after="120" w:line="240" w:lineRule="auto"/>
        <w:rPr>
          <w:rFonts w:eastAsia="Arial"/>
          <w:b/>
        </w:rPr>
      </w:pPr>
      <w:r w:rsidRPr="00BC2F5F">
        <w:rPr>
          <w:rFonts w:eastAsia="Arial"/>
          <w:b/>
        </w:rPr>
        <w:t>Table A</w:t>
      </w:r>
    </w:p>
    <w:p w14:paraId="70748C04" w14:textId="3392F442" w:rsidR="002D1293" w:rsidRPr="00BC2F5F" w:rsidRDefault="002D1293" w:rsidP="00BC2F5F">
      <w:pPr>
        <w:spacing w:before="120" w:after="120" w:line="240" w:lineRule="auto"/>
      </w:pPr>
      <w:r w:rsidRPr="00BC2F5F">
        <w:rPr>
          <w:rFonts w:eastAsia="Arial"/>
          <w:b/>
          <w:i/>
          <w:shd w:val="clear" w:color="auto" w:fill="FFFF00"/>
        </w:rPr>
        <w:t>[</w:t>
      </w:r>
      <w:r w:rsidR="00563AE3" w:rsidRPr="00BC2F5F">
        <w:rPr>
          <w:rFonts w:eastAsia="Arial"/>
          <w:b/>
          <w:i/>
          <w:shd w:val="clear" w:color="auto" w:fill="FFFF00"/>
        </w:rPr>
        <w:t xml:space="preserve">Buyer </w:t>
      </w:r>
      <w:r w:rsidRPr="00BC2F5F">
        <w:rPr>
          <w:rFonts w:eastAsia="Arial"/>
          <w:b/>
          <w:i/>
          <w:shd w:val="clear" w:color="auto" w:fill="FFFF00"/>
        </w:rPr>
        <w:t xml:space="preserve">Guidance - All reports and the content of these reports in Table </w:t>
      </w:r>
      <w:r w:rsidRPr="00BC2F5F">
        <w:rPr>
          <w:rFonts w:eastAsia="Arial"/>
          <w:b/>
          <w:bCs/>
          <w:i/>
          <w:iCs/>
          <w:shd w:val="clear" w:color="auto" w:fill="FFFF00"/>
        </w:rPr>
        <w:fldChar w:fldCharType="begin"/>
      </w:r>
      <w:r w:rsidRPr="00BC2F5F">
        <w:rPr>
          <w:rFonts w:eastAsia="Arial"/>
          <w:b/>
          <w:bCs/>
          <w:i/>
          <w:iCs/>
          <w:shd w:val="clear" w:color="auto" w:fill="FFFF00"/>
        </w:rPr>
        <w:instrText xml:space="preserve"> REF Part_B_Table_A </w:instrText>
      </w:r>
      <w:r w:rsidR="00BC2F5F" w:rsidRPr="00BC2F5F">
        <w:rPr>
          <w:rFonts w:eastAsia="Arial"/>
          <w:b/>
          <w:bCs/>
          <w:i/>
          <w:iCs/>
          <w:shd w:val="clear" w:color="auto" w:fill="FFFF00"/>
        </w:rPr>
        <w:instrText xml:space="preserve"> \* MERGEFORMAT </w:instrText>
      </w:r>
      <w:r w:rsidRPr="00BC2F5F">
        <w:rPr>
          <w:rFonts w:eastAsia="Arial"/>
          <w:b/>
          <w:bCs/>
          <w:i/>
          <w:iCs/>
          <w:shd w:val="clear" w:color="auto" w:fill="FFFF00"/>
        </w:rPr>
        <w:fldChar w:fldCharType="separate"/>
      </w:r>
      <w:r w:rsidRPr="00BC2F5F">
        <w:rPr>
          <w:rFonts w:eastAsia="Arial"/>
          <w:b/>
          <w:bCs/>
          <w:i/>
          <w:iCs/>
          <w:shd w:val="clear" w:color="auto" w:fill="FFFF00"/>
        </w:rPr>
        <w:t>A</w:t>
      </w:r>
      <w:r w:rsidRPr="00BC2F5F">
        <w:rPr>
          <w:rFonts w:eastAsia="Arial"/>
          <w:b/>
          <w:bCs/>
          <w:i/>
          <w:iCs/>
          <w:shd w:val="clear" w:color="auto" w:fill="FFFF00"/>
        </w:rPr>
        <w:fldChar w:fldCharType="end"/>
      </w:r>
      <w:r w:rsidRPr="00BC2F5F">
        <w:rPr>
          <w:rFonts w:eastAsia="Arial"/>
          <w:b/>
          <w:i/>
          <w:shd w:val="clear" w:color="auto" w:fill="FFFF00"/>
        </w:rPr>
        <w:t xml:space="preserve"> are optional. Buyers will want to select and amend those reports and requirements which are appropriate for their </w:t>
      </w:r>
      <w:r w:rsidR="00563AE3" w:rsidRPr="00BC2F5F">
        <w:rPr>
          <w:rFonts w:eastAsia="Arial"/>
          <w:b/>
          <w:i/>
          <w:shd w:val="clear" w:color="auto" w:fill="FFFF00"/>
        </w:rPr>
        <w:t xml:space="preserve">Call-Off </w:t>
      </w:r>
      <w:r w:rsidRPr="00BC2F5F">
        <w:rPr>
          <w:rFonts w:eastAsia="Arial"/>
          <w:b/>
          <w:i/>
          <w:shd w:val="clear" w:color="auto" w:fill="FFFF00"/>
        </w:rPr>
        <w:t xml:space="preserve">Contract, ensuring that these are </w:t>
      </w:r>
      <w:r w:rsidRPr="00BC2F5F">
        <w:rPr>
          <w:rFonts w:eastAsia="Arial"/>
          <w:b/>
          <w:i/>
          <w:shd w:val="clear" w:color="auto" w:fill="FFFF00"/>
        </w:rPr>
        <w:lastRenderedPageBreak/>
        <w:t>relevant and proportional to the subject matter of th</w:t>
      </w:r>
      <w:r w:rsidR="00563AE3" w:rsidRPr="00BC2F5F">
        <w:rPr>
          <w:rFonts w:eastAsia="Arial"/>
          <w:b/>
          <w:i/>
          <w:shd w:val="clear" w:color="auto" w:fill="FFFF00"/>
        </w:rPr>
        <w:t>e</w:t>
      </w:r>
      <w:r w:rsidRPr="00BC2F5F">
        <w:rPr>
          <w:rFonts w:eastAsia="Arial"/>
          <w:b/>
          <w:i/>
          <w:shd w:val="clear" w:color="auto" w:fill="FFFF00"/>
        </w:rPr>
        <w:t xml:space="preserve"> </w:t>
      </w:r>
      <w:r w:rsidR="00563AE3" w:rsidRPr="00BC2F5F">
        <w:rPr>
          <w:rFonts w:eastAsia="Arial"/>
          <w:b/>
          <w:i/>
          <w:shd w:val="clear" w:color="auto" w:fill="FFFF00"/>
        </w:rPr>
        <w:t xml:space="preserve">Call-Off </w:t>
      </w:r>
      <w:r w:rsidRPr="00BC2F5F">
        <w:rPr>
          <w:rFonts w:eastAsia="Arial"/>
          <w:b/>
          <w:i/>
          <w:shd w:val="clear" w:color="auto" w:fill="FFFF00"/>
        </w:rPr>
        <w:t>Contract and do not create unnecessary burdens upon the Supplier.]</w:t>
      </w:r>
    </w:p>
    <w:tbl>
      <w:tblPr>
        <w:tblW w:w="9016" w:type="dxa"/>
        <w:tblLayout w:type="fixed"/>
        <w:tblCellMar>
          <w:left w:w="10" w:type="dxa"/>
          <w:right w:w="10" w:type="dxa"/>
        </w:tblCellMar>
        <w:tblLook w:val="04A0" w:firstRow="1" w:lastRow="0" w:firstColumn="1" w:lastColumn="0" w:noHBand="0" w:noVBand="1"/>
      </w:tblPr>
      <w:tblGrid>
        <w:gridCol w:w="2661"/>
        <w:gridCol w:w="4539"/>
        <w:gridCol w:w="1816"/>
      </w:tblGrid>
      <w:tr w:rsidR="002D1293" w:rsidRPr="00BC2F5F" w14:paraId="3DD74394" w14:textId="77777777" w:rsidTr="00EB27A5">
        <w:trPr>
          <w:tblHeader/>
        </w:trPr>
        <w:tc>
          <w:tcPr>
            <w:tcW w:w="2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C7069" w14:textId="77777777" w:rsidR="002D1293" w:rsidRPr="00BC2F5F" w:rsidRDefault="002D1293" w:rsidP="00BC2F5F">
            <w:pPr>
              <w:spacing w:before="120" w:after="120" w:line="240" w:lineRule="auto"/>
              <w:rPr>
                <w:rFonts w:eastAsia="Arial"/>
                <w:b/>
              </w:rPr>
            </w:pPr>
            <w:r w:rsidRPr="00BC2F5F">
              <w:rPr>
                <w:rFonts w:eastAsia="Arial"/>
                <w:b/>
              </w:rPr>
              <w:t>Sustainability Report Name</w:t>
            </w:r>
          </w:p>
        </w:tc>
        <w:tc>
          <w:tcPr>
            <w:tcW w:w="4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148D5" w14:textId="77777777" w:rsidR="002D1293" w:rsidRPr="00BC2F5F" w:rsidRDefault="002D1293" w:rsidP="00BC2F5F">
            <w:pPr>
              <w:spacing w:before="120" w:after="120" w:line="240" w:lineRule="auto"/>
              <w:rPr>
                <w:rFonts w:eastAsia="Arial"/>
                <w:b/>
              </w:rPr>
            </w:pPr>
            <w:r w:rsidRPr="00BC2F5F">
              <w:rPr>
                <w:rFonts w:eastAsia="Arial"/>
                <w:b/>
              </w:rPr>
              <w:t>Content of Report</w:t>
            </w:r>
          </w:p>
        </w:tc>
        <w:tc>
          <w:tcPr>
            <w:tcW w:w="1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3E14F" w14:textId="77777777" w:rsidR="002D1293" w:rsidRPr="00BC2F5F" w:rsidRDefault="002D1293" w:rsidP="00BC2F5F">
            <w:pPr>
              <w:spacing w:before="120" w:after="120" w:line="240" w:lineRule="auto"/>
              <w:rPr>
                <w:rFonts w:eastAsia="Arial"/>
                <w:b/>
              </w:rPr>
            </w:pPr>
            <w:r w:rsidRPr="00BC2F5F">
              <w:rPr>
                <w:rFonts w:eastAsia="Arial"/>
                <w:b/>
              </w:rPr>
              <w:t>Frequency of Report</w:t>
            </w:r>
          </w:p>
        </w:tc>
      </w:tr>
      <w:tr w:rsidR="002D1293" w:rsidRPr="00BC2F5F" w14:paraId="30B023BA" w14:textId="77777777" w:rsidTr="00EB27A5">
        <w:tc>
          <w:tcPr>
            <w:tcW w:w="2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8613B" w14:textId="77777777" w:rsidR="002D1293" w:rsidRPr="00BC2F5F" w:rsidRDefault="002D1293" w:rsidP="00BC2F5F">
            <w:pPr>
              <w:spacing w:before="120" w:after="120" w:line="240" w:lineRule="auto"/>
              <w:rPr>
                <w:rFonts w:eastAsia="Arial"/>
                <w:b/>
                <w:shd w:val="clear" w:color="auto" w:fill="FFFF00"/>
              </w:rPr>
            </w:pPr>
            <w:r w:rsidRPr="00BC2F5F">
              <w:rPr>
                <w:rFonts w:eastAsia="Arial"/>
                <w:b/>
                <w:shd w:val="clear" w:color="auto" w:fill="FFFF00"/>
              </w:rPr>
              <w:t xml:space="preserve">[Sustainability - General] </w:t>
            </w:r>
          </w:p>
        </w:tc>
        <w:tc>
          <w:tcPr>
            <w:tcW w:w="4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6CD75" w14:textId="58C513C0" w:rsidR="002D1293" w:rsidRPr="00BC2F5F" w:rsidRDefault="002D1293" w:rsidP="00BC2F5F">
            <w:pPr>
              <w:spacing w:before="120" w:after="120" w:line="240" w:lineRule="auto"/>
              <w:rPr>
                <w:rFonts w:eastAsia="Arial"/>
                <w:shd w:val="clear" w:color="auto" w:fill="FFFF00"/>
              </w:rPr>
            </w:pPr>
            <w:r w:rsidRPr="00BC2F5F">
              <w:rPr>
                <w:rFonts w:eastAsia="Arial"/>
                <w:shd w:val="clear" w:color="auto" w:fill="FFFF00"/>
              </w:rPr>
              <w:t>[As proportionate and relevant to th</w:t>
            </w:r>
            <w:r w:rsidR="00563AE3" w:rsidRPr="00BC2F5F">
              <w:rPr>
                <w:rFonts w:eastAsia="Arial"/>
                <w:shd w:val="clear" w:color="auto" w:fill="FFFF00"/>
              </w:rPr>
              <w:t>e</w:t>
            </w:r>
            <w:r w:rsidRPr="00BC2F5F">
              <w:rPr>
                <w:rFonts w:eastAsia="Arial"/>
                <w:shd w:val="clear" w:color="auto" w:fill="FFFF00"/>
              </w:rPr>
              <w:t xml:space="preserve"> Contract, the key sustainability impacts identified; the sustainability improvements planned or delivered; and the risks to the Deliverables of climate change, including mitigation, adaptation and continuity plans employed by the Supplier in response to those risks].</w:t>
            </w:r>
          </w:p>
        </w:tc>
        <w:tc>
          <w:tcPr>
            <w:tcW w:w="1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4BDBF" w14:textId="77777777" w:rsidR="002D1293" w:rsidRPr="00BC2F5F" w:rsidRDefault="002D1293" w:rsidP="00BC2F5F">
            <w:pPr>
              <w:spacing w:before="120" w:after="120" w:line="240" w:lineRule="auto"/>
              <w:rPr>
                <w:rFonts w:eastAsia="Arial"/>
                <w:shd w:val="clear" w:color="auto" w:fill="FFFF00"/>
              </w:rPr>
            </w:pPr>
            <w:r w:rsidRPr="00BC2F5F">
              <w:rPr>
                <w:rFonts w:eastAsia="Arial"/>
                <w:shd w:val="clear" w:color="auto" w:fill="FFFF00"/>
              </w:rPr>
              <w:t>[On the anniversary of the Effective Date]</w:t>
            </w:r>
          </w:p>
        </w:tc>
      </w:tr>
      <w:tr w:rsidR="002D1293" w:rsidRPr="00BC2F5F" w14:paraId="16B9494E" w14:textId="77777777" w:rsidTr="00EB27A5">
        <w:tc>
          <w:tcPr>
            <w:tcW w:w="2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75A27" w14:textId="77777777" w:rsidR="002D1293" w:rsidRPr="00BC2F5F" w:rsidRDefault="002D1293" w:rsidP="00BC2F5F">
            <w:pPr>
              <w:keepNext/>
              <w:spacing w:before="120" w:after="120" w:line="240" w:lineRule="auto"/>
              <w:rPr>
                <w:rFonts w:eastAsia="Arial"/>
                <w:b/>
                <w:shd w:val="clear" w:color="auto" w:fill="FFFF00"/>
              </w:rPr>
            </w:pPr>
            <w:r w:rsidRPr="00BC2F5F">
              <w:rPr>
                <w:rFonts w:eastAsia="Arial"/>
                <w:b/>
                <w:shd w:val="clear" w:color="auto" w:fill="FFFF00"/>
              </w:rPr>
              <w:t>[Waste created]</w:t>
            </w:r>
          </w:p>
        </w:tc>
        <w:tc>
          <w:tcPr>
            <w:tcW w:w="4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A8439" w14:textId="77777777" w:rsidR="002D1293" w:rsidRPr="00BC2F5F" w:rsidRDefault="002D1293" w:rsidP="00BC2F5F">
            <w:pPr>
              <w:keepNext/>
              <w:spacing w:before="120" w:after="120" w:line="240" w:lineRule="auto"/>
              <w:rPr>
                <w:rFonts w:eastAsia="Arial"/>
                <w:shd w:val="clear" w:color="auto" w:fill="FFFF00"/>
              </w:rPr>
            </w:pPr>
            <w:r w:rsidRPr="00BC2F5F">
              <w:rPr>
                <w:rFonts w:eastAsia="Arial"/>
                <w:shd w:val="clear" w:color="auto" w:fill="FFFF00"/>
              </w:rPr>
              <w:t>[By type of material the weight of waste categories by each means of disposal in the Waste Hierarchy with separate figures for disposal by incineration and landfill.]</w:t>
            </w:r>
          </w:p>
        </w:tc>
        <w:tc>
          <w:tcPr>
            <w:tcW w:w="1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F7ADE" w14:textId="1B93932E" w:rsidR="002D1293" w:rsidRPr="00BC2F5F" w:rsidRDefault="002D1293" w:rsidP="00BC2F5F">
            <w:pPr>
              <w:keepNext/>
              <w:spacing w:before="120" w:after="120" w:line="240" w:lineRule="auto"/>
              <w:rPr>
                <w:rFonts w:eastAsia="Arial"/>
                <w:shd w:val="clear" w:color="auto" w:fill="FFFF00"/>
              </w:rPr>
            </w:pPr>
            <w:r w:rsidRPr="00BC2F5F">
              <w:rPr>
                <w:rFonts w:eastAsia="Arial"/>
                <w:shd w:val="clear" w:color="auto" w:fill="FFFF00"/>
              </w:rPr>
              <w:t xml:space="preserve">[Before </w:t>
            </w:r>
            <w:r w:rsidR="00563AE3" w:rsidRPr="00BC2F5F">
              <w:rPr>
                <w:rFonts w:eastAsia="Arial"/>
                <w:shd w:val="clear" w:color="auto" w:fill="FFFF00"/>
              </w:rPr>
              <w:t>C</w:t>
            </w:r>
            <w:r w:rsidRPr="00BC2F5F">
              <w:rPr>
                <w:rFonts w:eastAsia="Arial"/>
                <w:shd w:val="clear" w:color="auto" w:fill="FFFF00"/>
              </w:rPr>
              <w:t>ontract award and on the anniversary of the Effective Date.]</w:t>
            </w:r>
          </w:p>
        </w:tc>
      </w:tr>
      <w:tr w:rsidR="002D1293" w:rsidRPr="00BC2F5F" w14:paraId="458371C4" w14:textId="77777777" w:rsidTr="00EB27A5">
        <w:tc>
          <w:tcPr>
            <w:tcW w:w="2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DE0B8" w14:textId="77777777" w:rsidR="002D1293" w:rsidRPr="00BC2F5F" w:rsidRDefault="002D1293" w:rsidP="00BC2F5F">
            <w:pPr>
              <w:spacing w:before="120" w:after="120" w:line="240" w:lineRule="auto"/>
              <w:rPr>
                <w:rFonts w:eastAsia="Arial"/>
                <w:b/>
                <w:shd w:val="clear" w:color="auto" w:fill="FFFF00"/>
              </w:rPr>
            </w:pPr>
            <w:r w:rsidRPr="00BC2F5F">
              <w:rPr>
                <w:rFonts w:eastAsia="Arial"/>
                <w:b/>
                <w:shd w:val="clear" w:color="auto" w:fill="FFFF00"/>
              </w:rPr>
              <w:t>[Waste permits]</w:t>
            </w:r>
          </w:p>
        </w:tc>
        <w:tc>
          <w:tcPr>
            <w:tcW w:w="4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2D334" w14:textId="77777777" w:rsidR="002D1293" w:rsidRPr="00BC2F5F" w:rsidRDefault="002D1293" w:rsidP="00BC2F5F">
            <w:pPr>
              <w:spacing w:before="120" w:after="120" w:line="240" w:lineRule="auto"/>
              <w:rPr>
                <w:rFonts w:eastAsia="Arial"/>
                <w:shd w:val="clear" w:color="auto" w:fill="FFFF00"/>
              </w:rPr>
            </w:pPr>
            <w:r w:rsidRPr="00BC2F5F">
              <w:rPr>
                <w:rFonts w:eastAsia="Arial"/>
                <w:shd w:val="clear" w:color="auto" w:fill="FFFF00"/>
              </w:rPr>
              <w:t>[Copies of relevant permits and exemptions for waste, handling, storage and disposal.]</w:t>
            </w:r>
          </w:p>
        </w:tc>
        <w:tc>
          <w:tcPr>
            <w:tcW w:w="1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D3BFE" w14:textId="7151153D" w:rsidR="002D1293" w:rsidRPr="00BC2F5F" w:rsidRDefault="002D1293" w:rsidP="00BC2F5F">
            <w:pPr>
              <w:spacing w:before="120" w:after="120" w:line="240" w:lineRule="auto"/>
              <w:rPr>
                <w:rFonts w:eastAsia="Arial"/>
                <w:shd w:val="clear" w:color="auto" w:fill="FFFF00"/>
              </w:rPr>
            </w:pPr>
            <w:r w:rsidRPr="00BC2F5F">
              <w:rPr>
                <w:rFonts w:eastAsia="Arial"/>
                <w:shd w:val="clear" w:color="auto" w:fill="FFFF00"/>
              </w:rPr>
              <w:t xml:space="preserve">[Before the Effective Date, on the anniversary of the Effective Date and within ten (10) Working Days </w:t>
            </w:r>
            <w:r w:rsidR="00B71A58">
              <w:rPr>
                <w:rFonts w:eastAsia="Arial"/>
                <w:shd w:val="clear" w:color="auto" w:fill="FFFF00"/>
              </w:rPr>
              <w:t>i</w:t>
            </w:r>
            <w:r w:rsidRPr="00BC2F5F">
              <w:rPr>
                <w:rFonts w:eastAsia="Arial"/>
                <w:shd w:val="clear" w:color="auto" w:fill="FFFF00"/>
              </w:rPr>
              <w:t>f there is any change or renewal to licen</w:t>
            </w:r>
            <w:r w:rsidR="00B71A58">
              <w:rPr>
                <w:rFonts w:eastAsia="Arial"/>
                <w:shd w:val="clear" w:color="auto" w:fill="FFFF00"/>
              </w:rPr>
              <w:t>c</w:t>
            </w:r>
            <w:r w:rsidRPr="00BC2F5F">
              <w:rPr>
                <w:rFonts w:eastAsia="Arial"/>
                <w:shd w:val="clear" w:color="auto" w:fill="FFFF00"/>
              </w:rPr>
              <w:t>e or exemption to carry, store or dispose waste]</w:t>
            </w:r>
          </w:p>
        </w:tc>
      </w:tr>
      <w:tr w:rsidR="002D1293" w:rsidRPr="00BC2F5F" w14:paraId="40DBAB7C" w14:textId="77777777" w:rsidTr="00EB27A5">
        <w:tc>
          <w:tcPr>
            <w:tcW w:w="2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034A8" w14:textId="77777777" w:rsidR="002D1293" w:rsidRPr="00BC2F5F" w:rsidRDefault="002D1293" w:rsidP="00BC2F5F">
            <w:pPr>
              <w:spacing w:before="120" w:after="120" w:line="240" w:lineRule="auto"/>
              <w:rPr>
                <w:rFonts w:eastAsia="Arial"/>
                <w:b/>
                <w:shd w:val="clear" w:color="auto" w:fill="FFFF00"/>
              </w:rPr>
            </w:pPr>
            <w:r w:rsidRPr="00BC2F5F">
              <w:rPr>
                <w:rFonts w:eastAsia="Arial"/>
                <w:b/>
                <w:shd w:val="clear" w:color="auto" w:fill="FFFF00"/>
              </w:rPr>
              <w:t>[Greenhouse Gas Emissions]</w:t>
            </w:r>
          </w:p>
        </w:tc>
        <w:tc>
          <w:tcPr>
            <w:tcW w:w="4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103AC" w14:textId="07820ACE" w:rsidR="002D1293" w:rsidRPr="00BC2F5F" w:rsidRDefault="002D1293" w:rsidP="00BC2F5F">
            <w:pPr>
              <w:spacing w:before="120" w:after="120" w:line="240" w:lineRule="auto"/>
            </w:pPr>
            <w:r w:rsidRPr="00BC2F5F">
              <w:rPr>
                <w:rFonts w:eastAsia="Arial"/>
                <w:shd w:val="clear" w:color="auto" w:fill="FFFF00"/>
              </w:rPr>
              <w:t xml:space="preserve">[Detail the Scope 1 and Scope 2 GHG emissions associated with the delivery of the </w:t>
            </w:r>
            <w:r w:rsidR="00563AE3" w:rsidRPr="00BC2F5F">
              <w:rPr>
                <w:rFonts w:eastAsia="Arial"/>
                <w:shd w:val="clear" w:color="auto" w:fill="FFFF00"/>
              </w:rPr>
              <w:t>C</w:t>
            </w:r>
            <w:r w:rsidRPr="00BC2F5F">
              <w:rPr>
                <w:rFonts w:eastAsia="Arial"/>
                <w:shd w:val="clear" w:color="auto" w:fill="FFFF00"/>
              </w:rPr>
              <w:t>ontract.</w:t>
            </w:r>
          </w:p>
          <w:p w14:paraId="5B56B3E0" w14:textId="77777777" w:rsidR="002D1293" w:rsidRPr="00BC2F5F" w:rsidRDefault="002D1293" w:rsidP="00BC2F5F">
            <w:pPr>
              <w:spacing w:before="120" w:after="120" w:line="240" w:lineRule="auto"/>
            </w:pPr>
            <w:r w:rsidRPr="00BC2F5F">
              <w:rPr>
                <w:rFonts w:eastAsia="Arial"/>
                <w:shd w:val="clear" w:color="auto" w:fill="FFFF00"/>
              </w:rPr>
              <w:t>Scope 3 emissions to be reported as required (Optional)</w:t>
            </w:r>
          </w:p>
          <w:p w14:paraId="283F82C6" w14:textId="77777777" w:rsidR="002D1293" w:rsidRPr="00BC2F5F" w:rsidRDefault="002D1293" w:rsidP="00BC2F5F">
            <w:pPr>
              <w:spacing w:before="120" w:after="120" w:line="240" w:lineRule="auto"/>
              <w:rPr>
                <w:rFonts w:eastAsia="Arial"/>
                <w:shd w:val="clear" w:color="auto" w:fill="FFFF00"/>
              </w:rPr>
            </w:pPr>
            <w:r w:rsidRPr="00BC2F5F">
              <w:rPr>
                <w:rFonts w:eastAsia="Arial"/>
                <w:shd w:val="clear" w:color="auto" w:fill="FFFF00"/>
              </w:rPr>
              <w:t xml:space="preserve">Emissions reporting should be in accordance with established best practice and internationally accepted standards. </w:t>
            </w:r>
          </w:p>
          <w:p w14:paraId="2788BD13" w14:textId="77777777" w:rsidR="002D1293" w:rsidRPr="00BC2F5F" w:rsidRDefault="002D1293" w:rsidP="00BC2F5F">
            <w:pPr>
              <w:spacing w:before="120" w:after="120" w:line="240" w:lineRule="auto"/>
              <w:rPr>
                <w:rFonts w:eastAsia="Arial"/>
                <w:shd w:val="clear" w:color="auto" w:fill="FFFF00"/>
              </w:rPr>
            </w:pPr>
            <w:r w:rsidRPr="00BC2F5F">
              <w:rPr>
                <w:rFonts w:eastAsia="Arial"/>
                <w:shd w:val="clear" w:color="auto" w:fill="FFFF00"/>
              </w:rPr>
              <w:lastRenderedPageBreak/>
              <w:t>Greenhouse gas reporting from emissions sources (Scope 1, Scope 2 and Scope 3), and specific activities as requested by the Buyer. This may include activities such as transportation, energy use and waste disposal.]</w:t>
            </w:r>
          </w:p>
        </w:tc>
        <w:tc>
          <w:tcPr>
            <w:tcW w:w="1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A3EE5" w14:textId="77777777" w:rsidR="002D1293" w:rsidRPr="00BC2F5F" w:rsidRDefault="002D1293" w:rsidP="00BC2F5F">
            <w:pPr>
              <w:spacing w:before="120" w:after="120" w:line="240" w:lineRule="auto"/>
              <w:rPr>
                <w:rFonts w:eastAsia="Arial"/>
                <w:shd w:val="clear" w:color="auto" w:fill="FFFF00"/>
              </w:rPr>
            </w:pPr>
            <w:r w:rsidRPr="00BC2F5F">
              <w:rPr>
                <w:rFonts w:eastAsia="Arial"/>
                <w:shd w:val="clear" w:color="auto" w:fill="FFFF00"/>
              </w:rPr>
              <w:lastRenderedPageBreak/>
              <w:t>[On the anniversary of the Effective Date]</w:t>
            </w:r>
          </w:p>
        </w:tc>
      </w:tr>
      <w:tr w:rsidR="002D1293" w:rsidRPr="00BC2F5F" w14:paraId="726BCCEC" w14:textId="77777777" w:rsidTr="00EB27A5">
        <w:tc>
          <w:tcPr>
            <w:tcW w:w="2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E9B26" w14:textId="77777777" w:rsidR="002D1293" w:rsidRPr="00BC2F5F" w:rsidRDefault="002D1293" w:rsidP="00BC2F5F">
            <w:pPr>
              <w:spacing w:before="120" w:after="120" w:line="240" w:lineRule="auto"/>
              <w:rPr>
                <w:rFonts w:eastAsia="Arial"/>
                <w:b/>
                <w:shd w:val="clear" w:color="auto" w:fill="FFFF00"/>
              </w:rPr>
            </w:pPr>
            <w:r w:rsidRPr="00BC2F5F">
              <w:rPr>
                <w:rFonts w:eastAsia="Arial"/>
                <w:b/>
                <w:shd w:val="clear" w:color="auto" w:fill="FFFF00"/>
              </w:rPr>
              <w:t>[Water Use]</w:t>
            </w:r>
          </w:p>
        </w:tc>
        <w:tc>
          <w:tcPr>
            <w:tcW w:w="4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2D83F" w14:textId="77777777" w:rsidR="002D1293" w:rsidRPr="00BC2F5F" w:rsidRDefault="002D1293" w:rsidP="00BC2F5F">
            <w:pPr>
              <w:spacing w:before="120" w:after="120" w:line="240" w:lineRule="auto"/>
              <w:rPr>
                <w:rFonts w:eastAsia="Arial"/>
                <w:shd w:val="clear" w:color="auto" w:fill="FFFF00"/>
              </w:rPr>
            </w:pPr>
            <w:r w:rsidRPr="00BC2F5F">
              <w:rPr>
                <w:rFonts w:eastAsia="Arial"/>
                <w:shd w:val="clear" w:color="auto" w:fill="FFFF00"/>
              </w:rPr>
              <w:t>[Volume in metres cubed.]</w:t>
            </w:r>
          </w:p>
        </w:tc>
        <w:tc>
          <w:tcPr>
            <w:tcW w:w="1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EC1C1" w14:textId="77777777" w:rsidR="002D1293" w:rsidRPr="00BC2F5F" w:rsidRDefault="002D1293" w:rsidP="00BC2F5F">
            <w:pPr>
              <w:spacing w:before="120" w:after="120" w:line="240" w:lineRule="auto"/>
              <w:rPr>
                <w:rFonts w:eastAsia="Arial"/>
                <w:shd w:val="clear" w:color="auto" w:fill="FFFF00"/>
              </w:rPr>
            </w:pPr>
            <w:r w:rsidRPr="00BC2F5F">
              <w:rPr>
                <w:rFonts w:eastAsia="Arial"/>
                <w:shd w:val="clear" w:color="auto" w:fill="FFFF00"/>
              </w:rPr>
              <w:t>[On the anniversary of the Effective Date]</w:t>
            </w:r>
          </w:p>
        </w:tc>
      </w:tr>
      <w:tr w:rsidR="002D1293" w:rsidRPr="00BC2F5F" w14:paraId="0E816D6B" w14:textId="77777777" w:rsidTr="00EB27A5">
        <w:tc>
          <w:tcPr>
            <w:tcW w:w="2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16256" w14:textId="77777777" w:rsidR="002D1293" w:rsidRPr="00BC2F5F" w:rsidRDefault="002D1293" w:rsidP="00BC2F5F">
            <w:pPr>
              <w:spacing w:before="120" w:after="120" w:line="240" w:lineRule="auto"/>
              <w:rPr>
                <w:rFonts w:eastAsia="Arial"/>
                <w:b/>
                <w:shd w:val="clear" w:color="auto" w:fill="FFFF00"/>
              </w:rPr>
            </w:pPr>
            <w:r w:rsidRPr="00BC2F5F">
              <w:rPr>
                <w:rFonts w:eastAsia="Arial"/>
                <w:b/>
                <w:shd w:val="clear" w:color="auto" w:fill="FFFF00"/>
              </w:rPr>
              <w:t>[Other]</w:t>
            </w:r>
          </w:p>
        </w:tc>
        <w:tc>
          <w:tcPr>
            <w:tcW w:w="4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64699" w14:textId="77777777" w:rsidR="002D1293" w:rsidRPr="00BC2F5F" w:rsidRDefault="002D1293" w:rsidP="00BC2F5F">
            <w:pPr>
              <w:spacing w:before="120" w:after="120" w:line="240" w:lineRule="auto"/>
              <w:rPr>
                <w:rFonts w:eastAsia="Arial"/>
                <w:shd w:val="clear" w:color="auto" w:fill="FFFF00"/>
              </w:rPr>
            </w:pPr>
            <w:r w:rsidRPr="00BC2F5F">
              <w:rPr>
                <w:rFonts w:eastAsia="Arial"/>
                <w:shd w:val="clear" w:color="auto" w:fill="FFFF00"/>
              </w:rPr>
              <w:t>[    ]</w:t>
            </w:r>
          </w:p>
        </w:tc>
        <w:tc>
          <w:tcPr>
            <w:tcW w:w="1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F2EC1" w14:textId="77777777" w:rsidR="002D1293" w:rsidRPr="00BC2F5F" w:rsidRDefault="002D1293" w:rsidP="00BC2F5F">
            <w:pPr>
              <w:spacing w:before="120" w:after="120" w:line="240" w:lineRule="auto"/>
              <w:rPr>
                <w:rFonts w:eastAsia="Arial"/>
                <w:shd w:val="clear" w:color="auto" w:fill="FFFF00"/>
              </w:rPr>
            </w:pPr>
            <w:r w:rsidRPr="00BC2F5F">
              <w:rPr>
                <w:rFonts w:eastAsia="Arial"/>
                <w:shd w:val="clear" w:color="auto" w:fill="FFFF00"/>
              </w:rPr>
              <w:t>[   ]</w:t>
            </w:r>
          </w:p>
        </w:tc>
      </w:tr>
    </w:tbl>
    <w:p w14:paraId="00000045" w14:textId="7313A791" w:rsidR="00F32147" w:rsidRPr="00126CCC" w:rsidRDefault="00F32147" w:rsidP="00BC2F5F">
      <w:pPr>
        <w:keepNext/>
        <w:tabs>
          <w:tab w:val="left" w:pos="142"/>
        </w:tabs>
        <w:spacing w:before="120" w:after="120" w:line="240" w:lineRule="auto"/>
        <w:ind w:left="360"/>
        <w:rPr>
          <w:rFonts w:eastAsia="Arial"/>
          <w:color w:val="0000FF"/>
          <w:u w:val="single"/>
        </w:rPr>
      </w:pPr>
    </w:p>
    <w:sectPr w:rsidR="00F32147" w:rsidRPr="00126CCC">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3EE44" w14:textId="77777777" w:rsidR="00AF41C4" w:rsidRDefault="00AF41C4">
      <w:pPr>
        <w:spacing w:after="0" w:line="240" w:lineRule="auto"/>
      </w:pPr>
      <w:r>
        <w:separator/>
      </w:r>
    </w:p>
  </w:endnote>
  <w:endnote w:type="continuationSeparator" w:id="0">
    <w:p w14:paraId="35F188A0" w14:textId="77777777" w:rsidR="00AF41C4" w:rsidRDefault="00AF4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default"/>
  </w:font>
  <w:font w:name="STZho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B" w14:textId="77777777" w:rsidR="009F1E9D" w:rsidRDefault="009F1E9D">
    <w:pPr>
      <w:tabs>
        <w:tab w:val="center" w:pos="4513"/>
        <w:tab w:val="right" w:pos="9026"/>
      </w:tabs>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0" w14:textId="3FF0C2CD" w:rsidR="009F1E9D" w:rsidRDefault="009F1E9D" w:rsidP="00BC2F5F">
    <w:pPr>
      <w:tabs>
        <w:tab w:val="center" w:pos="4513"/>
        <w:tab w:val="right" w:pos="9026"/>
      </w:tabs>
      <w:spacing w:after="0" w:line="240" w:lineRule="auto"/>
      <w:rPr>
        <w:rFonts w:eastAsia="Arial"/>
        <w:sz w:val="20"/>
        <w:szCs w:val="20"/>
      </w:rPr>
    </w:pPr>
    <w:bookmarkStart w:id="0" w:name="_heading=h.1fob9te" w:colFirst="0" w:colLast="0"/>
    <w:bookmarkEnd w:id="0"/>
    <w:r>
      <w:rPr>
        <w:rFonts w:eastAsia="Arial"/>
        <w:sz w:val="20"/>
        <w:szCs w:val="20"/>
      </w:rPr>
      <w:t>Framework Ref: RM</w:t>
    </w:r>
    <w:r w:rsidR="00462E4D">
      <w:rPr>
        <w:sz w:val="20"/>
      </w:rPr>
      <w:t>1043.9</w:t>
    </w:r>
    <w:r>
      <w:rPr>
        <w:rFonts w:eastAsia="Arial"/>
        <w:sz w:val="20"/>
        <w:szCs w:val="20"/>
      </w:rPr>
      <w:tab/>
      <w:t xml:space="preserve">                                           </w:t>
    </w:r>
  </w:p>
  <w:p w14:paraId="00000051" w14:textId="10449390" w:rsidR="009F1E9D" w:rsidRDefault="009F1E9D" w:rsidP="00BC2F5F">
    <w:pPr>
      <w:tabs>
        <w:tab w:val="center" w:pos="4513"/>
        <w:tab w:val="right" w:pos="9026"/>
      </w:tabs>
      <w:spacing w:after="0" w:line="240" w:lineRule="auto"/>
      <w:rPr>
        <w:rFonts w:eastAsia="Arial"/>
        <w:sz w:val="20"/>
        <w:szCs w:val="20"/>
      </w:rPr>
    </w:pPr>
    <w:r>
      <w:rPr>
        <w:rFonts w:eastAsia="Arial"/>
        <w:sz w:val="20"/>
        <w:szCs w:val="20"/>
      </w:rPr>
      <w:t>Project Version: v1.0</w:t>
    </w:r>
    <w:r>
      <w:rPr>
        <w:rFonts w:eastAsia="Arial"/>
        <w:sz w:val="20"/>
        <w:szCs w:val="20"/>
      </w:rPr>
      <w:tab/>
    </w:r>
    <w:r>
      <w:rPr>
        <w:rFonts w:eastAsia="Arial"/>
        <w:sz w:val="20"/>
        <w:szCs w:val="20"/>
      </w:rPr>
      <w:tab/>
      <w:t xml:space="preserve"> </w:t>
    </w:r>
    <w:r>
      <w:rPr>
        <w:rFonts w:eastAsia="Arial"/>
        <w:sz w:val="20"/>
        <w:szCs w:val="20"/>
      </w:rPr>
      <w:fldChar w:fldCharType="begin"/>
    </w:r>
    <w:r>
      <w:rPr>
        <w:rFonts w:eastAsia="Arial"/>
        <w:sz w:val="20"/>
        <w:szCs w:val="20"/>
      </w:rPr>
      <w:instrText>PAGE</w:instrText>
    </w:r>
    <w:r>
      <w:rPr>
        <w:rFonts w:eastAsia="Arial"/>
        <w:sz w:val="20"/>
        <w:szCs w:val="20"/>
      </w:rPr>
      <w:fldChar w:fldCharType="separate"/>
    </w:r>
    <w:r w:rsidR="000870C7">
      <w:rPr>
        <w:rFonts w:eastAsia="Arial"/>
        <w:noProof/>
        <w:sz w:val="20"/>
        <w:szCs w:val="20"/>
      </w:rPr>
      <w:t>6</w:t>
    </w:r>
    <w:r>
      <w:rPr>
        <w:rFonts w:eastAsia="Arial"/>
        <w:sz w:val="20"/>
        <w:szCs w:val="20"/>
      </w:rPr>
      <w:fldChar w:fldCharType="end"/>
    </w:r>
  </w:p>
  <w:p w14:paraId="00000052" w14:textId="340E3E75" w:rsidR="009F1E9D" w:rsidRDefault="009F1E9D" w:rsidP="00BC2F5F">
    <w:pPr>
      <w:spacing w:after="0" w:line="240" w:lineRule="auto"/>
    </w:pPr>
    <w:r>
      <w:rPr>
        <w:rFonts w:eastAsia="Arial"/>
        <w:sz w:val="20"/>
        <w:szCs w:val="20"/>
      </w:rPr>
      <w:t>Model Version: v1.0 PA</w:t>
    </w:r>
    <w:r>
      <w:rPr>
        <w:rFonts w:eastAsia="Arial"/>
        <w:sz w:val="20"/>
        <w:szCs w:val="20"/>
      </w:rPr>
      <w:tab/>
    </w:r>
    <w:r>
      <w:tab/>
    </w:r>
    <w:r>
      <w:rPr>
        <w:color w:val="BFBFBF"/>
      </w:rPr>
      <w:tab/>
    </w:r>
    <w:r>
      <w:rPr>
        <w:color w:val="BFBFBF"/>
      </w:rPr>
      <w:tab/>
    </w:r>
    <w:r>
      <w:rPr>
        <w:color w:val="BFBFBF"/>
      </w:rPr>
      <w:tab/>
    </w:r>
    <w:r>
      <w:rPr>
        <w:color w:val="BFBFBF"/>
      </w:rPr>
      <w:tab/>
    </w:r>
    <w:r>
      <w:rPr>
        <w:color w:val="BFBFBF"/>
      </w:rPr>
      <w:tab/>
    </w:r>
    <w:r>
      <w:rPr>
        <w:color w:val="BFBFBF"/>
      </w:rPr>
      <w:tab/>
    </w:r>
    <w:r>
      <w:rPr>
        <w:color w:val="BFBFBF"/>
      </w:rPr>
      <w:tab/>
    </w:r>
    <w:r>
      <w:tab/>
    </w:r>
    <w:bookmarkStart w:id="1" w:name="bookmark=id.3znysh7" w:colFirst="0" w:colLast="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C" w14:textId="77777777" w:rsidR="009F1E9D" w:rsidRDefault="009F1E9D">
    <w:pPr>
      <w:tabs>
        <w:tab w:val="center" w:pos="4513"/>
        <w:tab w:val="right" w:pos="9026"/>
      </w:tabs>
      <w:spacing w:after="0"/>
      <w:rPr>
        <w:color w:val="BFBFBF"/>
      </w:rPr>
    </w:pPr>
  </w:p>
  <w:p w14:paraId="0000004D" w14:textId="77777777" w:rsidR="009F1E9D" w:rsidRDefault="009F1E9D">
    <w:pPr>
      <w:tabs>
        <w:tab w:val="center" w:pos="4513"/>
        <w:tab w:val="right" w:pos="9026"/>
      </w:tabs>
      <w:spacing w:after="0"/>
      <w:rPr>
        <w:color w:val="BFBFBF"/>
      </w:rPr>
    </w:pPr>
    <w:r>
      <w:rPr>
        <w:color w:val="BFBFBF"/>
      </w:rPr>
      <w:t>Framework Ref: RM</w:t>
    </w:r>
    <w:r>
      <w:rPr>
        <w:color w:val="BFBFBF"/>
      </w:rPr>
      <w:tab/>
      <w:t xml:space="preserve">                                           </w:t>
    </w:r>
  </w:p>
  <w:p w14:paraId="0000004E" w14:textId="77777777" w:rsidR="009F1E9D" w:rsidRDefault="009F1E9D">
    <w:pPr>
      <w:tabs>
        <w:tab w:val="center" w:pos="4513"/>
        <w:tab w:val="right" w:pos="9026"/>
      </w:tabs>
      <w:spacing w:after="0" w:line="240" w:lineRule="auto"/>
      <w:rPr>
        <w:color w:val="BFBFBF"/>
      </w:rPr>
    </w:pPr>
    <w:r>
      <w:rPr>
        <w:color w:val="BFBFBF"/>
      </w:rPr>
      <w:t>Project Version: v1.0</w:t>
    </w:r>
    <w:r>
      <w:rPr>
        <w:color w:val="BFBFBF"/>
      </w:rPr>
      <w:tab/>
    </w:r>
    <w:r>
      <w:rPr>
        <w:color w:val="BFBFBF"/>
      </w:rPr>
      <w:tab/>
    </w:r>
    <w:r>
      <w:rPr>
        <w:color w:val="BFBFBF"/>
      </w:rPr>
      <w:tab/>
      <w:t xml:space="preserve"> </w:t>
    </w:r>
    <w:r>
      <w:rPr>
        <w:color w:val="BFBFBF"/>
      </w:rPr>
      <w:fldChar w:fldCharType="begin"/>
    </w:r>
    <w:r>
      <w:rPr>
        <w:color w:val="BFBFBF"/>
      </w:rPr>
      <w:instrText>PAGE</w:instrText>
    </w:r>
    <w:r>
      <w:rPr>
        <w:color w:val="BFBFBF"/>
      </w:rPr>
      <w:fldChar w:fldCharType="end"/>
    </w:r>
  </w:p>
  <w:p w14:paraId="0000004F" w14:textId="77777777" w:rsidR="009F1E9D" w:rsidRDefault="009F1E9D">
    <w:pPr>
      <w:spacing w:after="0"/>
    </w:pPr>
    <w:r>
      <w:rPr>
        <w:color w:val="BFBFBF"/>
      </w:rPr>
      <w:t>Model Version: v3.0</w:t>
    </w:r>
    <w:r>
      <w:rPr>
        <w:color w:val="BFBFBF"/>
      </w:rPr>
      <w:tab/>
    </w:r>
    <w:r>
      <w:rPr>
        <w:color w:val="BFBFBF"/>
      </w:rPr>
      <w:tab/>
    </w:r>
    <w:r>
      <w:rPr>
        <w:color w:val="BFBFBF"/>
      </w:rPr>
      <w:tab/>
    </w:r>
    <w:r>
      <w:rPr>
        <w:color w:val="BFBFBF"/>
      </w:rPr>
      <w:tab/>
    </w:r>
    <w:r>
      <w:rPr>
        <w:color w:val="BFBFBF"/>
      </w:rPr>
      <w:tab/>
    </w:r>
    <w:r>
      <w:rPr>
        <w:color w:val="BFBFBF"/>
      </w:rP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2746F" w14:textId="77777777" w:rsidR="00AF41C4" w:rsidRDefault="00AF41C4">
      <w:pPr>
        <w:spacing w:after="0" w:line="240" w:lineRule="auto"/>
      </w:pPr>
      <w:r>
        <w:separator/>
      </w:r>
    </w:p>
  </w:footnote>
  <w:footnote w:type="continuationSeparator" w:id="0">
    <w:p w14:paraId="0235BA4A" w14:textId="77777777" w:rsidR="00AF41C4" w:rsidRDefault="00AF41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8" w14:textId="77777777" w:rsidR="009F1E9D" w:rsidRDefault="009F1E9D">
    <w:pPr>
      <w:tabs>
        <w:tab w:val="center" w:pos="4513"/>
        <w:tab w:val="right" w:pos="9026"/>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9846B" w14:textId="6507126C" w:rsidR="009F1E9D" w:rsidRPr="000870C7" w:rsidRDefault="009F1E9D" w:rsidP="00BC2F5F">
    <w:pPr>
      <w:pBdr>
        <w:top w:val="nil"/>
        <w:left w:val="nil"/>
        <w:bottom w:val="nil"/>
        <w:right w:val="nil"/>
        <w:between w:val="nil"/>
      </w:pBdr>
      <w:tabs>
        <w:tab w:val="center" w:pos="4513"/>
        <w:tab w:val="right" w:pos="9026"/>
      </w:tabs>
      <w:spacing w:after="0" w:line="240" w:lineRule="auto"/>
      <w:rPr>
        <w:rFonts w:eastAsia="Arial"/>
        <w:sz w:val="22"/>
        <w:szCs w:val="22"/>
      </w:rPr>
    </w:pPr>
    <w:r w:rsidRPr="000870C7">
      <w:rPr>
        <w:rFonts w:eastAsia="Arial"/>
        <w:b/>
        <w:sz w:val="22"/>
        <w:szCs w:val="22"/>
      </w:rPr>
      <w:t>Call-Off Schedule 25 (Additional Sustainability Requirements)</w:t>
    </w:r>
  </w:p>
  <w:p w14:paraId="7769DBA7" w14:textId="77777777" w:rsidR="009F1E9D" w:rsidRPr="000870C7" w:rsidRDefault="009F1E9D" w:rsidP="00BC2F5F">
    <w:pPr>
      <w:pBdr>
        <w:top w:val="nil"/>
        <w:left w:val="nil"/>
        <w:bottom w:val="nil"/>
        <w:right w:val="nil"/>
        <w:between w:val="nil"/>
      </w:pBdr>
      <w:tabs>
        <w:tab w:val="center" w:pos="4513"/>
        <w:tab w:val="right" w:pos="9026"/>
      </w:tabs>
      <w:spacing w:after="0" w:line="240" w:lineRule="auto"/>
      <w:rPr>
        <w:rFonts w:eastAsia="Arial"/>
        <w:sz w:val="22"/>
        <w:szCs w:val="22"/>
      </w:rPr>
    </w:pPr>
    <w:r w:rsidRPr="000870C7">
      <w:rPr>
        <w:rFonts w:eastAsia="Arial"/>
        <w:sz w:val="22"/>
        <w:szCs w:val="22"/>
      </w:rPr>
      <w:t>Call-Off Ref:</w:t>
    </w:r>
  </w:p>
  <w:p w14:paraId="331C8D41" w14:textId="77777777" w:rsidR="009F1E9D" w:rsidRPr="000870C7" w:rsidRDefault="009F1E9D" w:rsidP="00BC2F5F">
    <w:pPr>
      <w:pBdr>
        <w:top w:val="nil"/>
        <w:left w:val="nil"/>
        <w:bottom w:val="nil"/>
        <w:right w:val="nil"/>
        <w:between w:val="nil"/>
      </w:pBdr>
      <w:tabs>
        <w:tab w:val="center" w:pos="4513"/>
        <w:tab w:val="right" w:pos="9026"/>
      </w:tabs>
      <w:spacing w:after="0" w:line="240" w:lineRule="auto"/>
      <w:rPr>
        <w:rFonts w:eastAsia="Arial"/>
        <w:sz w:val="22"/>
        <w:szCs w:val="22"/>
      </w:rPr>
    </w:pPr>
    <w:r w:rsidRPr="000870C7">
      <w:rPr>
        <w:rFonts w:eastAsia="Arial"/>
        <w:sz w:val="22"/>
        <w:szCs w:val="22"/>
      </w:rPr>
      <w:t>Crown Copyright 2025</w:t>
    </w:r>
  </w:p>
  <w:p w14:paraId="6BC65641" w14:textId="77777777" w:rsidR="009F1E9D" w:rsidRDefault="009F1E9D">
    <w:pPr>
      <w:tabs>
        <w:tab w:val="center" w:pos="4513"/>
        <w:tab w:val="right" w:pos="9026"/>
      </w:tabs>
      <w:spacing w:after="0" w:line="240" w:lineRule="auto"/>
      <w:rPr>
        <w:rFonts w:eastAsia="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9" w14:textId="77777777" w:rsidR="009F1E9D" w:rsidRDefault="009F1E9D">
    <w:pPr>
      <w:tabs>
        <w:tab w:val="center" w:pos="4513"/>
        <w:tab w:val="right" w:pos="9026"/>
      </w:tabs>
      <w:spacing w:after="0" w:line="240" w:lineRule="auto"/>
    </w:pPr>
  </w:p>
  <w:p w14:paraId="0000004A" w14:textId="77777777" w:rsidR="009F1E9D" w:rsidRDefault="009F1E9D">
    <w:pPr>
      <w:tabs>
        <w:tab w:val="center" w:pos="4513"/>
        <w:tab w:val="right" w:pos="9026"/>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6007"/>
    <w:multiLevelType w:val="hybridMultilevel"/>
    <w:tmpl w:val="8B026E3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BE0D55"/>
    <w:multiLevelType w:val="hybridMultilevel"/>
    <w:tmpl w:val="8A5666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7E6CD4"/>
    <w:multiLevelType w:val="multilevel"/>
    <w:tmpl w:val="84508AD6"/>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08E15F7C"/>
    <w:multiLevelType w:val="hybridMultilevel"/>
    <w:tmpl w:val="F482AB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A45A60"/>
    <w:multiLevelType w:val="hybridMultilevel"/>
    <w:tmpl w:val="E0E0AE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3E6EF8"/>
    <w:multiLevelType w:val="hybridMultilevel"/>
    <w:tmpl w:val="DA2A304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C225B1"/>
    <w:multiLevelType w:val="multilevel"/>
    <w:tmpl w:val="3DF2F8D8"/>
    <w:styleLink w:val="CurrentList1"/>
    <w:lvl w:ilvl="0">
      <w:start w:val="1"/>
      <w:numFmt w:val="decimal"/>
      <w:lvlText w:val="%1."/>
      <w:lvlJc w:val="left"/>
      <w:pPr>
        <w:ind w:left="360" w:hanging="360"/>
      </w:pPr>
      <w:rPr>
        <w:b/>
        <w:i w:val="0"/>
        <w:smallCaps w:val="0"/>
        <w:strike w:val="0"/>
        <w:color w:val="000000"/>
        <w:sz w:val="24"/>
        <w:szCs w:val="24"/>
        <w:u w:val="none"/>
        <w:vertAlign w:val="baseline"/>
      </w:rPr>
    </w:lvl>
    <w:lvl w:ilvl="1">
      <w:start w:val="1"/>
      <w:numFmt w:val="decimal"/>
      <w:lvlText w:val="%1.%2."/>
      <w:lvlJc w:val="left"/>
      <w:pPr>
        <w:ind w:left="792" w:hanging="432"/>
      </w:pPr>
      <w:rPr>
        <w:b w:val="0"/>
        <w:i w:val="0"/>
        <w:smallCaps w:val="0"/>
        <w:strike w:val="0"/>
        <w:color w:val="000000"/>
        <w:sz w:val="24"/>
        <w:szCs w:val="24"/>
        <w:u w:val="none"/>
        <w:vertAlign w:val="baseline"/>
      </w:rPr>
    </w:lvl>
    <w:lvl w:ilvl="2">
      <w:start w:val="1"/>
      <w:numFmt w:val="decimal"/>
      <w:lvlText w:val="%1.%2.%3."/>
      <w:lvlJc w:val="left"/>
      <w:pPr>
        <w:ind w:left="1224" w:hanging="504"/>
      </w:pPr>
      <w:rPr>
        <w:b w:val="0"/>
        <w:i w:val="0"/>
        <w:smallCaps w:val="0"/>
        <w:strike w:val="0"/>
        <w:color w:val="000000"/>
        <w:sz w:val="24"/>
        <w:szCs w:val="24"/>
        <w:u w:val="none"/>
        <w:vertAlign w:val="baseline"/>
      </w:rPr>
    </w:lvl>
    <w:lvl w:ilvl="3">
      <w:start w:val="1"/>
      <w:numFmt w:val="decimal"/>
      <w:lvlText w:val="%1.%2.%3.%4."/>
      <w:lvlJc w:val="left"/>
      <w:pPr>
        <w:ind w:left="1728" w:hanging="647"/>
      </w:pPr>
      <w:rPr>
        <w:b w:val="0"/>
        <w:i w:val="0"/>
        <w:smallCaps w:val="0"/>
        <w:strike w:val="0"/>
        <w:color w:val="000000"/>
        <w:sz w:val="24"/>
        <w:szCs w:val="24"/>
        <w:u w:val="none"/>
        <w:vertAlign w:val="baseline"/>
      </w:rPr>
    </w:lvl>
    <w:lvl w:ilvl="4">
      <w:start w:val="1"/>
      <w:numFmt w:val="decimal"/>
      <w:lvlText w:val="%1.%2.%3.%4.%5."/>
      <w:lvlJc w:val="left"/>
      <w:pPr>
        <w:ind w:left="2232" w:hanging="792"/>
      </w:pPr>
      <w:rPr>
        <w:b w:val="0"/>
        <w:i w:val="0"/>
        <w:smallCaps w:val="0"/>
        <w:strike w:val="0"/>
        <w:color w:val="000000"/>
        <w:u w:val="none"/>
        <w:vertAlign w:val="baseline"/>
      </w:rPr>
    </w:lvl>
    <w:lvl w:ilvl="5">
      <w:start w:val="1"/>
      <w:numFmt w:val="decimal"/>
      <w:lvlText w:val="%1.%2.%3.%4.%5.%6."/>
      <w:lvlJc w:val="left"/>
      <w:pPr>
        <w:ind w:left="2736" w:hanging="935"/>
      </w:pPr>
      <w:rPr>
        <w:b w:val="0"/>
        <w:i w:val="0"/>
        <w:smallCaps w:val="0"/>
        <w:strike w:val="0"/>
        <w:color w:val="000000"/>
        <w:u w:val="none"/>
        <w:vertAlign w:val="baseline"/>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ACC1A3D"/>
    <w:multiLevelType w:val="hybridMultilevel"/>
    <w:tmpl w:val="BCA0E7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261B3A"/>
    <w:multiLevelType w:val="hybridMultilevel"/>
    <w:tmpl w:val="89EE098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1D5D05"/>
    <w:multiLevelType w:val="hybridMultilevel"/>
    <w:tmpl w:val="08CCB66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F66DC6"/>
    <w:multiLevelType w:val="hybridMultilevel"/>
    <w:tmpl w:val="ECAC183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912569"/>
    <w:multiLevelType w:val="multilevel"/>
    <w:tmpl w:val="E618CFEC"/>
    <w:lvl w:ilvl="0">
      <w:start w:val="1"/>
      <w:numFmt w:val="decimal"/>
      <w:lvlText w:val="%1."/>
      <w:lvlJc w:val="left"/>
      <w:pPr>
        <w:ind w:left="360" w:hanging="360"/>
      </w:pPr>
      <w:rPr>
        <w:rFonts w:ascii="Arial" w:eastAsia="Arial" w:hAnsi="Arial" w:cs="Arial"/>
        <w:b/>
        <w:i w:val="0"/>
        <w:smallCaps w:val="0"/>
        <w:strike w:val="0"/>
        <w:dstrike w:val="0"/>
        <w:color w:val="000000"/>
        <w:position w:val="0"/>
        <w:sz w:val="24"/>
        <w:szCs w:val="24"/>
        <w:u w:val="none"/>
        <w:vertAlign w:val="baseline"/>
      </w:rPr>
    </w:lvl>
    <w:lvl w:ilvl="1">
      <w:start w:val="1"/>
      <w:numFmt w:val="decimal"/>
      <w:lvlText w:val="%1.%2"/>
      <w:lvlJc w:val="left"/>
      <w:pPr>
        <w:ind w:left="907" w:hanging="547"/>
      </w:pPr>
      <w:rPr>
        <w:rFonts w:ascii="Arial" w:eastAsia="Arial" w:hAnsi="Arial" w:cs="Arial"/>
        <w:b w:val="0"/>
        <w:i w:val="0"/>
        <w:smallCaps w:val="0"/>
        <w:strike w:val="0"/>
        <w:dstrike w:val="0"/>
        <w:color w:val="000000"/>
        <w:position w:val="0"/>
        <w:sz w:val="24"/>
        <w:szCs w:val="24"/>
        <w:u w:val="none"/>
        <w:vertAlign w:val="baseline"/>
      </w:rPr>
    </w:lvl>
    <w:lvl w:ilvl="2">
      <w:start w:val="1"/>
      <w:numFmt w:val="decimal"/>
      <w:lvlText w:val="%1.%2.%3"/>
      <w:lvlJc w:val="left"/>
      <w:pPr>
        <w:ind w:left="1758" w:hanging="851"/>
      </w:pPr>
      <w:rPr>
        <w:rFonts w:ascii="Arial" w:eastAsia="Arial" w:hAnsi="Arial" w:cs="Arial"/>
        <w:b w:val="0"/>
        <w:i w:val="0"/>
        <w:smallCaps w:val="0"/>
        <w:strike w:val="0"/>
        <w:dstrike w:val="0"/>
        <w:color w:val="000000"/>
        <w:position w:val="0"/>
        <w:sz w:val="24"/>
        <w:szCs w:val="24"/>
        <w:u w:val="none"/>
        <w:vertAlign w:val="baseline"/>
      </w:rPr>
    </w:lvl>
    <w:lvl w:ilvl="3">
      <w:start w:val="1"/>
      <w:numFmt w:val="decimal"/>
      <w:lvlText w:val="%1.%2.%3.%4"/>
      <w:lvlJc w:val="left"/>
      <w:pPr>
        <w:ind w:left="2606" w:hanging="848"/>
      </w:pPr>
      <w:rPr>
        <w:rFonts w:ascii="Arial" w:eastAsia="Arial" w:hAnsi="Arial" w:cs="Arial"/>
        <w:b w:val="0"/>
        <w:i w:val="0"/>
        <w:smallCaps w:val="0"/>
        <w:strike w:val="0"/>
        <w:dstrike w:val="0"/>
        <w:color w:val="000000"/>
        <w:position w:val="0"/>
        <w:sz w:val="24"/>
        <w:szCs w:val="24"/>
        <w:u w:val="none"/>
        <w:vertAlign w:val="baseline"/>
      </w:rPr>
    </w:lvl>
    <w:lvl w:ilvl="4">
      <w:start w:val="1"/>
      <w:numFmt w:val="lowerLetter"/>
      <w:lvlText w:val="(%5)"/>
      <w:lvlJc w:val="left"/>
      <w:pPr>
        <w:ind w:left="1440" w:hanging="1080"/>
      </w:pPr>
      <w:rPr>
        <w:b w:val="0"/>
        <w:i w:val="0"/>
        <w:smallCaps w:val="0"/>
        <w:strike w:val="0"/>
        <w:dstrike w:val="0"/>
        <w:color w:val="000000"/>
        <w:position w:val="0"/>
        <w:sz w:val="24"/>
        <w:szCs w:val="24"/>
        <w:u w:val="none"/>
        <w:vertAlign w:val="baseline"/>
      </w:rPr>
    </w:lvl>
    <w:lvl w:ilvl="5">
      <w:start w:val="1"/>
      <w:numFmt w:val="upperLetter"/>
      <w:lvlText w:val="(%6)"/>
      <w:lvlJc w:val="left"/>
      <w:pPr>
        <w:ind w:left="1440" w:hanging="1080"/>
      </w:pPr>
      <w:rPr>
        <w:b w:val="0"/>
        <w:i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15:restartNumberingAfterBreak="0">
    <w:nsid w:val="39911DAC"/>
    <w:multiLevelType w:val="hybridMultilevel"/>
    <w:tmpl w:val="CC00A23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4F6137"/>
    <w:multiLevelType w:val="hybridMultilevel"/>
    <w:tmpl w:val="352E8F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D72ADB"/>
    <w:multiLevelType w:val="multilevel"/>
    <w:tmpl w:val="A0A2FB84"/>
    <w:lvl w:ilvl="0">
      <w:start w:val="1"/>
      <w:numFmt w:val="lowerLetter"/>
      <w:lvlText w:val="(%1)"/>
      <w:lvlJc w:val="left"/>
      <w:pPr>
        <w:ind w:left="720" w:hanging="720"/>
      </w:pPr>
    </w:lvl>
    <w:lvl w:ilvl="1">
      <w:start w:val="1"/>
      <w:numFmt w:val="lowerRoman"/>
      <w:lvlText w:val="(%2)"/>
      <w:lvlJc w:val="left"/>
      <w:pPr>
        <w:ind w:left="1440" w:hanging="720"/>
      </w:pPr>
    </w:lvl>
    <w:lvl w:ilvl="2">
      <w:start w:val="1"/>
      <w:numFmt w:val="decimal"/>
      <w:lvlText w:val="(%3)"/>
      <w:lvlJc w:val="left"/>
      <w:pPr>
        <w:ind w:left="1440" w:hanging="720"/>
      </w:pPr>
    </w:lvl>
    <w:lvl w:ilvl="3">
      <w:start w:val="1"/>
      <w:numFmt w:val="decimal"/>
      <w:lvlText w:val="%4"/>
      <w:lvlJc w:val="left"/>
      <w:pPr>
        <w:ind w:left="1440" w:hanging="720"/>
      </w:pPr>
    </w:lvl>
    <w:lvl w:ilvl="4">
      <w:start w:val="1"/>
      <w:numFmt w:val="decimal"/>
      <w:lvlText w:val="%5"/>
      <w:lvlJc w:val="left"/>
      <w:pPr>
        <w:ind w:left="1440" w:hanging="720"/>
      </w:pPr>
    </w:lvl>
    <w:lvl w:ilvl="5">
      <w:start w:val="1"/>
      <w:numFmt w:val="decimal"/>
      <w:lvlText w:val="%6"/>
      <w:lvlJc w:val="left"/>
      <w:pPr>
        <w:ind w:left="1440" w:hanging="720"/>
      </w:pPr>
    </w:lvl>
    <w:lvl w:ilvl="6">
      <w:start w:val="1"/>
      <w:numFmt w:val="decimal"/>
      <w:lvlText w:val="%7"/>
      <w:lvlJc w:val="left"/>
      <w:pPr>
        <w:ind w:left="1440" w:hanging="720"/>
      </w:pPr>
    </w:lvl>
    <w:lvl w:ilvl="7">
      <w:start w:val="1"/>
      <w:numFmt w:val="decimal"/>
      <w:lvlText w:val="%8"/>
      <w:lvlJc w:val="left"/>
      <w:pPr>
        <w:ind w:left="1440" w:hanging="720"/>
      </w:pPr>
    </w:lvl>
    <w:lvl w:ilvl="8">
      <w:start w:val="1"/>
      <w:numFmt w:val="decimal"/>
      <w:lvlText w:val="%9"/>
      <w:lvlJc w:val="left"/>
      <w:pPr>
        <w:ind w:left="1440" w:hanging="720"/>
      </w:pPr>
    </w:lvl>
  </w:abstractNum>
  <w:abstractNum w:abstractNumId="16" w15:restartNumberingAfterBreak="0">
    <w:nsid w:val="427550AF"/>
    <w:multiLevelType w:val="hybridMultilevel"/>
    <w:tmpl w:val="F482AB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8878D5"/>
    <w:multiLevelType w:val="multilevel"/>
    <w:tmpl w:val="C6AE9C22"/>
    <w:lvl w:ilvl="0">
      <w:start w:val="1"/>
      <w:numFmt w:val="decimal"/>
      <w:lvlText w:val="%1."/>
      <w:lvlJc w:val="left"/>
      <w:pPr>
        <w:ind w:left="360" w:hanging="360"/>
      </w:pPr>
      <w:rPr>
        <w:b/>
        <w:i w:val="0"/>
        <w:smallCaps w:val="0"/>
        <w:strike w:val="0"/>
        <w:dstrike w:val="0"/>
        <w:color w:val="000000"/>
        <w:position w:val="0"/>
        <w:sz w:val="24"/>
        <w:szCs w:val="24"/>
        <w:u w:val="none"/>
        <w:vertAlign w:val="baseline"/>
      </w:rPr>
    </w:lvl>
    <w:lvl w:ilvl="1">
      <w:start w:val="1"/>
      <w:numFmt w:val="decimal"/>
      <w:lvlText w:val="%1.%2"/>
      <w:lvlJc w:val="left"/>
      <w:pPr>
        <w:ind w:left="792" w:hanging="432"/>
      </w:pPr>
      <w:rPr>
        <w:b w:val="0"/>
        <w:i w:val="0"/>
        <w:smallCaps w:val="0"/>
        <w:strike w:val="0"/>
        <w:dstrike w:val="0"/>
        <w:color w:val="000000"/>
        <w:position w:val="0"/>
        <w:sz w:val="24"/>
        <w:szCs w:val="24"/>
        <w:u w:val="none"/>
        <w:vertAlign w:val="baseline"/>
      </w:rPr>
    </w:lvl>
    <w:lvl w:ilvl="2">
      <w:start w:val="1"/>
      <w:numFmt w:val="decimal"/>
      <w:lvlText w:val="%1.%2.%3"/>
      <w:lvlJc w:val="left"/>
      <w:pPr>
        <w:ind w:left="1224" w:hanging="504"/>
      </w:pPr>
      <w:rPr>
        <w:b w:val="0"/>
        <w:i w:val="0"/>
        <w:smallCaps w:val="0"/>
        <w:strike w:val="0"/>
        <w:dstrike w:val="0"/>
        <w:color w:val="000000"/>
        <w:position w:val="0"/>
        <w:sz w:val="24"/>
        <w:szCs w:val="24"/>
        <w:u w:val="none"/>
        <w:vertAlign w:val="baseline"/>
      </w:rPr>
    </w:lvl>
    <w:lvl w:ilvl="3">
      <w:start w:val="1"/>
      <w:numFmt w:val="decimal"/>
      <w:lvlText w:val="%1.%2.%3.%4."/>
      <w:lvlJc w:val="left"/>
      <w:pPr>
        <w:ind w:left="1728" w:hanging="647"/>
      </w:pPr>
      <w:rPr>
        <w:b w:val="0"/>
        <w:i w:val="0"/>
        <w:smallCaps w:val="0"/>
        <w:strike w:val="0"/>
        <w:dstrike w:val="0"/>
        <w:color w:val="000000"/>
        <w:position w:val="0"/>
        <w:sz w:val="24"/>
        <w:szCs w:val="24"/>
        <w:u w:val="none"/>
        <w:vertAlign w:val="baseline"/>
      </w:rPr>
    </w:lvl>
    <w:lvl w:ilvl="4">
      <w:start w:val="1"/>
      <w:numFmt w:val="decimal"/>
      <w:lvlText w:val="%1.%2.%3.%4.%5."/>
      <w:lvlJc w:val="left"/>
      <w:pPr>
        <w:ind w:left="2232" w:hanging="792"/>
      </w:pPr>
      <w:rPr>
        <w:b w:val="0"/>
        <w:i w:val="0"/>
        <w:smallCaps w:val="0"/>
        <w:strike w:val="0"/>
        <w:dstrike w:val="0"/>
        <w:color w:val="000000"/>
        <w:position w:val="0"/>
        <w:u w:val="none"/>
        <w:vertAlign w:val="baseline"/>
      </w:rPr>
    </w:lvl>
    <w:lvl w:ilvl="5">
      <w:start w:val="1"/>
      <w:numFmt w:val="decimal"/>
      <w:lvlText w:val="%1.%2.%3.%4.%5.%6."/>
      <w:lvlJc w:val="left"/>
      <w:pPr>
        <w:ind w:left="2736" w:hanging="935"/>
      </w:pPr>
      <w:rPr>
        <w:b w:val="0"/>
        <w:i w:val="0"/>
        <w:smallCaps w:val="0"/>
        <w:strike w:val="0"/>
        <w:dstrike w:val="0"/>
        <w:color w:val="000000"/>
        <w:position w:val="0"/>
        <w:u w:val="none"/>
        <w:vertAlign w:val="baseline"/>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5301678"/>
    <w:multiLevelType w:val="multilevel"/>
    <w:tmpl w:val="58566E3A"/>
    <w:lvl w:ilvl="0">
      <w:start w:val="1"/>
      <w:numFmt w:val="decimal"/>
      <w:lvlText w:val="%1."/>
      <w:lvlJc w:val="left"/>
      <w:pPr>
        <w:ind w:left="360" w:hanging="360"/>
      </w:pPr>
      <w:rPr>
        <w:b/>
        <w:i w:val="0"/>
        <w:smallCaps w:val="0"/>
        <w:strike w:val="0"/>
        <w:dstrike w:val="0"/>
        <w:color w:val="000000"/>
        <w:position w:val="0"/>
        <w:sz w:val="24"/>
        <w:szCs w:val="24"/>
        <w:u w:val="none"/>
        <w:vertAlign w:val="baseline"/>
      </w:rPr>
    </w:lvl>
    <w:lvl w:ilvl="1">
      <w:start w:val="1"/>
      <w:numFmt w:val="decimal"/>
      <w:lvlText w:val="%1.%2"/>
      <w:lvlJc w:val="left"/>
      <w:pPr>
        <w:ind w:left="792" w:hanging="432"/>
      </w:pPr>
      <w:rPr>
        <w:b w:val="0"/>
        <w:i w:val="0"/>
        <w:smallCaps w:val="0"/>
        <w:strike w:val="0"/>
        <w:dstrike w:val="0"/>
        <w:color w:val="000000"/>
        <w:position w:val="0"/>
        <w:sz w:val="24"/>
        <w:szCs w:val="24"/>
        <w:u w:val="none"/>
        <w:vertAlign w:val="baseline"/>
      </w:rPr>
    </w:lvl>
    <w:lvl w:ilvl="2">
      <w:start w:val="1"/>
      <w:numFmt w:val="decimal"/>
      <w:lvlText w:val="%1.%2.%3"/>
      <w:lvlJc w:val="left"/>
      <w:pPr>
        <w:ind w:left="1224" w:hanging="504"/>
      </w:pPr>
      <w:rPr>
        <w:b w:val="0"/>
        <w:i w:val="0"/>
        <w:smallCaps w:val="0"/>
        <w:strike w:val="0"/>
        <w:dstrike w:val="0"/>
        <w:color w:val="000000"/>
        <w:position w:val="0"/>
        <w:sz w:val="24"/>
        <w:szCs w:val="24"/>
        <w:u w:val="none"/>
        <w:vertAlign w:val="baseline"/>
      </w:rPr>
    </w:lvl>
    <w:lvl w:ilvl="3">
      <w:start w:val="1"/>
      <w:numFmt w:val="decimal"/>
      <w:lvlText w:val="%1.%2.%3.%4."/>
      <w:lvlJc w:val="left"/>
      <w:pPr>
        <w:ind w:left="1728" w:hanging="647"/>
      </w:pPr>
      <w:rPr>
        <w:b w:val="0"/>
        <w:i w:val="0"/>
        <w:smallCaps w:val="0"/>
        <w:strike w:val="0"/>
        <w:dstrike w:val="0"/>
        <w:color w:val="000000"/>
        <w:position w:val="0"/>
        <w:sz w:val="24"/>
        <w:szCs w:val="24"/>
        <w:u w:val="none"/>
        <w:vertAlign w:val="baseline"/>
      </w:rPr>
    </w:lvl>
    <w:lvl w:ilvl="4">
      <w:start w:val="1"/>
      <w:numFmt w:val="decimal"/>
      <w:lvlText w:val="%1.%2.%3.%4.%5."/>
      <w:lvlJc w:val="left"/>
      <w:pPr>
        <w:ind w:left="2232" w:hanging="792"/>
      </w:pPr>
      <w:rPr>
        <w:b w:val="0"/>
        <w:i w:val="0"/>
        <w:smallCaps w:val="0"/>
        <w:strike w:val="0"/>
        <w:dstrike w:val="0"/>
        <w:color w:val="000000"/>
        <w:position w:val="0"/>
        <w:u w:val="none"/>
        <w:vertAlign w:val="baseline"/>
      </w:rPr>
    </w:lvl>
    <w:lvl w:ilvl="5">
      <w:start w:val="1"/>
      <w:numFmt w:val="decimal"/>
      <w:lvlText w:val="%1.%2.%3.%4.%5.%6."/>
      <w:lvlJc w:val="left"/>
      <w:pPr>
        <w:ind w:left="2736" w:hanging="935"/>
      </w:pPr>
      <w:rPr>
        <w:b w:val="0"/>
        <w:i w:val="0"/>
        <w:smallCaps w:val="0"/>
        <w:strike w:val="0"/>
        <w:dstrike w:val="0"/>
        <w:color w:val="000000"/>
        <w:position w:val="0"/>
        <w:u w:val="none"/>
        <w:vertAlign w:val="baseline"/>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9A62774"/>
    <w:multiLevelType w:val="hybridMultilevel"/>
    <w:tmpl w:val="989E4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0B72DA"/>
    <w:multiLevelType w:val="multilevel"/>
    <w:tmpl w:val="0C2654A2"/>
    <w:lvl w:ilvl="0">
      <w:start w:val="1"/>
      <w:numFmt w:val="decimal"/>
      <w:lvlText w:val="%1."/>
      <w:lvlJc w:val="left"/>
      <w:pPr>
        <w:ind w:left="720" w:hanging="72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440" w:hanging="720"/>
      </w:pPr>
      <w:rPr>
        <w:rFonts w:ascii="Arial" w:eastAsia="Calibri" w:hAnsi="Arial" w:cs="Arial" w:hint="default"/>
        <w:b w:val="0"/>
        <w:i w:val="0"/>
        <w:smallCaps w:val="0"/>
        <w:strike w:val="0"/>
        <w:color w:val="000000"/>
        <w:sz w:val="24"/>
        <w:szCs w:val="24"/>
        <w:u w:val="none"/>
        <w:vertAlign w:val="baseline"/>
      </w:rPr>
    </w:lvl>
    <w:lvl w:ilvl="2">
      <w:start w:val="1"/>
      <w:numFmt w:val="decimal"/>
      <w:lvlText w:val="%1.%2.%3"/>
      <w:lvlJc w:val="left"/>
      <w:pPr>
        <w:ind w:left="1996"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u w:val="none"/>
        <w:vertAlign w:val="baseline"/>
      </w:rPr>
    </w:lvl>
    <w:lvl w:ilvl="5">
      <w:start w:val="1"/>
      <w:numFmt w:val="upperLetter"/>
      <w:lvlText w:val="(%6)"/>
      <w:lvlJc w:val="left"/>
      <w:pPr>
        <w:ind w:left="1440" w:hanging="1080"/>
      </w:pPr>
      <w:rPr>
        <w:b w:val="0"/>
        <w:i w:val="0"/>
        <w:smallCaps w:val="0"/>
        <w:strike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59001614"/>
    <w:multiLevelType w:val="multilevel"/>
    <w:tmpl w:val="55C62014"/>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2" w15:restartNumberingAfterBreak="0">
    <w:nsid w:val="5C0875B6"/>
    <w:multiLevelType w:val="multilevel"/>
    <w:tmpl w:val="85BE4558"/>
    <w:lvl w:ilvl="0">
      <w:start w:val="1"/>
      <w:numFmt w:val="decimal"/>
      <w:lvlText w:val="%1."/>
      <w:lvlJc w:val="left"/>
      <w:pPr>
        <w:ind w:left="360" w:hanging="360"/>
      </w:pPr>
      <w:rPr>
        <w:rFonts w:hint="default"/>
        <w:b/>
        <w:i w:val="0"/>
        <w:smallCaps w:val="0"/>
        <w:strike w:val="0"/>
        <w:color w:val="000000"/>
        <w:sz w:val="24"/>
        <w:szCs w:val="24"/>
        <w:u w:val="none"/>
        <w:vertAlign w:val="baseline"/>
      </w:rPr>
    </w:lvl>
    <w:lvl w:ilvl="1">
      <w:start w:val="1"/>
      <w:numFmt w:val="decimal"/>
      <w:lvlText w:val="%1.%2"/>
      <w:lvlJc w:val="left"/>
      <w:pPr>
        <w:ind w:left="792" w:hanging="432"/>
      </w:pPr>
      <w:rPr>
        <w:rFonts w:hint="default"/>
        <w:b w:val="0"/>
        <w:i w:val="0"/>
        <w:smallCaps w:val="0"/>
        <w:strike w:val="0"/>
        <w:color w:val="000000"/>
        <w:sz w:val="24"/>
        <w:szCs w:val="24"/>
        <w:u w:val="none"/>
        <w:vertAlign w:val="baseline"/>
      </w:rPr>
    </w:lvl>
    <w:lvl w:ilvl="2">
      <w:start w:val="1"/>
      <w:numFmt w:val="decimal"/>
      <w:lvlText w:val="%1.%2.%3"/>
      <w:lvlJc w:val="left"/>
      <w:pPr>
        <w:ind w:left="1224" w:hanging="504"/>
      </w:pPr>
      <w:rPr>
        <w:rFonts w:hint="default"/>
        <w:b w:val="0"/>
        <w:i w:val="0"/>
        <w:smallCaps w:val="0"/>
        <w:strike w:val="0"/>
        <w:color w:val="000000"/>
        <w:sz w:val="24"/>
        <w:szCs w:val="24"/>
        <w:u w:val="none"/>
        <w:vertAlign w:val="baseline"/>
      </w:rPr>
    </w:lvl>
    <w:lvl w:ilvl="3">
      <w:start w:val="1"/>
      <w:numFmt w:val="decimal"/>
      <w:lvlText w:val="%1.%2.%3.%4."/>
      <w:lvlJc w:val="left"/>
      <w:pPr>
        <w:ind w:left="1728" w:hanging="647"/>
      </w:pPr>
      <w:rPr>
        <w:rFonts w:hint="default"/>
        <w:b w:val="0"/>
        <w:i w:val="0"/>
        <w:smallCaps w:val="0"/>
        <w:strike w:val="0"/>
        <w:color w:val="000000"/>
        <w:sz w:val="24"/>
        <w:szCs w:val="24"/>
        <w:u w:val="none"/>
        <w:vertAlign w:val="baseline"/>
      </w:rPr>
    </w:lvl>
    <w:lvl w:ilvl="4">
      <w:start w:val="1"/>
      <w:numFmt w:val="decimal"/>
      <w:lvlText w:val="%1.%2.%3.%4.%5."/>
      <w:lvlJc w:val="left"/>
      <w:pPr>
        <w:ind w:left="2232" w:hanging="792"/>
      </w:pPr>
      <w:rPr>
        <w:rFonts w:hint="default"/>
        <w:b w:val="0"/>
        <w:i w:val="0"/>
        <w:smallCaps w:val="0"/>
        <w:strike w:val="0"/>
        <w:color w:val="000000"/>
        <w:u w:val="none"/>
        <w:vertAlign w:val="baseline"/>
      </w:rPr>
    </w:lvl>
    <w:lvl w:ilvl="5">
      <w:start w:val="1"/>
      <w:numFmt w:val="decimal"/>
      <w:lvlText w:val="%1.%2.%3.%4.%5.%6."/>
      <w:lvlJc w:val="left"/>
      <w:pPr>
        <w:ind w:left="2736" w:hanging="935"/>
      </w:pPr>
      <w:rPr>
        <w:rFonts w:hint="default"/>
        <w:b w:val="0"/>
        <w:i w:val="0"/>
        <w:smallCaps w:val="0"/>
        <w:strike w:val="0"/>
        <w:color w:val="000000"/>
        <w:u w:val="none"/>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0EC1A93"/>
    <w:multiLevelType w:val="multilevel"/>
    <w:tmpl w:val="47B430B8"/>
    <w:lvl w:ilvl="0">
      <w:start w:val="1"/>
      <w:numFmt w:val="decimal"/>
      <w:lvlText w:val="%1."/>
      <w:lvlJc w:val="left"/>
      <w:pPr>
        <w:ind w:left="360" w:hanging="360"/>
      </w:pPr>
      <w:rPr>
        <w:b/>
        <w:i w:val="0"/>
        <w:smallCaps w:val="0"/>
        <w:strike w:val="0"/>
        <w:dstrike w:val="0"/>
        <w:color w:val="000000"/>
        <w:position w:val="0"/>
        <w:sz w:val="24"/>
        <w:szCs w:val="24"/>
        <w:u w:val="none"/>
        <w:vertAlign w:val="baseline"/>
      </w:rPr>
    </w:lvl>
    <w:lvl w:ilvl="1">
      <w:start w:val="1"/>
      <w:numFmt w:val="decimal"/>
      <w:lvlText w:val="%1.%2"/>
      <w:lvlJc w:val="left"/>
      <w:pPr>
        <w:ind w:left="792" w:hanging="432"/>
      </w:pPr>
      <w:rPr>
        <w:b w:val="0"/>
        <w:i w:val="0"/>
        <w:smallCaps w:val="0"/>
        <w:strike w:val="0"/>
        <w:dstrike w:val="0"/>
        <w:color w:val="000000"/>
        <w:position w:val="0"/>
        <w:sz w:val="24"/>
        <w:szCs w:val="24"/>
        <w:u w:val="none"/>
        <w:vertAlign w:val="baseline"/>
      </w:rPr>
    </w:lvl>
    <w:lvl w:ilvl="2">
      <w:start w:val="1"/>
      <w:numFmt w:val="decimal"/>
      <w:lvlText w:val="%1.%2.%3"/>
      <w:lvlJc w:val="left"/>
      <w:pPr>
        <w:ind w:left="1224" w:hanging="504"/>
      </w:pPr>
      <w:rPr>
        <w:b w:val="0"/>
        <w:i w:val="0"/>
        <w:smallCaps w:val="0"/>
        <w:strike w:val="0"/>
        <w:dstrike w:val="0"/>
        <w:color w:val="000000"/>
        <w:position w:val="0"/>
        <w:sz w:val="24"/>
        <w:szCs w:val="24"/>
        <w:u w:val="none"/>
        <w:vertAlign w:val="baseline"/>
      </w:rPr>
    </w:lvl>
    <w:lvl w:ilvl="3">
      <w:start w:val="1"/>
      <w:numFmt w:val="decimal"/>
      <w:lvlText w:val="%1.%2.%3.%4."/>
      <w:lvlJc w:val="left"/>
      <w:pPr>
        <w:ind w:left="1728" w:hanging="647"/>
      </w:pPr>
      <w:rPr>
        <w:b w:val="0"/>
        <w:i w:val="0"/>
        <w:smallCaps w:val="0"/>
        <w:strike w:val="0"/>
        <w:dstrike w:val="0"/>
        <w:color w:val="000000"/>
        <w:position w:val="0"/>
        <w:sz w:val="24"/>
        <w:szCs w:val="24"/>
        <w:u w:val="none"/>
        <w:vertAlign w:val="baseline"/>
      </w:rPr>
    </w:lvl>
    <w:lvl w:ilvl="4">
      <w:start w:val="1"/>
      <w:numFmt w:val="decimal"/>
      <w:lvlText w:val="%1.%2.%3.%4.%5."/>
      <w:lvlJc w:val="left"/>
      <w:pPr>
        <w:ind w:left="2232" w:hanging="792"/>
      </w:pPr>
      <w:rPr>
        <w:b w:val="0"/>
        <w:i w:val="0"/>
        <w:smallCaps w:val="0"/>
        <w:strike w:val="0"/>
        <w:dstrike w:val="0"/>
        <w:color w:val="000000"/>
        <w:position w:val="0"/>
        <w:u w:val="none"/>
        <w:vertAlign w:val="baseline"/>
      </w:rPr>
    </w:lvl>
    <w:lvl w:ilvl="5">
      <w:start w:val="1"/>
      <w:numFmt w:val="decimal"/>
      <w:lvlText w:val="%1.%2.%3.%4.%5.%6."/>
      <w:lvlJc w:val="left"/>
      <w:pPr>
        <w:ind w:left="2736" w:hanging="935"/>
      </w:pPr>
      <w:rPr>
        <w:b w:val="0"/>
        <w:i w:val="0"/>
        <w:smallCaps w:val="0"/>
        <w:strike w:val="0"/>
        <w:dstrike w:val="0"/>
        <w:color w:val="000000"/>
        <w:position w:val="0"/>
        <w:u w:val="none"/>
        <w:vertAlign w:val="baseline"/>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62B428C"/>
    <w:multiLevelType w:val="multilevel"/>
    <w:tmpl w:val="876A6C46"/>
    <w:lvl w:ilvl="0">
      <w:start w:val="2"/>
      <w:numFmt w:val="lowerLetter"/>
      <w:lvlText w:val="(%1)"/>
      <w:lvlJc w:val="left"/>
      <w:pPr>
        <w:ind w:left="720" w:hanging="720"/>
      </w:pPr>
    </w:lvl>
    <w:lvl w:ilvl="1">
      <w:start w:val="1"/>
      <w:numFmt w:val="lowerRoman"/>
      <w:lvlText w:val="(%2)"/>
      <w:lvlJc w:val="left"/>
      <w:pPr>
        <w:ind w:left="1440" w:hanging="720"/>
      </w:pPr>
    </w:lvl>
    <w:lvl w:ilvl="2">
      <w:start w:val="1"/>
      <w:numFmt w:val="decimal"/>
      <w:lvlText w:val="(%3)"/>
      <w:lvlJc w:val="left"/>
      <w:pPr>
        <w:ind w:left="1440" w:hanging="720"/>
      </w:pPr>
    </w:lvl>
    <w:lvl w:ilvl="3">
      <w:start w:val="1"/>
      <w:numFmt w:val="decimal"/>
      <w:lvlText w:val="%4"/>
      <w:lvlJc w:val="left"/>
      <w:pPr>
        <w:ind w:left="1440" w:hanging="720"/>
      </w:pPr>
    </w:lvl>
    <w:lvl w:ilvl="4">
      <w:start w:val="1"/>
      <w:numFmt w:val="decimal"/>
      <w:lvlText w:val="%5"/>
      <w:lvlJc w:val="left"/>
      <w:pPr>
        <w:ind w:left="1440" w:hanging="720"/>
      </w:pPr>
    </w:lvl>
    <w:lvl w:ilvl="5">
      <w:start w:val="1"/>
      <w:numFmt w:val="decimal"/>
      <w:lvlText w:val="%6"/>
      <w:lvlJc w:val="left"/>
      <w:pPr>
        <w:ind w:left="1440" w:hanging="720"/>
      </w:pPr>
    </w:lvl>
    <w:lvl w:ilvl="6">
      <w:start w:val="1"/>
      <w:numFmt w:val="decimal"/>
      <w:lvlText w:val="%7"/>
      <w:lvlJc w:val="left"/>
      <w:pPr>
        <w:ind w:left="1440" w:hanging="720"/>
      </w:pPr>
    </w:lvl>
    <w:lvl w:ilvl="7">
      <w:start w:val="1"/>
      <w:numFmt w:val="decimal"/>
      <w:lvlText w:val="%8"/>
      <w:lvlJc w:val="left"/>
      <w:pPr>
        <w:ind w:left="1440" w:hanging="720"/>
      </w:pPr>
    </w:lvl>
    <w:lvl w:ilvl="8">
      <w:start w:val="1"/>
      <w:numFmt w:val="decimal"/>
      <w:lvlText w:val="%9"/>
      <w:lvlJc w:val="left"/>
      <w:pPr>
        <w:ind w:left="1440" w:hanging="720"/>
      </w:pPr>
    </w:lvl>
  </w:abstractNum>
  <w:abstractNum w:abstractNumId="25" w15:restartNumberingAfterBreak="0">
    <w:nsid w:val="67184246"/>
    <w:multiLevelType w:val="hybridMultilevel"/>
    <w:tmpl w:val="60DC731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EB8494C"/>
    <w:multiLevelType w:val="hybridMultilevel"/>
    <w:tmpl w:val="4C20DCF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FFD17F1"/>
    <w:multiLevelType w:val="multilevel"/>
    <w:tmpl w:val="65F4C45E"/>
    <w:lvl w:ilvl="0">
      <w:start w:val="1"/>
      <w:numFmt w:val="lowerLetter"/>
      <w:lvlText w:val="(%1)"/>
      <w:lvlJc w:val="left"/>
      <w:pPr>
        <w:ind w:left="720" w:hanging="720"/>
      </w:pPr>
    </w:lvl>
    <w:lvl w:ilvl="1">
      <w:start w:val="1"/>
      <w:numFmt w:val="lowerRoman"/>
      <w:lvlText w:val="(%2)"/>
      <w:lvlJc w:val="left"/>
      <w:pPr>
        <w:ind w:left="1440" w:hanging="720"/>
      </w:pPr>
    </w:lvl>
    <w:lvl w:ilvl="2">
      <w:start w:val="1"/>
      <w:numFmt w:val="decimal"/>
      <w:lvlText w:val="(%3)"/>
      <w:lvlJc w:val="left"/>
      <w:pPr>
        <w:ind w:left="1440" w:hanging="720"/>
      </w:pPr>
    </w:lvl>
    <w:lvl w:ilvl="3">
      <w:start w:val="1"/>
      <w:numFmt w:val="decimal"/>
      <w:lvlText w:val="%4"/>
      <w:lvlJc w:val="left"/>
      <w:pPr>
        <w:ind w:left="1440" w:hanging="720"/>
      </w:pPr>
    </w:lvl>
    <w:lvl w:ilvl="4">
      <w:start w:val="1"/>
      <w:numFmt w:val="decimal"/>
      <w:lvlText w:val="%5"/>
      <w:lvlJc w:val="left"/>
      <w:pPr>
        <w:ind w:left="1440" w:hanging="720"/>
      </w:pPr>
    </w:lvl>
    <w:lvl w:ilvl="5">
      <w:start w:val="1"/>
      <w:numFmt w:val="decimal"/>
      <w:lvlText w:val="%6"/>
      <w:lvlJc w:val="left"/>
      <w:pPr>
        <w:ind w:left="1440" w:hanging="720"/>
      </w:pPr>
    </w:lvl>
    <w:lvl w:ilvl="6">
      <w:start w:val="1"/>
      <w:numFmt w:val="decimal"/>
      <w:lvlText w:val="%7"/>
      <w:lvlJc w:val="left"/>
      <w:pPr>
        <w:ind w:left="1440" w:hanging="720"/>
      </w:pPr>
    </w:lvl>
    <w:lvl w:ilvl="7">
      <w:start w:val="1"/>
      <w:numFmt w:val="decimal"/>
      <w:lvlText w:val="%8"/>
      <w:lvlJc w:val="left"/>
      <w:pPr>
        <w:ind w:left="1440" w:hanging="720"/>
      </w:pPr>
    </w:lvl>
    <w:lvl w:ilvl="8">
      <w:start w:val="1"/>
      <w:numFmt w:val="decimal"/>
      <w:lvlText w:val="%9"/>
      <w:lvlJc w:val="left"/>
      <w:pPr>
        <w:ind w:left="1440" w:hanging="720"/>
      </w:pPr>
    </w:lvl>
  </w:abstractNum>
  <w:abstractNum w:abstractNumId="28" w15:restartNumberingAfterBreak="0">
    <w:nsid w:val="7B8B4BE4"/>
    <w:multiLevelType w:val="multilevel"/>
    <w:tmpl w:val="5C56C1CA"/>
    <w:lvl w:ilvl="0">
      <w:start w:val="1"/>
      <w:numFmt w:val="decimal"/>
      <w:pStyle w:val="GPSL1CLAUSEHEADING"/>
      <w:lvlText w:val="%1."/>
      <w:lvlJc w:val="left"/>
      <w:pPr>
        <w:ind w:left="360" w:hanging="360"/>
      </w:pPr>
      <w:rPr>
        <w:rFonts w:hint="default"/>
      </w:rPr>
    </w:lvl>
    <w:lvl w:ilvl="1">
      <w:start w:val="1"/>
      <w:numFmt w:val="decimal"/>
      <w:pStyle w:val="GPSL2numberedclause"/>
      <w:lvlText w:val="%1.%2"/>
      <w:lvlJc w:val="left"/>
      <w:pPr>
        <w:ind w:left="907" w:hanging="547"/>
      </w:pPr>
      <w:rPr>
        <w:rFonts w:ascii="Arial" w:eastAsia="Arial" w:hAnsi="Arial" w:cs="Arial" w:hint="default"/>
        <w:b w:val="0"/>
        <w:sz w:val="24"/>
        <w:szCs w:val="24"/>
      </w:rPr>
    </w:lvl>
    <w:lvl w:ilvl="2">
      <w:start w:val="1"/>
      <w:numFmt w:val="decimal"/>
      <w:pStyle w:val="GPSL3numberedclause"/>
      <w:lvlText w:val="%1.%2.%3"/>
      <w:lvlJc w:val="left"/>
      <w:pPr>
        <w:ind w:left="1757" w:hanging="850"/>
      </w:pPr>
      <w:rPr>
        <w:rFonts w:ascii="Arial" w:eastAsia="Arial" w:hAnsi="Arial" w:cs="Arial" w:hint="default"/>
        <w:b w:val="0"/>
        <w:sz w:val="24"/>
        <w:szCs w:val="24"/>
      </w:rPr>
    </w:lvl>
    <w:lvl w:ilvl="3">
      <w:start w:val="1"/>
      <w:numFmt w:val="lowerLetter"/>
      <w:pStyle w:val="GPSL4numberedclause"/>
      <w:lvlText w:val="(%4)"/>
      <w:lvlJc w:val="left"/>
      <w:pPr>
        <w:ind w:left="2606" w:hanging="848"/>
      </w:pPr>
      <w:rPr>
        <w:rFonts w:hint="default"/>
        <w:b w:val="0"/>
        <w:sz w:val="24"/>
        <w:szCs w:val="24"/>
      </w:rPr>
    </w:lvl>
    <w:lvl w:ilvl="4">
      <w:start w:val="1"/>
      <w:numFmt w:val="decimal"/>
      <w:pStyle w:val="GPSL5numberedclause"/>
      <w:lvlText w:val="%5."/>
      <w:lvlJc w:val="left"/>
      <w:pPr>
        <w:ind w:left="3600" w:hanging="720"/>
      </w:pPr>
      <w:rPr>
        <w:rFonts w:hint="default"/>
      </w:rPr>
    </w:lvl>
    <w:lvl w:ilvl="5">
      <w:start w:val="1"/>
      <w:numFmt w:val="decimal"/>
      <w:pStyle w:val="GPSL6numbered"/>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decimal"/>
      <w:lvlText w:val="%8."/>
      <w:lvlJc w:val="left"/>
      <w:pPr>
        <w:ind w:left="5760" w:hanging="720"/>
      </w:pPr>
      <w:rPr>
        <w:rFonts w:hint="default"/>
      </w:rPr>
    </w:lvl>
    <w:lvl w:ilvl="8">
      <w:start w:val="1"/>
      <w:numFmt w:val="decimal"/>
      <w:lvlText w:val="%9."/>
      <w:lvlJc w:val="left"/>
      <w:pPr>
        <w:ind w:left="6480" w:hanging="720"/>
      </w:pPr>
      <w:rPr>
        <w:rFonts w:hint="default"/>
      </w:rPr>
    </w:lvl>
  </w:abstractNum>
  <w:num w:numId="1">
    <w:abstractNumId w:val="2"/>
  </w:num>
  <w:num w:numId="2">
    <w:abstractNumId w:val="21"/>
  </w:num>
  <w:num w:numId="3">
    <w:abstractNumId w:val="27"/>
  </w:num>
  <w:num w:numId="4">
    <w:abstractNumId w:val="15"/>
  </w:num>
  <w:num w:numId="5">
    <w:abstractNumId w:val="24"/>
  </w:num>
  <w:num w:numId="6">
    <w:abstractNumId w:val="17"/>
  </w:num>
  <w:num w:numId="7">
    <w:abstractNumId w:val="12"/>
  </w:num>
  <w:num w:numId="8">
    <w:abstractNumId w:val="1"/>
  </w:num>
  <w:num w:numId="9">
    <w:abstractNumId w:val="18"/>
  </w:num>
  <w:num w:numId="10">
    <w:abstractNumId w:val="23"/>
  </w:num>
  <w:num w:numId="11">
    <w:abstractNumId w:val="6"/>
  </w:num>
  <w:num w:numId="12">
    <w:abstractNumId w:val="22"/>
  </w:num>
  <w:num w:numId="13">
    <w:abstractNumId w:val="9"/>
  </w:num>
  <w:num w:numId="14">
    <w:abstractNumId w:val="10"/>
  </w:num>
  <w:num w:numId="15">
    <w:abstractNumId w:val="3"/>
  </w:num>
  <w:num w:numId="16">
    <w:abstractNumId w:val="16"/>
  </w:num>
  <w:num w:numId="17">
    <w:abstractNumId w:val="7"/>
  </w:num>
  <w:num w:numId="18">
    <w:abstractNumId w:val="8"/>
  </w:num>
  <w:num w:numId="19">
    <w:abstractNumId w:val="26"/>
  </w:num>
  <w:num w:numId="20">
    <w:abstractNumId w:val="13"/>
  </w:num>
  <w:num w:numId="21">
    <w:abstractNumId w:val="11"/>
  </w:num>
  <w:num w:numId="22">
    <w:abstractNumId w:val="25"/>
  </w:num>
  <w:num w:numId="23">
    <w:abstractNumId w:val="14"/>
  </w:num>
  <w:num w:numId="24">
    <w:abstractNumId w:val="5"/>
  </w:num>
  <w:num w:numId="25">
    <w:abstractNumId w:val="0"/>
  </w:num>
  <w:num w:numId="26">
    <w:abstractNumId w:val="19"/>
  </w:num>
  <w:num w:numId="27">
    <w:abstractNumId w:val="28"/>
  </w:num>
  <w:num w:numId="28">
    <w:abstractNumId w:val="4"/>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147"/>
    <w:rsid w:val="00002582"/>
    <w:rsid w:val="000075F5"/>
    <w:rsid w:val="00040187"/>
    <w:rsid w:val="00056C4D"/>
    <w:rsid w:val="00064897"/>
    <w:rsid w:val="00082EDA"/>
    <w:rsid w:val="000870C7"/>
    <w:rsid w:val="000D277E"/>
    <w:rsid w:val="0010220D"/>
    <w:rsid w:val="0012046A"/>
    <w:rsid w:val="00126CCC"/>
    <w:rsid w:val="00141FC9"/>
    <w:rsid w:val="001543D8"/>
    <w:rsid w:val="00157362"/>
    <w:rsid w:val="0016667E"/>
    <w:rsid w:val="00181839"/>
    <w:rsid w:val="0018461A"/>
    <w:rsid w:val="001A64B4"/>
    <w:rsid w:val="001A7250"/>
    <w:rsid w:val="001B26ED"/>
    <w:rsid w:val="001E09F6"/>
    <w:rsid w:val="001E2DA0"/>
    <w:rsid w:val="001F0755"/>
    <w:rsid w:val="0020101E"/>
    <w:rsid w:val="0021701B"/>
    <w:rsid w:val="002223F6"/>
    <w:rsid w:val="00264BAC"/>
    <w:rsid w:val="0027089A"/>
    <w:rsid w:val="00271444"/>
    <w:rsid w:val="00282D5C"/>
    <w:rsid w:val="00294FAB"/>
    <w:rsid w:val="002A09A8"/>
    <w:rsid w:val="002A37CD"/>
    <w:rsid w:val="002C0DA6"/>
    <w:rsid w:val="002D1293"/>
    <w:rsid w:val="002D32C9"/>
    <w:rsid w:val="002D68F4"/>
    <w:rsid w:val="002F75AE"/>
    <w:rsid w:val="00323667"/>
    <w:rsid w:val="003457A7"/>
    <w:rsid w:val="0035398C"/>
    <w:rsid w:val="00370213"/>
    <w:rsid w:val="003718C4"/>
    <w:rsid w:val="004067F3"/>
    <w:rsid w:val="00410EFB"/>
    <w:rsid w:val="00462E4D"/>
    <w:rsid w:val="004A7236"/>
    <w:rsid w:val="004B73E9"/>
    <w:rsid w:val="004D44E9"/>
    <w:rsid w:val="004F36DC"/>
    <w:rsid w:val="005037BA"/>
    <w:rsid w:val="00560692"/>
    <w:rsid w:val="00563AE3"/>
    <w:rsid w:val="005935CD"/>
    <w:rsid w:val="005F13EA"/>
    <w:rsid w:val="005F280B"/>
    <w:rsid w:val="00607BCB"/>
    <w:rsid w:val="00611775"/>
    <w:rsid w:val="006370E7"/>
    <w:rsid w:val="00640509"/>
    <w:rsid w:val="00642BED"/>
    <w:rsid w:val="00684151"/>
    <w:rsid w:val="006C65EA"/>
    <w:rsid w:val="006F4ECD"/>
    <w:rsid w:val="00754C78"/>
    <w:rsid w:val="007624D8"/>
    <w:rsid w:val="00786D37"/>
    <w:rsid w:val="007E589A"/>
    <w:rsid w:val="00814ACF"/>
    <w:rsid w:val="0083664F"/>
    <w:rsid w:val="00861534"/>
    <w:rsid w:val="008C76E4"/>
    <w:rsid w:val="008F49BE"/>
    <w:rsid w:val="008F72F5"/>
    <w:rsid w:val="00942569"/>
    <w:rsid w:val="009556F7"/>
    <w:rsid w:val="009B59E2"/>
    <w:rsid w:val="009E5F55"/>
    <w:rsid w:val="009E735D"/>
    <w:rsid w:val="009F103D"/>
    <w:rsid w:val="009F1E9D"/>
    <w:rsid w:val="009F2E16"/>
    <w:rsid w:val="00A14C78"/>
    <w:rsid w:val="00A958C1"/>
    <w:rsid w:val="00AF41C4"/>
    <w:rsid w:val="00B06426"/>
    <w:rsid w:val="00B11E9F"/>
    <w:rsid w:val="00B26ECA"/>
    <w:rsid w:val="00B3735C"/>
    <w:rsid w:val="00B71A58"/>
    <w:rsid w:val="00BC1276"/>
    <w:rsid w:val="00BC2F5F"/>
    <w:rsid w:val="00BD181B"/>
    <w:rsid w:val="00C0082C"/>
    <w:rsid w:val="00C746F6"/>
    <w:rsid w:val="00CA03B0"/>
    <w:rsid w:val="00CB0140"/>
    <w:rsid w:val="00CD05CC"/>
    <w:rsid w:val="00CE540B"/>
    <w:rsid w:val="00CE6D3C"/>
    <w:rsid w:val="00CF39EE"/>
    <w:rsid w:val="00D06904"/>
    <w:rsid w:val="00D262A5"/>
    <w:rsid w:val="00D330FC"/>
    <w:rsid w:val="00D40A0C"/>
    <w:rsid w:val="00D47A7D"/>
    <w:rsid w:val="00D5355A"/>
    <w:rsid w:val="00D57C4A"/>
    <w:rsid w:val="00D72FBB"/>
    <w:rsid w:val="00D7554D"/>
    <w:rsid w:val="00DE470A"/>
    <w:rsid w:val="00E10374"/>
    <w:rsid w:val="00E12206"/>
    <w:rsid w:val="00E512C8"/>
    <w:rsid w:val="00E564D6"/>
    <w:rsid w:val="00E57096"/>
    <w:rsid w:val="00E82272"/>
    <w:rsid w:val="00E82E22"/>
    <w:rsid w:val="00E972CA"/>
    <w:rsid w:val="00EB27A5"/>
    <w:rsid w:val="00EC53B6"/>
    <w:rsid w:val="00F03899"/>
    <w:rsid w:val="00F1451E"/>
    <w:rsid w:val="00F32147"/>
    <w:rsid w:val="00F669EC"/>
    <w:rsid w:val="00F679F7"/>
    <w:rsid w:val="00F70B31"/>
    <w:rsid w:val="00F71F29"/>
    <w:rsid w:val="00F8486C"/>
    <w:rsid w:val="00FD29F9"/>
    <w:rsid w:val="00FE2D30"/>
    <w:rsid w:val="00FF27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DCDF9A"/>
  <w15:docId w15:val="{CA296ED2-7DB0-4636-BA54-D5EF6D558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color w:val="000000"/>
        <w:sz w:val="24"/>
        <w:szCs w:val="24"/>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3325D3"/>
    <w:rPr>
      <w:color w:val="0000FF" w:themeColor="hyperlink"/>
      <w:u w:val="single"/>
    </w:rPr>
  </w:style>
  <w:style w:type="character" w:styleId="FollowedHyperlink">
    <w:name w:val="FollowedHyperlink"/>
    <w:basedOn w:val="DefaultParagraphFont"/>
    <w:uiPriority w:val="99"/>
    <w:semiHidden/>
    <w:unhideWhenUsed/>
    <w:rsid w:val="00F84E04"/>
    <w:rPr>
      <w:color w:val="800080" w:themeColor="followedHyperlink"/>
      <w:u w:val="single"/>
    </w:rPr>
  </w:style>
  <w:style w:type="paragraph" w:styleId="ListParagraph">
    <w:name w:val="List Paragraph"/>
    <w:basedOn w:val="Normal"/>
    <w:uiPriority w:val="34"/>
    <w:qFormat/>
    <w:rsid w:val="00CE6D3C"/>
    <w:pPr>
      <w:ind w:left="720"/>
      <w:contextualSpacing/>
    </w:pPr>
  </w:style>
  <w:style w:type="character" w:customStyle="1" w:styleId="UnresolvedMention1">
    <w:name w:val="Unresolved Mention1"/>
    <w:basedOn w:val="DefaultParagraphFont"/>
    <w:uiPriority w:val="99"/>
    <w:semiHidden/>
    <w:unhideWhenUsed/>
    <w:rsid w:val="00CA03B0"/>
    <w:rPr>
      <w:color w:val="605E5C"/>
      <w:shd w:val="clear" w:color="auto" w:fill="E1DFDD"/>
    </w:rPr>
  </w:style>
  <w:style w:type="paragraph" w:styleId="Revision">
    <w:name w:val="Revision"/>
    <w:hidden/>
    <w:uiPriority w:val="99"/>
    <w:semiHidden/>
    <w:rsid w:val="002223F6"/>
    <w:pPr>
      <w:spacing w:after="0" w:line="240" w:lineRule="auto"/>
    </w:pPr>
  </w:style>
  <w:style w:type="paragraph" w:styleId="BalloonText">
    <w:name w:val="Balloon Text"/>
    <w:basedOn w:val="Normal"/>
    <w:link w:val="BalloonTextChar"/>
    <w:uiPriority w:val="99"/>
    <w:semiHidden/>
    <w:unhideWhenUsed/>
    <w:rsid w:val="00141F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FC9"/>
    <w:rPr>
      <w:rFonts w:ascii="Segoe UI" w:hAnsi="Segoe UI" w:cs="Segoe UI"/>
      <w:sz w:val="18"/>
      <w:szCs w:val="18"/>
    </w:rPr>
  </w:style>
  <w:style w:type="numbering" w:customStyle="1" w:styleId="CurrentList1">
    <w:name w:val="Current List1"/>
    <w:uiPriority w:val="99"/>
    <w:rsid w:val="00B3735C"/>
    <w:pPr>
      <w:numPr>
        <w:numId w:val="11"/>
      </w:numPr>
    </w:pPr>
  </w:style>
  <w:style w:type="character" w:styleId="CommentReference">
    <w:name w:val="annotation reference"/>
    <w:basedOn w:val="DefaultParagraphFont"/>
    <w:uiPriority w:val="99"/>
    <w:semiHidden/>
    <w:unhideWhenUsed/>
    <w:rsid w:val="000075F5"/>
    <w:rPr>
      <w:sz w:val="16"/>
      <w:szCs w:val="16"/>
    </w:rPr>
  </w:style>
  <w:style w:type="paragraph" w:styleId="CommentText">
    <w:name w:val="annotation text"/>
    <w:basedOn w:val="Normal"/>
    <w:link w:val="CommentTextChar"/>
    <w:uiPriority w:val="99"/>
    <w:unhideWhenUsed/>
    <w:rsid w:val="000075F5"/>
    <w:pPr>
      <w:spacing w:line="240" w:lineRule="auto"/>
    </w:pPr>
    <w:rPr>
      <w:sz w:val="20"/>
      <w:szCs w:val="20"/>
    </w:rPr>
  </w:style>
  <w:style w:type="character" w:customStyle="1" w:styleId="CommentTextChar">
    <w:name w:val="Comment Text Char"/>
    <w:basedOn w:val="DefaultParagraphFont"/>
    <w:link w:val="CommentText"/>
    <w:uiPriority w:val="99"/>
    <w:rsid w:val="000075F5"/>
    <w:rPr>
      <w:sz w:val="20"/>
      <w:szCs w:val="20"/>
    </w:rPr>
  </w:style>
  <w:style w:type="paragraph" w:styleId="CommentSubject">
    <w:name w:val="annotation subject"/>
    <w:basedOn w:val="CommentText"/>
    <w:next w:val="CommentText"/>
    <w:link w:val="CommentSubjectChar"/>
    <w:uiPriority w:val="99"/>
    <w:semiHidden/>
    <w:unhideWhenUsed/>
    <w:rsid w:val="000075F5"/>
    <w:rPr>
      <w:b/>
      <w:bCs/>
    </w:rPr>
  </w:style>
  <w:style w:type="character" w:customStyle="1" w:styleId="CommentSubjectChar">
    <w:name w:val="Comment Subject Char"/>
    <w:basedOn w:val="CommentTextChar"/>
    <w:link w:val="CommentSubject"/>
    <w:uiPriority w:val="99"/>
    <w:semiHidden/>
    <w:rsid w:val="000075F5"/>
    <w:rPr>
      <w:b/>
      <w:bCs/>
      <w:sz w:val="20"/>
      <w:szCs w:val="20"/>
    </w:rPr>
  </w:style>
  <w:style w:type="paragraph" w:customStyle="1" w:styleId="GPSL3NUMBERED">
    <w:name w:val="GPS L3 NUMBERED"/>
    <w:basedOn w:val="Normal"/>
    <w:rsid w:val="000075F5"/>
    <w:pPr>
      <w:pBdr>
        <w:top w:val="nil"/>
        <w:left w:val="nil"/>
        <w:bottom w:val="nil"/>
        <w:right w:val="nil"/>
        <w:between w:val="nil"/>
      </w:pBdr>
      <w:spacing w:before="120" w:after="120" w:line="240" w:lineRule="auto"/>
    </w:pPr>
    <w:rPr>
      <w:rFonts w:asciiTheme="minorBidi" w:hAnsiTheme="minorBidi"/>
    </w:rPr>
  </w:style>
  <w:style w:type="paragraph" w:customStyle="1" w:styleId="GPSL5numberedclause">
    <w:name w:val="GPS L5 numbered clause"/>
    <w:basedOn w:val="GPSL4numberedclause"/>
    <w:qFormat/>
    <w:rsid w:val="00F1451E"/>
    <w:pPr>
      <w:numPr>
        <w:ilvl w:val="4"/>
      </w:numPr>
      <w:tabs>
        <w:tab w:val="left" w:pos="3402"/>
      </w:tabs>
    </w:pPr>
  </w:style>
  <w:style w:type="paragraph" w:customStyle="1" w:styleId="GPSL2numberedclause">
    <w:name w:val="GPS L2 numbered clause"/>
    <w:basedOn w:val="Normal"/>
    <w:qFormat/>
    <w:rsid w:val="00F1451E"/>
    <w:pPr>
      <w:numPr>
        <w:ilvl w:val="1"/>
        <w:numId w:val="27"/>
      </w:numPr>
      <w:adjustRightInd w:val="0"/>
      <w:spacing w:before="120" w:after="120" w:line="240" w:lineRule="auto"/>
    </w:pPr>
    <w:rPr>
      <w:rFonts w:eastAsia="Times New Roman"/>
      <w:lang w:eastAsia="zh-CN"/>
    </w:rPr>
  </w:style>
  <w:style w:type="paragraph" w:customStyle="1" w:styleId="GPSL4numberedclause">
    <w:name w:val="GPS L4 numbered clause"/>
    <w:basedOn w:val="GPSL3numberedclause"/>
    <w:qFormat/>
    <w:rsid w:val="00F1451E"/>
    <w:pPr>
      <w:numPr>
        <w:ilvl w:val="3"/>
      </w:numPr>
      <w:tabs>
        <w:tab w:val="clear" w:pos="1985"/>
        <w:tab w:val="clear" w:pos="2127"/>
      </w:tabs>
    </w:pPr>
    <w:rPr>
      <w:szCs w:val="20"/>
    </w:rPr>
  </w:style>
  <w:style w:type="paragraph" w:customStyle="1" w:styleId="GPSL3numberedclause">
    <w:name w:val="GPS L3 numbered clause"/>
    <w:basedOn w:val="GPSL2numberedclause"/>
    <w:qFormat/>
    <w:rsid w:val="00F1451E"/>
    <w:pPr>
      <w:numPr>
        <w:ilvl w:val="2"/>
      </w:numPr>
      <w:tabs>
        <w:tab w:val="left" w:pos="1985"/>
        <w:tab w:val="left" w:pos="2127"/>
      </w:tabs>
    </w:pPr>
  </w:style>
  <w:style w:type="paragraph" w:customStyle="1" w:styleId="GPSL1CLAUSEHEADING">
    <w:name w:val="GPS L1 CLAUSE HEADING"/>
    <w:basedOn w:val="Normal"/>
    <w:next w:val="Normal"/>
    <w:link w:val="GPSL1CLAUSEHEADINGChar"/>
    <w:qFormat/>
    <w:rsid w:val="00F1451E"/>
    <w:pPr>
      <w:keepNext/>
      <w:numPr>
        <w:numId w:val="27"/>
      </w:numPr>
      <w:tabs>
        <w:tab w:val="left" w:pos="0"/>
      </w:tabs>
      <w:adjustRightInd w:val="0"/>
      <w:spacing w:before="120" w:after="240" w:line="240" w:lineRule="auto"/>
      <w:outlineLvl w:val="1"/>
    </w:pPr>
    <w:rPr>
      <w:rFonts w:ascii="Arial Bold" w:eastAsia="STZhongsong" w:hAnsi="Arial Bold"/>
      <w:b/>
      <w:lang w:eastAsia="zh-CN"/>
    </w:rPr>
  </w:style>
  <w:style w:type="paragraph" w:customStyle="1" w:styleId="GPSL6numbered">
    <w:name w:val="GPS L6 numbered"/>
    <w:basedOn w:val="GPSL5numberedclause"/>
    <w:qFormat/>
    <w:rsid w:val="00F1451E"/>
    <w:pPr>
      <w:numPr>
        <w:ilvl w:val="5"/>
      </w:numPr>
      <w:tabs>
        <w:tab w:val="num" w:pos="360"/>
        <w:tab w:val="left" w:pos="4253"/>
      </w:tabs>
    </w:pPr>
  </w:style>
  <w:style w:type="paragraph" w:customStyle="1" w:styleId="GPSL2NumberedBoldHeading">
    <w:name w:val="GPS L2 Numbered Bold Heading"/>
    <w:basedOn w:val="Normal"/>
    <w:qFormat/>
    <w:rsid w:val="00BC2F5F"/>
    <w:pPr>
      <w:adjustRightInd w:val="0"/>
      <w:spacing w:before="120" w:after="120" w:line="240" w:lineRule="auto"/>
      <w:ind w:left="936" w:hanging="576"/>
      <w:jc w:val="both"/>
    </w:pPr>
    <w:rPr>
      <w:rFonts w:eastAsia="Times New Roman"/>
      <w:color w:val="auto"/>
      <w:lang w:eastAsia="zh-CN"/>
    </w:rPr>
  </w:style>
  <w:style w:type="character" w:customStyle="1" w:styleId="GPSL1CLAUSEHEADINGChar">
    <w:name w:val="GPS L1 CLAUSE HEADING Char"/>
    <w:link w:val="GPSL1CLAUSEHEADING"/>
    <w:rsid w:val="00BC2F5F"/>
    <w:rPr>
      <w:rFonts w:ascii="Arial Bold" w:eastAsia="STZhongsong" w:hAnsi="Arial Bold"/>
      <w:b/>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uidance/make-your-technology-sustainabl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government/publications/greening-government-ict-and-digital-services-strategy-2020-2025"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greening-government-commitments-2021-to-2025"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17CB7B15B2604192F9A6A01BB658E6" ma:contentTypeVersion="14" ma:contentTypeDescription="Create a new document." ma:contentTypeScope="" ma:versionID="2cbcd09ab8c6616ed7236a2aee319453">
  <xsd:schema xmlns:xsd="http://www.w3.org/2001/XMLSchema" xmlns:xs="http://www.w3.org/2001/XMLSchema" xmlns:p="http://schemas.microsoft.com/office/2006/metadata/properties" xmlns:ns3="b65029b3-5b5d-4f1f-b063-2b040ec0a3eb" xmlns:ns4="19fbf607-7e54-43a6-b8be-b587d1b00df7" targetNamespace="http://schemas.microsoft.com/office/2006/metadata/properties" ma:root="true" ma:fieldsID="0845deb99569ea53788990aed8862579" ns3:_="" ns4:_="">
    <xsd:import namespace="b65029b3-5b5d-4f1f-b063-2b040ec0a3eb"/>
    <xsd:import namespace="19fbf607-7e54-43a6-b8be-b587d1b00df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ObjectDetectorVersions" minOccurs="0"/>
                <xsd:element ref="ns4:MediaServiceSearchProperties" minOccurs="0"/>
                <xsd:element ref="ns4:MediaServiceSystem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5029b3-5b5d-4f1f-b063-2b040ec0a3e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fbf607-7e54-43a6-b8be-b587d1b00df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i4Ysf+84XUhC/G+cBbEKJ1Dl0khw==">AMUW2mWa0NIvhkcO3jHC/h59RDMYLXFFHw2OgS/Y2LHfqpE6oUgtxpHtGw/1gpmRTdhJeAVKs9WWY+0UPcy1MPvNZCgBMz662SAc1v16yIqHrhTMb78fO2TVrYrASTkyjuakhEywQ2E4buWTMLwk/JN8O2r7aaI36FSi2UBpRBHKleCE9RYJjk0=</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_activity xmlns="19fbf607-7e54-43a6-b8be-b587d1b00df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5C34C7-C344-445C-958B-5654911FE3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5029b3-5b5d-4f1f-b063-2b040ec0a3eb"/>
    <ds:schemaRef ds:uri="19fbf607-7e54-43a6-b8be-b587d1b00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74F03305-0D75-4380-B537-81A554F71E8A}">
  <ds:schemaRefs>
    <ds:schemaRef ds:uri="http://schemas.microsoft.com/office/2006/metadata/properties"/>
    <ds:schemaRef ds:uri="http://schemas.microsoft.com/office/infopath/2007/PartnerControls"/>
    <ds:schemaRef ds:uri="19fbf607-7e54-43a6-b8be-b587d1b00df7"/>
  </ds:schemaRefs>
</ds:datastoreItem>
</file>

<file path=customXml/itemProps4.xml><?xml version="1.0" encoding="utf-8"?>
<ds:datastoreItem xmlns:ds="http://schemas.openxmlformats.org/officeDocument/2006/customXml" ds:itemID="{3070A329-B527-4F10-9FE5-2DE04CF92D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1688</Words>
  <Characters>9624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Government Legal Department</Company>
  <LinksUpToDate>false</LinksUpToDate>
  <CharactersWithSpaces>11290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Jordan Hill</cp:lastModifiedBy>
  <cp:revision>20</cp:revision>
  <dcterms:created xsi:type="dcterms:W3CDTF">2025-02-06T23:38:00Z</dcterms:created>
  <dcterms:modified xsi:type="dcterms:W3CDTF">2025-05-11T20:17:00Z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0x010100D917CB7B15B2604192F9A6A01BB658E6</vt:lpwstr>
  </property>
</Properties>
</file>