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88B2C" w14:textId="101C3D80" w:rsidR="005166B9" w:rsidRPr="00E029B1" w:rsidRDefault="00FD4693" w:rsidP="00E010ED">
      <w:pPr>
        <w:spacing w:before="120" w:after="120" w:line="240" w:lineRule="auto"/>
        <w:rPr>
          <w:rFonts w:eastAsia="Arial"/>
          <w:b/>
          <w:sz w:val="36"/>
          <w:szCs w:val="36"/>
        </w:rPr>
      </w:pPr>
      <w:r w:rsidRPr="00E029B1">
        <w:rPr>
          <w:rFonts w:eastAsia="Arial"/>
          <w:b/>
          <w:sz w:val="36"/>
          <w:szCs w:val="36"/>
        </w:rPr>
        <w:t>Joint Schedule 1 (Definitions)</w:t>
      </w:r>
    </w:p>
    <w:p w14:paraId="76C98E17" w14:textId="3C22EF2C" w:rsidR="00436D6A" w:rsidRPr="00E029B1" w:rsidRDefault="00436D6A" w:rsidP="00E010ED">
      <w:pPr>
        <w:pBdr>
          <w:top w:val="nil"/>
          <w:left w:val="nil"/>
          <w:bottom w:val="nil"/>
          <w:right w:val="nil"/>
          <w:between w:val="nil"/>
        </w:pBdr>
        <w:spacing w:before="120" w:after="120" w:line="240" w:lineRule="auto"/>
        <w:rPr>
          <w:rFonts w:eastAsia="Arial"/>
          <w:b/>
          <w:bCs/>
        </w:rPr>
      </w:pPr>
    </w:p>
    <w:p w14:paraId="4DD0DFFF" w14:textId="03E207CD" w:rsidR="00485362" w:rsidRPr="00E029B1" w:rsidRDefault="00485362" w:rsidP="00E010ED">
      <w:pPr>
        <w:numPr>
          <w:ilvl w:val="0"/>
          <w:numId w:val="9"/>
        </w:numPr>
        <w:pBdr>
          <w:top w:val="nil"/>
          <w:left w:val="nil"/>
          <w:bottom w:val="nil"/>
          <w:right w:val="nil"/>
          <w:between w:val="nil"/>
        </w:pBdr>
        <w:spacing w:before="120" w:after="120" w:line="240" w:lineRule="auto"/>
        <w:ind w:left="426" w:hanging="426"/>
        <w:rPr>
          <w:rFonts w:eastAsia="Arial"/>
          <w:b/>
          <w:bCs/>
        </w:rPr>
      </w:pPr>
      <w:r w:rsidRPr="00E029B1">
        <w:rPr>
          <w:rFonts w:eastAsia="Arial"/>
          <w:b/>
          <w:bCs/>
        </w:rPr>
        <w:t>Definitions</w:t>
      </w:r>
    </w:p>
    <w:p w14:paraId="2E0FEC67" w14:textId="2B47E6AC" w:rsidR="005166B9" w:rsidRPr="00E029B1" w:rsidRDefault="00FD4693" w:rsidP="00E010ED">
      <w:pPr>
        <w:numPr>
          <w:ilvl w:val="1"/>
          <w:numId w:val="9"/>
        </w:numPr>
        <w:pBdr>
          <w:top w:val="nil"/>
          <w:left w:val="nil"/>
          <w:bottom w:val="nil"/>
          <w:right w:val="nil"/>
          <w:between w:val="nil"/>
        </w:pBdr>
        <w:spacing w:before="120" w:after="120" w:line="240" w:lineRule="auto"/>
        <w:ind w:left="1134" w:hanging="708"/>
        <w:rPr>
          <w:rFonts w:eastAsia="Arial"/>
        </w:rPr>
      </w:pPr>
      <w:r w:rsidRPr="00E029B1">
        <w:rPr>
          <w:rFonts w:eastAsia="Arial"/>
        </w:rPr>
        <w:t xml:space="preserve">In </w:t>
      </w:r>
      <w:bookmarkStart w:id="0" w:name="bookmark=id.gjdgxs" w:colFirst="0" w:colLast="0"/>
      <w:bookmarkEnd w:id="0"/>
      <w:r w:rsidRPr="00E029B1">
        <w:rPr>
          <w:rFonts w:eastAsia="Arial"/>
        </w:rPr>
        <w:t xml:space="preserve">each Contract, unless the context otherwise requires, capitalised expressions shall have the meanings set out in this Joint Schedule 1 </w:t>
      </w:r>
      <w:r w:rsidRPr="00E029B1">
        <w:rPr>
          <w:rFonts w:eastAsia="Arial"/>
          <w:i/>
          <w:iCs/>
        </w:rPr>
        <w:t xml:space="preserve">(Definitions) </w:t>
      </w:r>
      <w:r w:rsidRPr="00E029B1">
        <w:rPr>
          <w:rFonts w:eastAsia="Arial"/>
        </w:rPr>
        <w:t>or the relevant Schedule in which that capitalised expression appears.</w:t>
      </w:r>
    </w:p>
    <w:p w14:paraId="33ED07F5" w14:textId="77777777" w:rsidR="005166B9" w:rsidRPr="00E029B1" w:rsidRDefault="00FD4693" w:rsidP="00E010ED">
      <w:pPr>
        <w:numPr>
          <w:ilvl w:val="1"/>
          <w:numId w:val="9"/>
        </w:numPr>
        <w:pBdr>
          <w:top w:val="nil"/>
          <w:left w:val="nil"/>
          <w:bottom w:val="nil"/>
          <w:right w:val="nil"/>
          <w:between w:val="nil"/>
        </w:pBdr>
        <w:spacing w:before="120" w:after="120" w:line="240" w:lineRule="auto"/>
        <w:ind w:left="1134" w:hanging="708"/>
        <w:rPr>
          <w:rFonts w:eastAsia="Arial"/>
        </w:rPr>
      </w:pPr>
      <w:bookmarkStart w:id="1" w:name="_heading=h.30j0zll" w:colFirst="0" w:colLast="0"/>
      <w:bookmarkEnd w:id="1"/>
      <w:r w:rsidRPr="00E029B1">
        <w:rPr>
          <w:rFonts w:eastAsia="Arial"/>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4FF44BC2" w14:textId="696D8C06" w:rsidR="005166B9" w:rsidRPr="00E029B1" w:rsidRDefault="00FD4693" w:rsidP="00E010ED">
      <w:pPr>
        <w:numPr>
          <w:ilvl w:val="1"/>
          <w:numId w:val="9"/>
        </w:numPr>
        <w:pBdr>
          <w:top w:val="nil"/>
          <w:left w:val="nil"/>
          <w:bottom w:val="nil"/>
          <w:right w:val="nil"/>
          <w:between w:val="nil"/>
        </w:pBdr>
        <w:spacing w:before="120" w:after="120" w:line="240" w:lineRule="auto"/>
        <w:ind w:left="1134" w:hanging="708"/>
        <w:rPr>
          <w:rFonts w:eastAsia="Arial"/>
        </w:rPr>
      </w:pPr>
      <w:r w:rsidRPr="00E029B1">
        <w:rPr>
          <w:rFonts w:eastAsia="Arial"/>
        </w:rPr>
        <w:t>In each Contract, unless the context otherwise requires:</w:t>
      </w:r>
    </w:p>
    <w:p w14:paraId="6A0B2D30" w14:textId="77777777" w:rsidR="005166B9" w:rsidRPr="00E029B1" w:rsidRDefault="00FD4693" w:rsidP="00E010ED">
      <w:pPr>
        <w:numPr>
          <w:ilvl w:val="2"/>
          <w:numId w:val="9"/>
        </w:numPr>
        <w:pBdr>
          <w:top w:val="nil"/>
          <w:left w:val="nil"/>
          <w:bottom w:val="nil"/>
          <w:right w:val="nil"/>
          <w:between w:val="nil"/>
        </w:pBdr>
        <w:spacing w:before="120" w:after="120" w:line="240" w:lineRule="auto"/>
        <w:ind w:left="1985" w:hanging="851"/>
        <w:rPr>
          <w:rFonts w:eastAsia="Arial"/>
        </w:rPr>
      </w:pPr>
      <w:r w:rsidRPr="00E029B1">
        <w:rPr>
          <w:rFonts w:eastAsia="Arial"/>
        </w:rPr>
        <w:t>reference to a gender includes the other gender and the neuter;</w:t>
      </w:r>
    </w:p>
    <w:p w14:paraId="49D170DD" w14:textId="728C4065" w:rsidR="005166B9" w:rsidRPr="00E029B1" w:rsidRDefault="00FD4693" w:rsidP="00E010ED">
      <w:pPr>
        <w:numPr>
          <w:ilvl w:val="2"/>
          <w:numId w:val="9"/>
        </w:numPr>
        <w:pBdr>
          <w:top w:val="nil"/>
          <w:left w:val="nil"/>
          <w:bottom w:val="nil"/>
          <w:right w:val="nil"/>
          <w:between w:val="nil"/>
        </w:pBdr>
        <w:spacing w:before="120" w:after="120" w:line="240" w:lineRule="auto"/>
        <w:ind w:left="1985" w:hanging="851"/>
        <w:rPr>
          <w:rFonts w:eastAsia="Arial"/>
        </w:rPr>
      </w:pPr>
      <w:r w:rsidRPr="00E029B1">
        <w:rPr>
          <w:rFonts w:eastAsia="Arial"/>
        </w:rPr>
        <w:t xml:space="preserve">references to a person include an individual, company, body corporate, corporation, unincorporated association, firm, partnership or other legal entity or </w:t>
      </w:r>
      <w:r w:rsidR="000961DF" w:rsidRPr="00E029B1">
        <w:rPr>
          <w:rFonts w:eastAsia="Arial"/>
        </w:rPr>
        <w:t>Crown</w:t>
      </w:r>
      <w:r w:rsidRPr="00E029B1">
        <w:rPr>
          <w:rFonts w:eastAsia="Arial"/>
        </w:rPr>
        <w:t xml:space="preserve"> Body;</w:t>
      </w:r>
    </w:p>
    <w:p w14:paraId="63A6F583" w14:textId="098F5C9A" w:rsidR="00DE46C5" w:rsidRPr="00E029B1" w:rsidRDefault="00FD4693" w:rsidP="00E010ED">
      <w:pPr>
        <w:numPr>
          <w:ilvl w:val="2"/>
          <w:numId w:val="9"/>
        </w:numPr>
        <w:pBdr>
          <w:top w:val="nil"/>
          <w:left w:val="nil"/>
          <w:bottom w:val="nil"/>
          <w:right w:val="nil"/>
          <w:between w:val="nil"/>
        </w:pBdr>
        <w:spacing w:before="120" w:after="120" w:line="240" w:lineRule="auto"/>
        <w:ind w:left="1985" w:hanging="851"/>
        <w:rPr>
          <w:rFonts w:eastAsia="Arial"/>
        </w:rPr>
      </w:pPr>
      <w:r w:rsidRPr="00E029B1">
        <w:rPr>
          <w:rFonts w:eastAsia="Arial"/>
        </w:rPr>
        <w:t xml:space="preserve">a reference to any Law includes a reference to that Law as </w:t>
      </w:r>
      <w:r w:rsidR="00E01CF2" w:rsidRPr="00E029B1">
        <w:rPr>
          <w:rFonts w:eastAsia="Arial"/>
        </w:rPr>
        <w:t>modified</w:t>
      </w:r>
      <w:r w:rsidR="00DE46C5" w:rsidRPr="00E029B1">
        <w:rPr>
          <w:rFonts w:eastAsia="Arial"/>
        </w:rPr>
        <w:t xml:space="preserve">, </w:t>
      </w:r>
      <w:r w:rsidRPr="00E029B1">
        <w:rPr>
          <w:rFonts w:eastAsia="Arial"/>
        </w:rPr>
        <w:t>amended, extended, consolidated</w:t>
      </w:r>
      <w:r w:rsidR="00485362" w:rsidRPr="00E029B1">
        <w:rPr>
          <w:rFonts w:eastAsia="Arial"/>
        </w:rPr>
        <w:t>,</w:t>
      </w:r>
      <w:r w:rsidR="004E6AED" w:rsidRPr="00E029B1">
        <w:rPr>
          <w:rFonts w:eastAsia="Arial"/>
        </w:rPr>
        <w:t xml:space="preserve"> </w:t>
      </w:r>
      <w:r w:rsidR="00485362" w:rsidRPr="00E029B1">
        <w:rPr>
          <w:rFonts w:eastAsia="Arial"/>
        </w:rPr>
        <w:t>replaced</w:t>
      </w:r>
      <w:r w:rsidRPr="00E029B1">
        <w:rPr>
          <w:rFonts w:eastAsia="Arial"/>
        </w:rPr>
        <w:t xml:space="preserve"> or re-enacted from time to time</w:t>
      </w:r>
      <w:r w:rsidR="00485362" w:rsidRPr="00E029B1">
        <w:rPr>
          <w:rFonts w:eastAsia="Arial"/>
        </w:rPr>
        <w:t xml:space="preserve"> (including as a consequence of th</w:t>
      </w:r>
      <w:r w:rsidR="004E6AED" w:rsidRPr="00E029B1">
        <w:rPr>
          <w:rFonts w:eastAsia="Arial"/>
        </w:rPr>
        <w:t xml:space="preserve">e </w:t>
      </w:r>
      <w:r w:rsidR="00485362" w:rsidRPr="00E029B1">
        <w:rPr>
          <w:rFonts w:eastAsia="Arial"/>
        </w:rPr>
        <w:t>Retained EU Law (Revocation and Reform) Act 2023)</w:t>
      </w:r>
      <w:r w:rsidR="00DE46C5" w:rsidRPr="00E029B1">
        <w:rPr>
          <w:rFonts w:eastAsia="Arial"/>
        </w:rPr>
        <w:t xml:space="preserve"> before or </w:t>
      </w:r>
      <w:r w:rsidR="00E4593A" w:rsidRPr="00E029B1">
        <w:rPr>
          <w:rFonts w:eastAsia="Arial"/>
        </w:rPr>
        <w:t>after the date of the</w:t>
      </w:r>
      <w:r w:rsidR="00DE46C5" w:rsidRPr="00E029B1">
        <w:rPr>
          <w:rFonts w:eastAsia="Arial"/>
        </w:rPr>
        <w:t xml:space="preserve"> Contract and any prior or subsequent legislation under it;</w:t>
      </w:r>
    </w:p>
    <w:p w14:paraId="74733140" w14:textId="77777777" w:rsidR="005166B9" w:rsidRPr="00E029B1" w:rsidRDefault="00FD4693" w:rsidP="00E010ED">
      <w:pPr>
        <w:numPr>
          <w:ilvl w:val="2"/>
          <w:numId w:val="9"/>
        </w:numPr>
        <w:pBdr>
          <w:top w:val="nil"/>
          <w:left w:val="nil"/>
          <w:bottom w:val="nil"/>
          <w:right w:val="nil"/>
          <w:between w:val="nil"/>
        </w:pBdr>
        <w:spacing w:before="120" w:after="120" w:line="240" w:lineRule="auto"/>
        <w:ind w:left="1985" w:hanging="851"/>
        <w:rPr>
          <w:rFonts w:eastAsia="Arial"/>
        </w:rPr>
      </w:pPr>
      <w:r w:rsidRPr="00E029B1">
        <w:rPr>
          <w:rFonts w:eastAsia="Arial"/>
        </w:rPr>
        <w:t>the words "</w:t>
      </w:r>
      <w:r w:rsidRPr="00E029B1">
        <w:rPr>
          <w:rFonts w:eastAsia="Arial"/>
          <w:b/>
        </w:rPr>
        <w:t>including</w:t>
      </w:r>
      <w:r w:rsidRPr="00E029B1">
        <w:rPr>
          <w:rFonts w:eastAsia="Arial"/>
        </w:rPr>
        <w:t>", "</w:t>
      </w:r>
      <w:r w:rsidRPr="00E029B1">
        <w:rPr>
          <w:rFonts w:eastAsia="Arial"/>
          <w:b/>
        </w:rPr>
        <w:t>other</w:t>
      </w:r>
      <w:r w:rsidRPr="00E029B1">
        <w:rPr>
          <w:rFonts w:eastAsia="Arial"/>
        </w:rPr>
        <w:t>", "</w:t>
      </w:r>
      <w:r w:rsidRPr="00E029B1">
        <w:rPr>
          <w:rFonts w:eastAsia="Arial"/>
          <w:b/>
        </w:rPr>
        <w:t>in particular</w:t>
      </w:r>
      <w:r w:rsidRPr="00E029B1">
        <w:rPr>
          <w:rFonts w:eastAsia="Arial"/>
        </w:rPr>
        <w:t>", "</w:t>
      </w:r>
      <w:r w:rsidRPr="00E029B1">
        <w:rPr>
          <w:rFonts w:eastAsia="Arial"/>
          <w:b/>
        </w:rPr>
        <w:t>for example</w:t>
      </w:r>
      <w:r w:rsidRPr="00E029B1">
        <w:rPr>
          <w:rFonts w:eastAsia="Arial"/>
        </w:rPr>
        <w:t>" and similar words shall not limit the generality of the preceding words and shall be construed as if they were immediately followed by the words "</w:t>
      </w:r>
      <w:r w:rsidRPr="00E029B1">
        <w:rPr>
          <w:rFonts w:eastAsia="Arial"/>
          <w:b/>
        </w:rPr>
        <w:t>without limitation</w:t>
      </w:r>
      <w:r w:rsidRPr="00E029B1">
        <w:rPr>
          <w:rFonts w:eastAsia="Arial"/>
        </w:rPr>
        <w:t>";</w:t>
      </w:r>
    </w:p>
    <w:p w14:paraId="02354B0F" w14:textId="77777777" w:rsidR="005166B9" w:rsidRPr="00E029B1" w:rsidRDefault="00FD4693" w:rsidP="00E010ED">
      <w:pPr>
        <w:numPr>
          <w:ilvl w:val="2"/>
          <w:numId w:val="9"/>
        </w:numPr>
        <w:pBdr>
          <w:top w:val="nil"/>
          <w:left w:val="nil"/>
          <w:bottom w:val="nil"/>
          <w:right w:val="nil"/>
          <w:between w:val="nil"/>
        </w:pBdr>
        <w:spacing w:before="120" w:after="120" w:line="240" w:lineRule="auto"/>
        <w:ind w:left="1985" w:hanging="851"/>
        <w:rPr>
          <w:rFonts w:eastAsia="Arial"/>
        </w:rPr>
      </w:pPr>
      <w:r w:rsidRPr="00E029B1">
        <w:rPr>
          <w:rFonts w:eastAsia="Arial"/>
        </w:rPr>
        <w:t>references to "</w:t>
      </w:r>
      <w:r w:rsidRPr="00E029B1">
        <w:rPr>
          <w:rFonts w:eastAsia="Arial"/>
          <w:b/>
        </w:rPr>
        <w:t>writing</w:t>
      </w:r>
      <w:r w:rsidRPr="00E029B1">
        <w:rPr>
          <w:rFonts w:eastAsia="Arial"/>
        </w:rPr>
        <w:t>" include typing, printing, lithography, photography, display on a screen, electronic and facsimile transmission and other modes of representing or reproducing words in a visible form, and expressions referring to writing shall be construed accordingly;</w:t>
      </w:r>
    </w:p>
    <w:p w14:paraId="518D2ABB" w14:textId="77777777" w:rsidR="005166B9" w:rsidRPr="00E029B1" w:rsidRDefault="00FD4693" w:rsidP="00E010ED">
      <w:pPr>
        <w:numPr>
          <w:ilvl w:val="2"/>
          <w:numId w:val="9"/>
        </w:numPr>
        <w:pBdr>
          <w:top w:val="nil"/>
          <w:left w:val="nil"/>
          <w:bottom w:val="nil"/>
          <w:right w:val="nil"/>
          <w:between w:val="nil"/>
        </w:pBdr>
        <w:spacing w:before="120" w:after="120" w:line="240" w:lineRule="auto"/>
        <w:ind w:left="1985" w:hanging="851"/>
        <w:rPr>
          <w:rFonts w:eastAsia="Arial"/>
        </w:rPr>
      </w:pPr>
      <w:r w:rsidRPr="00E029B1">
        <w:rPr>
          <w:rFonts w:eastAsia="Arial"/>
        </w:rPr>
        <w:t>references to "</w:t>
      </w:r>
      <w:r w:rsidRPr="00E029B1">
        <w:rPr>
          <w:rFonts w:eastAsia="Arial"/>
          <w:b/>
        </w:rPr>
        <w:t>representations</w:t>
      </w:r>
      <w:r w:rsidRPr="00E029B1">
        <w:rPr>
          <w:rFonts w:eastAsia="Arial"/>
        </w:rPr>
        <w:t>" shall be construed as references to present facts, to "</w:t>
      </w:r>
      <w:r w:rsidRPr="00E029B1">
        <w:rPr>
          <w:rFonts w:eastAsia="Arial"/>
          <w:b/>
        </w:rPr>
        <w:t>warranties</w:t>
      </w:r>
      <w:r w:rsidRPr="00E029B1">
        <w:rPr>
          <w:rFonts w:eastAsia="Arial"/>
        </w:rPr>
        <w:t>" as references to present and future facts and to "</w:t>
      </w:r>
      <w:r w:rsidRPr="00E029B1">
        <w:rPr>
          <w:rFonts w:eastAsia="Arial"/>
          <w:b/>
        </w:rPr>
        <w:t>undertakings"</w:t>
      </w:r>
      <w:r w:rsidRPr="00E029B1">
        <w:rPr>
          <w:rFonts w:eastAsia="Arial"/>
        </w:rPr>
        <w:t xml:space="preserve"> as references to obligations under the Contract; </w:t>
      </w:r>
    </w:p>
    <w:p w14:paraId="2FAD2F30" w14:textId="5BE047CD" w:rsidR="005166B9" w:rsidRPr="00E029B1" w:rsidRDefault="00FD4693" w:rsidP="00E010ED">
      <w:pPr>
        <w:numPr>
          <w:ilvl w:val="2"/>
          <w:numId w:val="9"/>
        </w:numPr>
        <w:pBdr>
          <w:top w:val="nil"/>
          <w:left w:val="nil"/>
          <w:bottom w:val="nil"/>
          <w:right w:val="nil"/>
          <w:between w:val="nil"/>
        </w:pBdr>
        <w:spacing w:before="120" w:after="120" w:line="240" w:lineRule="auto"/>
        <w:ind w:left="1985" w:hanging="851"/>
        <w:rPr>
          <w:rFonts w:eastAsia="Arial"/>
        </w:rPr>
      </w:pPr>
      <w:r w:rsidRPr="00E029B1">
        <w:rPr>
          <w:rFonts w:eastAsia="Arial"/>
        </w:rPr>
        <w:t xml:space="preserve">references to </w:t>
      </w:r>
      <w:r w:rsidRPr="00E029B1">
        <w:rPr>
          <w:rFonts w:eastAsia="Arial"/>
          <w:b/>
        </w:rPr>
        <w:t xml:space="preserve">"Clauses" </w:t>
      </w:r>
      <w:r w:rsidRPr="00E029B1">
        <w:rPr>
          <w:rFonts w:eastAsia="Arial"/>
        </w:rPr>
        <w:t xml:space="preserve">and </w:t>
      </w:r>
      <w:r w:rsidRPr="00E029B1">
        <w:rPr>
          <w:rFonts w:eastAsia="Arial"/>
          <w:b/>
        </w:rPr>
        <w:t>"Schedules"</w:t>
      </w:r>
      <w:r w:rsidRPr="00E029B1">
        <w:rPr>
          <w:rFonts w:eastAsia="Arial"/>
        </w:rPr>
        <w:t xml:space="preserve"> are, unless otherwise provided, references to the clauses and schedules of the </w:t>
      </w:r>
      <w:r w:rsidR="00D661AE" w:rsidRPr="00E029B1">
        <w:rPr>
          <w:rFonts w:eastAsia="Arial"/>
        </w:rPr>
        <w:t xml:space="preserve">General </w:t>
      </w:r>
      <w:r w:rsidRPr="00E029B1">
        <w:rPr>
          <w:rFonts w:eastAsia="Arial"/>
        </w:rPr>
        <w:t xml:space="preserve">Terms and references in any Schedule to parts, paragraphs, annexes and tables are, unless otherwise provided, references to the parts, paragraphs, annexes and tables of the Schedule in which these references appear; </w:t>
      </w:r>
    </w:p>
    <w:p w14:paraId="21F81A75" w14:textId="77777777" w:rsidR="005166B9" w:rsidRPr="00E029B1" w:rsidRDefault="00FD4693" w:rsidP="00E010ED">
      <w:pPr>
        <w:numPr>
          <w:ilvl w:val="2"/>
          <w:numId w:val="9"/>
        </w:numPr>
        <w:pBdr>
          <w:top w:val="nil"/>
          <w:left w:val="nil"/>
          <w:bottom w:val="nil"/>
          <w:right w:val="nil"/>
          <w:between w:val="nil"/>
        </w:pBdr>
        <w:spacing w:before="120" w:after="120" w:line="240" w:lineRule="auto"/>
        <w:ind w:left="1985" w:hanging="851"/>
        <w:rPr>
          <w:rFonts w:eastAsia="Arial"/>
        </w:rPr>
      </w:pPr>
      <w:r w:rsidRPr="00E029B1">
        <w:rPr>
          <w:rFonts w:eastAsia="Arial"/>
        </w:rPr>
        <w:lastRenderedPageBreak/>
        <w:t xml:space="preserve">references to </w:t>
      </w:r>
      <w:r w:rsidRPr="00E029B1">
        <w:rPr>
          <w:rFonts w:eastAsia="Arial"/>
          <w:b/>
        </w:rPr>
        <w:t>"Paragraphs"</w:t>
      </w:r>
      <w:r w:rsidRPr="00E029B1">
        <w:rPr>
          <w:rFonts w:eastAsia="Arial"/>
        </w:rPr>
        <w:t xml:space="preserve"> are, unless otherwise provided, references to the paragraph of the appropriate Schedules unless otherwise provided; </w:t>
      </w:r>
    </w:p>
    <w:p w14:paraId="461BC20F" w14:textId="77777777" w:rsidR="005166B9" w:rsidRPr="00E029B1" w:rsidRDefault="00FD4693" w:rsidP="00E010ED">
      <w:pPr>
        <w:numPr>
          <w:ilvl w:val="2"/>
          <w:numId w:val="9"/>
        </w:numPr>
        <w:pBdr>
          <w:top w:val="nil"/>
          <w:left w:val="nil"/>
          <w:bottom w:val="nil"/>
          <w:right w:val="nil"/>
          <w:between w:val="nil"/>
        </w:pBdr>
        <w:spacing w:before="120" w:after="120" w:line="240" w:lineRule="auto"/>
        <w:ind w:left="1985" w:hanging="851"/>
        <w:rPr>
          <w:rFonts w:eastAsia="Arial"/>
        </w:rPr>
      </w:pPr>
      <w:r w:rsidRPr="00E029B1">
        <w:rPr>
          <w:rFonts w:eastAsia="Arial"/>
        </w:rPr>
        <w:t>references to a series of Clauses or Paragraphs shall be inclusive of the clause numbers specified;</w:t>
      </w:r>
    </w:p>
    <w:p w14:paraId="77FE50A5" w14:textId="75684E16" w:rsidR="005166B9" w:rsidRPr="00E029B1" w:rsidRDefault="00FD4693" w:rsidP="00E010ED">
      <w:pPr>
        <w:numPr>
          <w:ilvl w:val="2"/>
          <w:numId w:val="9"/>
        </w:numPr>
        <w:pBdr>
          <w:top w:val="nil"/>
          <w:left w:val="nil"/>
          <w:bottom w:val="nil"/>
          <w:right w:val="nil"/>
          <w:between w:val="nil"/>
        </w:pBdr>
        <w:spacing w:before="120" w:after="120" w:line="240" w:lineRule="auto"/>
        <w:ind w:left="1985" w:hanging="851"/>
        <w:rPr>
          <w:rFonts w:eastAsia="Arial"/>
        </w:rPr>
      </w:pPr>
      <w:bookmarkStart w:id="2" w:name="_heading=h.1fob9te" w:colFirst="0" w:colLast="0"/>
      <w:bookmarkEnd w:id="2"/>
      <w:r w:rsidRPr="00E029B1">
        <w:rPr>
          <w:rFonts w:eastAsia="Arial"/>
        </w:rPr>
        <w:t xml:space="preserve">where the Buyer is a </w:t>
      </w:r>
      <w:r w:rsidR="000961DF" w:rsidRPr="00E029B1">
        <w:rPr>
          <w:rFonts w:eastAsia="Arial"/>
        </w:rPr>
        <w:t>Crown</w:t>
      </w:r>
      <w:r w:rsidRPr="00E029B1">
        <w:rPr>
          <w:rFonts w:eastAsia="Arial"/>
        </w:rPr>
        <w:t xml:space="preserve"> Body </w:t>
      </w:r>
      <w:r w:rsidR="00485362" w:rsidRPr="00E029B1">
        <w:rPr>
          <w:rFonts w:eastAsia="Arial"/>
        </w:rPr>
        <w:t>the Supplier</w:t>
      </w:r>
      <w:r w:rsidRPr="00E029B1">
        <w:rPr>
          <w:rFonts w:eastAsia="Arial"/>
        </w:rPr>
        <w:t xml:space="preserve"> shall be treated as contracting with the Crown as a whole;</w:t>
      </w:r>
    </w:p>
    <w:p w14:paraId="5F686560" w14:textId="3985F8BC" w:rsidR="005166B9" w:rsidRPr="00E029B1" w:rsidRDefault="00FD4693" w:rsidP="00E010ED">
      <w:pPr>
        <w:numPr>
          <w:ilvl w:val="2"/>
          <w:numId w:val="9"/>
        </w:numPr>
        <w:pBdr>
          <w:top w:val="nil"/>
          <w:left w:val="nil"/>
          <w:bottom w:val="nil"/>
          <w:right w:val="nil"/>
          <w:between w:val="nil"/>
        </w:pBdr>
        <w:spacing w:before="120" w:after="120" w:line="240" w:lineRule="auto"/>
        <w:ind w:left="1985" w:hanging="851"/>
        <w:rPr>
          <w:rFonts w:eastAsia="Arial"/>
        </w:rPr>
      </w:pPr>
      <w:r w:rsidRPr="00E029B1">
        <w:rPr>
          <w:rFonts w:eastAsia="Arial"/>
        </w:rPr>
        <w:t>any reference in a Contract which immediately before</w:t>
      </w:r>
      <w:r w:rsidR="00485362" w:rsidRPr="00E029B1">
        <w:rPr>
          <w:rFonts w:eastAsia="Arial"/>
        </w:rPr>
        <w:t xml:space="preserve"> IP Completion</w:t>
      </w:r>
      <w:r w:rsidRPr="00E029B1">
        <w:rPr>
          <w:rFonts w:eastAsia="Arial"/>
        </w:rPr>
        <w:t xml:space="preserve"> Day </w:t>
      </w:r>
      <w:r w:rsidR="00485362" w:rsidRPr="00E029B1">
        <w:rPr>
          <w:rFonts w:eastAsia="Arial"/>
        </w:rPr>
        <w:t xml:space="preserve">(or such later date when relevant EU law ceases </w:t>
      </w:r>
      <w:r w:rsidR="006A6DAE" w:rsidRPr="00E029B1">
        <w:rPr>
          <w:rFonts w:eastAsia="Arial"/>
        </w:rPr>
        <w:t xml:space="preserve">to have effect pursuant to Section 1A of the European Union (Withdrawal) Act 2018) is </w:t>
      </w:r>
      <w:r w:rsidRPr="00E029B1">
        <w:rPr>
          <w:rFonts w:eastAsia="Arial"/>
        </w:rPr>
        <w:t xml:space="preserve"> a reference to (as it has effect from time to time)</w:t>
      </w:r>
      <w:r w:rsidR="00AA4D69" w:rsidRPr="00E029B1">
        <w:rPr>
          <w:rFonts w:eastAsia="Arial"/>
        </w:rPr>
        <w:t xml:space="preserve"> </w:t>
      </w:r>
      <w:r w:rsidRPr="00E029B1">
        <w:rPr>
          <w:rFonts w:eastAsia="Arial"/>
        </w:rPr>
        <w:t>any EU regulation, EU decision, EU tertiary legislation or provision of the EEA agreement (“</w:t>
      </w:r>
      <w:r w:rsidRPr="00E029B1">
        <w:rPr>
          <w:rFonts w:eastAsia="Arial"/>
          <w:b/>
        </w:rPr>
        <w:t>EU References</w:t>
      </w:r>
      <w:r w:rsidRPr="00E029B1">
        <w:rPr>
          <w:rFonts w:eastAsia="Arial"/>
        </w:rPr>
        <w:t xml:space="preserve">”) which is to form part of domestic law by application of </w:t>
      </w:r>
      <w:r w:rsidR="006A6DAE" w:rsidRPr="00E029B1">
        <w:rPr>
          <w:rFonts w:eastAsia="Arial"/>
        </w:rPr>
        <w:t>S</w:t>
      </w:r>
      <w:r w:rsidRPr="00E029B1">
        <w:rPr>
          <w:rFonts w:eastAsia="Arial"/>
        </w:rPr>
        <w:t>ection 3 of the European Union (Withdrawal) Act 2018</w:t>
      </w:r>
      <w:r w:rsidR="006A6DAE" w:rsidRPr="00E029B1">
        <w:rPr>
          <w:rFonts w:eastAsia="Arial"/>
        </w:rPr>
        <w:t xml:space="preserve"> and which</w:t>
      </w:r>
      <w:r w:rsidRPr="00E029B1">
        <w:rPr>
          <w:rFonts w:eastAsia="Arial"/>
        </w:rPr>
        <w:t xml:space="preserve"> shall be read on and after </w:t>
      </w:r>
      <w:r w:rsidR="006A6DAE" w:rsidRPr="00E029B1">
        <w:rPr>
          <w:rFonts w:eastAsia="Arial"/>
        </w:rPr>
        <w:t>IP Completion</w:t>
      </w:r>
      <w:r w:rsidRPr="00E029B1">
        <w:rPr>
          <w:rFonts w:eastAsia="Arial"/>
        </w:rPr>
        <w:t xml:space="preserve"> Day as a reference to the EU References as they form part of domestic law by virtue of </w:t>
      </w:r>
      <w:r w:rsidR="006A6DAE" w:rsidRPr="00E029B1">
        <w:rPr>
          <w:rFonts w:eastAsia="Arial"/>
        </w:rPr>
        <w:t>S</w:t>
      </w:r>
      <w:r w:rsidRPr="00E029B1">
        <w:rPr>
          <w:rFonts w:eastAsia="Arial"/>
        </w:rPr>
        <w:t xml:space="preserve">ection 3 of the European Union (Withdrawal) Act 2018 as modified by domestic law from time to time; </w:t>
      </w:r>
    </w:p>
    <w:p w14:paraId="72F6DB5E" w14:textId="29A8FCB4" w:rsidR="000533CA" w:rsidRPr="00E029B1" w:rsidRDefault="000533CA" w:rsidP="00E010ED">
      <w:pPr>
        <w:numPr>
          <w:ilvl w:val="2"/>
          <w:numId w:val="9"/>
        </w:numPr>
        <w:pBdr>
          <w:top w:val="nil"/>
          <w:left w:val="nil"/>
          <w:bottom w:val="nil"/>
          <w:right w:val="nil"/>
          <w:between w:val="nil"/>
        </w:pBdr>
        <w:spacing w:before="120" w:after="120" w:line="240" w:lineRule="auto"/>
        <w:ind w:left="1985" w:hanging="851"/>
        <w:rPr>
          <w:rFonts w:eastAsia="Arial"/>
        </w:rPr>
      </w:pPr>
      <w:r w:rsidRPr="00E029B1">
        <w:rPr>
          <w:rFonts w:eastAsia="Arial"/>
        </w:rPr>
        <w:t>a referen</w:t>
      </w:r>
      <w:r w:rsidR="00E4593A" w:rsidRPr="00E029B1">
        <w:rPr>
          <w:rFonts w:eastAsia="Arial"/>
        </w:rPr>
        <w:t>ce to a document (including the</w:t>
      </w:r>
      <w:r w:rsidRPr="00E029B1">
        <w:rPr>
          <w:rFonts w:eastAsia="Arial"/>
        </w:rPr>
        <w:t xml:space="preserve"> Contract) is to that document as varied, amended, novated, ratified or replaced from time to time</w:t>
      </w:r>
      <w:r w:rsidR="000B53B9" w:rsidRPr="00E029B1">
        <w:rPr>
          <w:rFonts w:eastAsia="Arial"/>
        </w:rPr>
        <w:t>;</w:t>
      </w:r>
    </w:p>
    <w:p w14:paraId="4305FF06" w14:textId="77777777" w:rsidR="005166B9" w:rsidRPr="00E029B1" w:rsidRDefault="00FD4693" w:rsidP="00E010ED">
      <w:pPr>
        <w:numPr>
          <w:ilvl w:val="2"/>
          <w:numId w:val="9"/>
        </w:numPr>
        <w:pBdr>
          <w:top w:val="nil"/>
          <w:left w:val="nil"/>
          <w:bottom w:val="nil"/>
          <w:right w:val="nil"/>
          <w:between w:val="nil"/>
        </w:pBdr>
        <w:spacing w:before="120" w:after="120" w:line="240" w:lineRule="auto"/>
        <w:ind w:left="1985" w:hanging="851"/>
        <w:rPr>
          <w:rFonts w:eastAsia="Arial"/>
        </w:rPr>
      </w:pPr>
      <w:r w:rsidRPr="00E029B1">
        <w:rPr>
          <w:rFonts w:eastAsia="Arial"/>
        </w:rPr>
        <w:t>unless otherwise provided, references to “</w:t>
      </w:r>
      <w:r w:rsidRPr="00E029B1">
        <w:rPr>
          <w:rFonts w:eastAsia="Arial"/>
          <w:b/>
        </w:rPr>
        <w:t>Buyer</w:t>
      </w:r>
      <w:r w:rsidRPr="00E029B1">
        <w:rPr>
          <w:rFonts w:eastAsia="Arial"/>
        </w:rPr>
        <w:t>” shall be construed as including Exempt Buyers; and</w:t>
      </w:r>
    </w:p>
    <w:p w14:paraId="58155947" w14:textId="77777777" w:rsidR="005166B9" w:rsidRPr="00E029B1" w:rsidRDefault="00FD4693" w:rsidP="00E010ED">
      <w:pPr>
        <w:numPr>
          <w:ilvl w:val="2"/>
          <w:numId w:val="9"/>
        </w:numPr>
        <w:pBdr>
          <w:top w:val="nil"/>
          <w:left w:val="nil"/>
          <w:bottom w:val="nil"/>
          <w:right w:val="nil"/>
          <w:between w:val="nil"/>
        </w:pBdr>
        <w:spacing w:before="120" w:after="120" w:line="240" w:lineRule="auto"/>
        <w:ind w:left="1985" w:hanging="851"/>
        <w:rPr>
          <w:rFonts w:eastAsia="Arial"/>
        </w:rPr>
      </w:pPr>
      <w:r w:rsidRPr="00E029B1">
        <w:rPr>
          <w:rFonts w:eastAsia="Arial"/>
        </w:rPr>
        <w:t>unless otherwise provided, references to “</w:t>
      </w:r>
      <w:r w:rsidRPr="00E029B1">
        <w:rPr>
          <w:rFonts w:eastAsia="Arial"/>
          <w:b/>
        </w:rPr>
        <w:t>Call-Off Contract</w:t>
      </w:r>
      <w:r w:rsidRPr="00E029B1">
        <w:rPr>
          <w:rFonts w:eastAsia="Arial"/>
        </w:rPr>
        <w:t>” and “</w:t>
      </w:r>
      <w:r w:rsidRPr="00E029B1">
        <w:rPr>
          <w:rFonts w:eastAsia="Arial"/>
          <w:b/>
        </w:rPr>
        <w:t>Contract</w:t>
      </w:r>
      <w:r w:rsidRPr="00E029B1">
        <w:rPr>
          <w:rFonts w:eastAsia="Arial"/>
        </w:rPr>
        <w:t>” shall be construed as including Exempt Call-off Contracts.</w:t>
      </w:r>
    </w:p>
    <w:p w14:paraId="42B33703" w14:textId="000DEE3B" w:rsidR="005166B9" w:rsidRPr="00E029B1" w:rsidRDefault="00FD4693" w:rsidP="00E010ED">
      <w:pPr>
        <w:numPr>
          <w:ilvl w:val="1"/>
          <w:numId w:val="9"/>
        </w:numPr>
        <w:pBdr>
          <w:top w:val="nil"/>
          <w:left w:val="nil"/>
          <w:bottom w:val="nil"/>
          <w:right w:val="nil"/>
          <w:between w:val="nil"/>
        </w:pBdr>
        <w:spacing w:before="120" w:after="120" w:line="240" w:lineRule="auto"/>
        <w:ind w:left="1134" w:hanging="708"/>
        <w:rPr>
          <w:rFonts w:eastAsia="Arial"/>
        </w:rPr>
      </w:pPr>
      <w:r w:rsidRPr="00E029B1">
        <w:rPr>
          <w:rFonts w:eastAsia="Arial"/>
        </w:rPr>
        <w:t>In each Contract, unless the context otherwise requires, the following words shall have the following meanings:</w:t>
      </w:r>
    </w:p>
    <w:tbl>
      <w:tblPr>
        <w:tblStyle w:val="a2"/>
        <w:tblW w:w="7943" w:type="dxa"/>
        <w:tblInd w:w="1129" w:type="dxa"/>
        <w:tblLayout w:type="fixed"/>
        <w:tblLook w:val="0400" w:firstRow="0" w:lastRow="0" w:firstColumn="0" w:lastColumn="0" w:noHBand="0" w:noVBand="1"/>
      </w:tblPr>
      <w:tblGrid>
        <w:gridCol w:w="1985"/>
        <w:gridCol w:w="5958"/>
      </w:tblGrid>
      <w:tr w:rsidR="00583D41" w:rsidRPr="00E029B1" w14:paraId="466DD3D2" w14:textId="77777777" w:rsidTr="00417FD5">
        <w:tc>
          <w:tcPr>
            <w:tcW w:w="1985" w:type="dxa"/>
          </w:tcPr>
          <w:p w14:paraId="18257A93" w14:textId="48E9BC60" w:rsidR="00583D41" w:rsidRPr="00E029B1" w:rsidRDefault="00583D41"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t>"Accounting Reference Date"</w:t>
            </w:r>
          </w:p>
        </w:tc>
        <w:tc>
          <w:tcPr>
            <w:tcW w:w="5958" w:type="dxa"/>
          </w:tcPr>
          <w:p w14:paraId="70DC1711" w14:textId="299014DA"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in each year the date to which the Supplier prepares its annual audited financial statements;</w:t>
            </w:r>
          </w:p>
        </w:tc>
      </w:tr>
      <w:tr w:rsidR="00583D41" w:rsidRPr="00E029B1" w14:paraId="6C5852DE" w14:textId="77777777" w:rsidTr="00417FD5">
        <w:tc>
          <w:tcPr>
            <w:tcW w:w="1985" w:type="dxa"/>
          </w:tcPr>
          <w:p w14:paraId="70525856" w14:textId="06B4A479" w:rsidR="00583D41" w:rsidRPr="00E029B1" w:rsidRDefault="00583D41" w:rsidP="00E010ED">
            <w:pPr>
              <w:pBdr>
                <w:top w:val="nil"/>
                <w:left w:val="nil"/>
                <w:bottom w:val="nil"/>
                <w:right w:val="nil"/>
                <w:between w:val="nil"/>
              </w:pBdr>
              <w:spacing w:before="120" w:after="120"/>
              <w:rPr>
                <w:rFonts w:eastAsia="Arial"/>
                <w:b/>
                <w:sz w:val="24"/>
                <w:szCs w:val="24"/>
              </w:rPr>
            </w:pPr>
            <w:bookmarkStart w:id="3" w:name="_heading=h.3znysh7" w:colFirst="0" w:colLast="0"/>
            <w:bookmarkEnd w:id="3"/>
            <w:r w:rsidRPr="00E029B1">
              <w:rPr>
                <w:rFonts w:eastAsia="Arial"/>
                <w:b/>
                <w:sz w:val="24"/>
                <w:szCs w:val="24"/>
              </w:rPr>
              <w:t>"Achieve"</w:t>
            </w:r>
          </w:p>
        </w:tc>
        <w:tc>
          <w:tcPr>
            <w:tcW w:w="5958" w:type="dxa"/>
          </w:tcPr>
          <w:p w14:paraId="2213CAD0" w14:textId="77777777"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in respect of a Test, to successfully pass such Test without any Test Issues and in respect of a Milestone, the issue of a Satisfaction Certificate in respect of that Milestone and "</w:t>
            </w:r>
            <w:r w:rsidRPr="00E029B1">
              <w:rPr>
                <w:rFonts w:eastAsia="Arial"/>
                <w:b/>
                <w:sz w:val="24"/>
                <w:szCs w:val="24"/>
              </w:rPr>
              <w:t>Achieved</w:t>
            </w:r>
            <w:r w:rsidRPr="00E029B1">
              <w:rPr>
                <w:rFonts w:eastAsia="Arial"/>
                <w:sz w:val="24"/>
                <w:szCs w:val="24"/>
              </w:rPr>
              <w:t>", "</w:t>
            </w:r>
            <w:r w:rsidRPr="00E029B1">
              <w:rPr>
                <w:rFonts w:eastAsia="Arial"/>
                <w:b/>
                <w:sz w:val="24"/>
                <w:szCs w:val="24"/>
              </w:rPr>
              <w:t>Achieving</w:t>
            </w:r>
            <w:r w:rsidRPr="00E029B1">
              <w:rPr>
                <w:rFonts w:eastAsia="Arial"/>
                <w:sz w:val="24"/>
                <w:szCs w:val="24"/>
              </w:rPr>
              <w:t>" and "</w:t>
            </w:r>
            <w:r w:rsidRPr="00E029B1">
              <w:rPr>
                <w:rFonts w:eastAsia="Arial"/>
                <w:b/>
                <w:sz w:val="24"/>
                <w:szCs w:val="24"/>
              </w:rPr>
              <w:t>Achievement</w:t>
            </w:r>
            <w:r w:rsidRPr="00E029B1">
              <w:rPr>
                <w:rFonts w:eastAsia="Arial"/>
                <w:sz w:val="24"/>
                <w:szCs w:val="24"/>
              </w:rPr>
              <w:t>" shall be construed accordingly;</w:t>
            </w:r>
          </w:p>
        </w:tc>
      </w:tr>
      <w:tr w:rsidR="00583D41" w:rsidRPr="00E029B1" w14:paraId="0AE6E10F" w14:textId="77777777" w:rsidTr="00417FD5">
        <w:tc>
          <w:tcPr>
            <w:tcW w:w="1985" w:type="dxa"/>
          </w:tcPr>
          <w:p w14:paraId="13700F87" w14:textId="77777777" w:rsidR="00583D41" w:rsidRPr="00E029B1" w:rsidRDefault="00583D41"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t>"Additional Insurances"</w:t>
            </w:r>
          </w:p>
        </w:tc>
        <w:tc>
          <w:tcPr>
            <w:tcW w:w="5958" w:type="dxa"/>
          </w:tcPr>
          <w:p w14:paraId="4D1071B4" w14:textId="77777777"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 xml:space="preserve">insurance requirements relating to a Call-Off Contract specified in the Order Form additional to those outlined in Joint Schedule 3 </w:t>
            </w:r>
            <w:r w:rsidRPr="00E029B1">
              <w:rPr>
                <w:rFonts w:eastAsia="Arial"/>
                <w:i/>
                <w:sz w:val="24"/>
                <w:szCs w:val="24"/>
              </w:rPr>
              <w:t>(Insurance Requirements)</w:t>
            </w:r>
            <w:r w:rsidRPr="00E029B1">
              <w:rPr>
                <w:rFonts w:eastAsia="Arial"/>
                <w:sz w:val="24"/>
                <w:szCs w:val="24"/>
              </w:rPr>
              <w:t xml:space="preserve">; </w:t>
            </w:r>
          </w:p>
        </w:tc>
      </w:tr>
      <w:tr w:rsidR="00583D41" w:rsidRPr="00E029B1" w14:paraId="24C626FC" w14:textId="77777777" w:rsidTr="00417FD5">
        <w:tc>
          <w:tcPr>
            <w:tcW w:w="1985" w:type="dxa"/>
          </w:tcPr>
          <w:p w14:paraId="5654A7AF" w14:textId="77777777" w:rsidR="00583D41" w:rsidRPr="00E029B1" w:rsidRDefault="00583D41"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t>"Admin Fee”</w:t>
            </w:r>
          </w:p>
        </w:tc>
        <w:tc>
          <w:tcPr>
            <w:tcW w:w="5958" w:type="dxa"/>
          </w:tcPr>
          <w:p w14:paraId="08B1B700" w14:textId="4AE5721A"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the costs incurred by CCS in dealing with MI Failures calculated in accordance with the tariff of administration charges published by CCS on:</w:t>
            </w:r>
            <w:r w:rsidR="00196BAC" w:rsidRPr="00E029B1">
              <w:rPr>
                <w:rFonts w:eastAsia="Arial"/>
                <w:sz w:val="24"/>
                <w:szCs w:val="24"/>
              </w:rPr>
              <w:t xml:space="preserve"> </w:t>
            </w:r>
            <w:r w:rsidR="00196BAC" w:rsidRPr="00E029B1">
              <w:rPr>
                <w:rFonts w:eastAsia="Arial"/>
                <w:sz w:val="24"/>
                <w:szCs w:val="24"/>
              </w:rPr>
              <w:lastRenderedPageBreak/>
              <w:t>https://www.gov.uk/guidance/current-crown-commercial-service-suppliers-what-you-need-to-know under the document titled "Management Information:</w:t>
            </w:r>
            <w:r w:rsidR="004970DB" w:rsidRPr="00E029B1">
              <w:rPr>
                <w:rFonts w:eastAsia="Arial"/>
                <w:sz w:val="24"/>
                <w:szCs w:val="24"/>
              </w:rPr>
              <w:t xml:space="preserve"> admin fees and default charges</w:t>
            </w:r>
            <w:r w:rsidRPr="00E029B1">
              <w:rPr>
                <w:rFonts w:eastAsia="Arial"/>
                <w:sz w:val="24"/>
                <w:szCs w:val="24"/>
              </w:rPr>
              <w:t>;</w:t>
            </w:r>
          </w:p>
        </w:tc>
      </w:tr>
      <w:tr w:rsidR="00583D41" w:rsidRPr="00E029B1" w14:paraId="1F1A1FB5" w14:textId="77777777" w:rsidTr="00417FD5">
        <w:tc>
          <w:tcPr>
            <w:tcW w:w="1985" w:type="dxa"/>
          </w:tcPr>
          <w:p w14:paraId="60D25CEC" w14:textId="77777777" w:rsidR="00583D41" w:rsidRPr="00E029B1" w:rsidRDefault="00583D41"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lastRenderedPageBreak/>
              <w:t>"Affected Party"</w:t>
            </w:r>
          </w:p>
        </w:tc>
        <w:tc>
          <w:tcPr>
            <w:tcW w:w="5958" w:type="dxa"/>
          </w:tcPr>
          <w:p w14:paraId="0143BF9A" w14:textId="77777777"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the Party seeking to claim relief in respect of a Force Majeure Event;</w:t>
            </w:r>
          </w:p>
        </w:tc>
      </w:tr>
      <w:tr w:rsidR="00583D41" w:rsidRPr="00E029B1" w14:paraId="13F0DED4" w14:textId="77777777" w:rsidTr="00417FD5">
        <w:tc>
          <w:tcPr>
            <w:tcW w:w="1985" w:type="dxa"/>
          </w:tcPr>
          <w:p w14:paraId="483F3567" w14:textId="77777777" w:rsidR="00583D41" w:rsidRPr="00E029B1" w:rsidRDefault="00583D41"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t>"Affiliates"</w:t>
            </w:r>
          </w:p>
        </w:tc>
        <w:tc>
          <w:tcPr>
            <w:tcW w:w="5958" w:type="dxa"/>
          </w:tcPr>
          <w:p w14:paraId="3BF07CCF" w14:textId="77777777"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in relation to a body corporate, any other entity which directly or indirectly Controls, is Controlled by, or is under direct or indirect common Control of that body corporate from time to time;</w:t>
            </w:r>
          </w:p>
        </w:tc>
      </w:tr>
      <w:tr w:rsidR="00583D41" w:rsidRPr="00E029B1" w14:paraId="092891C0" w14:textId="77777777" w:rsidTr="00417FD5">
        <w:tc>
          <w:tcPr>
            <w:tcW w:w="1985" w:type="dxa"/>
          </w:tcPr>
          <w:p w14:paraId="1AA12563" w14:textId="14D4C356" w:rsidR="00583D41" w:rsidRPr="00E029B1" w:rsidRDefault="00583D41"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t>“Annex”</w:t>
            </w:r>
          </w:p>
        </w:tc>
        <w:tc>
          <w:tcPr>
            <w:tcW w:w="5958" w:type="dxa"/>
          </w:tcPr>
          <w:p w14:paraId="33240D8C" w14:textId="77777777"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extra information which supports a Schedule;</w:t>
            </w:r>
          </w:p>
        </w:tc>
      </w:tr>
      <w:tr w:rsidR="00583D41" w:rsidRPr="00E029B1" w14:paraId="134DC320" w14:textId="77777777" w:rsidTr="00417FD5">
        <w:tc>
          <w:tcPr>
            <w:tcW w:w="1985" w:type="dxa"/>
          </w:tcPr>
          <w:p w14:paraId="746C16B6" w14:textId="77777777" w:rsidR="00583D41" w:rsidRPr="00E029B1" w:rsidRDefault="00583D41"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t>"Approval"</w:t>
            </w:r>
          </w:p>
        </w:tc>
        <w:tc>
          <w:tcPr>
            <w:tcW w:w="5958" w:type="dxa"/>
          </w:tcPr>
          <w:p w14:paraId="71B04B83" w14:textId="77777777"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the prior written consent of the Buyer and "</w:t>
            </w:r>
            <w:r w:rsidRPr="00E029B1">
              <w:rPr>
                <w:rFonts w:eastAsia="Arial"/>
                <w:b/>
                <w:sz w:val="24"/>
                <w:szCs w:val="24"/>
              </w:rPr>
              <w:t>Approve</w:t>
            </w:r>
            <w:r w:rsidRPr="00E029B1">
              <w:rPr>
                <w:rFonts w:eastAsia="Arial"/>
                <w:sz w:val="24"/>
                <w:szCs w:val="24"/>
              </w:rPr>
              <w:t>" and "</w:t>
            </w:r>
            <w:r w:rsidRPr="00E029B1">
              <w:rPr>
                <w:rFonts w:eastAsia="Arial"/>
                <w:b/>
                <w:sz w:val="24"/>
                <w:szCs w:val="24"/>
              </w:rPr>
              <w:t>Approved</w:t>
            </w:r>
            <w:r w:rsidRPr="00E029B1">
              <w:rPr>
                <w:rFonts w:eastAsia="Arial"/>
                <w:sz w:val="24"/>
                <w:szCs w:val="24"/>
              </w:rPr>
              <w:t>" shall be construed accordingly;</w:t>
            </w:r>
          </w:p>
        </w:tc>
      </w:tr>
      <w:tr w:rsidR="00583D41" w:rsidRPr="00E029B1" w14:paraId="2DDC9129" w14:textId="77777777" w:rsidTr="00417FD5">
        <w:tc>
          <w:tcPr>
            <w:tcW w:w="1985" w:type="dxa"/>
          </w:tcPr>
          <w:p w14:paraId="294350B5" w14:textId="77777777" w:rsidR="00583D41" w:rsidRPr="00E029B1" w:rsidRDefault="00583D41" w:rsidP="00E010ED">
            <w:pPr>
              <w:pBdr>
                <w:top w:val="nil"/>
                <w:left w:val="nil"/>
                <w:bottom w:val="nil"/>
                <w:right w:val="nil"/>
                <w:between w:val="nil"/>
              </w:pBdr>
              <w:spacing w:before="120" w:after="120"/>
              <w:rPr>
                <w:rFonts w:eastAsia="Arial"/>
                <w:b/>
                <w:sz w:val="24"/>
                <w:szCs w:val="24"/>
              </w:rPr>
            </w:pPr>
            <w:r w:rsidRPr="00E029B1">
              <w:rPr>
                <w:b/>
                <w:sz w:val="24"/>
                <w:szCs w:val="24"/>
              </w:rPr>
              <w:t>“Associates”</w:t>
            </w:r>
          </w:p>
        </w:tc>
        <w:tc>
          <w:tcPr>
            <w:tcW w:w="5958" w:type="dxa"/>
          </w:tcPr>
          <w:p w14:paraId="167BFE6E" w14:textId="3AC9DFF2"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sz w:val="24"/>
                <w:szCs w:val="24"/>
              </w:rPr>
              <w:t>in relation to an entity, an undertaking in which the entity owns, directly or indirectly, between 20% and 50% of the voting rights and exercises a degree of control sufficient for the undertaking to be treated as an associate under generally accepted accounting principles;</w:t>
            </w:r>
          </w:p>
        </w:tc>
      </w:tr>
      <w:tr w:rsidR="00583D41" w:rsidRPr="00E029B1" w14:paraId="5D9F27D0" w14:textId="77777777" w:rsidTr="00417FD5">
        <w:tc>
          <w:tcPr>
            <w:tcW w:w="1985" w:type="dxa"/>
          </w:tcPr>
          <w:p w14:paraId="01B9AB83" w14:textId="77777777" w:rsidR="00583D41" w:rsidRPr="00E029B1" w:rsidRDefault="00583D41"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t>"Audit"</w:t>
            </w:r>
          </w:p>
        </w:tc>
        <w:tc>
          <w:tcPr>
            <w:tcW w:w="5958" w:type="dxa"/>
          </w:tcPr>
          <w:p w14:paraId="4AF57D5B" w14:textId="77777777"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 xml:space="preserve">the Relevant Authority’s right to: </w:t>
            </w:r>
          </w:p>
          <w:p w14:paraId="46D6F1D0" w14:textId="2F52101B" w:rsidR="00583D41" w:rsidRPr="00E029B1" w:rsidRDefault="00583D41" w:rsidP="00E010ED">
            <w:pPr>
              <w:numPr>
                <w:ilvl w:val="0"/>
                <w:numId w:val="1"/>
              </w:numPr>
              <w:pBdr>
                <w:top w:val="nil"/>
                <w:left w:val="nil"/>
                <w:bottom w:val="nil"/>
                <w:right w:val="nil"/>
                <w:between w:val="nil"/>
              </w:pBdr>
              <w:spacing w:before="120" w:after="120"/>
              <w:ind w:left="856" w:hanging="686"/>
              <w:rPr>
                <w:rFonts w:eastAsia="Arial"/>
                <w:sz w:val="24"/>
                <w:szCs w:val="24"/>
              </w:rPr>
            </w:pPr>
            <w:r w:rsidRPr="00E029B1">
              <w:rPr>
                <w:rFonts w:eastAsia="Arial"/>
                <w:sz w:val="24"/>
                <w:szCs w:val="24"/>
              </w:rPr>
              <w:t xml:space="preserve">verify the accuracy of the Charges and any other amounts payable by a Buyer under a Call-Off Contract (including proposed or actual variations to them in accordance with the Contract); </w:t>
            </w:r>
          </w:p>
          <w:p w14:paraId="3F079CAB" w14:textId="77777777" w:rsidR="00583D41" w:rsidRPr="00E029B1" w:rsidRDefault="00583D41" w:rsidP="00E010ED">
            <w:pPr>
              <w:numPr>
                <w:ilvl w:val="0"/>
                <w:numId w:val="1"/>
              </w:numPr>
              <w:pBdr>
                <w:top w:val="nil"/>
                <w:left w:val="nil"/>
                <w:bottom w:val="nil"/>
                <w:right w:val="nil"/>
                <w:between w:val="nil"/>
              </w:pBdr>
              <w:spacing w:before="120" w:after="120"/>
              <w:ind w:left="856" w:hanging="686"/>
              <w:rPr>
                <w:rFonts w:eastAsia="Arial"/>
                <w:sz w:val="24"/>
                <w:szCs w:val="24"/>
              </w:rPr>
            </w:pPr>
            <w:r w:rsidRPr="00E029B1">
              <w:rPr>
                <w:rFonts w:eastAsia="Arial"/>
                <w:sz w:val="24"/>
                <w:szCs w:val="24"/>
              </w:rPr>
              <w:t xml:space="preserve">verify the costs of the Supplier (including the costs of all Subcontractors and any </w:t>
            </w:r>
            <w:proofErr w:type="gramStart"/>
            <w:r w:rsidRPr="00E029B1">
              <w:rPr>
                <w:rFonts w:eastAsia="Arial"/>
                <w:sz w:val="24"/>
                <w:szCs w:val="24"/>
              </w:rPr>
              <w:t>third party</w:t>
            </w:r>
            <w:proofErr w:type="gramEnd"/>
            <w:r w:rsidRPr="00E029B1">
              <w:rPr>
                <w:rFonts w:eastAsia="Arial"/>
                <w:sz w:val="24"/>
                <w:szCs w:val="24"/>
              </w:rPr>
              <w:t xml:space="preserve"> suppliers) in connection with the provision of the Services;</w:t>
            </w:r>
          </w:p>
          <w:p w14:paraId="22121960" w14:textId="77777777" w:rsidR="00583D41" w:rsidRPr="00E029B1" w:rsidRDefault="00583D41" w:rsidP="00E010ED">
            <w:pPr>
              <w:numPr>
                <w:ilvl w:val="0"/>
                <w:numId w:val="1"/>
              </w:numPr>
              <w:pBdr>
                <w:top w:val="nil"/>
                <w:left w:val="nil"/>
                <w:bottom w:val="nil"/>
                <w:right w:val="nil"/>
                <w:between w:val="nil"/>
              </w:pBdr>
              <w:spacing w:before="120" w:after="120"/>
              <w:ind w:left="856" w:hanging="686"/>
              <w:rPr>
                <w:rFonts w:eastAsia="Arial"/>
                <w:sz w:val="24"/>
                <w:szCs w:val="24"/>
              </w:rPr>
            </w:pPr>
            <w:r w:rsidRPr="00E029B1">
              <w:rPr>
                <w:rFonts w:eastAsia="Arial"/>
                <w:sz w:val="24"/>
                <w:szCs w:val="24"/>
              </w:rPr>
              <w:t>verify the Open Book Data;</w:t>
            </w:r>
          </w:p>
          <w:p w14:paraId="2B6435C4" w14:textId="665F4F55" w:rsidR="00583D41" w:rsidRPr="00E029B1" w:rsidRDefault="00583D41" w:rsidP="00E010ED">
            <w:pPr>
              <w:numPr>
                <w:ilvl w:val="0"/>
                <w:numId w:val="1"/>
              </w:numPr>
              <w:pBdr>
                <w:top w:val="nil"/>
                <w:left w:val="nil"/>
                <w:bottom w:val="nil"/>
                <w:right w:val="nil"/>
                <w:between w:val="nil"/>
              </w:pBdr>
              <w:spacing w:before="120" w:after="120"/>
              <w:ind w:left="856" w:hanging="686"/>
              <w:rPr>
                <w:rFonts w:eastAsia="Arial"/>
                <w:sz w:val="24"/>
                <w:szCs w:val="24"/>
              </w:rPr>
            </w:pPr>
            <w:r w:rsidRPr="00E029B1">
              <w:rPr>
                <w:rFonts w:eastAsia="Arial"/>
                <w:sz w:val="24"/>
                <w:szCs w:val="24"/>
              </w:rPr>
              <w:t>verify the Supplier’s and each Subcontractor’s compliance with the Contract and applicable Law;</w:t>
            </w:r>
          </w:p>
          <w:p w14:paraId="3E6F7B64" w14:textId="252EE6BC" w:rsidR="00583D41" w:rsidRPr="00E029B1" w:rsidRDefault="00583D41" w:rsidP="00E010ED">
            <w:pPr>
              <w:numPr>
                <w:ilvl w:val="0"/>
                <w:numId w:val="1"/>
              </w:numPr>
              <w:pBdr>
                <w:top w:val="nil"/>
                <w:left w:val="nil"/>
                <w:bottom w:val="nil"/>
                <w:right w:val="nil"/>
                <w:between w:val="nil"/>
              </w:pBdr>
              <w:spacing w:before="120" w:after="120"/>
              <w:ind w:left="856" w:hanging="686"/>
              <w:rPr>
                <w:rFonts w:eastAsia="Arial"/>
                <w:sz w:val="24"/>
                <w:szCs w:val="24"/>
              </w:rPr>
            </w:pPr>
            <w:r w:rsidRPr="00E029B1">
              <w:rPr>
                <w:rFonts w:eastAsia="Arial"/>
                <w:sz w:val="24"/>
                <w:szCs w:val="24"/>
              </w:rPr>
              <w:t xml:space="preserve">identify or investigate actual or suspected breach of Clauses 30 to 35 </w:t>
            </w:r>
            <w:r w:rsidR="0065329D" w:rsidRPr="00E029B1">
              <w:rPr>
                <w:rFonts w:eastAsia="Arial"/>
                <w:sz w:val="24"/>
                <w:szCs w:val="24"/>
              </w:rPr>
              <w:t xml:space="preserve">of the General Terms </w:t>
            </w:r>
            <w:r w:rsidRPr="00E029B1">
              <w:rPr>
                <w:rFonts w:eastAsia="Arial"/>
                <w:sz w:val="24"/>
                <w:szCs w:val="24"/>
              </w:rPr>
              <w:t xml:space="preserve">and/or Joint Schedule 5 </w:t>
            </w:r>
            <w:r w:rsidRPr="00E029B1">
              <w:rPr>
                <w:rFonts w:eastAsia="Arial"/>
                <w:i/>
                <w:sz w:val="24"/>
                <w:szCs w:val="24"/>
              </w:rPr>
              <w:t>(</w:t>
            </w:r>
            <w:r w:rsidR="00DC328D" w:rsidRPr="00E029B1">
              <w:rPr>
                <w:rFonts w:eastAsia="Arial"/>
                <w:i/>
                <w:sz w:val="24"/>
                <w:szCs w:val="24"/>
              </w:rPr>
              <w:t>Sustainability</w:t>
            </w:r>
            <w:r w:rsidRPr="00E029B1">
              <w:rPr>
                <w:rFonts w:eastAsia="Arial"/>
                <w:i/>
                <w:sz w:val="24"/>
                <w:szCs w:val="24"/>
              </w:rPr>
              <w:t>)</w:t>
            </w:r>
            <w:r w:rsidRPr="00E029B1">
              <w:rPr>
                <w:rFonts w:eastAsia="Arial"/>
                <w:sz w:val="24"/>
                <w:szCs w:val="24"/>
              </w:rPr>
              <w:t>, impropriety or accounting mistakes or any breach or threatened breach of security and in these circumstances the Relevant Authority shall have no obligation to inform the Supplier of the purpose or objective of its investigations;</w:t>
            </w:r>
          </w:p>
          <w:p w14:paraId="55DD8757" w14:textId="77777777" w:rsidR="00583D41" w:rsidRPr="00E029B1" w:rsidRDefault="00583D41" w:rsidP="00E010ED">
            <w:pPr>
              <w:numPr>
                <w:ilvl w:val="0"/>
                <w:numId w:val="1"/>
              </w:numPr>
              <w:pBdr>
                <w:top w:val="nil"/>
                <w:left w:val="nil"/>
                <w:bottom w:val="nil"/>
                <w:right w:val="nil"/>
                <w:between w:val="nil"/>
              </w:pBdr>
              <w:spacing w:before="120" w:after="120"/>
              <w:ind w:left="856" w:hanging="686"/>
              <w:rPr>
                <w:rFonts w:eastAsia="Arial"/>
                <w:sz w:val="24"/>
                <w:szCs w:val="24"/>
              </w:rPr>
            </w:pPr>
            <w:r w:rsidRPr="00E029B1">
              <w:rPr>
                <w:rFonts w:eastAsia="Arial"/>
                <w:sz w:val="24"/>
                <w:szCs w:val="24"/>
              </w:rPr>
              <w:lastRenderedPageBreak/>
              <w:t>identify or investigate any circumstances which may impact upon the financial stability of the Supplier, any Guarantor, and/or any Subcontractors or their ability to provide the Deliverables;</w:t>
            </w:r>
          </w:p>
          <w:p w14:paraId="2E9DF08B" w14:textId="77777777" w:rsidR="00583D41" w:rsidRPr="00E029B1" w:rsidRDefault="00583D41" w:rsidP="00E010ED">
            <w:pPr>
              <w:numPr>
                <w:ilvl w:val="0"/>
                <w:numId w:val="1"/>
              </w:numPr>
              <w:pBdr>
                <w:top w:val="nil"/>
                <w:left w:val="nil"/>
                <w:bottom w:val="nil"/>
                <w:right w:val="nil"/>
                <w:between w:val="nil"/>
              </w:pBdr>
              <w:spacing w:before="120" w:after="120"/>
              <w:ind w:left="856" w:hanging="686"/>
              <w:rPr>
                <w:rFonts w:eastAsia="Arial"/>
                <w:sz w:val="24"/>
                <w:szCs w:val="24"/>
              </w:rPr>
            </w:pPr>
            <w:r w:rsidRPr="00E029B1">
              <w:rPr>
                <w:rFonts w:eastAsia="Arial"/>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14:paraId="7C21D976" w14:textId="77777777" w:rsidR="00583D41" w:rsidRPr="00E029B1" w:rsidRDefault="00583D41" w:rsidP="00E010ED">
            <w:pPr>
              <w:numPr>
                <w:ilvl w:val="0"/>
                <w:numId w:val="1"/>
              </w:numPr>
              <w:pBdr>
                <w:top w:val="nil"/>
                <w:left w:val="nil"/>
                <w:bottom w:val="nil"/>
                <w:right w:val="nil"/>
                <w:between w:val="nil"/>
              </w:pBdr>
              <w:spacing w:before="120" w:after="120"/>
              <w:ind w:left="856" w:hanging="686"/>
              <w:rPr>
                <w:rFonts w:eastAsia="Arial"/>
                <w:sz w:val="24"/>
                <w:szCs w:val="24"/>
              </w:rPr>
            </w:pPr>
            <w:r w:rsidRPr="00E029B1">
              <w:rPr>
                <w:rFonts w:eastAsia="Arial"/>
                <w:sz w:val="24"/>
                <w:szCs w:val="24"/>
              </w:rPr>
              <w:t>review any books of account and the internal contract management accounts kept by the Supplier in connection with each Contract;</w:t>
            </w:r>
          </w:p>
          <w:p w14:paraId="39A08352" w14:textId="5B0CD3B6" w:rsidR="00583D41" w:rsidRPr="00E029B1" w:rsidRDefault="00583D41" w:rsidP="00E010ED">
            <w:pPr>
              <w:numPr>
                <w:ilvl w:val="0"/>
                <w:numId w:val="1"/>
              </w:numPr>
              <w:pBdr>
                <w:top w:val="nil"/>
                <w:left w:val="nil"/>
                <w:bottom w:val="nil"/>
                <w:right w:val="nil"/>
                <w:between w:val="nil"/>
              </w:pBdr>
              <w:spacing w:before="120" w:after="120"/>
              <w:ind w:left="856" w:hanging="686"/>
              <w:rPr>
                <w:rFonts w:eastAsia="Arial"/>
                <w:sz w:val="24"/>
                <w:szCs w:val="24"/>
              </w:rPr>
            </w:pPr>
            <w:r w:rsidRPr="00E029B1">
              <w:rPr>
                <w:rFonts w:eastAsia="Arial"/>
                <w:sz w:val="24"/>
                <w:szCs w:val="24"/>
              </w:rPr>
              <w:t>carry out the Relevant Authority’s internal and statutory audits and to prepare, examine and/or certify the Relevant Authority's annual and interim reports and accounts;</w:t>
            </w:r>
          </w:p>
          <w:p w14:paraId="5DDAB994" w14:textId="77777777" w:rsidR="00583D41" w:rsidRPr="00E029B1" w:rsidRDefault="00583D41" w:rsidP="00E010ED">
            <w:pPr>
              <w:numPr>
                <w:ilvl w:val="0"/>
                <w:numId w:val="1"/>
              </w:numPr>
              <w:pBdr>
                <w:top w:val="nil"/>
                <w:left w:val="nil"/>
                <w:bottom w:val="nil"/>
                <w:right w:val="nil"/>
                <w:between w:val="nil"/>
              </w:pBdr>
              <w:spacing w:before="120" w:after="120"/>
              <w:ind w:left="856" w:hanging="686"/>
              <w:rPr>
                <w:rFonts w:eastAsia="Arial"/>
                <w:sz w:val="24"/>
                <w:szCs w:val="24"/>
              </w:rPr>
            </w:pPr>
            <w:r w:rsidRPr="00E029B1">
              <w:rPr>
                <w:rFonts w:eastAsia="Arial"/>
                <w:sz w:val="24"/>
                <w:szCs w:val="24"/>
              </w:rPr>
              <w:t>enable the National Audit Office to carry out an examination pursuant to Section 6(1) of the National Audit Act 1983 of the economy, efficiency and effectiveness with which the Relevant Authority has used its resources; or</w:t>
            </w:r>
          </w:p>
          <w:p w14:paraId="2B0E45F9" w14:textId="77777777" w:rsidR="00583D41" w:rsidRPr="00E029B1" w:rsidRDefault="00583D41" w:rsidP="00E010ED">
            <w:pPr>
              <w:numPr>
                <w:ilvl w:val="0"/>
                <w:numId w:val="1"/>
              </w:numPr>
              <w:pBdr>
                <w:top w:val="nil"/>
                <w:left w:val="nil"/>
                <w:bottom w:val="nil"/>
                <w:right w:val="nil"/>
                <w:between w:val="nil"/>
              </w:pBdr>
              <w:spacing w:before="120" w:after="120"/>
              <w:ind w:left="856" w:hanging="686"/>
              <w:rPr>
                <w:rFonts w:eastAsia="Arial"/>
                <w:sz w:val="24"/>
                <w:szCs w:val="24"/>
              </w:rPr>
            </w:pPr>
            <w:r w:rsidRPr="00E029B1">
              <w:rPr>
                <w:rFonts w:eastAsia="Arial"/>
                <w:sz w:val="24"/>
                <w:szCs w:val="24"/>
              </w:rPr>
              <w:t>verify the accuracy and completeness of any Management Information delivered or required by the Framework Contract;</w:t>
            </w:r>
          </w:p>
        </w:tc>
      </w:tr>
      <w:tr w:rsidR="00583D41" w:rsidRPr="00E029B1" w14:paraId="3C49CBC9" w14:textId="77777777" w:rsidTr="00417FD5">
        <w:tc>
          <w:tcPr>
            <w:tcW w:w="1985" w:type="dxa"/>
          </w:tcPr>
          <w:p w14:paraId="3DC745E8" w14:textId="77777777" w:rsidR="00583D41" w:rsidRPr="00E029B1" w:rsidRDefault="00583D41"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lastRenderedPageBreak/>
              <w:t>"Auditor"</w:t>
            </w:r>
          </w:p>
        </w:tc>
        <w:tc>
          <w:tcPr>
            <w:tcW w:w="5958" w:type="dxa"/>
          </w:tcPr>
          <w:p w14:paraId="20D1ABFA" w14:textId="77777777" w:rsidR="00583D41" w:rsidRPr="00E029B1" w:rsidRDefault="00583D41" w:rsidP="00E010ED">
            <w:pPr>
              <w:numPr>
                <w:ilvl w:val="0"/>
                <w:numId w:val="11"/>
              </w:numPr>
              <w:pBdr>
                <w:top w:val="nil"/>
                <w:left w:val="nil"/>
                <w:bottom w:val="nil"/>
                <w:right w:val="nil"/>
                <w:between w:val="nil"/>
              </w:pBdr>
              <w:spacing w:before="120" w:after="120"/>
              <w:ind w:left="856" w:hanging="686"/>
              <w:rPr>
                <w:rFonts w:eastAsia="Arial"/>
                <w:sz w:val="24"/>
                <w:szCs w:val="24"/>
              </w:rPr>
            </w:pPr>
            <w:r w:rsidRPr="00E029B1">
              <w:rPr>
                <w:rFonts w:eastAsia="Arial"/>
                <w:sz w:val="24"/>
                <w:szCs w:val="24"/>
              </w:rPr>
              <w:t>the Relevant Authority’s internal and external auditors;</w:t>
            </w:r>
          </w:p>
          <w:p w14:paraId="26BF4F5E" w14:textId="77777777" w:rsidR="00583D41" w:rsidRPr="00E029B1" w:rsidRDefault="00583D41" w:rsidP="00E010ED">
            <w:pPr>
              <w:numPr>
                <w:ilvl w:val="0"/>
                <w:numId w:val="11"/>
              </w:numPr>
              <w:pBdr>
                <w:top w:val="nil"/>
                <w:left w:val="nil"/>
                <w:bottom w:val="nil"/>
                <w:right w:val="nil"/>
                <w:between w:val="nil"/>
              </w:pBdr>
              <w:spacing w:before="120" w:after="120"/>
              <w:ind w:left="856" w:hanging="686"/>
              <w:rPr>
                <w:rFonts w:eastAsia="Arial"/>
                <w:sz w:val="24"/>
                <w:szCs w:val="24"/>
              </w:rPr>
            </w:pPr>
            <w:r w:rsidRPr="00E029B1">
              <w:rPr>
                <w:rFonts w:eastAsia="Arial"/>
                <w:sz w:val="24"/>
                <w:szCs w:val="24"/>
              </w:rPr>
              <w:t>the Relevant Authority’s statutory or regulatory auditors;</w:t>
            </w:r>
          </w:p>
          <w:p w14:paraId="14548FCF" w14:textId="77777777" w:rsidR="00583D41" w:rsidRPr="00E029B1" w:rsidRDefault="00583D41" w:rsidP="00E010ED">
            <w:pPr>
              <w:numPr>
                <w:ilvl w:val="0"/>
                <w:numId w:val="11"/>
              </w:numPr>
              <w:pBdr>
                <w:top w:val="nil"/>
                <w:left w:val="nil"/>
                <w:bottom w:val="nil"/>
                <w:right w:val="nil"/>
                <w:between w:val="nil"/>
              </w:pBdr>
              <w:spacing w:before="120" w:after="120"/>
              <w:ind w:left="856" w:hanging="686"/>
              <w:rPr>
                <w:rFonts w:eastAsia="Arial"/>
                <w:sz w:val="24"/>
                <w:szCs w:val="24"/>
              </w:rPr>
            </w:pPr>
            <w:r w:rsidRPr="00E029B1">
              <w:rPr>
                <w:rFonts w:eastAsia="Arial"/>
                <w:sz w:val="24"/>
                <w:szCs w:val="24"/>
              </w:rPr>
              <w:t>the Comptroller and Auditor General, their staff and/or any appointed representatives of the National Audit Office;</w:t>
            </w:r>
          </w:p>
          <w:p w14:paraId="0B1DB6B1" w14:textId="77777777" w:rsidR="00583D41" w:rsidRPr="00E029B1" w:rsidRDefault="00583D41" w:rsidP="00E010ED">
            <w:pPr>
              <w:numPr>
                <w:ilvl w:val="0"/>
                <w:numId w:val="11"/>
              </w:numPr>
              <w:pBdr>
                <w:top w:val="nil"/>
                <w:left w:val="nil"/>
                <w:bottom w:val="nil"/>
                <w:right w:val="nil"/>
                <w:between w:val="nil"/>
              </w:pBdr>
              <w:spacing w:before="120" w:after="120"/>
              <w:ind w:left="856" w:hanging="686"/>
              <w:rPr>
                <w:rFonts w:eastAsia="Arial"/>
                <w:sz w:val="24"/>
                <w:szCs w:val="24"/>
              </w:rPr>
            </w:pPr>
            <w:r w:rsidRPr="00E029B1">
              <w:rPr>
                <w:rFonts w:eastAsia="Arial"/>
                <w:sz w:val="24"/>
                <w:szCs w:val="24"/>
              </w:rPr>
              <w:t>HM Treasury or the Cabinet Office;</w:t>
            </w:r>
          </w:p>
          <w:p w14:paraId="0DF66A83" w14:textId="77777777" w:rsidR="00583D41" w:rsidRPr="00E029B1" w:rsidRDefault="00583D41" w:rsidP="00E010ED">
            <w:pPr>
              <w:numPr>
                <w:ilvl w:val="0"/>
                <w:numId w:val="11"/>
              </w:numPr>
              <w:pBdr>
                <w:top w:val="nil"/>
                <w:left w:val="nil"/>
                <w:bottom w:val="nil"/>
                <w:right w:val="nil"/>
                <w:between w:val="nil"/>
              </w:pBdr>
              <w:spacing w:before="120" w:after="120"/>
              <w:ind w:left="856" w:hanging="686"/>
              <w:rPr>
                <w:rFonts w:eastAsia="Arial"/>
                <w:sz w:val="24"/>
                <w:szCs w:val="24"/>
              </w:rPr>
            </w:pPr>
            <w:r w:rsidRPr="00E029B1">
              <w:rPr>
                <w:rFonts w:eastAsia="Arial"/>
                <w:sz w:val="24"/>
                <w:szCs w:val="24"/>
              </w:rPr>
              <w:t>any party formally appointed by the Relevant Authority to carry out audit or similar review functions; and</w:t>
            </w:r>
          </w:p>
          <w:p w14:paraId="4160DEA2" w14:textId="77777777" w:rsidR="00583D41" w:rsidRPr="00E029B1" w:rsidRDefault="00583D41" w:rsidP="00E010ED">
            <w:pPr>
              <w:numPr>
                <w:ilvl w:val="0"/>
                <w:numId w:val="11"/>
              </w:numPr>
              <w:pBdr>
                <w:top w:val="nil"/>
                <w:left w:val="nil"/>
                <w:bottom w:val="nil"/>
                <w:right w:val="nil"/>
                <w:between w:val="nil"/>
              </w:pBdr>
              <w:spacing w:before="120" w:after="120"/>
              <w:ind w:left="856" w:hanging="686"/>
              <w:rPr>
                <w:rFonts w:eastAsia="Arial"/>
                <w:sz w:val="24"/>
                <w:szCs w:val="24"/>
              </w:rPr>
            </w:pPr>
            <w:r w:rsidRPr="00E029B1">
              <w:rPr>
                <w:rFonts w:eastAsia="Arial"/>
                <w:sz w:val="24"/>
                <w:szCs w:val="24"/>
              </w:rPr>
              <w:t>successors or assigns of any of the above;</w:t>
            </w:r>
          </w:p>
        </w:tc>
      </w:tr>
      <w:tr w:rsidR="00641D28" w:rsidRPr="00E029B1" w14:paraId="1BFCCFB2" w14:textId="77777777" w:rsidTr="00417FD5">
        <w:trPr>
          <w:trHeight w:val="601"/>
        </w:trPr>
        <w:tc>
          <w:tcPr>
            <w:tcW w:w="1985" w:type="dxa"/>
          </w:tcPr>
          <w:p w14:paraId="6A67B705" w14:textId="162B897A" w:rsidR="00641D28" w:rsidRPr="00E029B1" w:rsidRDefault="00641D28" w:rsidP="00641D28">
            <w:pPr>
              <w:pBdr>
                <w:top w:val="nil"/>
                <w:left w:val="nil"/>
                <w:bottom w:val="nil"/>
                <w:right w:val="nil"/>
                <w:between w:val="nil"/>
              </w:pBdr>
              <w:spacing w:before="120" w:after="120"/>
              <w:rPr>
                <w:rFonts w:eastAsia="Arial"/>
                <w:b/>
              </w:rPr>
            </w:pPr>
            <w:r w:rsidRPr="00E029B1">
              <w:rPr>
                <w:rFonts w:eastAsia="Arial"/>
                <w:b/>
                <w:sz w:val="24"/>
                <w:szCs w:val="24"/>
              </w:rPr>
              <w:t>“Authorised User”</w:t>
            </w:r>
          </w:p>
        </w:tc>
        <w:tc>
          <w:tcPr>
            <w:tcW w:w="5958" w:type="dxa"/>
          </w:tcPr>
          <w:p w14:paraId="27E51FAC" w14:textId="7B75C390" w:rsidR="00641D28" w:rsidRPr="00E029B1" w:rsidRDefault="00641D28" w:rsidP="00641D28">
            <w:pPr>
              <w:spacing w:before="120" w:after="120"/>
              <w:ind w:left="170"/>
              <w:rPr>
                <w:rFonts w:eastAsia="Arial"/>
              </w:rPr>
            </w:pPr>
            <w:r w:rsidRPr="00E029B1">
              <w:rPr>
                <w:rFonts w:eastAsia="Arial"/>
                <w:sz w:val="24"/>
                <w:szCs w:val="24"/>
              </w:rPr>
              <w:t>the Relevant Authority’s employees, consultants, contractors and agents authorised by the Authority to</w:t>
            </w:r>
            <w:r w:rsidR="006E2E0A" w:rsidRPr="00E029B1">
              <w:rPr>
                <w:rFonts w:eastAsia="Arial"/>
                <w:sz w:val="24"/>
                <w:szCs w:val="24"/>
              </w:rPr>
              <w:t xml:space="preserve"> </w:t>
            </w:r>
            <w:r w:rsidRPr="00E029B1">
              <w:rPr>
                <w:rFonts w:eastAsia="Arial"/>
                <w:sz w:val="24"/>
                <w:szCs w:val="24"/>
              </w:rPr>
              <w:br/>
              <w:t xml:space="preserve">access and use the Platform for the purposes set out in Framework Schedule 7 </w:t>
            </w:r>
            <w:r w:rsidRPr="00E029B1">
              <w:rPr>
                <w:rFonts w:eastAsia="Arial"/>
                <w:i/>
                <w:iCs/>
                <w:sz w:val="24"/>
                <w:szCs w:val="24"/>
              </w:rPr>
              <w:t>(Call-Off Award Procedure)</w:t>
            </w:r>
            <w:r w:rsidRPr="00E029B1">
              <w:rPr>
                <w:rFonts w:eastAsia="Arial"/>
                <w:sz w:val="24"/>
                <w:szCs w:val="24"/>
              </w:rPr>
              <w:t xml:space="preserve"> until such authority is revoked;</w:t>
            </w:r>
          </w:p>
        </w:tc>
      </w:tr>
      <w:tr w:rsidR="00583D41" w:rsidRPr="00E029B1" w14:paraId="1700B2EC" w14:textId="77777777" w:rsidTr="00417FD5">
        <w:trPr>
          <w:trHeight w:val="601"/>
        </w:trPr>
        <w:tc>
          <w:tcPr>
            <w:tcW w:w="1985" w:type="dxa"/>
          </w:tcPr>
          <w:p w14:paraId="761BBD2D" w14:textId="77777777" w:rsidR="00583D41" w:rsidRPr="00E029B1" w:rsidRDefault="00583D41"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lastRenderedPageBreak/>
              <w:t>"Authority"</w:t>
            </w:r>
          </w:p>
        </w:tc>
        <w:tc>
          <w:tcPr>
            <w:tcW w:w="5958" w:type="dxa"/>
          </w:tcPr>
          <w:p w14:paraId="21355B6A" w14:textId="0ABE4DF5" w:rsidR="00583D41" w:rsidRPr="00E029B1" w:rsidRDefault="00583D41" w:rsidP="00E010ED">
            <w:pPr>
              <w:spacing w:before="120" w:after="120"/>
              <w:ind w:left="170"/>
              <w:rPr>
                <w:rFonts w:eastAsia="Arial"/>
                <w:sz w:val="24"/>
                <w:szCs w:val="24"/>
              </w:rPr>
            </w:pPr>
            <w:r w:rsidRPr="00E029B1">
              <w:rPr>
                <w:rFonts w:eastAsia="Arial"/>
                <w:sz w:val="24"/>
                <w:szCs w:val="24"/>
              </w:rPr>
              <w:t>CCS and each Buyer;</w:t>
            </w:r>
          </w:p>
        </w:tc>
      </w:tr>
      <w:tr w:rsidR="00583D41" w:rsidRPr="00E029B1" w14:paraId="7B3B9A3C" w14:textId="77777777" w:rsidTr="00417FD5">
        <w:tc>
          <w:tcPr>
            <w:tcW w:w="1985" w:type="dxa"/>
          </w:tcPr>
          <w:p w14:paraId="10DCD12B" w14:textId="77777777" w:rsidR="00583D41" w:rsidRPr="00E029B1" w:rsidRDefault="00583D41"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t>"Authority Cause"</w:t>
            </w:r>
          </w:p>
        </w:tc>
        <w:tc>
          <w:tcPr>
            <w:tcW w:w="5958" w:type="dxa"/>
          </w:tcPr>
          <w:p w14:paraId="02511267" w14:textId="77777777"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210671" w:rsidRPr="00E029B1" w14:paraId="226B3B0C" w14:textId="77777777" w:rsidTr="00417FD5">
        <w:tc>
          <w:tcPr>
            <w:tcW w:w="1985" w:type="dxa"/>
          </w:tcPr>
          <w:p w14:paraId="415E0E1A" w14:textId="683343A8" w:rsidR="00210671" w:rsidRPr="00E029B1" w:rsidRDefault="00210671"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t xml:space="preserve">"Baseline Personnel Security Standard" </w:t>
            </w:r>
            <w:r w:rsidR="0081116D" w:rsidRPr="00E029B1">
              <w:rPr>
                <w:rFonts w:eastAsia="Arial"/>
                <w:b/>
                <w:sz w:val="24"/>
                <w:szCs w:val="24"/>
              </w:rPr>
              <w:t>or "BPSS"</w:t>
            </w:r>
          </w:p>
        </w:tc>
        <w:tc>
          <w:tcPr>
            <w:tcW w:w="5958" w:type="dxa"/>
          </w:tcPr>
          <w:p w14:paraId="504FDA01" w14:textId="15F8AFDE" w:rsidR="00210671" w:rsidRPr="00E029B1" w:rsidRDefault="00210671" w:rsidP="00E010ED">
            <w:pPr>
              <w:pBdr>
                <w:top w:val="nil"/>
                <w:left w:val="nil"/>
                <w:bottom w:val="nil"/>
                <w:right w:val="nil"/>
                <w:between w:val="nil"/>
              </w:pBdr>
              <w:spacing w:before="120" w:after="120"/>
              <w:ind w:left="170"/>
              <w:rPr>
                <w:rFonts w:eastAsia="Arial"/>
                <w:b/>
                <w:sz w:val="24"/>
                <w:szCs w:val="24"/>
              </w:rPr>
            </w:pPr>
            <w:r w:rsidRPr="00E029B1">
              <w:rPr>
                <w:rFonts w:eastAsia="Arial"/>
                <w:sz w:val="24"/>
                <w:szCs w:val="24"/>
              </w:rPr>
              <w:t>the HMG Baseline Personnel Security Standard found at https://assets.publishing.service.gov.uk/media/5b169993ed915d2cbae4af03/HMG_Baseline_Personnel_Security_Standard_-_May_2018.pdf, as replaced or updated from time to time, or equivalent standard using Good Industry Practice;</w:t>
            </w:r>
          </w:p>
        </w:tc>
      </w:tr>
      <w:tr w:rsidR="00583D41" w:rsidRPr="00E029B1" w14:paraId="3BCD5A6E" w14:textId="77777777" w:rsidTr="00417FD5">
        <w:tc>
          <w:tcPr>
            <w:tcW w:w="1985" w:type="dxa"/>
          </w:tcPr>
          <w:p w14:paraId="11BC1A36" w14:textId="77777777" w:rsidR="00583D41" w:rsidRPr="00E029B1" w:rsidRDefault="00583D41"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t>"Beneficiary"</w:t>
            </w:r>
          </w:p>
        </w:tc>
        <w:tc>
          <w:tcPr>
            <w:tcW w:w="5958" w:type="dxa"/>
          </w:tcPr>
          <w:p w14:paraId="78464B8D" w14:textId="1622DB31"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a Party having (or claiming to have) the benefit of an indemnity under the Contract;</w:t>
            </w:r>
          </w:p>
        </w:tc>
      </w:tr>
      <w:tr w:rsidR="00583D41" w:rsidRPr="00E029B1" w14:paraId="70C99F65" w14:textId="77777777" w:rsidTr="00417FD5">
        <w:tc>
          <w:tcPr>
            <w:tcW w:w="1985" w:type="dxa"/>
          </w:tcPr>
          <w:p w14:paraId="501311B1" w14:textId="77777777" w:rsidR="00583D41" w:rsidRPr="00E029B1" w:rsidRDefault="00583D41" w:rsidP="00E010ED">
            <w:pPr>
              <w:pBdr>
                <w:top w:val="nil"/>
                <w:left w:val="nil"/>
                <w:bottom w:val="nil"/>
                <w:right w:val="nil"/>
                <w:between w:val="nil"/>
              </w:pBdr>
              <w:spacing w:before="120" w:after="120"/>
              <w:rPr>
                <w:rFonts w:eastAsia="Arial"/>
                <w:b/>
                <w:sz w:val="24"/>
                <w:szCs w:val="24"/>
              </w:rPr>
            </w:pPr>
            <w:r w:rsidRPr="00E029B1">
              <w:rPr>
                <w:b/>
                <w:sz w:val="24"/>
                <w:szCs w:val="24"/>
              </w:rPr>
              <w:t>"Business Continuity Plan"</w:t>
            </w:r>
          </w:p>
        </w:tc>
        <w:tc>
          <w:tcPr>
            <w:tcW w:w="5958" w:type="dxa"/>
          </w:tcPr>
          <w:p w14:paraId="069A8414" w14:textId="61E6C112"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sz w:val="24"/>
                <w:szCs w:val="24"/>
              </w:rPr>
              <w:t>has the meaning given to it in Call-Off Schedule 8</w:t>
            </w:r>
            <w:r w:rsidR="00E010ED" w:rsidRPr="00E029B1">
              <w:rPr>
                <w:sz w:val="24"/>
                <w:szCs w:val="24"/>
              </w:rPr>
              <w:t xml:space="preserve"> </w:t>
            </w:r>
            <w:r w:rsidR="00E010ED" w:rsidRPr="00E029B1">
              <w:rPr>
                <w:i/>
                <w:sz w:val="24"/>
                <w:szCs w:val="24"/>
              </w:rPr>
              <w:t>(Business Continuity and Disaster Recovery)</w:t>
            </w:r>
            <w:r w:rsidRPr="00E029B1">
              <w:rPr>
                <w:sz w:val="24"/>
                <w:szCs w:val="24"/>
              </w:rPr>
              <w:t>;</w:t>
            </w:r>
          </w:p>
        </w:tc>
      </w:tr>
      <w:tr w:rsidR="00583D41" w:rsidRPr="00E029B1" w14:paraId="27C53972" w14:textId="77777777" w:rsidTr="00417FD5">
        <w:tc>
          <w:tcPr>
            <w:tcW w:w="1985" w:type="dxa"/>
          </w:tcPr>
          <w:p w14:paraId="01F4E560" w14:textId="77777777" w:rsidR="00583D41" w:rsidRPr="00E029B1" w:rsidRDefault="00583D41"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t>"Buyer"</w:t>
            </w:r>
          </w:p>
        </w:tc>
        <w:tc>
          <w:tcPr>
            <w:tcW w:w="5958" w:type="dxa"/>
          </w:tcPr>
          <w:p w14:paraId="2B1034C5" w14:textId="77777777"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the relevant public sector purchaser identified as such in the Order Form;</w:t>
            </w:r>
          </w:p>
        </w:tc>
      </w:tr>
      <w:tr w:rsidR="00583D41" w:rsidRPr="00E029B1" w14:paraId="53B51C20" w14:textId="77777777" w:rsidTr="00417FD5">
        <w:tc>
          <w:tcPr>
            <w:tcW w:w="1985" w:type="dxa"/>
          </w:tcPr>
          <w:p w14:paraId="0CC0E442" w14:textId="37719401" w:rsidR="00583D41" w:rsidRPr="00E029B1" w:rsidRDefault="00583D41"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t>"Buyer Equipment"</w:t>
            </w:r>
          </w:p>
        </w:tc>
        <w:tc>
          <w:tcPr>
            <w:tcW w:w="5958" w:type="dxa"/>
          </w:tcPr>
          <w:p w14:paraId="5F01660E" w14:textId="48B03ED6"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 xml:space="preserve">any hardware, computer or telecoms devices, and equipment that </w:t>
            </w:r>
            <w:r w:rsidR="00A7164D" w:rsidRPr="00E029B1">
              <w:rPr>
                <w:rFonts w:eastAsia="Arial"/>
                <w:sz w:val="24"/>
                <w:szCs w:val="24"/>
              </w:rPr>
              <w:t>forms part of the Buyer System;</w:t>
            </w:r>
          </w:p>
        </w:tc>
      </w:tr>
      <w:tr w:rsidR="00583D41" w:rsidRPr="00E029B1" w14:paraId="13C47466" w14:textId="77777777" w:rsidTr="00417FD5">
        <w:tc>
          <w:tcPr>
            <w:tcW w:w="1985" w:type="dxa"/>
          </w:tcPr>
          <w:p w14:paraId="4C0D362C" w14:textId="569233E2" w:rsidR="00583D41" w:rsidRPr="00E029B1" w:rsidRDefault="00583D41"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t>“Buyer Existing IPR”</w:t>
            </w:r>
          </w:p>
        </w:tc>
        <w:tc>
          <w:tcPr>
            <w:tcW w:w="5958" w:type="dxa"/>
          </w:tcPr>
          <w:p w14:paraId="31E405EF" w14:textId="23BE7C71"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 xml:space="preserve">any and all IPR that are owned by or licensed to the Buyer, and where the Buyer is a Crown Body, any Crown IPR, and which are or have been developed independently of the Contract (whether prior to the Effective Date or otherwise), but excluding, where an IPR Option in Part B of Call-Off Schedule </w:t>
            </w:r>
            <w:r w:rsidR="00DD0D13" w:rsidRPr="00E029B1">
              <w:rPr>
                <w:rFonts w:eastAsia="Arial"/>
                <w:sz w:val="24"/>
                <w:szCs w:val="24"/>
              </w:rPr>
              <w:t xml:space="preserve">1 </w:t>
            </w:r>
            <w:r w:rsidR="00DD0D13" w:rsidRPr="00E029B1">
              <w:rPr>
                <w:rFonts w:eastAsia="Arial"/>
                <w:i/>
                <w:sz w:val="24"/>
                <w:szCs w:val="24"/>
              </w:rPr>
              <w:t>(Intellectual Property Rights)</w:t>
            </w:r>
            <w:r w:rsidRPr="00E029B1">
              <w:rPr>
                <w:rFonts w:eastAsia="Arial"/>
                <w:sz w:val="24"/>
                <w:szCs w:val="24"/>
              </w:rPr>
              <w:t xml:space="preserve"> applies, any Buyer Software;</w:t>
            </w:r>
          </w:p>
        </w:tc>
      </w:tr>
      <w:tr w:rsidR="00583D41" w:rsidRPr="00E029B1" w14:paraId="30341E19" w14:textId="77777777" w:rsidTr="00417FD5">
        <w:tc>
          <w:tcPr>
            <w:tcW w:w="1985" w:type="dxa"/>
          </w:tcPr>
          <w:p w14:paraId="543986A8" w14:textId="77777777" w:rsidR="00583D41" w:rsidRPr="00E029B1" w:rsidRDefault="00583D41" w:rsidP="00E010ED">
            <w:pPr>
              <w:keepNext/>
              <w:pBdr>
                <w:top w:val="nil"/>
                <w:left w:val="nil"/>
                <w:bottom w:val="nil"/>
                <w:right w:val="nil"/>
                <w:between w:val="nil"/>
              </w:pBdr>
              <w:spacing w:before="120" w:after="120"/>
              <w:rPr>
                <w:rFonts w:eastAsia="Arial"/>
                <w:b/>
                <w:sz w:val="24"/>
                <w:szCs w:val="24"/>
              </w:rPr>
            </w:pPr>
            <w:r w:rsidRPr="00E029B1">
              <w:rPr>
                <w:rFonts w:eastAsia="Arial"/>
                <w:b/>
                <w:sz w:val="24"/>
                <w:szCs w:val="24"/>
              </w:rPr>
              <w:t>"Buyer Assets"</w:t>
            </w:r>
          </w:p>
        </w:tc>
        <w:tc>
          <w:tcPr>
            <w:tcW w:w="5958" w:type="dxa"/>
          </w:tcPr>
          <w:p w14:paraId="3DEFB65F" w14:textId="77777777"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583D41" w:rsidRPr="00E029B1" w14:paraId="1ABD8524" w14:textId="77777777" w:rsidTr="00417FD5">
        <w:tc>
          <w:tcPr>
            <w:tcW w:w="1985" w:type="dxa"/>
          </w:tcPr>
          <w:p w14:paraId="5A7378C7" w14:textId="77777777" w:rsidR="00583D41" w:rsidRPr="00E029B1" w:rsidRDefault="00583D41"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t>"Buyer Authorised Representative"</w:t>
            </w:r>
          </w:p>
        </w:tc>
        <w:tc>
          <w:tcPr>
            <w:tcW w:w="5958" w:type="dxa"/>
          </w:tcPr>
          <w:p w14:paraId="1AED4003" w14:textId="77777777"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the representative appointed by the Buyer from time to time in relation to the Call-Off Contract initially identified in the Order Form;</w:t>
            </w:r>
          </w:p>
        </w:tc>
      </w:tr>
      <w:tr w:rsidR="00641D28" w:rsidRPr="00E029B1" w14:paraId="7ABDFBDF" w14:textId="77777777" w:rsidTr="00417FD5">
        <w:tc>
          <w:tcPr>
            <w:tcW w:w="1985" w:type="dxa"/>
          </w:tcPr>
          <w:p w14:paraId="3C616C90" w14:textId="616EEF96" w:rsidR="00641D28" w:rsidRPr="00E029B1" w:rsidRDefault="00641D28" w:rsidP="00641D28">
            <w:pPr>
              <w:pBdr>
                <w:top w:val="nil"/>
                <w:left w:val="nil"/>
                <w:bottom w:val="nil"/>
                <w:right w:val="nil"/>
                <w:between w:val="nil"/>
              </w:pBdr>
              <w:spacing w:before="120" w:after="120"/>
              <w:rPr>
                <w:rFonts w:eastAsia="Arial"/>
                <w:b/>
              </w:rPr>
            </w:pPr>
            <w:r w:rsidRPr="00E029B1">
              <w:rPr>
                <w:rFonts w:eastAsia="Arial"/>
                <w:b/>
                <w:sz w:val="24"/>
                <w:szCs w:val="24"/>
              </w:rPr>
              <w:lastRenderedPageBreak/>
              <w:t>"Buyer Guidance"</w:t>
            </w:r>
          </w:p>
        </w:tc>
        <w:tc>
          <w:tcPr>
            <w:tcW w:w="5958" w:type="dxa"/>
          </w:tcPr>
          <w:p w14:paraId="008EA0DD" w14:textId="77EA344A" w:rsidR="00641D28" w:rsidRPr="00E029B1" w:rsidRDefault="00641D28" w:rsidP="00641D28">
            <w:pPr>
              <w:pBdr>
                <w:top w:val="nil"/>
                <w:left w:val="nil"/>
                <w:bottom w:val="nil"/>
                <w:right w:val="nil"/>
                <w:between w:val="nil"/>
              </w:pBdr>
              <w:spacing w:before="120" w:after="120"/>
              <w:ind w:left="170"/>
              <w:rPr>
                <w:rFonts w:eastAsia="Arial"/>
              </w:rPr>
            </w:pPr>
            <w:r w:rsidRPr="00E029B1">
              <w:rPr>
                <w:rFonts w:eastAsia="Arial"/>
                <w:sz w:val="24"/>
                <w:szCs w:val="24"/>
              </w:rPr>
              <w:t>guidance for Buyers on how to buy digital services using the Framework Contract, located at:</w:t>
            </w:r>
            <w:r w:rsidRPr="00E029B1">
              <w:rPr>
                <w:rFonts w:eastAsia="Times New Roman"/>
              </w:rPr>
              <w:br/>
            </w:r>
            <w:proofErr w:type="gramStart"/>
            <w:r w:rsidRPr="00E029B1">
              <w:rPr>
                <w:rFonts w:eastAsia="Times New Roman"/>
              </w:rPr>
              <w:t>https://www.gov.uk/guidance/digital-outcomes-and-specialists-buyers-guide ;</w:t>
            </w:r>
            <w:proofErr w:type="gramEnd"/>
          </w:p>
        </w:tc>
      </w:tr>
      <w:tr w:rsidR="00583D41" w:rsidRPr="00E029B1" w14:paraId="6B24573C" w14:textId="77777777" w:rsidTr="00417FD5">
        <w:tc>
          <w:tcPr>
            <w:tcW w:w="1985" w:type="dxa"/>
          </w:tcPr>
          <w:p w14:paraId="73A96594" w14:textId="77777777" w:rsidR="00583D41" w:rsidRPr="00E029B1" w:rsidRDefault="00583D41"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t>"Buyer Premises"</w:t>
            </w:r>
          </w:p>
        </w:tc>
        <w:tc>
          <w:tcPr>
            <w:tcW w:w="5958" w:type="dxa"/>
          </w:tcPr>
          <w:p w14:paraId="44AAE51D" w14:textId="77777777"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premises owned, controlled or occupied by the Buyer which are made available for use by the Supplier or its Subcontractors for the provision of the Deliverables (or any of them);</w:t>
            </w:r>
          </w:p>
        </w:tc>
      </w:tr>
      <w:tr w:rsidR="00641D28" w:rsidRPr="00E029B1" w14:paraId="7741D58F" w14:textId="77777777" w:rsidTr="00417FD5">
        <w:tc>
          <w:tcPr>
            <w:tcW w:w="1985" w:type="dxa"/>
          </w:tcPr>
          <w:p w14:paraId="6AED64EB" w14:textId="69998A92" w:rsidR="00641D28" w:rsidRPr="00E029B1" w:rsidRDefault="00641D28" w:rsidP="00641D28">
            <w:pPr>
              <w:pBdr>
                <w:top w:val="nil"/>
                <w:left w:val="nil"/>
                <w:bottom w:val="nil"/>
                <w:right w:val="nil"/>
                <w:between w:val="nil"/>
              </w:pBdr>
              <w:spacing w:before="120" w:after="120"/>
              <w:rPr>
                <w:rFonts w:eastAsia="Arial"/>
                <w:b/>
              </w:rPr>
            </w:pPr>
            <w:r w:rsidRPr="00E029B1">
              <w:rPr>
                <w:rFonts w:eastAsia="Arial"/>
                <w:b/>
                <w:sz w:val="24"/>
                <w:szCs w:val="24"/>
              </w:rPr>
              <w:t>"Buyer Registration Process"</w:t>
            </w:r>
          </w:p>
        </w:tc>
        <w:tc>
          <w:tcPr>
            <w:tcW w:w="5958" w:type="dxa"/>
          </w:tcPr>
          <w:p w14:paraId="30458D13" w14:textId="2CD3AC1C" w:rsidR="00641D28" w:rsidRPr="00E029B1" w:rsidRDefault="00641D28" w:rsidP="00641D28">
            <w:pPr>
              <w:pBdr>
                <w:top w:val="nil"/>
                <w:left w:val="nil"/>
                <w:bottom w:val="nil"/>
                <w:right w:val="nil"/>
                <w:between w:val="nil"/>
              </w:pBdr>
              <w:spacing w:before="120" w:after="120"/>
              <w:ind w:left="170"/>
              <w:rPr>
                <w:rFonts w:eastAsia="Arial"/>
              </w:rPr>
            </w:pPr>
            <w:r w:rsidRPr="00E029B1">
              <w:rPr>
                <w:rFonts w:eastAsia="Arial"/>
                <w:sz w:val="24"/>
                <w:szCs w:val="24"/>
              </w:rPr>
              <w:t xml:space="preserve">the process to be completed in accordance with Framework Schedule 7 </w:t>
            </w:r>
            <w:r w:rsidRPr="00E029B1">
              <w:rPr>
                <w:rFonts w:eastAsia="Arial"/>
                <w:i/>
                <w:iCs/>
                <w:sz w:val="24"/>
                <w:szCs w:val="24"/>
              </w:rPr>
              <w:t>(Call-Off Award Procedure)</w:t>
            </w:r>
            <w:r w:rsidRPr="00E029B1">
              <w:rPr>
                <w:rFonts w:eastAsia="Arial"/>
                <w:sz w:val="24"/>
                <w:szCs w:val="24"/>
              </w:rPr>
              <w:t xml:space="preserve"> or as otherwise notified to the Buyer in writing by CCS, the completion of which shall result in a potential buyer being registered as a “Buyer” within the Platform which will entitle the Buyer to undertake a Call-Off Procedure in accordance with Framework Schedule 7</w:t>
            </w:r>
            <w:r w:rsidR="009506E2" w:rsidRPr="00E029B1">
              <w:rPr>
                <w:rFonts w:eastAsia="Arial"/>
                <w:sz w:val="24"/>
                <w:szCs w:val="24"/>
              </w:rPr>
              <w:t xml:space="preserve"> </w:t>
            </w:r>
            <w:r w:rsidR="009506E2" w:rsidRPr="00E029B1">
              <w:rPr>
                <w:rFonts w:eastAsia="Arial"/>
                <w:i/>
                <w:iCs/>
                <w:sz w:val="24"/>
                <w:szCs w:val="24"/>
              </w:rPr>
              <w:t>(Call-Off Award Procedure)</w:t>
            </w:r>
            <w:r w:rsidRPr="00E029B1">
              <w:rPr>
                <w:rFonts w:eastAsia="Arial"/>
                <w:sz w:val="24"/>
                <w:szCs w:val="24"/>
              </w:rPr>
              <w:t>, as supported by the Platform;</w:t>
            </w:r>
          </w:p>
        </w:tc>
      </w:tr>
      <w:tr w:rsidR="00583D41" w:rsidRPr="00E029B1" w14:paraId="6FAA386A" w14:textId="77777777" w:rsidTr="00417FD5">
        <w:tc>
          <w:tcPr>
            <w:tcW w:w="1985" w:type="dxa"/>
          </w:tcPr>
          <w:p w14:paraId="30237AE3" w14:textId="567F35BA" w:rsidR="00583D41" w:rsidRPr="00E029B1" w:rsidRDefault="00583D41"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t>“Buyer Software”</w:t>
            </w:r>
          </w:p>
        </w:tc>
        <w:tc>
          <w:tcPr>
            <w:tcW w:w="5958" w:type="dxa"/>
          </w:tcPr>
          <w:p w14:paraId="5C2E1A0C" w14:textId="569B7097"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any software which is owned by or licensed to the Buyer and which is or will be used by the Supplier for the purposes of providing the Deliverables;</w:t>
            </w:r>
          </w:p>
        </w:tc>
      </w:tr>
      <w:tr w:rsidR="00583D41" w:rsidRPr="00E029B1" w14:paraId="1D26451D" w14:textId="77777777" w:rsidTr="00417FD5">
        <w:tc>
          <w:tcPr>
            <w:tcW w:w="1985" w:type="dxa"/>
          </w:tcPr>
          <w:p w14:paraId="7300B354" w14:textId="2C2F4EEE" w:rsidR="00583D41" w:rsidRPr="00E029B1" w:rsidRDefault="00583D41"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t>“Buyer System”</w:t>
            </w:r>
          </w:p>
        </w:tc>
        <w:tc>
          <w:tcPr>
            <w:tcW w:w="5958" w:type="dxa"/>
          </w:tcPr>
          <w:p w14:paraId="05B5A2B3" w14:textId="6AEEEA86"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 xml:space="preserve">the Buyer's information and communications technology system, including any software or Buyer Equipment, owned by the Buyer, or leased or licences to it by a third party, that: </w:t>
            </w:r>
          </w:p>
          <w:p w14:paraId="1ED7DF63" w14:textId="47E67A0B" w:rsidR="00583D41" w:rsidRPr="00E029B1" w:rsidRDefault="00583D41" w:rsidP="00E010ED">
            <w:pPr>
              <w:pStyle w:val="ListParagraph"/>
              <w:numPr>
                <w:ilvl w:val="0"/>
                <w:numId w:val="33"/>
              </w:numPr>
              <w:pBdr>
                <w:top w:val="nil"/>
                <w:left w:val="nil"/>
                <w:bottom w:val="nil"/>
                <w:right w:val="nil"/>
                <w:between w:val="nil"/>
              </w:pBdr>
              <w:spacing w:before="120" w:after="120"/>
              <w:ind w:left="856" w:hanging="686"/>
              <w:rPr>
                <w:rFonts w:eastAsia="Arial" w:cs="Arial"/>
                <w:sz w:val="24"/>
                <w:szCs w:val="24"/>
              </w:rPr>
            </w:pPr>
            <w:r w:rsidRPr="00E029B1">
              <w:rPr>
                <w:rFonts w:eastAsia="Arial" w:cs="Arial"/>
                <w:sz w:val="24"/>
                <w:szCs w:val="24"/>
              </w:rPr>
              <w:t>is used by the Buyer or the Supplier i</w:t>
            </w:r>
            <w:r w:rsidR="00E010ED" w:rsidRPr="00E029B1">
              <w:rPr>
                <w:rFonts w:eastAsia="Arial" w:cs="Arial"/>
                <w:sz w:val="24"/>
                <w:szCs w:val="24"/>
              </w:rPr>
              <w:t>n connection with the Contract;</w:t>
            </w:r>
          </w:p>
          <w:p w14:paraId="278AF1C0" w14:textId="2803E878" w:rsidR="00583D41" w:rsidRPr="00E029B1" w:rsidRDefault="00583D41" w:rsidP="00E010ED">
            <w:pPr>
              <w:pStyle w:val="ListParagraph"/>
              <w:numPr>
                <w:ilvl w:val="0"/>
                <w:numId w:val="33"/>
              </w:numPr>
              <w:pBdr>
                <w:top w:val="nil"/>
                <w:left w:val="nil"/>
                <w:bottom w:val="nil"/>
                <w:right w:val="nil"/>
                <w:between w:val="nil"/>
              </w:pBdr>
              <w:spacing w:before="120" w:after="120"/>
              <w:ind w:left="856" w:hanging="686"/>
              <w:rPr>
                <w:rFonts w:eastAsia="Arial" w:cs="Arial"/>
                <w:sz w:val="24"/>
                <w:szCs w:val="24"/>
              </w:rPr>
            </w:pPr>
            <w:r w:rsidRPr="00E029B1">
              <w:rPr>
                <w:rFonts w:eastAsia="Arial" w:cs="Arial"/>
                <w:sz w:val="24"/>
                <w:szCs w:val="24"/>
              </w:rPr>
              <w:t>interfaces with the Supplier System; and/or</w:t>
            </w:r>
          </w:p>
          <w:p w14:paraId="7CECA296" w14:textId="07437A8D" w:rsidR="00583D41" w:rsidRPr="00E029B1" w:rsidRDefault="00583D41" w:rsidP="00E010ED">
            <w:pPr>
              <w:pStyle w:val="ListParagraph"/>
              <w:numPr>
                <w:ilvl w:val="0"/>
                <w:numId w:val="33"/>
              </w:numPr>
              <w:pBdr>
                <w:top w:val="nil"/>
                <w:left w:val="nil"/>
                <w:bottom w:val="nil"/>
                <w:right w:val="nil"/>
                <w:between w:val="nil"/>
              </w:pBdr>
              <w:spacing w:before="120" w:after="120"/>
              <w:ind w:left="856" w:hanging="686"/>
              <w:rPr>
                <w:rFonts w:eastAsia="Arial" w:cs="Arial"/>
                <w:sz w:val="24"/>
                <w:szCs w:val="24"/>
              </w:rPr>
            </w:pPr>
            <w:r w:rsidRPr="00E029B1">
              <w:rPr>
                <w:rFonts w:eastAsia="Arial" w:cs="Arial"/>
                <w:sz w:val="24"/>
                <w:szCs w:val="24"/>
              </w:rPr>
              <w:t>is necessary for the Buyer to receive the Services;</w:t>
            </w:r>
          </w:p>
        </w:tc>
      </w:tr>
      <w:tr w:rsidR="00583D41" w:rsidRPr="00E029B1" w14:paraId="2D5B6BB4" w14:textId="77777777" w:rsidTr="00417FD5">
        <w:tc>
          <w:tcPr>
            <w:tcW w:w="1985" w:type="dxa"/>
          </w:tcPr>
          <w:p w14:paraId="6C33807F" w14:textId="77777777" w:rsidR="00583D41" w:rsidRPr="00E029B1" w:rsidRDefault="00583D41"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t>"Call-Off Contract"</w:t>
            </w:r>
          </w:p>
        </w:tc>
        <w:tc>
          <w:tcPr>
            <w:tcW w:w="5958" w:type="dxa"/>
          </w:tcPr>
          <w:p w14:paraId="0ED570F7" w14:textId="77777777"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the contract between the Buyer and the Supplier (entered into pursuant to the provisions of the Framework Contract), which consists of the terms set out and referred to in the Order Form;</w:t>
            </w:r>
          </w:p>
        </w:tc>
      </w:tr>
      <w:tr w:rsidR="00583D41" w:rsidRPr="00E029B1" w14:paraId="742973CC" w14:textId="77777777" w:rsidTr="00417FD5">
        <w:tc>
          <w:tcPr>
            <w:tcW w:w="1985" w:type="dxa"/>
          </w:tcPr>
          <w:p w14:paraId="273FA62B" w14:textId="77777777" w:rsidR="00583D41" w:rsidRPr="00E029B1" w:rsidRDefault="00583D41"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t>"Call-Off Contract Period"</w:t>
            </w:r>
          </w:p>
        </w:tc>
        <w:tc>
          <w:tcPr>
            <w:tcW w:w="5958" w:type="dxa"/>
          </w:tcPr>
          <w:p w14:paraId="4FD687ED" w14:textId="77777777"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the Contract Period in respect of the Call-Off Contract;</w:t>
            </w:r>
          </w:p>
        </w:tc>
      </w:tr>
      <w:tr w:rsidR="00583D41" w:rsidRPr="00E029B1" w14:paraId="110415A3" w14:textId="77777777" w:rsidTr="00417FD5">
        <w:tc>
          <w:tcPr>
            <w:tcW w:w="1985" w:type="dxa"/>
          </w:tcPr>
          <w:p w14:paraId="754C5E1B" w14:textId="77777777" w:rsidR="00583D41" w:rsidRPr="00E029B1" w:rsidRDefault="00583D41"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t>"Call-Off Expiry Date"</w:t>
            </w:r>
          </w:p>
        </w:tc>
        <w:tc>
          <w:tcPr>
            <w:tcW w:w="5958" w:type="dxa"/>
          </w:tcPr>
          <w:p w14:paraId="6C60972E" w14:textId="77777777" w:rsidR="00641D28" w:rsidRPr="00E029B1" w:rsidRDefault="00641D28" w:rsidP="00641D28">
            <w:pPr>
              <w:pBdr>
                <w:top w:val="nil"/>
                <w:left w:val="nil"/>
                <w:bottom w:val="nil"/>
                <w:right w:val="nil"/>
                <w:between w:val="nil"/>
              </w:pBdr>
              <w:tabs>
                <w:tab w:val="left" w:pos="-179"/>
                <w:tab w:val="left" w:pos="-9"/>
              </w:tabs>
              <w:spacing w:after="120"/>
              <w:ind w:left="335" w:right="442"/>
              <w:jc w:val="both"/>
              <w:rPr>
                <w:rFonts w:eastAsia="Arial"/>
                <w:sz w:val="24"/>
                <w:szCs w:val="24"/>
              </w:rPr>
            </w:pPr>
            <w:r w:rsidRPr="00E029B1">
              <w:rPr>
                <w:rFonts w:eastAsia="Arial"/>
                <w:sz w:val="24"/>
                <w:szCs w:val="24"/>
              </w:rPr>
              <w:t>the later of:</w:t>
            </w:r>
          </w:p>
          <w:p w14:paraId="5094AF94" w14:textId="77777777" w:rsidR="00641D28" w:rsidRPr="00E029B1" w:rsidRDefault="00641D28" w:rsidP="00641D28">
            <w:pPr>
              <w:pStyle w:val="ListParagraph"/>
              <w:numPr>
                <w:ilvl w:val="1"/>
                <w:numId w:val="41"/>
              </w:numPr>
              <w:pBdr>
                <w:top w:val="nil"/>
                <w:left w:val="nil"/>
                <w:bottom w:val="nil"/>
                <w:right w:val="nil"/>
                <w:between w:val="nil"/>
              </w:pBdr>
              <w:tabs>
                <w:tab w:val="left" w:pos="-179"/>
                <w:tab w:val="left" w:pos="-9"/>
              </w:tabs>
              <w:spacing w:after="120"/>
              <w:ind w:right="442"/>
              <w:jc w:val="both"/>
              <w:rPr>
                <w:rFonts w:eastAsia="Arial" w:cs="Arial"/>
                <w:sz w:val="24"/>
                <w:szCs w:val="24"/>
              </w:rPr>
            </w:pPr>
            <w:r w:rsidRPr="00E029B1">
              <w:rPr>
                <w:rFonts w:eastAsia="Arial" w:cs="Arial"/>
                <w:sz w:val="24"/>
                <w:szCs w:val="24"/>
              </w:rPr>
              <w:t>the scheduled date of the end of a Call-Off Contract as stated in the Order Form;</w:t>
            </w:r>
          </w:p>
          <w:p w14:paraId="0DC31B89" w14:textId="73B6F3E9" w:rsidR="00583D41" w:rsidRPr="00E029B1" w:rsidRDefault="00641D28" w:rsidP="00641D28">
            <w:pPr>
              <w:pStyle w:val="ListParagraph"/>
              <w:numPr>
                <w:ilvl w:val="0"/>
                <w:numId w:val="41"/>
              </w:numPr>
              <w:pBdr>
                <w:top w:val="nil"/>
                <w:left w:val="nil"/>
                <w:bottom w:val="nil"/>
                <w:right w:val="nil"/>
                <w:between w:val="nil"/>
              </w:pBdr>
              <w:spacing w:before="120" w:after="120"/>
              <w:rPr>
                <w:rFonts w:eastAsia="Arial"/>
              </w:rPr>
            </w:pPr>
            <w:r w:rsidRPr="00E029B1">
              <w:rPr>
                <w:rFonts w:eastAsia="Arial" w:cs="Arial"/>
                <w:sz w:val="24"/>
                <w:szCs w:val="24"/>
              </w:rPr>
              <w:t xml:space="preserve">   the date of completion of the last Deliverable due under the last Statement of Work under the Call-Off Contract;</w:t>
            </w:r>
          </w:p>
        </w:tc>
      </w:tr>
      <w:tr w:rsidR="00583D41" w:rsidRPr="00E029B1" w14:paraId="2E7F45A7" w14:textId="77777777" w:rsidTr="00417FD5">
        <w:tc>
          <w:tcPr>
            <w:tcW w:w="1985" w:type="dxa"/>
          </w:tcPr>
          <w:p w14:paraId="64BED0E6" w14:textId="77777777" w:rsidR="00583D41" w:rsidRPr="00E029B1" w:rsidRDefault="00583D41"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lastRenderedPageBreak/>
              <w:t>"Call-Off Incorporated Terms"</w:t>
            </w:r>
          </w:p>
        </w:tc>
        <w:tc>
          <w:tcPr>
            <w:tcW w:w="5958" w:type="dxa"/>
          </w:tcPr>
          <w:p w14:paraId="0760FAB9" w14:textId="77777777"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the contractual terms applicable to the Call-Off Contract specified under the relevant heading in the Order Form;</w:t>
            </w:r>
          </w:p>
        </w:tc>
      </w:tr>
      <w:tr w:rsidR="00583D41" w:rsidRPr="00E029B1" w14:paraId="38984FE0" w14:textId="77777777" w:rsidTr="00417FD5">
        <w:tc>
          <w:tcPr>
            <w:tcW w:w="1985" w:type="dxa"/>
          </w:tcPr>
          <w:p w14:paraId="639FE538" w14:textId="77777777" w:rsidR="00583D41" w:rsidRPr="00E029B1" w:rsidRDefault="00583D41"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t>"Call-Off Initial Period"</w:t>
            </w:r>
          </w:p>
        </w:tc>
        <w:tc>
          <w:tcPr>
            <w:tcW w:w="5958" w:type="dxa"/>
          </w:tcPr>
          <w:p w14:paraId="08296F1D" w14:textId="77777777"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the Initial Period of a Call-Off Contract specified in the Order Form;</w:t>
            </w:r>
          </w:p>
        </w:tc>
      </w:tr>
      <w:tr w:rsidR="00583D41" w:rsidRPr="00E029B1" w14:paraId="54A325B3" w14:textId="77777777" w:rsidTr="00417FD5">
        <w:tc>
          <w:tcPr>
            <w:tcW w:w="1985" w:type="dxa"/>
          </w:tcPr>
          <w:p w14:paraId="463D21E3" w14:textId="77777777" w:rsidR="00583D41" w:rsidRPr="00E029B1" w:rsidRDefault="00583D41"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t>"Call-Off Optional Extension Period"</w:t>
            </w:r>
          </w:p>
        </w:tc>
        <w:tc>
          <w:tcPr>
            <w:tcW w:w="5958" w:type="dxa"/>
          </w:tcPr>
          <w:p w14:paraId="3249CF51" w14:textId="77777777"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such period or periods beyond which the Call-Off Initial Period may be extended as specified in the Order Form;</w:t>
            </w:r>
          </w:p>
        </w:tc>
      </w:tr>
      <w:tr w:rsidR="00583D41" w:rsidRPr="00E029B1" w14:paraId="22162057" w14:textId="77777777" w:rsidTr="00417FD5">
        <w:tc>
          <w:tcPr>
            <w:tcW w:w="1985" w:type="dxa"/>
          </w:tcPr>
          <w:p w14:paraId="11EA249D" w14:textId="77777777" w:rsidR="00583D41" w:rsidRPr="00E029B1" w:rsidRDefault="00583D41"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t>"Call-Off Procedure"</w:t>
            </w:r>
          </w:p>
        </w:tc>
        <w:tc>
          <w:tcPr>
            <w:tcW w:w="5958" w:type="dxa"/>
          </w:tcPr>
          <w:p w14:paraId="5E8B53AE" w14:textId="2323939F"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 xml:space="preserve">the process for awarding a Call-Off Contract pursuant to Clause 2 </w:t>
            </w:r>
            <w:r w:rsidRPr="00E029B1">
              <w:rPr>
                <w:rFonts w:eastAsia="Arial"/>
                <w:i/>
                <w:sz w:val="24"/>
                <w:szCs w:val="24"/>
              </w:rPr>
              <w:t>(How the contract works)</w:t>
            </w:r>
            <w:r w:rsidRPr="00E029B1">
              <w:rPr>
                <w:rFonts w:eastAsia="Arial"/>
                <w:sz w:val="24"/>
                <w:szCs w:val="24"/>
              </w:rPr>
              <w:t xml:space="preserve"> </w:t>
            </w:r>
            <w:r w:rsidR="0065329D" w:rsidRPr="00E029B1">
              <w:rPr>
                <w:rFonts w:eastAsia="Arial"/>
                <w:sz w:val="24"/>
                <w:szCs w:val="24"/>
              </w:rPr>
              <w:t xml:space="preserve">of the General Terms </w:t>
            </w:r>
            <w:r w:rsidRPr="00E029B1">
              <w:rPr>
                <w:rFonts w:eastAsia="Arial"/>
                <w:sz w:val="24"/>
                <w:szCs w:val="24"/>
              </w:rPr>
              <w:t xml:space="preserve">and Framework Schedule 7 </w:t>
            </w:r>
            <w:r w:rsidRPr="00E029B1">
              <w:rPr>
                <w:rFonts w:eastAsia="Arial"/>
                <w:i/>
                <w:sz w:val="24"/>
                <w:szCs w:val="24"/>
              </w:rPr>
              <w:t>(Call-Off Award Procedure)</w:t>
            </w:r>
            <w:r w:rsidRPr="00E029B1">
              <w:rPr>
                <w:rFonts w:eastAsia="Arial"/>
                <w:sz w:val="24"/>
                <w:szCs w:val="24"/>
              </w:rPr>
              <w:t>;</w:t>
            </w:r>
          </w:p>
        </w:tc>
      </w:tr>
      <w:tr w:rsidR="00583D41" w:rsidRPr="00E029B1" w14:paraId="7FE0291B" w14:textId="77777777" w:rsidTr="00417FD5">
        <w:tc>
          <w:tcPr>
            <w:tcW w:w="1985" w:type="dxa"/>
          </w:tcPr>
          <w:p w14:paraId="45E3732F" w14:textId="77777777" w:rsidR="00583D41" w:rsidRPr="00E029B1" w:rsidRDefault="00583D41"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t>"Call-Off Special Terms"</w:t>
            </w:r>
          </w:p>
        </w:tc>
        <w:tc>
          <w:tcPr>
            <w:tcW w:w="5958" w:type="dxa"/>
          </w:tcPr>
          <w:p w14:paraId="41C6BA26" w14:textId="77777777"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 xml:space="preserve">any additional terms and conditions specified in the Order Form incorporated into the applicable Call-Off Contract; </w:t>
            </w:r>
          </w:p>
        </w:tc>
      </w:tr>
      <w:tr w:rsidR="00583D41" w:rsidRPr="00E029B1" w14:paraId="105486B8" w14:textId="77777777" w:rsidTr="00417FD5">
        <w:tc>
          <w:tcPr>
            <w:tcW w:w="1985" w:type="dxa"/>
          </w:tcPr>
          <w:p w14:paraId="5595E0D3" w14:textId="77777777" w:rsidR="00583D41" w:rsidRPr="00E029B1" w:rsidRDefault="00583D41"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t>"Call-Off Start Date"</w:t>
            </w:r>
          </w:p>
        </w:tc>
        <w:tc>
          <w:tcPr>
            <w:tcW w:w="5958" w:type="dxa"/>
          </w:tcPr>
          <w:p w14:paraId="71DEEDC5" w14:textId="77777777"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the date of start of a Call-Off Contract as stated in the Order Form;</w:t>
            </w:r>
          </w:p>
        </w:tc>
      </w:tr>
      <w:tr w:rsidR="00583D41" w:rsidRPr="00E029B1" w14:paraId="16198025" w14:textId="77777777" w:rsidTr="00417FD5">
        <w:tc>
          <w:tcPr>
            <w:tcW w:w="1985" w:type="dxa"/>
          </w:tcPr>
          <w:p w14:paraId="15C106E8" w14:textId="77777777" w:rsidR="00583D41" w:rsidRPr="00E029B1" w:rsidRDefault="00583D41"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t>"Call-Off Tender"</w:t>
            </w:r>
          </w:p>
        </w:tc>
        <w:tc>
          <w:tcPr>
            <w:tcW w:w="5958" w:type="dxa"/>
          </w:tcPr>
          <w:p w14:paraId="29329F64" w14:textId="27CB9716"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 xml:space="preserve">the tender submitted by the Supplier in response to the Buyer’s Statement of Requirements following a </w:t>
            </w:r>
            <w:r w:rsidR="006D0E34" w:rsidRPr="00E029B1">
              <w:rPr>
                <w:rFonts w:eastAsia="Arial"/>
                <w:sz w:val="24"/>
                <w:szCs w:val="24"/>
              </w:rPr>
              <w:t>Competitive Selection Process</w:t>
            </w:r>
            <w:r w:rsidRPr="00E029B1">
              <w:rPr>
                <w:rFonts w:eastAsia="Arial"/>
                <w:sz w:val="24"/>
                <w:szCs w:val="24"/>
              </w:rPr>
              <w:t xml:space="preserve"> and set out at Call-Off Schedule 4 </w:t>
            </w:r>
            <w:r w:rsidRPr="00E029B1">
              <w:rPr>
                <w:rFonts w:eastAsia="Arial"/>
                <w:i/>
                <w:sz w:val="24"/>
                <w:szCs w:val="24"/>
              </w:rPr>
              <w:t>(Call-Off Tender)</w:t>
            </w:r>
            <w:r w:rsidRPr="00E029B1">
              <w:rPr>
                <w:rFonts w:eastAsia="Arial"/>
                <w:sz w:val="24"/>
                <w:szCs w:val="24"/>
              </w:rPr>
              <w:t>;</w:t>
            </w:r>
          </w:p>
        </w:tc>
      </w:tr>
      <w:tr w:rsidR="0043476B" w:rsidRPr="00E029B1" w14:paraId="21FF740A" w14:textId="77777777" w:rsidTr="00417FD5">
        <w:tc>
          <w:tcPr>
            <w:tcW w:w="1985" w:type="dxa"/>
          </w:tcPr>
          <w:p w14:paraId="31DF91DA" w14:textId="7670FAFB" w:rsidR="0043476B" w:rsidRPr="00E029B1" w:rsidRDefault="0043476B" w:rsidP="00E010ED">
            <w:pPr>
              <w:pBdr>
                <w:top w:val="nil"/>
                <w:left w:val="nil"/>
                <w:bottom w:val="nil"/>
                <w:right w:val="nil"/>
                <w:between w:val="nil"/>
              </w:pBdr>
              <w:spacing w:before="120" w:after="120"/>
              <w:rPr>
                <w:rFonts w:eastAsia="Arial"/>
                <w:b/>
              </w:rPr>
            </w:pPr>
            <w:r w:rsidRPr="00E029B1">
              <w:rPr>
                <w:rFonts w:eastAsia="Arial"/>
                <w:b/>
                <w:sz w:val="24"/>
                <w:szCs w:val="24"/>
              </w:rPr>
              <w:t>“Capped Time and Materials”</w:t>
            </w:r>
            <w:r w:rsidR="00923F2C" w:rsidRPr="00E029B1">
              <w:rPr>
                <w:rFonts w:eastAsia="Arial"/>
                <w:b/>
                <w:sz w:val="24"/>
                <w:szCs w:val="24"/>
              </w:rPr>
              <w:t xml:space="preserve"> or “CTM”</w:t>
            </w:r>
          </w:p>
        </w:tc>
        <w:tc>
          <w:tcPr>
            <w:tcW w:w="5958" w:type="dxa"/>
          </w:tcPr>
          <w:p w14:paraId="0475BC70" w14:textId="12A8BC11" w:rsidR="0043476B" w:rsidRPr="00E029B1" w:rsidRDefault="0043476B" w:rsidP="0043476B">
            <w:pPr>
              <w:pBdr>
                <w:top w:val="nil"/>
                <w:left w:val="nil"/>
                <w:bottom w:val="nil"/>
                <w:right w:val="nil"/>
                <w:between w:val="nil"/>
              </w:pBdr>
              <w:spacing w:before="120" w:after="120"/>
              <w:ind w:left="170"/>
              <w:rPr>
                <w:rFonts w:eastAsia="Arial"/>
                <w:sz w:val="24"/>
                <w:szCs w:val="24"/>
              </w:rPr>
            </w:pPr>
            <w:r w:rsidRPr="00E029B1">
              <w:rPr>
                <w:rFonts w:eastAsia="Arial"/>
                <w:sz w:val="24"/>
                <w:szCs w:val="24"/>
              </w:rPr>
              <w:t>a pricing mechanism whereby the Supplier will be paid up to a specified monetary cap for delivery of the agreed scope of Deliverables by Supplier Staff at an Hourly Rate, which is the Day Rate divided by 7.5 (seven and a half) Work Hours and inclusive of materials, provided those materials were pre-agreed and the time spent on the Deliverables is approved by the Buyer;</w:t>
            </w:r>
          </w:p>
          <w:p w14:paraId="68EB328F" w14:textId="77777777" w:rsidR="0043476B" w:rsidRPr="00E029B1" w:rsidRDefault="0043476B" w:rsidP="00E010ED">
            <w:pPr>
              <w:pBdr>
                <w:top w:val="nil"/>
                <w:left w:val="nil"/>
                <w:bottom w:val="nil"/>
                <w:right w:val="nil"/>
                <w:between w:val="nil"/>
              </w:pBdr>
              <w:spacing w:before="120" w:after="120"/>
              <w:ind w:left="170"/>
              <w:rPr>
                <w:rFonts w:eastAsia="Arial"/>
              </w:rPr>
            </w:pPr>
          </w:p>
        </w:tc>
      </w:tr>
      <w:tr w:rsidR="00583D41" w:rsidRPr="00E029B1" w14:paraId="39372DCB" w14:textId="77777777" w:rsidTr="00417FD5">
        <w:tc>
          <w:tcPr>
            <w:tcW w:w="1985" w:type="dxa"/>
          </w:tcPr>
          <w:p w14:paraId="6B55C37C" w14:textId="77777777" w:rsidR="00583D41" w:rsidRPr="00E029B1" w:rsidRDefault="00583D41"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t>"CCS"</w:t>
            </w:r>
          </w:p>
        </w:tc>
        <w:tc>
          <w:tcPr>
            <w:tcW w:w="5958" w:type="dxa"/>
          </w:tcPr>
          <w:p w14:paraId="54396727" w14:textId="77777777"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583D41" w:rsidRPr="00E029B1" w14:paraId="66568A0F" w14:textId="77777777" w:rsidTr="00417FD5">
        <w:tc>
          <w:tcPr>
            <w:tcW w:w="1985" w:type="dxa"/>
          </w:tcPr>
          <w:p w14:paraId="14E48A6F" w14:textId="77777777" w:rsidR="00583D41" w:rsidRPr="00E029B1" w:rsidRDefault="00583D41"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t>"CCS Authorised Representative"</w:t>
            </w:r>
          </w:p>
        </w:tc>
        <w:tc>
          <w:tcPr>
            <w:tcW w:w="5958" w:type="dxa"/>
          </w:tcPr>
          <w:p w14:paraId="1E9F74F4" w14:textId="77777777"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the representative appointed by CCS from time to time in relation to the Framework Contract initially identified in the Framework Award Form;</w:t>
            </w:r>
          </w:p>
        </w:tc>
      </w:tr>
      <w:tr w:rsidR="00583D41" w:rsidRPr="00E029B1" w14:paraId="7C94F8EC" w14:textId="77777777" w:rsidTr="00417FD5">
        <w:tc>
          <w:tcPr>
            <w:tcW w:w="1985" w:type="dxa"/>
          </w:tcPr>
          <w:p w14:paraId="230C31B6" w14:textId="77777777" w:rsidR="00583D41" w:rsidRPr="00E029B1" w:rsidRDefault="00583D41"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lastRenderedPageBreak/>
              <w:t>"Change in Law"</w:t>
            </w:r>
          </w:p>
        </w:tc>
        <w:tc>
          <w:tcPr>
            <w:tcW w:w="5958" w:type="dxa"/>
          </w:tcPr>
          <w:p w14:paraId="25DBCEB0" w14:textId="486FDDEA"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any change in Law which impacts on the supply of the Deliverables and performance of the Contract which comes into force after the Effective Date;</w:t>
            </w:r>
            <w:r w:rsidRPr="00E029B1">
              <w:rPr>
                <w:rFonts w:eastAsia="Arial"/>
                <w:b/>
                <w:sz w:val="24"/>
                <w:szCs w:val="24"/>
              </w:rPr>
              <w:t xml:space="preserve"> </w:t>
            </w:r>
          </w:p>
        </w:tc>
      </w:tr>
      <w:tr w:rsidR="00583D41" w:rsidRPr="00E029B1" w14:paraId="20865497" w14:textId="77777777" w:rsidTr="00417FD5">
        <w:tc>
          <w:tcPr>
            <w:tcW w:w="1985" w:type="dxa"/>
          </w:tcPr>
          <w:p w14:paraId="7A1E5E68" w14:textId="77777777" w:rsidR="00583D41" w:rsidRPr="00E029B1" w:rsidRDefault="00583D41"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t>"Change of Control"</w:t>
            </w:r>
          </w:p>
        </w:tc>
        <w:tc>
          <w:tcPr>
            <w:tcW w:w="5958" w:type="dxa"/>
          </w:tcPr>
          <w:p w14:paraId="7A18B28A" w14:textId="77777777"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a change of control within the meaning of Section 450 of the Corporation Tax Act 2010;</w:t>
            </w:r>
          </w:p>
        </w:tc>
      </w:tr>
      <w:tr w:rsidR="00583D41" w:rsidRPr="00E029B1" w14:paraId="0E10E509" w14:textId="77777777" w:rsidTr="00417FD5">
        <w:tc>
          <w:tcPr>
            <w:tcW w:w="1985" w:type="dxa"/>
          </w:tcPr>
          <w:p w14:paraId="5C67F374" w14:textId="77777777" w:rsidR="00583D41" w:rsidRPr="00E029B1" w:rsidRDefault="00583D41"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t>"Charges"</w:t>
            </w:r>
          </w:p>
        </w:tc>
        <w:tc>
          <w:tcPr>
            <w:tcW w:w="5958" w:type="dxa"/>
          </w:tcPr>
          <w:p w14:paraId="1AF397BD" w14:textId="77777777"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583D41" w:rsidRPr="00E029B1" w14:paraId="2BBE43D4" w14:textId="77777777" w:rsidTr="00417FD5">
        <w:tc>
          <w:tcPr>
            <w:tcW w:w="1985" w:type="dxa"/>
          </w:tcPr>
          <w:p w14:paraId="392F46AA" w14:textId="77777777" w:rsidR="00583D41" w:rsidRPr="00E029B1" w:rsidRDefault="00583D41"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t>"Claim"</w:t>
            </w:r>
          </w:p>
        </w:tc>
        <w:tc>
          <w:tcPr>
            <w:tcW w:w="5958" w:type="dxa"/>
          </w:tcPr>
          <w:p w14:paraId="65B6AAAB" w14:textId="06A13952"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any claim which it appears that a Beneficiary is, or may become, entitled to indemnification under the Contract;</w:t>
            </w:r>
          </w:p>
        </w:tc>
      </w:tr>
      <w:tr w:rsidR="00583D41" w:rsidRPr="00E029B1" w14:paraId="6B6A3209" w14:textId="77777777" w:rsidTr="00417FD5">
        <w:tc>
          <w:tcPr>
            <w:tcW w:w="1985" w:type="dxa"/>
          </w:tcPr>
          <w:p w14:paraId="335DFDCD" w14:textId="79ECE21C" w:rsidR="00583D41" w:rsidRPr="00E029B1" w:rsidRDefault="009C653C"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t>"Code"</w:t>
            </w:r>
          </w:p>
        </w:tc>
        <w:tc>
          <w:tcPr>
            <w:tcW w:w="5958" w:type="dxa"/>
          </w:tcPr>
          <w:p w14:paraId="1CB1CDB5" w14:textId="218D5B34" w:rsidR="00583D41" w:rsidRPr="00E029B1" w:rsidRDefault="009C653C"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 xml:space="preserve">where used in the Security Requirements </w:t>
            </w:r>
            <w:r w:rsidR="00583D41" w:rsidRPr="00E029B1">
              <w:rPr>
                <w:rFonts w:eastAsia="Arial"/>
                <w:sz w:val="24"/>
                <w:szCs w:val="24"/>
              </w:rPr>
              <w:t>in respect of the Developed System</w:t>
            </w:r>
            <w:r w:rsidRPr="00E029B1">
              <w:rPr>
                <w:rFonts w:eastAsia="Arial"/>
                <w:sz w:val="24"/>
                <w:szCs w:val="24"/>
              </w:rPr>
              <w:t xml:space="preserve"> (and unless the context requires otherwise)</w:t>
            </w:r>
            <w:r w:rsidR="00DD0D13" w:rsidRPr="00E029B1">
              <w:rPr>
                <w:rFonts w:eastAsia="Arial"/>
                <w:sz w:val="24"/>
                <w:szCs w:val="24"/>
              </w:rPr>
              <w:t xml:space="preserve"> means</w:t>
            </w:r>
            <w:r w:rsidR="00583D41" w:rsidRPr="00E029B1">
              <w:rPr>
                <w:rFonts w:eastAsia="Arial"/>
                <w:sz w:val="24"/>
                <w:szCs w:val="24"/>
              </w:rPr>
              <w:t>:</w:t>
            </w:r>
          </w:p>
          <w:p w14:paraId="2E7A1289" w14:textId="77777777" w:rsidR="00583D41" w:rsidRPr="00E029B1" w:rsidRDefault="00583D41" w:rsidP="00E010ED">
            <w:pPr>
              <w:pStyle w:val="ListParagraph"/>
              <w:numPr>
                <w:ilvl w:val="0"/>
                <w:numId w:val="36"/>
              </w:numPr>
              <w:pBdr>
                <w:top w:val="nil"/>
                <w:left w:val="nil"/>
                <w:bottom w:val="nil"/>
                <w:right w:val="nil"/>
                <w:between w:val="nil"/>
              </w:pBdr>
              <w:spacing w:before="120" w:after="120"/>
              <w:ind w:left="856" w:hanging="686"/>
              <w:rPr>
                <w:rFonts w:eastAsia="Arial" w:cs="Arial"/>
                <w:sz w:val="24"/>
                <w:szCs w:val="24"/>
              </w:rPr>
            </w:pPr>
            <w:r w:rsidRPr="00E029B1">
              <w:rPr>
                <w:rFonts w:eastAsia="Arial" w:cs="Arial"/>
                <w:sz w:val="24"/>
                <w:szCs w:val="24"/>
              </w:rPr>
              <w:t>the source code;</w:t>
            </w:r>
          </w:p>
          <w:p w14:paraId="564250CE" w14:textId="77777777" w:rsidR="00583D41" w:rsidRPr="00E029B1" w:rsidRDefault="00583D41" w:rsidP="00E010ED">
            <w:pPr>
              <w:pStyle w:val="ListParagraph"/>
              <w:numPr>
                <w:ilvl w:val="0"/>
                <w:numId w:val="36"/>
              </w:numPr>
              <w:pBdr>
                <w:top w:val="nil"/>
                <w:left w:val="nil"/>
                <w:bottom w:val="nil"/>
                <w:right w:val="nil"/>
                <w:between w:val="nil"/>
              </w:pBdr>
              <w:spacing w:before="120" w:after="120"/>
              <w:ind w:left="856" w:hanging="686"/>
              <w:rPr>
                <w:rFonts w:eastAsia="Arial" w:cs="Arial"/>
                <w:sz w:val="24"/>
                <w:szCs w:val="24"/>
              </w:rPr>
            </w:pPr>
            <w:r w:rsidRPr="00E029B1">
              <w:rPr>
                <w:rFonts w:eastAsia="Arial" w:cs="Arial"/>
                <w:sz w:val="24"/>
                <w:szCs w:val="24"/>
              </w:rPr>
              <w:t>the object code;</w:t>
            </w:r>
          </w:p>
          <w:p w14:paraId="033C739A" w14:textId="77777777" w:rsidR="00583D41" w:rsidRPr="00E029B1" w:rsidRDefault="00583D41" w:rsidP="00E010ED">
            <w:pPr>
              <w:pStyle w:val="ListParagraph"/>
              <w:numPr>
                <w:ilvl w:val="0"/>
                <w:numId w:val="36"/>
              </w:numPr>
              <w:pBdr>
                <w:top w:val="nil"/>
                <w:left w:val="nil"/>
                <w:bottom w:val="nil"/>
                <w:right w:val="nil"/>
                <w:between w:val="nil"/>
              </w:pBdr>
              <w:spacing w:before="120" w:after="120"/>
              <w:ind w:left="856" w:hanging="686"/>
              <w:rPr>
                <w:rFonts w:eastAsia="Arial" w:cs="Arial"/>
                <w:sz w:val="24"/>
                <w:szCs w:val="24"/>
              </w:rPr>
            </w:pPr>
            <w:r w:rsidRPr="00E029B1">
              <w:rPr>
                <w:rFonts w:eastAsia="Arial" w:cs="Arial"/>
                <w:sz w:val="24"/>
                <w:szCs w:val="24"/>
              </w:rPr>
              <w:t>third party components, including third party coding frameworks and libraries; and</w:t>
            </w:r>
          </w:p>
          <w:p w14:paraId="37DE6F8C" w14:textId="50258951" w:rsidR="00583D41" w:rsidRPr="00E029B1" w:rsidRDefault="009C653C" w:rsidP="00E010ED">
            <w:pPr>
              <w:pStyle w:val="ListParagraph"/>
              <w:numPr>
                <w:ilvl w:val="0"/>
                <w:numId w:val="36"/>
              </w:numPr>
              <w:pBdr>
                <w:top w:val="nil"/>
                <w:left w:val="nil"/>
                <w:bottom w:val="nil"/>
                <w:right w:val="nil"/>
                <w:between w:val="nil"/>
              </w:pBdr>
              <w:spacing w:before="120" w:after="120"/>
              <w:ind w:left="856" w:hanging="686"/>
              <w:rPr>
                <w:rFonts w:eastAsia="Arial" w:cs="Arial"/>
                <w:sz w:val="24"/>
                <w:szCs w:val="24"/>
              </w:rPr>
            </w:pPr>
            <w:r w:rsidRPr="00E029B1">
              <w:rPr>
                <w:rFonts w:eastAsia="Arial" w:cs="Arial"/>
                <w:sz w:val="24"/>
                <w:szCs w:val="24"/>
              </w:rPr>
              <w:t>all supporting documentation;</w:t>
            </w:r>
          </w:p>
        </w:tc>
      </w:tr>
      <w:tr w:rsidR="00583D41" w:rsidRPr="00E029B1" w14:paraId="1DCB7CB3" w14:textId="77777777" w:rsidTr="00417FD5">
        <w:tc>
          <w:tcPr>
            <w:tcW w:w="1985" w:type="dxa"/>
          </w:tcPr>
          <w:p w14:paraId="3D3CF076" w14:textId="77777777" w:rsidR="00583D41" w:rsidRPr="00E029B1" w:rsidRDefault="00583D41"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t>"Commercially Sensitive Information"</w:t>
            </w:r>
          </w:p>
        </w:tc>
        <w:tc>
          <w:tcPr>
            <w:tcW w:w="5958" w:type="dxa"/>
          </w:tcPr>
          <w:p w14:paraId="65E1AD8A" w14:textId="4072A5CA"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 xml:space="preserve">the Confidential Information listed in the Framework Award Form or Order Form (if any) or listed in Joint Schedule 4 </w:t>
            </w:r>
            <w:r w:rsidRPr="00E029B1">
              <w:rPr>
                <w:rFonts w:eastAsia="Arial"/>
                <w:i/>
                <w:sz w:val="24"/>
                <w:szCs w:val="24"/>
              </w:rPr>
              <w:t>(Commercially Sensitive Information)</w:t>
            </w:r>
            <w:r w:rsidRPr="00E029B1">
              <w:rPr>
                <w:rFonts w:eastAsia="Arial"/>
                <w:sz w:val="24"/>
                <w:szCs w:val="24"/>
              </w:rPr>
              <w:t>,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583D41" w:rsidRPr="00E029B1" w14:paraId="2C6F937D" w14:textId="77777777" w:rsidTr="00417FD5">
        <w:tc>
          <w:tcPr>
            <w:tcW w:w="1985" w:type="dxa"/>
          </w:tcPr>
          <w:p w14:paraId="227B9248" w14:textId="77777777" w:rsidR="00583D41" w:rsidRPr="00E029B1" w:rsidRDefault="00583D41"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t>"Comparable Supply"</w:t>
            </w:r>
          </w:p>
        </w:tc>
        <w:tc>
          <w:tcPr>
            <w:tcW w:w="5958" w:type="dxa"/>
          </w:tcPr>
          <w:p w14:paraId="79A790EB" w14:textId="77777777"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the supply of Deliverables to another Buyer of the Supplier that are the same or similar to the Deliverables;</w:t>
            </w:r>
          </w:p>
        </w:tc>
      </w:tr>
      <w:tr w:rsidR="006D0E34" w:rsidRPr="00E029B1" w14:paraId="219F2BB5" w14:textId="77777777" w:rsidTr="00417FD5">
        <w:tc>
          <w:tcPr>
            <w:tcW w:w="1985" w:type="dxa"/>
          </w:tcPr>
          <w:p w14:paraId="25708574" w14:textId="2F2DC4E7" w:rsidR="006D0E34" w:rsidRPr="00E029B1" w:rsidRDefault="006D0E34"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t>"Competitive Selection Process"</w:t>
            </w:r>
          </w:p>
        </w:tc>
        <w:tc>
          <w:tcPr>
            <w:tcW w:w="5958" w:type="dxa"/>
          </w:tcPr>
          <w:p w14:paraId="68BC79F2" w14:textId="15AF7EE6" w:rsidR="006D0E34" w:rsidRPr="00E029B1" w:rsidRDefault="006D0E34"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 xml:space="preserve">has the meaning given in Framework Schedule 7 </w:t>
            </w:r>
            <w:r w:rsidRPr="00E029B1">
              <w:rPr>
                <w:rFonts w:eastAsia="Arial"/>
                <w:i/>
                <w:sz w:val="24"/>
                <w:szCs w:val="24"/>
              </w:rPr>
              <w:t>(Call-Off Award Procedure)</w:t>
            </w:r>
            <w:r w:rsidRPr="00E029B1">
              <w:rPr>
                <w:rFonts w:eastAsia="Arial"/>
                <w:sz w:val="24"/>
                <w:szCs w:val="24"/>
              </w:rPr>
              <w:t>;</w:t>
            </w:r>
          </w:p>
        </w:tc>
      </w:tr>
      <w:tr w:rsidR="00583D41" w:rsidRPr="00E029B1" w14:paraId="61615D7E" w14:textId="77777777" w:rsidTr="00417FD5">
        <w:tc>
          <w:tcPr>
            <w:tcW w:w="1985" w:type="dxa"/>
          </w:tcPr>
          <w:p w14:paraId="4F79EFA9" w14:textId="4ECFAB4A" w:rsidR="00583D41" w:rsidRPr="00E029B1" w:rsidRDefault="00583D41"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t>"Compliance Officer"</w:t>
            </w:r>
          </w:p>
        </w:tc>
        <w:tc>
          <w:tcPr>
            <w:tcW w:w="5958" w:type="dxa"/>
          </w:tcPr>
          <w:p w14:paraId="13EC0AA7" w14:textId="3D06F41C"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the person(s) appointed by the Supplier who is responsible for ensuring that the Supplier complies with its legal obligations;</w:t>
            </w:r>
          </w:p>
        </w:tc>
      </w:tr>
      <w:tr w:rsidR="00583D41" w:rsidRPr="00E029B1" w14:paraId="36ED940C" w14:textId="77777777" w:rsidTr="00417FD5">
        <w:tc>
          <w:tcPr>
            <w:tcW w:w="1985" w:type="dxa"/>
          </w:tcPr>
          <w:p w14:paraId="6F4C86C8" w14:textId="77777777" w:rsidR="00583D41" w:rsidRPr="00E029B1" w:rsidRDefault="00583D41"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lastRenderedPageBreak/>
              <w:t>"Confidential Information"</w:t>
            </w:r>
          </w:p>
        </w:tc>
        <w:tc>
          <w:tcPr>
            <w:tcW w:w="5958" w:type="dxa"/>
          </w:tcPr>
          <w:p w14:paraId="65DBA8F4" w14:textId="3AE318B9"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 xml:space="preserve">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sidRPr="00E029B1">
              <w:rPr>
                <w:rFonts w:eastAsia="Arial"/>
                <w:b/>
                <w:sz w:val="24"/>
                <w:szCs w:val="24"/>
              </w:rPr>
              <w:t>"confidential"</w:t>
            </w:r>
            <w:r w:rsidRPr="00E029B1">
              <w:rPr>
                <w:rFonts w:eastAsia="Arial"/>
                <w:sz w:val="24"/>
                <w:szCs w:val="24"/>
              </w:rPr>
              <w:t>) or which ought reasonably to be considered to be confidential;</w:t>
            </w:r>
          </w:p>
        </w:tc>
      </w:tr>
      <w:tr w:rsidR="00583D41" w:rsidRPr="00E029B1" w14:paraId="4F2DEAD7" w14:textId="77777777" w:rsidTr="00417FD5">
        <w:tc>
          <w:tcPr>
            <w:tcW w:w="1985" w:type="dxa"/>
          </w:tcPr>
          <w:p w14:paraId="5355706B" w14:textId="77777777" w:rsidR="00583D41" w:rsidRPr="00E029B1" w:rsidRDefault="00583D41" w:rsidP="00E010ED">
            <w:pPr>
              <w:keepNext/>
              <w:pBdr>
                <w:top w:val="nil"/>
                <w:left w:val="nil"/>
                <w:bottom w:val="nil"/>
                <w:right w:val="nil"/>
                <w:between w:val="nil"/>
              </w:pBdr>
              <w:spacing w:before="120" w:after="120"/>
              <w:rPr>
                <w:rFonts w:eastAsia="Arial"/>
                <w:b/>
                <w:sz w:val="24"/>
                <w:szCs w:val="24"/>
              </w:rPr>
            </w:pPr>
            <w:r w:rsidRPr="00E029B1">
              <w:rPr>
                <w:rFonts w:eastAsia="Arial"/>
                <w:b/>
                <w:sz w:val="24"/>
                <w:szCs w:val="24"/>
              </w:rPr>
              <w:t>"Conflict of Interest"</w:t>
            </w:r>
          </w:p>
        </w:tc>
        <w:tc>
          <w:tcPr>
            <w:tcW w:w="5958" w:type="dxa"/>
          </w:tcPr>
          <w:p w14:paraId="0FC68D78" w14:textId="49AFB389"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a direct or indirect conflict between the financial, professional or personal interests of the Supplier or the Supplier Staff and the duties owed to CCS or any Buyer under a Contract, in the reasonable opinion of the Buyer or CCS;</w:t>
            </w:r>
          </w:p>
        </w:tc>
      </w:tr>
      <w:tr w:rsidR="00583D41" w:rsidRPr="00E029B1" w14:paraId="583E6B74" w14:textId="77777777" w:rsidTr="00417FD5">
        <w:tc>
          <w:tcPr>
            <w:tcW w:w="1985" w:type="dxa"/>
          </w:tcPr>
          <w:p w14:paraId="2F97276D" w14:textId="77777777" w:rsidR="00583D41" w:rsidRPr="00E029B1" w:rsidRDefault="00583D41"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t>"Contract"</w:t>
            </w:r>
          </w:p>
        </w:tc>
        <w:tc>
          <w:tcPr>
            <w:tcW w:w="5958" w:type="dxa"/>
          </w:tcPr>
          <w:p w14:paraId="54D05AF6" w14:textId="77777777"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either the Framework Contract or the Call-Off Contract, as the context requires;</w:t>
            </w:r>
          </w:p>
        </w:tc>
      </w:tr>
      <w:tr w:rsidR="00583D41" w:rsidRPr="00E029B1" w14:paraId="53AA3342" w14:textId="77777777" w:rsidTr="00417FD5">
        <w:tc>
          <w:tcPr>
            <w:tcW w:w="1985" w:type="dxa"/>
          </w:tcPr>
          <w:p w14:paraId="6DAD240B" w14:textId="77777777" w:rsidR="00583D41" w:rsidRPr="00E029B1" w:rsidRDefault="00583D41"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t>"Contract Period"</w:t>
            </w:r>
          </w:p>
        </w:tc>
        <w:tc>
          <w:tcPr>
            <w:tcW w:w="5958" w:type="dxa"/>
          </w:tcPr>
          <w:p w14:paraId="264CB135" w14:textId="77777777"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the term of either a Framework Contract or Call-Off Contract on and from the earlier of the:</w:t>
            </w:r>
          </w:p>
          <w:p w14:paraId="673717CB" w14:textId="6F8986F8" w:rsidR="00583D41" w:rsidRPr="00E029B1" w:rsidRDefault="00583D41" w:rsidP="00E010ED">
            <w:pPr>
              <w:pBdr>
                <w:top w:val="nil"/>
                <w:left w:val="nil"/>
                <w:bottom w:val="nil"/>
                <w:right w:val="nil"/>
                <w:between w:val="nil"/>
              </w:pBdr>
              <w:spacing w:before="120" w:after="120"/>
              <w:ind w:left="878" w:hanging="708"/>
              <w:rPr>
                <w:rFonts w:eastAsia="Arial"/>
                <w:sz w:val="24"/>
                <w:szCs w:val="24"/>
              </w:rPr>
            </w:pPr>
            <w:r w:rsidRPr="00E029B1">
              <w:rPr>
                <w:rFonts w:eastAsia="Arial"/>
                <w:sz w:val="24"/>
                <w:szCs w:val="24"/>
              </w:rPr>
              <w:t xml:space="preserve">a) </w:t>
            </w:r>
            <w:r w:rsidR="00E010ED" w:rsidRPr="00E029B1">
              <w:rPr>
                <w:rFonts w:eastAsia="Arial"/>
                <w:sz w:val="24"/>
                <w:szCs w:val="24"/>
              </w:rPr>
              <w:t xml:space="preserve">      </w:t>
            </w:r>
            <w:r w:rsidRPr="00E029B1">
              <w:rPr>
                <w:rFonts w:eastAsia="Arial"/>
                <w:sz w:val="24"/>
                <w:szCs w:val="24"/>
              </w:rPr>
              <w:t>Start Date; or</w:t>
            </w:r>
          </w:p>
          <w:p w14:paraId="4798A2E8" w14:textId="41C8B931" w:rsidR="00583D41" w:rsidRPr="00E029B1" w:rsidRDefault="00583D41" w:rsidP="00E010ED">
            <w:pPr>
              <w:pBdr>
                <w:top w:val="nil"/>
                <w:left w:val="nil"/>
                <w:bottom w:val="nil"/>
                <w:right w:val="nil"/>
                <w:between w:val="nil"/>
              </w:pBdr>
              <w:spacing w:before="120" w:after="120"/>
              <w:ind w:left="878" w:hanging="708"/>
              <w:rPr>
                <w:rFonts w:eastAsia="Arial"/>
                <w:sz w:val="24"/>
                <w:szCs w:val="24"/>
              </w:rPr>
            </w:pPr>
            <w:r w:rsidRPr="00E029B1">
              <w:rPr>
                <w:rFonts w:eastAsia="Arial"/>
                <w:sz w:val="24"/>
                <w:szCs w:val="24"/>
              </w:rPr>
              <w:t xml:space="preserve">b) </w:t>
            </w:r>
            <w:r w:rsidR="00E010ED" w:rsidRPr="00E029B1">
              <w:rPr>
                <w:rFonts w:eastAsia="Arial"/>
                <w:sz w:val="24"/>
                <w:szCs w:val="24"/>
              </w:rPr>
              <w:t xml:space="preserve">      </w:t>
            </w:r>
            <w:r w:rsidRPr="00E029B1">
              <w:rPr>
                <w:rFonts w:eastAsia="Arial"/>
                <w:sz w:val="24"/>
                <w:szCs w:val="24"/>
              </w:rPr>
              <w:t>Effective Date</w:t>
            </w:r>
            <w:r w:rsidR="00E010ED" w:rsidRPr="00E029B1">
              <w:rPr>
                <w:rFonts w:eastAsia="Arial"/>
                <w:sz w:val="24"/>
                <w:szCs w:val="24"/>
              </w:rPr>
              <w:t>,</w:t>
            </w:r>
          </w:p>
          <w:p w14:paraId="45AE8828" w14:textId="4AF98A28"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 xml:space="preserve">until the End Date; </w:t>
            </w:r>
          </w:p>
        </w:tc>
      </w:tr>
      <w:tr w:rsidR="00583D41" w:rsidRPr="00E029B1" w14:paraId="3BECE1F9" w14:textId="77777777" w:rsidTr="00417FD5">
        <w:tc>
          <w:tcPr>
            <w:tcW w:w="1985" w:type="dxa"/>
          </w:tcPr>
          <w:p w14:paraId="437D44D1" w14:textId="77777777" w:rsidR="00583D41" w:rsidRPr="00E029B1" w:rsidRDefault="00583D41"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t>"Contract Value"</w:t>
            </w:r>
          </w:p>
        </w:tc>
        <w:tc>
          <w:tcPr>
            <w:tcW w:w="5958" w:type="dxa"/>
          </w:tcPr>
          <w:p w14:paraId="37C5D799" w14:textId="77777777"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the higher of the actual or expected total Charges paid or payable under a Contract where all obligations are met by the Supplier;</w:t>
            </w:r>
          </w:p>
        </w:tc>
      </w:tr>
      <w:tr w:rsidR="00583D41" w:rsidRPr="00E029B1" w14:paraId="2DEC267F" w14:textId="77777777" w:rsidTr="00417FD5">
        <w:tc>
          <w:tcPr>
            <w:tcW w:w="1985" w:type="dxa"/>
          </w:tcPr>
          <w:p w14:paraId="09A5DBB0" w14:textId="77777777" w:rsidR="00583D41" w:rsidRPr="00E029B1" w:rsidRDefault="00583D41"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t>"Contract Year"</w:t>
            </w:r>
          </w:p>
        </w:tc>
        <w:tc>
          <w:tcPr>
            <w:tcW w:w="5958" w:type="dxa"/>
          </w:tcPr>
          <w:p w14:paraId="3AE99454" w14:textId="0AA8212E"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 xml:space="preserve">a consecutive period of twelve (12) Months commencing on the </w:t>
            </w:r>
            <w:r w:rsidR="00D3336D" w:rsidRPr="00E029B1">
              <w:rPr>
                <w:rFonts w:eastAsia="Arial"/>
                <w:sz w:val="24"/>
                <w:szCs w:val="24"/>
              </w:rPr>
              <w:t>Start</w:t>
            </w:r>
            <w:r w:rsidRPr="00E029B1">
              <w:rPr>
                <w:rFonts w:eastAsia="Arial"/>
                <w:sz w:val="24"/>
                <w:szCs w:val="24"/>
              </w:rPr>
              <w:t xml:space="preserve"> Date or each anniversary thereof;</w:t>
            </w:r>
          </w:p>
        </w:tc>
      </w:tr>
      <w:tr w:rsidR="00583D41" w:rsidRPr="00E029B1" w14:paraId="4D8C63DD" w14:textId="77777777" w:rsidTr="00417FD5">
        <w:tc>
          <w:tcPr>
            <w:tcW w:w="1985" w:type="dxa"/>
          </w:tcPr>
          <w:p w14:paraId="578D90A8" w14:textId="77777777" w:rsidR="00583D41" w:rsidRPr="00E029B1" w:rsidRDefault="00583D41"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t>"Control"</w:t>
            </w:r>
          </w:p>
        </w:tc>
        <w:tc>
          <w:tcPr>
            <w:tcW w:w="5958" w:type="dxa"/>
          </w:tcPr>
          <w:p w14:paraId="6CF3518C" w14:textId="77777777"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control in either of the senses defined in sections 450 and 1124 of the Corporation Tax Act 2010 and "</w:t>
            </w:r>
            <w:r w:rsidRPr="00E029B1">
              <w:rPr>
                <w:rFonts w:eastAsia="Arial"/>
                <w:b/>
                <w:sz w:val="24"/>
                <w:szCs w:val="24"/>
              </w:rPr>
              <w:t>Controlled</w:t>
            </w:r>
            <w:r w:rsidRPr="00E029B1">
              <w:rPr>
                <w:rFonts w:eastAsia="Arial"/>
                <w:sz w:val="24"/>
                <w:szCs w:val="24"/>
              </w:rPr>
              <w:t>" shall be construed accordingly;</w:t>
            </w:r>
          </w:p>
        </w:tc>
      </w:tr>
      <w:tr w:rsidR="00583D41" w:rsidRPr="00E029B1" w14:paraId="45FCA273" w14:textId="77777777" w:rsidTr="00417FD5">
        <w:tc>
          <w:tcPr>
            <w:tcW w:w="1985" w:type="dxa"/>
          </w:tcPr>
          <w:p w14:paraId="1DE006CE" w14:textId="18943B0E" w:rsidR="00583D41" w:rsidRPr="00E029B1" w:rsidRDefault="00583D41" w:rsidP="00E010ED">
            <w:pPr>
              <w:pBdr>
                <w:top w:val="nil"/>
                <w:left w:val="nil"/>
                <w:bottom w:val="nil"/>
                <w:right w:val="nil"/>
                <w:between w:val="nil"/>
              </w:pBdr>
              <w:spacing w:before="120" w:after="120"/>
              <w:ind w:left="-108"/>
              <w:rPr>
                <w:rFonts w:eastAsia="Arial"/>
                <w:b/>
                <w:sz w:val="24"/>
                <w:szCs w:val="24"/>
              </w:rPr>
            </w:pPr>
            <w:r w:rsidRPr="00E029B1">
              <w:rPr>
                <w:rFonts w:eastAsia="Arial"/>
                <w:b/>
                <w:sz w:val="24"/>
                <w:szCs w:val="24"/>
              </w:rPr>
              <w:t>“</w:t>
            </w:r>
            <w:r w:rsidR="004970DB" w:rsidRPr="00E029B1">
              <w:rPr>
                <w:rFonts w:eastAsia="Arial"/>
                <w:b/>
                <w:sz w:val="24"/>
                <w:szCs w:val="24"/>
              </w:rPr>
              <w:t>"</w:t>
            </w:r>
            <w:r w:rsidRPr="00E029B1">
              <w:rPr>
                <w:rFonts w:eastAsia="Arial"/>
                <w:b/>
                <w:sz w:val="24"/>
                <w:szCs w:val="24"/>
              </w:rPr>
              <w:t>Controller”</w:t>
            </w:r>
          </w:p>
        </w:tc>
        <w:tc>
          <w:tcPr>
            <w:tcW w:w="5958" w:type="dxa"/>
          </w:tcPr>
          <w:p w14:paraId="3671C76E" w14:textId="24246264"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has the meaning given to it in the UK GDPR or the EU GDPR as the context requires;</w:t>
            </w:r>
          </w:p>
        </w:tc>
      </w:tr>
      <w:tr w:rsidR="00583D41" w:rsidRPr="00E029B1" w14:paraId="5791C26B" w14:textId="77777777" w:rsidTr="00417FD5">
        <w:tc>
          <w:tcPr>
            <w:tcW w:w="1985" w:type="dxa"/>
          </w:tcPr>
          <w:p w14:paraId="3238932E" w14:textId="77777777" w:rsidR="00583D41" w:rsidRPr="00E029B1" w:rsidRDefault="00583D41"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t>"Costs"</w:t>
            </w:r>
          </w:p>
        </w:tc>
        <w:tc>
          <w:tcPr>
            <w:tcW w:w="5958" w:type="dxa"/>
          </w:tcPr>
          <w:p w14:paraId="3F731ECF" w14:textId="77777777"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the following costs (without double recovery) to the extent that they are reasonably and properly incurred by the Supplier in providing the Deliverables:</w:t>
            </w:r>
          </w:p>
          <w:p w14:paraId="3E71AF89" w14:textId="77777777" w:rsidR="00583D41" w:rsidRPr="00E029B1" w:rsidRDefault="00583D41" w:rsidP="00E010ED">
            <w:pPr>
              <w:numPr>
                <w:ilvl w:val="1"/>
                <w:numId w:val="15"/>
              </w:numPr>
              <w:pBdr>
                <w:top w:val="nil"/>
                <w:left w:val="nil"/>
                <w:bottom w:val="nil"/>
                <w:right w:val="nil"/>
                <w:between w:val="nil"/>
              </w:pBdr>
              <w:spacing w:before="120" w:after="120"/>
              <w:ind w:left="856" w:hanging="686"/>
              <w:rPr>
                <w:rFonts w:eastAsia="Arial"/>
                <w:sz w:val="24"/>
                <w:szCs w:val="24"/>
              </w:rPr>
            </w:pPr>
            <w:r w:rsidRPr="00E029B1">
              <w:rPr>
                <w:rFonts w:eastAsia="Arial"/>
                <w:sz w:val="24"/>
                <w:szCs w:val="24"/>
              </w:rPr>
              <w:t>the cost to the Supplier or the Key Subcontractor (as the context requires), calculated per Work Day, of engaging the Supplier Staff, including:</w:t>
            </w:r>
          </w:p>
          <w:p w14:paraId="2A67E76C" w14:textId="77777777" w:rsidR="00583D41" w:rsidRPr="00E029B1" w:rsidRDefault="00583D41" w:rsidP="00E010ED">
            <w:pPr>
              <w:numPr>
                <w:ilvl w:val="2"/>
                <w:numId w:val="15"/>
              </w:numPr>
              <w:pBdr>
                <w:top w:val="nil"/>
                <w:left w:val="nil"/>
                <w:bottom w:val="nil"/>
                <w:right w:val="nil"/>
                <w:between w:val="nil"/>
              </w:pBdr>
              <w:spacing w:before="120" w:after="120"/>
              <w:ind w:left="1423" w:hanging="567"/>
              <w:rPr>
                <w:rFonts w:eastAsia="Arial"/>
                <w:sz w:val="24"/>
                <w:szCs w:val="24"/>
              </w:rPr>
            </w:pPr>
            <w:r w:rsidRPr="00E029B1">
              <w:rPr>
                <w:rFonts w:eastAsia="Arial"/>
                <w:sz w:val="24"/>
                <w:szCs w:val="24"/>
              </w:rPr>
              <w:lastRenderedPageBreak/>
              <w:t>base salary paid to the Supplier Staff;</w:t>
            </w:r>
          </w:p>
          <w:p w14:paraId="6F25ED1A" w14:textId="77777777" w:rsidR="00583D41" w:rsidRPr="00E029B1" w:rsidRDefault="00583D41" w:rsidP="00E010ED">
            <w:pPr>
              <w:numPr>
                <w:ilvl w:val="2"/>
                <w:numId w:val="15"/>
              </w:numPr>
              <w:pBdr>
                <w:top w:val="nil"/>
                <w:left w:val="nil"/>
                <w:bottom w:val="nil"/>
                <w:right w:val="nil"/>
                <w:between w:val="nil"/>
              </w:pBdr>
              <w:spacing w:before="120" w:after="120"/>
              <w:ind w:left="1423" w:hanging="567"/>
              <w:rPr>
                <w:rFonts w:eastAsia="Arial"/>
                <w:sz w:val="24"/>
                <w:szCs w:val="24"/>
              </w:rPr>
            </w:pPr>
            <w:r w:rsidRPr="00E029B1">
              <w:rPr>
                <w:rFonts w:eastAsia="Arial"/>
                <w:sz w:val="24"/>
                <w:szCs w:val="24"/>
              </w:rPr>
              <w:t>employer’s National Insurance contributions;</w:t>
            </w:r>
          </w:p>
          <w:p w14:paraId="1D05FA9B" w14:textId="77777777" w:rsidR="00583D41" w:rsidRPr="00E029B1" w:rsidRDefault="00583D41" w:rsidP="00E010ED">
            <w:pPr>
              <w:numPr>
                <w:ilvl w:val="2"/>
                <w:numId w:val="15"/>
              </w:numPr>
              <w:pBdr>
                <w:top w:val="nil"/>
                <w:left w:val="nil"/>
                <w:bottom w:val="nil"/>
                <w:right w:val="nil"/>
                <w:between w:val="nil"/>
              </w:pBdr>
              <w:spacing w:before="120" w:after="120"/>
              <w:ind w:left="1423" w:hanging="567"/>
              <w:rPr>
                <w:rFonts w:eastAsia="Arial"/>
                <w:sz w:val="24"/>
                <w:szCs w:val="24"/>
              </w:rPr>
            </w:pPr>
            <w:r w:rsidRPr="00E029B1">
              <w:rPr>
                <w:rFonts w:eastAsia="Arial"/>
                <w:sz w:val="24"/>
                <w:szCs w:val="24"/>
              </w:rPr>
              <w:t>pension contributions;</w:t>
            </w:r>
          </w:p>
          <w:p w14:paraId="096BBF0A" w14:textId="77777777" w:rsidR="00583D41" w:rsidRPr="00E029B1" w:rsidRDefault="00583D41" w:rsidP="00E010ED">
            <w:pPr>
              <w:numPr>
                <w:ilvl w:val="2"/>
                <w:numId w:val="15"/>
              </w:numPr>
              <w:pBdr>
                <w:top w:val="nil"/>
                <w:left w:val="nil"/>
                <w:bottom w:val="nil"/>
                <w:right w:val="nil"/>
                <w:between w:val="nil"/>
              </w:pBdr>
              <w:spacing w:before="120" w:after="120"/>
              <w:ind w:left="1423" w:hanging="567"/>
              <w:rPr>
                <w:rFonts w:eastAsia="Arial"/>
                <w:sz w:val="24"/>
                <w:szCs w:val="24"/>
              </w:rPr>
            </w:pPr>
            <w:r w:rsidRPr="00E029B1">
              <w:rPr>
                <w:rFonts w:eastAsia="Arial"/>
                <w:sz w:val="24"/>
                <w:szCs w:val="24"/>
              </w:rPr>
              <w:t xml:space="preserve">car allowances; </w:t>
            </w:r>
          </w:p>
          <w:p w14:paraId="058C94FD" w14:textId="77777777" w:rsidR="00583D41" w:rsidRPr="00E029B1" w:rsidRDefault="00583D41" w:rsidP="00E010ED">
            <w:pPr>
              <w:numPr>
                <w:ilvl w:val="2"/>
                <w:numId w:val="15"/>
              </w:numPr>
              <w:pBdr>
                <w:top w:val="nil"/>
                <w:left w:val="nil"/>
                <w:bottom w:val="nil"/>
                <w:right w:val="nil"/>
                <w:between w:val="nil"/>
              </w:pBdr>
              <w:spacing w:before="120" w:after="120"/>
              <w:ind w:left="1423" w:hanging="567"/>
              <w:rPr>
                <w:rFonts w:eastAsia="Arial"/>
                <w:sz w:val="24"/>
                <w:szCs w:val="24"/>
              </w:rPr>
            </w:pPr>
            <w:r w:rsidRPr="00E029B1">
              <w:rPr>
                <w:rFonts w:eastAsia="Arial"/>
                <w:sz w:val="24"/>
                <w:szCs w:val="24"/>
              </w:rPr>
              <w:t>any other contractual employment benefits;</w:t>
            </w:r>
          </w:p>
          <w:p w14:paraId="7D3C63C8" w14:textId="77777777" w:rsidR="00583D41" w:rsidRPr="00E029B1" w:rsidRDefault="00583D41" w:rsidP="00E010ED">
            <w:pPr>
              <w:numPr>
                <w:ilvl w:val="2"/>
                <w:numId w:val="15"/>
              </w:numPr>
              <w:pBdr>
                <w:top w:val="nil"/>
                <w:left w:val="nil"/>
                <w:bottom w:val="nil"/>
                <w:right w:val="nil"/>
                <w:between w:val="nil"/>
              </w:pBdr>
              <w:spacing w:before="120" w:after="120"/>
              <w:ind w:left="1423" w:hanging="567"/>
              <w:rPr>
                <w:rFonts w:eastAsia="Arial"/>
                <w:sz w:val="24"/>
                <w:szCs w:val="24"/>
              </w:rPr>
            </w:pPr>
            <w:r w:rsidRPr="00E029B1">
              <w:rPr>
                <w:rFonts w:eastAsia="Arial"/>
                <w:sz w:val="24"/>
                <w:szCs w:val="24"/>
              </w:rPr>
              <w:t>staff training;</w:t>
            </w:r>
          </w:p>
          <w:p w14:paraId="10CCE080" w14:textId="77777777" w:rsidR="00583D41" w:rsidRPr="00E029B1" w:rsidRDefault="00583D41" w:rsidP="00E010ED">
            <w:pPr>
              <w:numPr>
                <w:ilvl w:val="2"/>
                <w:numId w:val="15"/>
              </w:numPr>
              <w:pBdr>
                <w:top w:val="nil"/>
                <w:left w:val="nil"/>
                <w:bottom w:val="nil"/>
                <w:right w:val="nil"/>
                <w:between w:val="nil"/>
              </w:pBdr>
              <w:spacing w:before="120" w:after="120"/>
              <w:ind w:left="1423" w:hanging="567"/>
              <w:rPr>
                <w:rFonts w:eastAsia="Arial"/>
                <w:sz w:val="24"/>
                <w:szCs w:val="24"/>
              </w:rPr>
            </w:pPr>
            <w:r w:rsidRPr="00E029B1">
              <w:rPr>
                <w:rFonts w:eastAsia="Arial"/>
                <w:sz w:val="24"/>
                <w:szCs w:val="24"/>
              </w:rPr>
              <w:t>work place accommodation;</w:t>
            </w:r>
          </w:p>
          <w:p w14:paraId="1ECD5742" w14:textId="2595DFF8" w:rsidR="00583D41" w:rsidRPr="00E029B1" w:rsidRDefault="00583D41" w:rsidP="00E010ED">
            <w:pPr>
              <w:numPr>
                <w:ilvl w:val="2"/>
                <w:numId w:val="15"/>
              </w:numPr>
              <w:pBdr>
                <w:top w:val="nil"/>
                <w:left w:val="nil"/>
                <w:bottom w:val="nil"/>
                <w:right w:val="nil"/>
                <w:between w:val="nil"/>
              </w:pBdr>
              <w:spacing w:before="120" w:after="120"/>
              <w:ind w:left="1423" w:hanging="567"/>
              <w:rPr>
                <w:rFonts w:eastAsia="Arial"/>
                <w:sz w:val="24"/>
                <w:szCs w:val="24"/>
              </w:rPr>
            </w:pPr>
            <w:r w:rsidRPr="00E029B1">
              <w:rPr>
                <w:rFonts w:eastAsia="Arial"/>
                <w:sz w:val="24"/>
                <w:szCs w:val="24"/>
              </w:rPr>
              <w:t>work place IT equipment and tools reasonably necessary to provide the Deliverables (but not includ</w:t>
            </w:r>
            <w:r w:rsidR="00E010ED" w:rsidRPr="00E029B1">
              <w:rPr>
                <w:rFonts w:eastAsia="Arial"/>
                <w:sz w:val="24"/>
                <w:szCs w:val="24"/>
              </w:rPr>
              <w:t xml:space="preserve">ing items included within limb </w:t>
            </w:r>
            <w:r w:rsidRPr="00E029B1">
              <w:rPr>
                <w:rFonts w:eastAsia="Arial"/>
                <w:sz w:val="24"/>
                <w:szCs w:val="24"/>
              </w:rPr>
              <w:t>b) below); and</w:t>
            </w:r>
          </w:p>
          <w:p w14:paraId="469940C3" w14:textId="77777777" w:rsidR="00583D41" w:rsidRPr="00E029B1" w:rsidRDefault="00583D41" w:rsidP="00E010ED">
            <w:pPr>
              <w:numPr>
                <w:ilvl w:val="2"/>
                <w:numId w:val="15"/>
              </w:numPr>
              <w:pBdr>
                <w:top w:val="nil"/>
                <w:left w:val="nil"/>
                <w:bottom w:val="nil"/>
                <w:right w:val="nil"/>
                <w:between w:val="nil"/>
              </w:pBdr>
              <w:spacing w:before="120" w:after="120"/>
              <w:ind w:left="1423" w:hanging="567"/>
              <w:rPr>
                <w:rFonts w:eastAsia="Arial"/>
                <w:sz w:val="24"/>
                <w:szCs w:val="24"/>
              </w:rPr>
            </w:pPr>
            <w:r w:rsidRPr="00E029B1">
              <w:rPr>
                <w:rFonts w:eastAsia="Arial"/>
                <w:sz w:val="24"/>
                <w:szCs w:val="24"/>
              </w:rPr>
              <w:t xml:space="preserve">reasonable recruitment costs, as agreed with the Buyer; </w:t>
            </w:r>
          </w:p>
          <w:p w14:paraId="0056651E" w14:textId="77777777" w:rsidR="00583D41" w:rsidRPr="00E029B1" w:rsidRDefault="00583D41" w:rsidP="00E010ED">
            <w:pPr>
              <w:numPr>
                <w:ilvl w:val="1"/>
                <w:numId w:val="15"/>
              </w:numPr>
              <w:pBdr>
                <w:top w:val="nil"/>
                <w:left w:val="nil"/>
                <w:bottom w:val="nil"/>
                <w:right w:val="nil"/>
                <w:between w:val="nil"/>
              </w:pBdr>
              <w:spacing w:before="120" w:after="120"/>
              <w:ind w:left="856" w:hanging="686"/>
              <w:rPr>
                <w:rFonts w:eastAsia="Arial"/>
                <w:sz w:val="24"/>
                <w:szCs w:val="24"/>
              </w:rPr>
            </w:pPr>
            <w:r w:rsidRPr="00E029B1">
              <w:rPr>
                <w:rFonts w:eastAsia="Arial"/>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0D71CF12" w14:textId="1D79584D" w:rsidR="00583D41" w:rsidRPr="00E029B1" w:rsidRDefault="00583D41" w:rsidP="00E010ED">
            <w:pPr>
              <w:numPr>
                <w:ilvl w:val="1"/>
                <w:numId w:val="15"/>
              </w:numPr>
              <w:pBdr>
                <w:top w:val="nil"/>
                <w:left w:val="nil"/>
                <w:bottom w:val="nil"/>
                <w:right w:val="nil"/>
                <w:between w:val="nil"/>
              </w:pBdr>
              <w:spacing w:before="120" w:after="120"/>
              <w:ind w:left="856" w:hanging="686"/>
              <w:rPr>
                <w:rFonts w:eastAsia="Arial"/>
                <w:sz w:val="24"/>
                <w:szCs w:val="24"/>
              </w:rPr>
            </w:pPr>
            <w:r w:rsidRPr="00E029B1">
              <w:rPr>
                <w:rFonts w:eastAsia="Arial"/>
                <w:sz w:val="24"/>
                <w:szCs w:val="24"/>
              </w:rPr>
              <w:t>operational costs which are not i</w:t>
            </w:r>
            <w:r w:rsidR="00E010ED" w:rsidRPr="00E029B1">
              <w:rPr>
                <w:rFonts w:eastAsia="Arial"/>
                <w:sz w:val="24"/>
                <w:szCs w:val="24"/>
              </w:rPr>
              <w:t xml:space="preserve">ncluded within a) or </w:t>
            </w:r>
            <w:r w:rsidRPr="00E029B1">
              <w:rPr>
                <w:rFonts w:eastAsia="Arial"/>
                <w:sz w:val="24"/>
                <w:szCs w:val="24"/>
              </w:rPr>
              <w:t>b) above, to the extent that such costs are necessary and properly incurred by the Supplier in the provision of the Deliverables; and</w:t>
            </w:r>
          </w:p>
          <w:p w14:paraId="6221AE98" w14:textId="77777777" w:rsidR="00583D41" w:rsidRPr="00E029B1" w:rsidRDefault="00583D41" w:rsidP="00E010ED">
            <w:pPr>
              <w:numPr>
                <w:ilvl w:val="1"/>
                <w:numId w:val="15"/>
              </w:numPr>
              <w:pBdr>
                <w:top w:val="nil"/>
                <w:left w:val="nil"/>
                <w:bottom w:val="nil"/>
                <w:right w:val="nil"/>
                <w:between w:val="nil"/>
              </w:pBdr>
              <w:spacing w:before="120" w:after="120"/>
              <w:ind w:left="856" w:hanging="686"/>
              <w:rPr>
                <w:rFonts w:eastAsia="Arial"/>
                <w:sz w:val="24"/>
                <w:szCs w:val="24"/>
              </w:rPr>
            </w:pPr>
            <w:r w:rsidRPr="00E029B1">
              <w:rPr>
                <w:rFonts w:eastAsia="Arial"/>
                <w:sz w:val="24"/>
                <w:szCs w:val="24"/>
              </w:rPr>
              <w:t>Reimbursable Expenses to the extent these have been specified as allowable in the Order Form and are incurred in delivering any Deliverables;</w:t>
            </w:r>
          </w:p>
          <w:p w14:paraId="4133E93F" w14:textId="6457A57F"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but excluding:</w:t>
            </w:r>
          </w:p>
          <w:p w14:paraId="7F87F4BE" w14:textId="77777777" w:rsidR="00583D41" w:rsidRPr="00E029B1" w:rsidRDefault="00583D41" w:rsidP="00E010ED">
            <w:pPr>
              <w:numPr>
                <w:ilvl w:val="1"/>
                <w:numId w:val="15"/>
              </w:numPr>
              <w:pBdr>
                <w:top w:val="nil"/>
                <w:left w:val="nil"/>
                <w:bottom w:val="nil"/>
                <w:right w:val="nil"/>
                <w:between w:val="nil"/>
              </w:pBdr>
              <w:spacing w:before="120" w:after="120"/>
              <w:ind w:left="856" w:hanging="686"/>
              <w:rPr>
                <w:rFonts w:eastAsia="Arial"/>
                <w:sz w:val="24"/>
                <w:szCs w:val="24"/>
              </w:rPr>
            </w:pPr>
            <w:r w:rsidRPr="00E029B1">
              <w:rPr>
                <w:rFonts w:eastAsia="Arial"/>
                <w:sz w:val="24"/>
                <w:szCs w:val="24"/>
              </w:rPr>
              <w:t>Overhead;</w:t>
            </w:r>
          </w:p>
          <w:p w14:paraId="1DC51B94" w14:textId="73889841" w:rsidR="00583D41" w:rsidRPr="00E029B1" w:rsidRDefault="00583D41" w:rsidP="00E010ED">
            <w:pPr>
              <w:numPr>
                <w:ilvl w:val="1"/>
                <w:numId w:val="15"/>
              </w:numPr>
              <w:pBdr>
                <w:top w:val="nil"/>
                <w:left w:val="nil"/>
                <w:bottom w:val="nil"/>
                <w:right w:val="nil"/>
                <w:between w:val="nil"/>
              </w:pBdr>
              <w:spacing w:before="120" w:after="120"/>
              <w:ind w:left="856" w:hanging="686"/>
              <w:rPr>
                <w:rFonts w:eastAsia="Arial"/>
                <w:sz w:val="24"/>
                <w:szCs w:val="24"/>
              </w:rPr>
            </w:pPr>
            <w:r w:rsidRPr="00E029B1">
              <w:rPr>
                <w:rFonts w:eastAsia="Arial"/>
                <w:sz w:val="24"/>
                <w:szCs w:val="24"/>
              </w:rPr>
              <w:t>financing or similar constraints;</w:t>
            </w:r>
          </w:p>
          <w:p w14:paraId="2DBFCEAA" w14:textId="77777777" w:rsidR="00583D41" w:rsidRPr="00E029B1" w:rsidRDefault="00583D41" w:rsidP="00E010ED">
            <w:pPr>
              <w:numPr>
                <w:ilvl w:val="1"/>
                <w:numId w:val="15"/>
              </w:numPr>
              <w:pBdr>
                <w:top w:val="nil"/>
                <w:left w:val="nil"/>
                <w:bottom w:val="nil"/>
                <w:right w:val="nil"/>
                <w:between w:val="nil"/>
              </w:pBdr>
              <w:spacing w:before="120" w:after="120"/>
              <w:ind w:left="856" w:hanging="686"/>
              <w:rPr>
                <w:rFonts w:eastAsia="Arial"/>
                <w:sz w:val="24"/>
                <w:szCs w:val="24"/>
              </w:rPr>
            </w:pPr>
            <w:r w:rsidRPr="00E029B1">
              <w:rPr>
                <w:rFonts w:eastAsia="Arial"/>
                <w:sz w:val="24"/>
                <w:szCs w:val="24"/>
              </w:rPr>
              <w:t>maintenance and support costs to the extent that these relate to maintenance and/or support Deliverables provided beyond the Call-Off Contract Period whether in relation to Supplier Assets or otherwise;</w:t>
            </w:r>
          </w:p>
          <w:p w14:paraId="326817B1" w14:textId="77777777" w:rsidR="00583D41" w:rsidRPr="00E029B1" w:rsidRDefault="00583D41" w:rsidP="00E010ED">
            <w:pPr>
              <w:numPr>
                <w:ilvl w:val="1"/>
                <w:numId w:val="15"/>
              </w:numPr>
              <w:pBdr>
                <w:top w:val="nil"/>
                <w:left w:val="nil"/>
                <w:bottom w:val="nil"/>
                <w:right w:val="nil"/>
                <w:between w:val="nil"/>
              </w:pBdr>
              <w:spacing w:before="120" w:after="120"/>
              <w:ind w:left="856" w:hanging="686"/>
              <w:rPr>
                <w:rFonts w:eastAsia="Arial"/>
                <w:sz w:val="24"/>
                <w:szCs w:val="24"/>
              </w:rPr>
            </w:pPr>
            <w:r w:rsidRPr="00E029B1">
              <w:rPr>
                <w:rFonts w:eastAsia="Arial"/>
                <w:sz w:val="24"/>
                <w:szCs w:val="24"/>
              </w:rPr>
              <w:t>taxation;</w:t>
            </w:r>
          </w:p>
          <w:p w14:paraId="5E61A329" w14:textId="77777777" w:rsidR="00583D41" w:rsidRPr="00E029B1" w:rsidRDefault="00583D41" w:rsidP="00E010ED">
            <w:pPr>
              <w:numPr>
                <w:ilvl w:val="1"/>
                <w:numId w:val="15"/>
              </w:numPr>
              <w:pBdr>
                <w:top w:val="nil"/>
                <w:left w:val="nil"/>
                <w:bottom w:val="nil"/>
                <w:right w:val="nil"/>
                <w:between w:val="nil"/>
              </w:pBdr>
              <w:spacing w:before="120" w:after="120"/>
              <w:ind w:left="856" w:hanging="686"/>
              <w:rPr>
                <w:rFonts w:eastAsia="Arial"/>
                <w:sz w:val="24"/>
                <w:szCs w:val="24"/>
              </w:rPr>
            </w:pPr>
            <w:r w:rsidRPr="00E029B1">
              <w:rPr>
                <w:rFonts w:eastAsia="Arial"/>
                <w:sz w:val="24"/>
                <w:szCs w:val="24"/>
              </w:rPr>
              <w:lastRenderedPageBreak/>
              <w:t>fines and penalties;</w:t>
            </w:r>
          </w:p>
          <w:p w14:paraId="62BD4F22" w14:textId="77777777" w:rsidR="00583D41" w:rsidRPr="00E029B1" w:rsidRDefault="00583D41" w:rsidP="00E010ED">
            <w:pPr>
              <w:numPr>
                <w:ilvl w:val="1"/>
                <w:numId w:val="15"/>
              </w:numPr>
              <w:pBdr>
                <w:top w:val="nil"/>
                <w:left w:val="nil"/>
                <w:bottom w:val="nil"/>
                <w:right w:val="nil"/>
                <w:between w:val="nil"/>
              </w:pBdr>
              <w:spacing w:before="120" w:after="120"/>
              <w:ind w:left="856" w:hanging="686"/>
              <w:rPr>
                <w:rFonts w:eastAsia="Arial"/>
                <w:sz w:val="24"/>
                <w:szCs w:val="24"/>
              </w:rPr>
            </w:pPr>
            <w:r w:rsidRPr="00E029B1">
              <w:rPr>
                <w:rFonts w:eastAsia="Arial"/>
                <w:sz w:val="24"/>
                <w:szCs w:val="24"/>
              </w:rPr>
              <w:t xml:space="preserve">amounts payable under Call-Off Schedule 16 </w:t>
            </w:r>
            <w:r w:rsidRPr="00E029B1">
              <w:rPr>
                <w:rFonts w:eastAsia="Arial"/>
                <w:i/>
                <w:sz w:val="24"/>
                <w:szCs w:val="24"/>
              </w:rPr>
              <w:t>(Benchmarking)</w:t>
            </w:r>
            <w:r w:rsidRPr="00E029B1">
              <w:rPr>
                <w:rFonts w:eastAsia="Arial"/>
                <w:sz w:val="24"/>
                <w:szCs w:val="24"/>
              </w:rPr>
              <w:t xml:space="preserve"> where such Schedule is used; and</w:t>
            </w:r>
          </w:p>
          <w:p w14:paraId="1391B321" w14:textId="77777777" w:rsidR="00583D41" w:rsidRPr="00E029B1" w:rsidRDefault="00583D41" w:rsidP="00E010ED">
            <w:pPr>
              <w:numPr>
                <w:ilvl w:val="1"/>
                <w:numId w:val="15"/>
              </w:numPr>
              <w:pBdr>
                <w:top w:val="nil"/>
                <w:left w:val="nil"/>
                <w:bottom w:val="nil"/>
                <w:right w:val="nil"/>
                <w:between w:val="nil"/>
              </w:pBdr>
              <w:spacing w:before="120" w:after="120"/>
              <w:ind w:left="856" w:hanging="686"/>
              <w:rPr>
                <w:rFonts w:eastAsia="Arial"/>
                <w:sz w:val="24"/>
                <w:szCs w:val="24"/>
              </w:rPr>
            </w:pPr>
            <w:r w:rsidRPr="00E029B1">
              <w:rPr>
                <w:rFonts w:eastAsia="Arial"/>
                <w:sz w:val="24"/>
                <w:szCs w:val="24"/>
              </w:rPr>
              <w:t>non-cash items (including depreciation, amortisation, impairments and movements in provisions);</w:t>
            </w:r>
          </w:p>
        </w:tc>
      </w:tr>
      <w:tr w:rsidR="00583D41" w:rsidRPr="00E029B1" w14:paraId="57EDDF0C" w14:textId="77777777" w:rsidTr="00417FD5">
        <w:tc>
          <w:tcPr>
            <w:tcW w:w="1985" w:type="dxa"/>
          </w:tcPr>
          <w:p w14:paraId="09AF4E3A" w14:textId="136CD994" w:rsidR="00583D41" w:rsidRPr="00E029B1" w:rsidRDefault="00583D41"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lastRenderedPageBreak/>
              <w:t>“COTS Software” or “Commercial off the shelf Software”</w:t>
            </w:r>
          </w:p>
        </w:tc>
        <w:tc>
          <w:tcPr>
            <w:tcW w:w="5958" w:type="dxa"/>
          </w:tcPr>
          <w:p w14:paraId="2558BA40" w14:textId="5383969A"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non-customised software where the IPR may be owned and licensed either by the Supplier or a third party depending on the context, and which is commercially available for purchase and subject to standard licence terms;</w:t>
            </w:r>
          </w:p>
        </w:tc>
      </w:tr>
      <w:tr w:rsidR="00583D41" w:rsidRPr="00E029B1" w14:paraId="3E4FFB5B" w14:textId="77777777" w:rsidTr="00417FD5">
        <w:tc>
          <w:tcPr>
            <w:tcW w:w="1985" w:type="dxa"/>
          </w:tcPr>
          <w:p w14:paraId="0966E3D2" w14:textId="5A45E3D5" w:rsidR="00583D41" w:rsidRPr="00E029B1" w:rsidRDefault="00583D41"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t xml:space="preserve">“Critical </w:t>
            </w:r>
            <w:r w:rsidR="00A07314" w:rsidRPr="00E029B1">
              <w:rPr>
                <w:rFonts w:eastAsia="Arial"/>
                <w:b/>
                <w:sz w:val="24"/>
                <w:szCs w:val="24"/>
              </w:rPr>
              <w:t>KPI</w:t>
            </w:r>
            <w:r w:rsidRPr="00E029B1">
              <w:rPr>
                <w:rFonts w:eastAsia="Arial"/>
                <w:b/>
                <w:sz w:val="24"/>
                <w:szCs w:val="24"/>
              </w:rPr>
              <w:t xml:space="preserve"> Failure”</w:t>
            </w:r>
          </w:p>
        </w:tc>
        <w:tc>
          <w:tcPr>
            <w:tcW w:w="5958" w:type="dxa"/>
          </w:tcPr>
          <w:p w14:paraId="4B3EABC1" w14:textId="0E30CFF1"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has the meaning given to it in the Order Form;</w:t>
            </w:r>
          </w:p>
        </w:tc>
      </w:tr>
      <w:tr w:rsidR="00583D41" w:rsidRPr="00E029B1" w14:paraId="2E3BC7F3" w14:textId="77777777" w:rsidTr="00417FD5">
        <w:tc>
          <w:tcPr>
            <w:tcW w:w="1985" w:type="dxa"/>
          </w:tcPr>
          <w:p w14:paraId="36D99A63" w14:textId="1F66DCE8" w:rsidR="00583D41" w:rsidRPr="00E029B1" w:rsidRDefault="00583D41"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t>“Crown Body”</w:t>
            </w:r>
          </w:p>
        </w:tc>
        <w:tc>
          <w:tcPr>
            <w:tcW w:w="5958" w:type="dxa"/>
          </w:tcPr>
          <w:p w14:paraId="5504A506" w14:textId="27054EE9"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the government of the United Kingdom (including the Northern Ireland Assembly and Executive Committee, the Scottish Government and the Welsh Government), including government ministers and government departments and particular bodies, persons, commissions or agencies from time to time carrying out functions on its behalf;</w:t>
            </w:r>
          </w:p>
        </w:tc>
      </w:tr>
      <w:tr w:rsidR="00583D41" w:rsidRPr="00E029B1" w14:paraId="21407C15" w14:textId="77777777" w:rsidTr="00417FD5">
        <w:tc>
          <w:tcPr>
            <w:tcW w:w="1985" w:type="dxa"/>
          </w:tcPr>
          <w:p w14:paraId="73FA76BE" w14:textId="3B462529" w:rsidR="00583D41" w:rsidRPr="00E029B1" w:rsidRDefault="00583D41"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t>“Crown IPR”</w:t>
            </w:r>
          </w:p>
        </w:tc>
        <w:tc>
          <w:tcPr>
            <w:tcW w:w="5958" w:type="dxa"/>
          </w:tcPr>
          <w:p w14:paraId="6AAA45B1" w14:textId="7F9489E8"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any IPR which is owned by or licensed to the Crown, and which are or have been developed independently of the Contract (whether prior to the Effective Date or otherwise);</w:t>
            </w:r>
          </w:p>
        </w:tc>
      </w:tr>
      <w:tr w:rsidR="00583D41" w:rsidRPr="00E029B1" w14:paraId="5B2F5D55" w14:textId="77777777" w:rsidTr="00417FD5">
        <w:tc>
          <w:tcPr>
            <w:tcW w:w="1985" w:type="dxa"/>
          </w:tcPr>
          <w:p w14:paraId="0DDC5D03" w14:textId="77777777" w:rsidR="00583D41" w:rsidRPr="00E029B1" w:rsidRDefault="00583D41"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t>"CRTPA"</w:t>
            </w:r>
          </w:p>
        </w:tc>
        <w:tc>
          <w:tcPr>
            <w:tcW w:w="5958" w:type="dxa"/>
          </w:tcPr>
          <w:p w14:paraId="59E90345" w14:textId="77777777"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the Contract Rights of Third Parties Act 1999;</w:t>
            </w:r>
          </w:p>
        </w:tc>
      </w:tr>
      <w:tr w:rsidR="00583D41" w:rsidRPr="00E029B1" w14:paraId="2279FE52" w14:textId="77777777" w:rsidTr="00417FD5">
        <w:tc>
          <w:tcPr>
            <w:tcW w:w="1985" w:type="dxa"/>
          </w:tcPr>
          <w:p w14:paraId="30152BAB" w14:textId="799802D8" w:rsidR="00583D41" w:rsidRPr="00E029B1" w:rsidRDefault="00583D41"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t>“Data Loss Event”</w:t>
            </w:r>
          </w:p>
        </w:tc>
        <w:tc>
          <w:tcPr>
            <w:tcW w:w="5958" w:type="dxa"/>
          </w:tcPr>
          <w:p w14:paraId="37390B79" w14:textId="09834BD2"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rFonts w:eastAsia="ArialMT"/>
                <w:sz w:val="24"/>
                <w:szCs w:val="24"/>
              </w:rPr>
              <w:t>any event that results, or may result, in unauthorised access to Personal</w:t>
            </w:r>
            <w:r w:rsidRPr="00E029B1">
              <w:rPr>
                <w:rFonts w:eastAsia="Arial"/>
                <w:sz w:val="24"/>
                <w:szCs w:val="24"/>
              </w:rPr>
              <w:t xml:space="preserve"> </w:t>
            </w:r>
            <w:r w:rsidRPr="00E029B1">
              <w:rPr>
                <w:rFonts w:eastAsia="ArialMT"/>
                <w:sz w:val="24"/>
                <w:szCs w:val="24"/>
              </w:rPr>
              <w:t>Data held by th</w:t>
            </w:r>
            <w:r w:rsidRPr="00E029B1">
              <w:rPr>
                <w:rFonts w:eastAsia="Arial"/>
                <w:sz w:val="24"/>
                <w:szCs w:val="24"/>
              </w:rPr>
              <w:t xml:space="preserve">e </w:t>
            </w:r>
            <w:r w:rsidR="004970DB" w:rsidRPr="00E029B1">
              <w:rPr>
                <w:rFonts w:eastAsia="Arial"/>
                <w:sz w:val="24"/>
                <w:szCs w:val="24"/>
              </w:rPr>
              <w:t>Controller and/or</w:t>
            </w:r>
            <w:r w:rsidR="00F46B87" w:rsidRPr="00E029B1">
              <w:rPr>
                <w:rFonts w:eastAsia="Arial"/>
                <w:sz w:val="24"/>
                <w:szCs w:val="24"/>
              </w:rPr>
              <w:t xml:space="preserve"> </w:t>
            </w:r>
            <w:r w:rsidRPr="00E029B1">
              <w:rPr>
                <w:rFonts w:eastAsia="Arial"/>
                <w:sz w:val="24"/>
                <w:szCs w:val="24"/>
              </w:rPr>
              <w:t>Processor under the Contract</w:t>
            </w:r>
            <w:r w:rsidRPr="00E029B1">
              <w:rPr>
                <w:rFonts w:eastAsia="ArialMT"/>
                <w:sz w:val="24"/>
                <w:szCs w:val="24"/>
              </w:rPr>
              <w:t>, and/or actual or potential loss and/or</w:t>
            </w:r>
            <w:r w:rsidRPr="00E029B1">
              <w:rPr>
                <w:rFonts w:eastAsia="Arial"/>
                <w:sz w:val="24"/>
                <w:szCs w:val="24"/>
              </w:rPr>
              <w:t xml:space="preserve"> </w:t>
            </w:r>
            <w:r w:rsidRPr="00E029B1">
              <w:rPr>
                <w:rFonts w:eastAsia="ArialMT"/>
                <w:sz w:val="24"/>
                <w:szCs w:val="24"/>
              </w:rPr>
              <w:t>destruction of Personal Data in breach of th</w:t>
            </w:r>
            <w:r w:rsidR="00B90E93" w:rsidRPr="00E029B1">
              <w:rPr>
                <w:rFonts w:eastAsia="ArialMT"/>
                <w:sz w:val="24"/>
                <w:szCs w:val="24"/>
              </w:rPr>
              <w:t>e</w:t>
            </w:r>
            <w:r w:rsidRPr="00E029B1">
              <w:rPr>
                <w:rFonts w:eastAsia="ArialMT"/>
                <w:sz w:val="24"/>
                <w:szCs w:val="24"/>
              </w:rPr>
              <w:t xml:space="preserve"> </w:t>
            </w:r>
            <w:r w:rsidR="00B90E93" w:rsidRPr="00E029B1">
              <w:rPr>
                <w:rFonts w:eastAsia="ArialMT"/>
                <w:sz w:val="24"/>
                <w:szCs w:val="24"/>
              </w:rPr>
              <w:t>Contract</w:t>
            </w:r>
            <w:r w:rsidRPr="00E029B1">
              <w:rPr>
                <w:rFonts w:eastAsia="ArialMT"/>
                <w:sz w:val="24"/>
                <w:szCs w:val="24"/>
              </w:rPr>
              <w:t>, including any Personal Data</w:t>
            </w:r>
            <w:r w:rsidRPr="00E029B1">
              <w:rPr>
                <w:rFonts w:eastAsia="Arial"/>
                <w:sz w:val="24"/>
                <w:szCs w:val="24"/>
              </w:rPr>
              <w:t xml:space="preserve"> </w:t>
            </w:r>
            <w:r w:rsidRPr="00E029B1">
              <w:rPr>
                <w:rFonts w:eastAsia="ArialMT"/>
                <w:sz w:val="24"/>
                <w:szCs w:val="24"/>
              </w:rPr>
              <w:t>Breach.</w:t>
            </w:r>
          </w:p>
        </w:tc>
      </w:tr>
      <w:tr w:rsidR="00583D41" w:rsidRPr="00E029B1" w14:paraId="61C07D1F" w14:textId="77777777" w:rsidTr="00417FD5">
        <w:tc>
          <w:tcPr>
            <w:tcW w:w="1985" w:type="dxa"/>
          </w:tcPr>
          <w:p w14:paraId="431C7BF7" w14:textId="77777777" w:rsidR="00583D41" w:rsidRPr="00E029B1" w:rsidRDefault="00583D41"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t>“Data Protection Impact Assessment”</w:t>
            </w:r>
          </w:p>
        </w:tc>
        <w:tc>
          <w:tcPr>
            <w:tcW w:w="5958" w:type="dxa"/>
          </w:tcPr>
          <w:p w14:paraId="36CC96C3" w14:textId="77777777"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an assessment by the Controller of the impact of the envisaged Processing on the protection of Personal Data;</w:t>
            </w:r>
          </w:p>
        </w:tc>
      </w:tr>
      <w:tr w:rsidR="00583D41" w:rsidRPr="00E029B1" w14:paraId="3A943A14" w14:textId="77777777" w:rsidTr="00417FD5">
        <w:tc>
          <w:tcPr>
            <w:tcW w:w="1985" w:type="dxa"/>
          </w:tcPr>
          <w:p w14:paraId="308CF6A3" w14:textId="77777777" w:rsidR="00583D41" w:rsidRPr="00E029B1" w:rsidRDefault="00583D41"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t>"Data Protection Legislation"</w:t>
            </w:r>
          </w:p>
        </w:tc>
        <w:tc>
          <w:tcPr>
            <w:tcW w:w="5958" w:type="dxa"/>
          </w:tcPr>
          <w:p w14:paraId="2ADEA608" w14:textId="2C04EA7A"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w:t>
            </w:r>
            <w:proofErr w:type="spellStart"/>
            <w:r w:rsidRPr="00E029B1">
              <w:rPr>
                <w:rFonts w:eastAsia="Arial"/>
                <w:sz w:val="24"/>
                <w:szCs w:val="24"/>
              </w:rPr>
              <w:t>i</w:t>
            </w:r>
            <w:proofErr w:type="spellEnd"/>
            <w:r w:rsidRPr="00E029B1">
              <w:rPr>
                <w:rFonts w:eastAsia="Arial"/>
                <w:sz w:val="24"/>
                <w:szCs w:val="24"/>
              </w:rPr>
              <w:t>) the UK GDPR (ii) the DPA 2018 to the extent that it relates to processing of personal data and privacy; (iii) all applicable Law about the processing of personal data and privacy and (iv) (to the exten</w:t>
            </w:r>
            <w:r w:rsidR="004970DB" w:rsidRPr="00E029B1">
              <w:rPr>
                <w:rFonts w:eastAsia="Arial"/>
                <w:sz w:val="24"/>
                <w:szCs w:val="24"/>
              </w:rPr>
              <w:t>t that it applies) the EU GDPR;</w:t>
            </w:r>
          </w:p>
        </w:tc>
      </w:tr>
      <w:tr w:rsidR="00583D41" w:rsidRPr="00E029B1" w14:paraId="036CA0EE" w14:textId="77777777" w:rsidTr="00417FD5">
        <w:tc>
          <w:tcPr>
            <w:tcW w:w="1985" w:type="dxa"/>
          </w:tcPr>
          <w:p w14:paraId="6384DB71" w14:textId="77777777" w:rsidR="00583D41" w:rsidRPr="00E029B1" w:rsidRDefault="00583D41"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lastRenderedPageBreak/>
              <w:t>“Data Protection Liability Cap”</w:t>
            </w:r>
          </w:p>
        </w:tc>
        <w:tc>
          <w:tcPr>
            <w:tcW w:w="5958" w:type="dxa"/>
          </w:tcPr>
          <w:p w14:paraId="7AE37782" w14:textId="31AD0E78"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has the meaning given to it in the Framework Award Form;</w:t>
            </w:r>
          </w:p>
        </w:tc>
      </w:tr>
      <w:tr w:rsidR="00583D41" w:rsidRPr="00E029B1" w14:paraId="27EED1B5" w14:textId="77777777" w:rsidTr="00417FD5">
        <w:tc>
          <w:tcPr>
            <w:tcW w:w="1985" w:type="dxa"/>
          </w:tcPr>
          <w:p w14:paraId="796670BF" w14:textId="77777777" w:rsidR="00583D41" w:rsidRPr="00E029B1" w:rsidRDefault="00583D41"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t>"Data Protection Officer"</w:t>
            </w:r>
          </w:p>
        </w:tc>
        <w:tc>
          <w:tcPr>
            <w:tcW w:w="5958" w:type="dxa"/>
          </w:tcPr>
          <w:p w14:paraId="6A00489E" w14:textId="28714E7F"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has the meaning given to it in the UK GDPR or EU GDPR as the context requires;</w:t>
            </w:r>
          </w:p>
        </w:tc>
      </w:tr>
      <w:tr w:rsidR="00583D41" w:rsidRPr="00E029B1" w14:paraId="4F256D10" w14:textId="77777777" w:rsidTr="00417FD5">
        <w:tc>
          <w:tcPr>
            <w:tcW w:w="1985" w:type="dxa"/>
          </w:tcPr>
          <w:p w14:paraId="0FEFCD58" w14:textId="77777777" w:rsidR="00583D41" w:rsidRPr="00E029B1" w:rsidRDefault="00583D41"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t>"Data Subject"</w:t>
            </w:r>
          </w:p>
        </w:tc>
        <w:tc>
          <w:tcPr>
            <w:tcW w:w="5958" w:type="dxa"/>
          </w:tcPr>
          <w:p w14:paraId="7DA57278" w14:textId="7E07A055"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has the meaning given to it in the UK GDPR or EU GDPR as the context requires;</w:t>
            </w:r>
          </w:p>
        </w:tc>
      </w:tr>
      <w:tr w:rsidR="00583D41" w:rsidRPr="00E029B1" w14:paraId="507DFC41" w14:textId="77777777" w:rsidTr="00417FD5">
        <w:tc>
          <w:tcPr>
            <w:tcW w:w="1985" w:type="dxa"/>
          </w:tcPr>
          <w:p w14:paraId="69D5E83C" w14:textId="77777777" w:rsidR="00583D41" w:rsidRPr="00E029B1" w:rsidRDefault="00583D41"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t>"Data Subject Access Request"</w:t>
            </w:r>
          </w:p>
        </w:tc>
        <w:tc>
          <w:tcPr>
            <w:tcW w:w="5958" w:type="dxa"/>
          </w:tcPr>
          <w:p w14:paraId="4E3B3571" w14:textId="77777777"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a request made by, or on behalf of, a Data Subject in accordance with rights granted pursuant to the Data Protection Legislation to access their Personal Data;</w:t>
            </w:r>
          </w:p>
        </w:tc>
      </w:tr>
      <w:tr w:rsidR="00483B4C" w:rsidRPr="00E029B1" w14:paraId="09D5D564" w14:textId="77777777" w:rsidTr="00417FD5">
        <w:tc>
          <w:tcPr>
            <w:tcW w:w="1985" w:type="dxa"/>
          </w:tcPr>
          <w:p w14:paraId="66C0CF20" w14:textId="2FE5ABB8" w:rsidR="00483B4C" w:rsidRPr="00E029B1" w:rsidRDefault="00483B4C" w:rsidP="00E010ED">
            <w:pPr>
              <w:pBdr>
                <w:top w:val="nil"/>
                <w:left w:val="nil"/>
                <w:bottom w:val="nil"/>
                <w:right w:val="nil"/>
                <w:between w:val="nil"/>
              </w:pBdr>
              <w:spacing w:before="120" w:after="120"/>
              <w:rPr>
                <w:rFonts w:eastAsia="Arial"/>
                <w:b/>
              </w:rPr>
            </w:pPr>
            <w:r w:rsidRPr="00E029B1">
              <w:rPr>
                <w:rFonts w:eastAsia="Arial"/>
                <w:b/>
                <w:sz w:val="24"/>
                <w:szCs w:val="24"/>
              </w:rPr>
              <w:t>"Day Rates"</w:t>
            </w:r>
          </w:p>
        </w:tc>
        <w:tc>
          <w:tcPr>
            <w:tcW w:w="5958" w:type="dxa"/>
          </w:tcPr>
          <w:p w14:paraId="0DD6F085" w14:textId="3A0A1239" w:rsidR="00483B4C" w:rsidRPr="00E029B1" w:rsidRDefault="009E1108" w:rsidP="00E010ED">
            <w:pPr>
              <w:pBdr>
                <w:top w:val="nil"/>
                <w:left w:val="nil"/>
                <w:bottom w:val="nil"/>
                <w:right w:val="nil"/>
                <w:between w:val="nil"/>
              </w:pBdr>
              <w:spacing w:before="120" w:after="120"/>
              <w:ind w:left="170"/>
              <w:rPr>
                <w:rFonts w:eastAsia="Arial"/>
              </w:rPr>
            </w:pPr>
            <w:r w:rsidRPr="00E029B1">
              <w:rPr>
                <w:rFonts w:eastAsia="Arial"/>
                <w:sz w:val="24"/>
                <w:szCs w:val="24"/>
              </w:rPr>
              <w:t>Charges for an individual for a Work Day;</w:t>
            </w:r>
          </w:p>
        </w:tc>
      </w:tr>
      <w:tr w:rsidR="00583D41" w:rsidRPr="00E029B1" w14:paraId="5F088826" w14:textId="77777777" w:rsidTr="00417FD5">
        <w:tc>
          <w:tcPr>
            <w:tcW w:w="1985" w:type="dxa"/>
          </w:tcPr>
          <w:p w14:paraId="0C43190A" w14:textId="77777777" w:rsidR="00583D41" w:rsidRPr="00E029B1" w:rsidRDefault="00583D41"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t>"Deductions"</w:t>
            </w:r>
          </w:p>
        </w:tc>
        <w:tc>
          <w:tcPr>
            <w:tcW w:w="5958" w:type="dxa"/>
          </w:tcPr>
          <w:p w14:paraId="05245CCB" w14:textId="77777777"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all Service Credits, Delay Payments (if applicable), or any other deduction which the Buyer is paid or is payable to the Buyer under a Call-Off Contract;</w:t>
            </w:r>
          </w:p>
        </w:tc>
      </w:tr>
      <w:tr w:rsidR="00583D41" w:rsidRPr="00E029B1" w14:paraId="42DEA366" w14:textId="77777777" w:rsidTr="00417FD5">
        <w:tc>
          <w:tcPr>
            <w:tcW w:w="1985" w:type="dxa"/>
          </w:tcPr>
          <w:p w14:paraId="655C00AE" w14:textId="77777777" w:rsidR="00583D41" w:rsidRPr="00E029B1" w:rsidRDefault="00583D41"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t>"Default"</w:t>
            </w:r>
          </w:p>
        </w:tc>
        <w:tc>
          <w:tcPr>
            <w:tcW w:w="5958" w:type="dxa"/>
          </w:tcPr>
          <w:p w14:paraId="1592FC1D" w14:textId="3D5327F3"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583D41" w:rsidRPr="00E029B1" w14:paraId="6F112A8D" w14:textId="77777777" w:rsidTr="00417FD5">
        <w:tc>
          <w:tcPr>
            <w:tcW w:w="1985" w:type="dxa"/>
          </w:tcPr>
          <w:p w14:paraId="722F691A" w14:textId="77777777" w:rsidR="00583D41" w:rsidRPr="00E029B1" w:rsidRDefault="00583D41"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t>"Default Management Charge"</w:t>
            </w:r>
          </w:p>
        </w:tc>
        <w:tc>
          <w:tcPr>
            <w:tcW w:w="5958" w:type="dxa"/>
          </w:tcPr>
          <w:p w14:paraId="1FDFFD9D" w14:textId="77777777"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 xml:space="preserve">has the meaning given to it in Paragraph 8.1.1 of Framework Schedule 5 </w:t>
            </w:r>
            <w:r w:rsidRPr="00E029B1">
              <w:rPr>
                <w:rFonts w:eastAsia="Arial"/>
                <w:i/>
                <w:sz w:val="24"/>
                <w:szCs w:val="24"/>
              </w:rPr>
              <w:t>(Management Charges and Information)</w:t>
            </w:r>
            <w:r w:rsidRPr="00E029B1">
              <w:rPr>
                <w:rFonts w:eastAsia="Arial"/>
                <w:sz w:val="24"/>
                <w:szCs w:val="24"/>
              </w:rPr>
              <w:t>;</w:t>
            </w:r>
          </w:p>
        </w:tc>
      </w:tr>
      <w:tr w:rsidR="00583D41" w:rsidRPr="00E029B1" w14:paraId="043FB839" w14:textId="77777777" w:rsidTr="00417FD5">
        <w:tc>
          <w:tcPr>
            <w:tcW w:w="1985" w:type="dxa"/>
          </w:tcPr>
          <w:p w14:paraId="009A5E1C" w14:textId="77777777" w:rsidR="00583D41" w:rsidRPr="00E029B1" w:rsidRDefault="00583D41"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t>"Delay Payments"</w:t>
            </w:r>
          </w:p>
        </w:tc>
        <w:tc>
          <w:tcPr>
            <w:tcW w:w="5958" w:type="dxa"/>
          </w:tcPr>
          <w:p w14:paraId="3D190774" w14:textId="77777777"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the amounts (if any) payable by the Supplier to the Buyer in respect of a delay in respect of a Milestone as specified in the Implementation Plan;</w:t>
            </w:r>
          </w:p>
        </w:tc>
      </w:tr>
      <w:tr w:rsidR="00583D41" w:rsidRPr="00E029B1" w14:paraId="621CC7D4" w14:textId="77777777" w:rsidTr="00417FD5">
        <w:tc>
          <w:tcPr>
            <w:tcW w:w="1985" w:type="dxa"/>
          </w:tcPr>
          <w:p w14:paraId="1B8B21CD" w14:textId="77777777" w:rsidR="00583D41" w:rsidRPr="00E029B1" w:rsidRDefault="00583D41"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t>"Deliverables"</w:t>
            </w:r>
          </w:p>
        </w:tc>
        <w:tc>
          <w:tcPr>
            <w:tcW w:w="5958" w:type="dxa"/>
          </w:tcPr>
          <w:p w14:paraId="439C66B3" w14:textId="3A3057BD"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 xml:space="preserve">Goods, Services or software that may be ordered under the Contract including the Documentation; </w:t>
            </w:r>
          </w:p>
        </w:tc>
      </w:tr>
      <w:tr w:rsidR="00583D41" w:rsidRPr="00E029B1" w14:paraId="5A468503" w14:textId="77777777" w:rsidTr="00417FD5">
        <w:tc>
          <w:tcPr>
            <w:tcW w:w="1985" w:type="dxa"/>
          </w:tcPr>
          <w:p w14:paraId="052AF1F3" w14:textId="77777777" w:rsidR="00583D41" w:rsidRPr="00E029B1" w:rsidRDefault="00583D41"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t>"Delivery"</w:t>
            </w:r>
          </w:p>
        </w:tc>
        <w:tc>
          <w:tcPr>
            <w:tcW w:w="5958" w:type="dxa"/>
          </w:tcPr>
          <w:p w14:paraId="5B90BA43" w14:textId="77777777"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 xml:space="preserve">delivery of the relevant Deliverable or Milestone in accordance with the terms of a Call-Off Contract as confirmed and accepted by the Buyer by either (a) confirmation in writing to the Supplier; or (b) where Call-Off Schedule 13 </w:t>
            </w:r>
            <w:r w:rsidRPr="00E029B1">
              <w:rPr>
                <w:rFonts w:eastAsia="Arial"/>
                <w:i/>
                <w:iCs/>
                <w:sz w:val="24"/>
                <w:szCs w:val="24"/>
              </w:rPr>
              <w:t>(Implementation Plan and Testing)</w:t>
            </w:r>
            <w:r w:rsidRPr="00E029B1">
              <w:rPr>
                <w:rFonts w:eastAsia="Arial"/>
                <w:sz w:val="24"/>
                <w:szCs w:val="24"/>
              </w:rPr>
              <w:t xml:space="preserve"> is used issue by the Buyer of a Satisfaction Certificate. "</w:t>
            </w:r>
            <w:r w:rsidRPr="00E029B1">
              <w:rPr>
                <w:rFonts w:eastAsia="Arial"/>
                <w:b/>
                <w:sz w:val="24"/>
                <w:szCs w:val="24"/>
              </w:rPr>
              <w:t>Deliver</w:t>
            </w:r>
            <w:r w:rsidRPr="00E029B1">
              <w:rPr>
                <w:rFonts w:eastAsia="Arial"/>
                <w:sz w:val="24"/>
                <w:szCs w:val="24"/>
              </w:rPr>
              <w:t>" and "</w:t>
            </w:r>
            <w:r w:rsidRPr="00E029B1">
              <w:rPr>
                <w:rFonts w:eastAsia="Arial"/>
                <w:b/>
                <w:sz w:val="24"/>
                <w:szCs w:val="24"/>
              </w:rPr>
              <w:t>Delivered</w:t>
            </w:r>
            <w:r w:rsidRPr="00E029B1">
              <w:rPr>
                <w:rFonts w:eastAsia="Arial"/>
                <w:sz w:val="24"/>
                <w:szCs w:val="24"/>
              </w:rPr>
              <w:t>" shall be construed accordingly;</w:t>
            </w:r>
          </w:p>
        </w:tc>
      </w:tr>
      <w:tr w:rsidR="00583D41" w:rsidRPr="00E029B1" w14:paraId="42D182A5" w14:textId="77777777" w:rsidTr="00417FD5">
        <w:tc>
          <w:tcPr>
            <w:tcW w:w="1985" w:type="dxa"/>
          </w:tcPr>
          <w:p w14:paraId="5E69BAC6" w14:textId="77777777" w:rsidR="00583D41" w:rsidRPr="00E029B1" w:rsidRDefault="00583D41" w:rsidP="00E010ED">
            <w:pPr>
              <w:pBdr>
                <w:top w:val="nil"/>
                <w:left w:val="nil"/>
                <w:bottom w:val="nil"/>
                <w:right w:val="nil"/>
                <w:between w:val="nil"/>
              </w:pBdr>
              <w:spacing w:before="120" w:after="120"/>
              <w:rPr>
                <w:rFonts w:eastAsia="Arial"/>
                <w:b/>
                <w:sz w:val="24"/>
                <w:szCs w:val="24"/>
              </w:rPr>
            </w:pPr>
            <w:r w:rsidRPr="00E029B1">
              <w:rPr>
                <w:b/>
                <w:sz w:val="24"/>
                <w:szCs w:val="24"/>
              </w:rPr>
              <w:lastRenderedPageBreak/>
              <w:t>“Dependent Parent Undertaking”</w:t>
            </w:r>
          </w:p>
        </w:tc>
        <w:tc>
          <w:tcPr>
            <w:tcW w:w="5958" w:type="dxa"/>
          </w:tcPr>
          <w:p w14:paraId="192F3358" w14:textId="5F75E38A"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sz w:val="24"/>
                <w:szCs w:val="24"/>
              </w:rPr>
              <w:t>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Contract, including for the avoidance of doubt the provision of the Deliverables in accordance with the terms of the Contract;</w:t>
            </w:r>
          </w:p>
        </w:tc>
      </w:tr>
      <w:tr w:rsidR="00583D41" w:rsidRPr="00E029B1" w14:paraId="17D0DB97" w14:textId="77777777" w:rsidTr="00417FD5">
        <w:tc>
          <w:tcPr>
            <w:tcW w:w="1985" w:type="dxa"/>
          </w:tcPr>
          <w:p w14:paraId="6392AC41" w14:textId="49542951" w:rsidR="00583D41" w:rsidRPr="00E029B1" w:rsidRDefault="007306BF" w:rsidP="00E010ED">
            <w:pPr>
              <w:pBdr>
                <w:top w:val="nil"/>
                <w:left w:val="nil"/>
                <w:bottom w:val="nil"/>
                <w:right w:val="nil"/>
                <w:between w:val="nil"/>
              </w:pBdr>
              <w:spacing w:before="120" w:after="120"/>
              <w:rPr>
                <w:b/>
                <w:sz w:val="24"/>
                <w:szCs w:val="24"/>
              </w:rPr>
            </w:pPr>
            <w:r w:rsidRPr="00E029B1">
              <w:rPr>
                <w:b/>
                <w:sz w:val="24"/>
                <w:szCs w:val="24"/>
              </w:rPr>
              <w:t>"Developed System"</w:t>
            </w:r>
          </w:p>
        </w:tc>
        <w:tc>
          <w:tcPr>
            <w:tcW w:w="5958" w:type="dxa"/>
          </w:tcPr>
          <w:p w14:paraId="19F85C61" w14:textId="28D2D66F" w:rsidR="00583D41" w:rsidRPr="00E029B1" w:rsidRDefault="007306BF" w:rsidP="00E010ED">
            <w:pPr>
              <w:pBdr>
                <w:top w:val="nil"/>
                <w:left w:val="nil"/>
                <w:bottom w:val="nil"/>
                <w:right w:val="nil"/>
                <w:between w:val="nil"/>
              </w:pBdr>
              <w:spacing w:before="120" w:after="120"/>
              <w:ind w:left="170"/>
              <w:rPr>
                <w:sz w:val="24"/>
                <w:szCs w:val="24"/>
              </w:rPr>
            </w:pPr>
            <w:r w:rsidRPr="00E029B1">
              <w:rPr>
                <w:sz w:val="24"/>
                <w:szCs w:val="24"/>
              </w:rPr>
              <w:t xml:space="preserve">for the purposes of </w:t>
            </w:r>
            <w:r w:rsidR="002022A9" w:rsidRPr="00E029B1">
              <w:rPr>
                <w:sz w:val="24"/>
                <w:szCs w:val="24"/>
              </w:rPr>
              <w:t>the</w:t>
            </w:r>
            <w:r w:rsidRPr="00E029B1">
              <w:rPr>
                <w:sz w:val="24"/>
                <w:szCs w:val="24"/>
              </w:rPr>
              <w:t xml:space="preserve"> Security Requirements </w:t>
            </w:r>
            <w:r w:rsidR="002022A9" w:rsidRPr="00E029B1">
              <w:rPr>
                <w:sz w:val="24"/>
                <w:szCs w:val="24"/>
              </w:rPr>
              <w:t xml:space="preserve">(if any), </w:t>
            </w:r>
            <w:r w:rsidRPr="00E029B1">
              <w:rPr>
                <w:sz w:val="24"/>
                <w:szCs w:val="24"/>
              </w:rPr>
              <w:t>and unless</w:t>
            </w:r>
            <w:r w:rsidR="002022A9" w:rsidRPr="00E029B1">
              <w:rPr>
                <w:sz w:val="24"/>
                <w:szCs w:val="24"/>
              </w:rPr>
              <w:t xml:space="preserve"> the context requires otherwise</w:t>
            </w:r>
            <w:r w:rsidRPr="00E029B1">
              <w:rPr>
                <w:sz w:val="24"/>
                <w:szCs w:val="24"/>
              </w:rPr>
              <w:t>,</w:t>
            </w:r>
            <w:r w:rsidR="00583D41" w:rsidRPr="00E029B1">
              <w:rPr>
                <w:sz w:val="24"/>
                <w:szCs w:val="24"/>
              </w:rPr>
              <w:t xml:space="preserve"> any software or system that the Supplier will develop under the Contract:</w:t>
            </w:r>
          </w:p>
          <w:p w14:paraId="67FCBC6B" w14:textId="34DB2A9B" w:rsidR="00583D41" w:rsidRPr="00E029B1" w:rsidRDefault="00E010ED" w:rsidP="00E010ED">
            <w:pPr>
              <w:pBdr>
                <w:top w:val="nil"/>
                <w:left w:val="nil"/>
                <w:bottom w:val="nil"/>
                <w:right w:val="nil"/>
                <w:between w:val="nil"/>
              </w:pBdr>
              <w:tabs>
                <w:tab w:val="left" w:pos="715"/>
              </w:tabs>
              <w:spacing w:before="120" w:after="120"/>
              <w:ind w:left="720" w:hanging="572"/>
              <w:rPr>
                <w:sz w:val="24"/>
                <w:szCs w:val="24"/>
              </w:rPr>
            </w:pPr>
            <w:r w:rsidRPr="00E029B1">
              <w:rPr>
                <w:sz w:val="24"/>
                <w:szCs w:val="24"/>
              </w:rPr>
              <w:t xml:space="preserve">a)     </w:t>
            </w:r>
            <w:r w:rsidR="00583D41" w:rsidRPr="00E029B1">
              <w:rPr>
                <w:sz w:val="24"/>
                <w:szCs w:val="24"/>
              </w:rPr>
              <w:t>as part of the Services;</w:t>
            </w:r>
          </w:p>
          <w:p w14:paraId="65D54423" w14:textId="20AEAEB6" w:rsidR="00583D41" w:rsidRPr="00E029B1" w:rsidRDefault="00E010ED" w:rsidP="00E010ED">
            <w:pPr>
              <w:pBdr>
                <w:top w:val="nil"/>
                <w:left w:val="nil"/>
                <w:bottom w:val="nil"/>
                <w:right w:val="nil"/>
                <w:between w:val="nil"/>
              </w:pBdr>
              <w:tabs>
                <w:tab w:val="left" w:pos="715"/>
              </w:tabs>
              <w:spacing w:before="120" w:after="120"/>
              <w:ind w:left="720" w:hanging="572"/>
              <w:rPr>
                <w:sz w:val="24"/>
                <w:szCs w:val="24"/>
              </w:rPr>
            </w:pPr>
            <w:r w:rsidRPr="00E029B1">
              <w:rPr>
                <w:sz w:val="24"/>
                <w:szCs w:val="24"/>
              </w:rPr>
              <w:t xml:space="preserve">b)     </w:t>
            </w:r>
            <w:r w:rsidR="00583D41" w:rsidRPr="00E029B1">
              <w:rPr>
                <w:sz w:val="24"/>
                <w:szCs w:val="24"/>
              </w:rPr>
              <w:t>to provide the Services; or</w:t>
            </w:r>
          </w:p>
          <w:p w14:paraId="0CE71302" w14:textId="142B7A78" w:rsidR="00583D41" w:rsidRPr="00E029B1" w:rsidRDefault="00E010ED" w:rsidP="00E010ED">
            <w:pPr>
              <w:pBdr>
                <w:top w:val="nil"/>
                <w:left w:val="nil"/>
                <w:bottom w:val="nil"/>
                <w:right w:val="nil"/>
                <w:between w:val="nil"/>
              </w:pBdr>
              <w:tabs>
                <w:tab w:val="left" w:pos="715"/>
              </w:tabs>
              <w:spacing w:before="120" w:after="120"/>
              <w:ind w:left="720" w:hanging="572"/>
              <w:rPr>
                <w:sz w:val="24"/>
                <w:szCs w:val="24"/>
              </w:rPr>
            </w:pPr>
            <w:r w:rsidRPr="00E029B1">
              <w:rPr>
                <w:sz w:val="24"/>
                <w:szCs w:val="24"/>
              </w:rPr>
              <w:t>c)     to Handle Government Data;</w:t>
            </w:r>
          </w:p>
        </w:tc>
      </w:tr>
      <w:tr w:rsidR="00583D41" w:rsidRPr="00E029B1" w14:paraId="7C7F92C8" w14:textId="77777777" w:rsidTr="00417FD5">
        <w:tc>
          <w:tcPr>
            <w:tcW w:w="1985" w:type="dxa"/>
          </w:tcPr>
          <w:p w14:paraId="09569216" w14:textId="656B16F4" w:rsidR="00583D41" w:rsidRPr="00E029B1" w:rsidRDefault="00583D41"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t>“Disaster”</w:t>
            </w:r>
          </w:p>
        </w:tc>
        <w:tc>
          <w:tcPr>
            <w:tcW w:w="5958" w:type="dxa"/>
          </w:tcPr>
          <w:p w14:paraId="592F092B" w14:textId="069D874F"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the occurrence of one or more events which, either separately or cumulatively, mean that the Deliverables, or a material part thereof will be unavailable (or could reasonably be anticipated to be unavailable);</w:t>
            </w:r>
          </w:p>
        </w:tc>
      </w:tr>
      <w:tr w:rsidR="00583D41" w:rsidRPr="00E029B1" w14:paraId="7CAC9151" w14:textId="77777777" w:rsidTr="00417FD5">
        <w:tc>
          <w:tcPr>
            <w:tcW w:w="1985" w:type="dxa"/>
          </w:tcPr>
          <w:p w14:paraId="7A8DDF4F" w14:textId="77777777" w:rsidR="00583D41" w:rsidRPr="00E029B1" w:rsidRDefault="00583D41"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t>"Disclosing Party"</w:t>
            </w:r>
          </w:p>
        </w:tc>
        <w:tc>
          <w:tcPr>
            <w:tcW w:w="5958" w:type="dxa"/>
          </w:tcPr>
          <w:p w14:paraId="2FBCE511" w14:textId="6A261720"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 xml:space="preserve">the Party directly or indirectly providing Confidential Information to the other Party in accordance with Clause 18 </w:t>
            </w:r>
            <w:r w:rsidRPr="00E029B1">
              <w:rPr>
                <w:rFonts w:eastAsia="Arial"/>
                <w:i/>
                <w:sz w:val="24"/>
                <w:szCs w:val="24"/>
              </w:rPr>
              <w:t>(What you must keep confidential)</w:t>
            </w:r>
            <w:r w:rsidR="0065329D" w:rsidRPr="00E029B1">
              <w:rPr>
                <w:rFonts w:eastAsia="Arial"/>
                <w:i/>
                <w:sz w:val="24"/>
                <w:szCs w:val="24"/>
              </w:rPr>
              <w:t xml:space="preserve"> </w:t>
            </w:r>
            <w:r w:rsidR="0065329D" w:rsidRPr="00E029B1">
              <w:rPr>
                <w:rFonts w:eastAsia="Arial"/>
                <w:sz w:val="24"/>
                <w:szCs w:val="24"/>
              </w:rPr>
              <w:t>of the General Terms</w:t>
            </w:r>
            <w:r w:rsidRPr="00E029B1">
              <w:rPr>
                <w:rFonts w:eastAsia="Arial"/>
                <w:sz w:val="24"/>
                <w:szCs w:val="24"/>
              </w:rPr>
              <w:t>;</w:t>
            </w:r>
          </w:p>
        </w:tc>
      </w:tr>
      <w:tr w:rsidR="00583D41" w:rsidRPr="00E029B1" w14:paraId="49313F03" w14:textId="77777777" w:rsidTr="00417FD5">
        <w:tc>
          <w:tcPr>
            <w:tcW w:w="1985" w:type="dxa"/>
          </w:tcPr>
          <w:p w14:paraId="034FCFF5" w14:textId="77777777" w:rsidR="00583D41" w:rsidRPr="00E029B1" w:rsidRDefault="00583D41" w:rsidP="00E010ED">
            <w:pPr>
              <w:keepNext/>
              <w:pBdr>
                <w:top w:val="nil"/>
                <w:left w:val="nil"/>
                <w:bottom w:val="nil"/>
                <w:right w:val="nil"/>
                <w:between w:val="nil"/>
              </w:pBdr>
              <w:spacing w:before="120" w:after="120"/>
              <w:rPr>
                <w:rFonts w:eastAsia="Arial"/>
                <w:b/>
                <w:sz w:val="24"/>
                <w:szCs w:val="24"/>
              </w:rPr>
            </w:pPr>
            <w:r w:rsidRPr="00E029B1">
              <w:rPr>
                <w:rFonts w:eastAsia="Arial"/>
                <w:b/>
                <w:sz w:val="24"/>
                <w:szCs w:val="24"/>
              </w:rPr>
              <w:t>"Dispute"</w:t>
            </w:r>
          </w:p>
        </w:tc>
        <w:tc>
          <w:tcPr>
            <w:tcW w:w="5958" w:type="dxa"/>
          </w:tcPr>
          <w:p w14:paraId="27E9A37A" w14:textId="77777777"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583D41" w:rsidRPr="00E029B1" w14:paraId="79FEA711" w14:textId="77777777" w:rsidTr="00417FD5">
        <w:tc>
          <w:tcPr>
            <w:tcW w:w="1985" w:type="dxa"/>
          </w:tcPr>
          <w:p w14:paraId="014B2FB5" w14:textId="77777777" w:rsidR="00583D41" w:rsidRPr="00E029B1" w:rsidRDefault="00583D41"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t>"Dispute Resolution Procedure"</w:t>
            </w:r>
          </w:p>
        </w:tc>
        <w:tc>
          <w:tcPr>
            <w:tcW w:w="5958" w:type="dxa"/>
          </w:tcPr>
          <w:p w14:paraId="3C71EF85" w14:textId="13257BFC"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 xml:space="preserve">the dispute resolution procedure set out in Clause 38 </w:t>
            </w:r>
            <w:r w:rsidRPr="00E029B1">
              <w:rPr>
                <w:rFonts w:eastAsia="Arial"/>
                <w:i/>
                <w:sz w:val="24"/>
                <w:szCs w:val="24"/>
              </w:rPr>
              <w:t>(Resolving disputes)</w:t>
            </w:r>
            <w:r w:rsidR="0065329D" w:rsidRPr="00E029B1">
              <w:rPr>
                <w:rFonts w:eastAsia="Arial"/>
                <w:i/>
                <w:sz w:val="24"/>
                <w:szCs w:val="24"/>
              </w:rPr>
              <w:t xml:space="preserve"> </w:t>
            </w:r>
            <w:r w:rsidR="0065329D" w:rsidRPr="00E029B1">
              <w:rPr>
                <w:rFonts w:eastAsia="Arial"/>
                <w:sz w:val="24"/>
                <w:szCs w:val="24"/>
              </w:rPr>
              <w:t>of the General Terms</w:t>
            </w:r>
            <w:r w:rsidRPr="00E029B1">
              <w:rPr>
                <w:rFonts w:eastAsia="Arial"/>
                <w:sz w:val="24"/>
                <w:szCs w:val="24"/>
              </w:rPr>
              <w:t>;</w:t>
            </w:r>
          </w:p>
        </w:tc>
      </w:tr>
      <w:tr w:rsidR="00583D41" w:rsidRPr="00E029B1" w14:paraId="33CBB323" w14:textId="77777777" w:rsidTr="00417FD5">
        <w:tc>
          <w:tcPr>
            <w:tcW w:w="1985" w:type="dxa"/>
          </w:tcPr>
          <w:p w14:paraId="395C361B" w14:textId="77777777" w:rsidR="00583D41" w:rsidRPr="00E029B1" w:rsidRDefault="00583D41"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t>"Documentation"</w:t>
            </w:r>
          </w:p>
        </w:tc>
        <w:tc>
          <w:tcPr>
            <w:tcW w:w="5958" w:type="dxa"/>
          </w:tcPr>
          <w:p w14:paraId="6DE83D50" w14:textId="596E6230"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 xml:space="preserve">descriptions of the Services and </w:t>
            </w:r>
            <w:r w:rsidR="00A07314" w:rsidRPr="00E029B1">
              <w:rPr>
                <w:rFonts w:eastAsia="Arial"/>
                <w:sz w:val="24"/>
                <w:szCs w:val="24"/>
              </w:rPr>
              <w:t>Key Performance Indicators</w:t>
            </w:r>
            <w:r w:rsidRPr="00E029B1">
              <w:rPr>
                <w:rFonts w:eastAsia="Arial"/>
                <w:sz w:val="24"/>
                <w:szCs w:val="24"/>
              </w:rPr>
              <w:t xml:space="preserve">, technical specifications, user manuals, training manuals, operating manuals, process definitions and procedures, system environment </w:t>
            </w:r>
            <w:r w:rsidRPr="00E029B1">
              <w:rPr>
                <w:rFonts w:eastAsia="Arial"/>
                <w:sz w:val="24"/>
                <w:szCs w:val="24"/>
              </w:rPr>
              <w:lastRenderedPageBreak/>
              <w:t>descriptions and all such other documentation (whether in hardcopy or electronic form) is required to be supplied by the Supplier to the Buyer under a Contract as:</w:t>
            </w:r>
          </w:p>
          <w:p w14:paraId="3E52C50F" w14:textId="217CDBC6" w:rsidR="00E010ED" w:rsidRPr="00E029B1" w:rsidRDefault="00583D41" w:rsidP="00E010ED">
            <w:pPr>
              <w:pStyle w:val="ListParagraph"/>
              <w:numPr>
                <w:ilvl w:val="1"/>
                <w:numId w:val="11"/>
              </w:numPr>
              <w:pBdr>
                <w:top w:val="nil"/>
                <w:left w:val="nil"/>
                <w:bottom w:val="nil"/>
                <w:right w:val="nil"/>
                <w:between w:val="nil"/>
              </w:pBdr>
              <w:tabs>
                <w:tab w:val="left" w:pos="856"/>
              </w:tabs>
              <w:spacing w:before="120" w:after="120"/>
              <w:ind w:left="856" w:hanging="708"/>
              <w:rPr>
                <w:rFonts w:eastAsia="Arial"/>
                <w:sz w:val="24"/>
                <w:szCs w:val="24"/>
              </w:rPr>
            </w:pPr>
            <w:r w:rsidRPr="00E029B1">
              <w:rPr>
                <w:rFonts w:eastAsia="Arial"/>
                <w:sz w:val="24"/>
                <w:szCs w:val="24"/>
              </w:rPr>
              <w:t>would reasonably be required by a competent third party capable of Good Industry Practice contracted by the Buyer to develop, configure, build, deploy, run, maintain, upgrade and test the individual systems that provide the Deliverables</w:t>
            </w:r>
            <w:r w:rsidR="00E010ED" w:rsidRPr="00E029B1">
              <w:rPr>
                <w:rFonts w:eastAsia="Arial"/>
                <w:sz w:val="24"/>
                <w:szCs w:val="24"/>
              </w:rPr>
              <w:t>;</w:t>
            </w:r>
          </w:p>
          <w:p w14:paraId="34CBC6F1" w14:textId="5849BC78" w:rsidR="004970DB" w:rsidRPr="00E029B1" w:rsidRDefault="00583D41" w:rsidP="00E010ED">
            <w:pPr>
              <w:pStyle w:val="ListParagraph"/>
              <w:numPr>
                <w:ilvl w:val="1"/>
                <w:numId w:val="11"/>
              </w:numPr>
              <w:pBdr>
                <w:top w:val="nil"/>
                <w:left w:val="nil"/>
                <w:bottom w:val="nil"/>
                <w:right w:val="nil"/>
                <w:between w:val="nil"/>
              </w:pBdr>
              <w:tabs>
                <w:tab w:val="left" w:pos="856"/>
              </w:tabs>
              <w:spacing w:before="120" w:after="120"/>
              <w:ind w:left="856" w:hanging="708"/>
              <w:rPr>
                <w:rFonts w:eastAsia="Arial"/>
                <w:sz w:val="24"/>
                <w:szCs w:val="24"/>
              </w:rPr>
            </w:pPr>
            <w:r w:rsidRPr="00E029B1">
              <w:rPr>
                <w:rFonts w:eastAsia="Arial"/>
                <w:sz w:val="24"/>
                <w:szCs w:val="24"/>
              </w:rPr>
              <w:t>is required by the Supplier in order to provide the Deliverables; and/or</w:t>
            </w:r>
          </w:p>
          <w:p w14:paraId="596FDF05" w14:textId="261EEA28" w:rsidR="00583D41" w:rsidRPr="00E029B1" w:rsidRDefault="00583D41" w:rsidP="00E010ED">
            <w:pPr>
              <w:pStyle w:val="ListParagraph"/>
              <w:numPr>
                <w:ilvl w:val="1"/>
                <w:numId w:val="11"/>
              </w:numPr>
              <w:pBdr>
                <w:top w:val="nil"/>
                <w:left w:val="nil"/>
                <w:bottom w:val="nil"/>
                <w:right w:val="nil"/>
                <w:between w:val="nil"/>
              </w:pBdr>
              <w:tabs>
                <w:tab w:val="left" w:pos="856"/>
              </w:tabs>
              <w:spacing w:before="120" w:after="120"/>
              <w:ind w:left="856" w:hanging="708"/>
              <w:rPr>
                <w:rFonts w:eastAsia="Arial"/>
                <w:sz w:val="24"/>
                <w:szCs w:val="24"/>
              </w:rPr>
            </w:pPr>
            <w:r w:rsidRPr="00E029B1">
              <w:rPr>
                <w:rFonts w:eastAsia="Arial"/>
                <w:sz w:val="24"/>
                <w:szCs w:val="24"/>
              </w:rPr>
              <w:t>has been or shall be generated for the purpose of providing the Deliverables;</w:t>
            </w:r>
          </w:p>
        </w:tc>
      </w:tr>
      <w:tr w:rsidR="00583D41" w:rsidRPr="00E029B1" w14:paraId="477087B6" w14:textId="77777777" w:rsidTr="00417FD5">
        <w:tc>
          <w:tcPr>
            <w:tcW w:w="1985" w:type="dxa"/>
          </w:tcPr>
          <w:p w14:paraId="28A403E8" w14:textId="77777777" w:rsidR="00583D41" w:rsidRPr="00E029B1" w:rsidRDefault="00583D41"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lastRenderedPageBreak/>
              <w:t>"DOTAS"</w:t>
            </w:r>
          </w:p>
        </w:tc>
        <w:tc>
          <w:tcPr>
            <w:tcW w:w="5958" w:type="dxa"/>
          </w:tcPr>
          <w:p w14:paraId="3736ABFB" w14:textId="6BBBF226"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583D41" w:rsidRPr="00E029B1" w14:paraId="299702FE" w14:textId="77777777" w:rsidTr="00417FD5">
        <w:tc>
          <w:tcPr>
            <w:tcW w:w="1985" w:type="dxa"/>
          </w:tcPr>
          <w:p w14:paraId="43132E8E" w14:textId="77777777" w:rsidR="00583D41" w:rsidRPr="00E029B1" w:rsidRDefault="00583D41"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t>“DPA 2018”</w:t>
            </w:r>
          </w:p>
        </w:tc>
        <w:tc>
          <w:tcPr>
            <w:tcW w:w="5958" w:type="dxa"/>
          </w:tcPr>
          <w:p w14:paraId="51EDC478" w14:textId="1AF807A6" w:rsidR="00583D41" w:rsidRPr="00E029B1" w:rsidRDefault="00DD0D13"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the</w:t>
            </w:r>
            <w:r w:rsidR="00583D41" w:rsidRPr="00E029B1">
              <w:rPr>
                <w:rFonts w:eastAsia="Arial"/>
                <w:sz w:val="24"/>
                <w:szCs w:val="24"/>
              </w:rPr>
              <w:t xml:space="preserve"> Data Protection Act 2018;</w:t>
            </w:r>
          </w:p>
        </w:tc>
      </w:tr>
      <w:tr w:rsidR="00583D41" w:rsidRPr="00E029B1" w14:paraId="04593156" w14:textId="77777777" w:rsidTr="00417FD5">
        <w:tc>
          <w:tcPr>
            <w:tcW w:w="1985" w:type="dxa"/>
          </w:tcPr>
          <w:p w14:paraId="215A841F" w14:textId="77777777" w:rsidR="00583D41" w:rsidRPr="00E029B1" w:rsidRDefault="00583D41"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t>"Due Diligence Information"</w:t>
            </w:r>
          </w:p>
        </w:tc>
        <w:tc>
          <w:tcPr>
            <w:tcW w:w="5958" w:type="dxa"/>
          </w:tcPr>
          <w:p w14:paraId="288B556E" w14:textId="384A32C9"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any information supplied to the Supplier by or on behalf of the Authority prior to the Effective Date;</w:t>
            </w:r>
          </w:p>
        </w:tc>
      </w:tr>
      <w:tr w:rsidR="00583D41" w:rsidRPr="00E029B1" w14:paraId="74EF96CD" w14:textId="77777777" w:rsidTr="00417FD5">
        <w:tc>
          <w:tcPr>
            <w:tcW w:w="1985" w:type="dxa"/>
          </w:tcPr>
          <w:p w14:paraId="6CC65195" w14:textId="77777777" w:rsidR="00583D41" w:rsidRPr="00E029B1" w:rsidRDefault="00583D41"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t>“Effective Date”</w:t>
            </w:r>
          </w:p>
        </w:tc>
        <w:tc>
          <w:tcPr>
            <w:tcW w:w="5958" w:type="dxa"/>
          </w:tcPr>
          <w:p w14:paraId="0F34BAD1" w14:textId="77777777"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the date on which the final Party has signed the Contract;</w:t>
            </w:r>
          </w:p>
        </w:tc>
      </w:tr>
      <w:tr w:rsidR="00583D41" w:rsidRPr="00E029B1" w14:paraId="50ABE6BB" w14:textId="77777777" w:rsidTr="00417FD5">
        <w:tc>
          <w:tcPr>
            <w:tcW w:w="1985" w:type="dxa"/>
          </w:tcPr>
          <w:p w14:paraId="26791D20" w14:textId="77777777" w:rsidR="00583D41" w:rsidRPr="00E029B1" w:rsidRDefault="00583D41"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t>"EIR"</w:t>
            </w:r>
          </w:p>
        </w:tc>
        <w:tc>
          <w:tcPr>
            <w:tcW w:w="5958" w:type="dxa"/>
          </w:tcPr>
          <w:p w14:paraId="0F5F28C6" w14:textId="77777777"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the Environmental Information Regulations 2004;</w:t>
            </w:r>
          </w:p>
        </w:tc>
      </w:tr>
      <w:tr w:rsidR="00583D41" w:rsidRPr="00E029B1" w14:paraId="3CC1DCF6" w14:textId="77777777" w:rsidTr="00417FD5">
        <w:tc>
          <w:tcPr>
            <w:tcW w:w="1985" w:type="dxa"/>
          </w:tcPr>
          <w:p w14:paraId="52C965EE" w14:textId="36F43023" w:rsidR="00583D41" w:rsidRPr="00E029B1" w:rsidRDefault="00583D41"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t>"Electronic Invoice Standard"</w:t>
            </w:r>
          </w:p>
        </w:tc>
        <w:tc>
          <w:tcPr>
            <w:tcW w:w="5958" w:type="dxa"/>
          </w:tcPr>
          <w:p w14:paraId="15DC31E4" w14:textId="7C498197"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in relation to an electronic invoice means a form that:</w:t>
            </w:r>
          </w:p>
          <w:p w14:paraId="472CFD06" w14:textId="77777777" w:rsidR="00583D41" w:rsidRPr="00E029B1" w:rsidRDefault="00583D41" w:rsidP="00E010ED">
            <w:pPr>
              <w:pStyle w:val="ListParagraph"/>
              <w:numPr>
                <w:ilvl w:val="0"/>
                <w:numId w:val="34"/>
              </w:numPr>
              <w:pBdr>
                <w:top w:val="nil"/>
                <w:left w:val="nil"/>
                <w:bottom w:val="nil"/>
                <w:right w:val="nil"/>
                <w:between w:val="nil"/>
              </w:pBdr>
              <w:spacing w:before="120" w:after="120"/>
              <w:ind w:left="856" w:hanging="686"/>
              <w:rPr>
                <w:rFonts w:eastAsia="Arial" w:cs="Arial"/>
                <w:sz w:val="24"/>
                <w:szCs w:val="24"/>
              </w:rPr>
            </w:pPr>
            <w:r w:rsidRPr="00E029B1">
              <w:rPr>
                <w:rFonts w:eastAsia="Arial" w:cs="Arial"/>
                <w:sz w:val="24"/>
                <w:szCs w:val="24"/>
              </w:rPr>
              <w:t xml:space="preserve">complies with the standard for electronic invoicing approved and issued by the British Standards Institution in the document numbered BS EN 16931-1:2017 (Electronic invoicing - Part 1: Semantic data model of the core elements of an electronic invoice); and </w:t>
            </w:r>
          </w:p>
          <w:p w14:paraId="135847A9" w14:textId="387ADF79" w:rsidR="00583D41" w:rsidRPr="00E029B1" w:rsidRDefault="00583D41" w:rsidP="00E010ED">
            <w:pPr>
              <w:pStyle w:val="ListParagraph"/>
              <w:numPr>
                <w:ilvl w:val="0"/>
                <w:numId w:val="34"/>
              </w:numPr>
              <w:pBdr>
                <w:top w:val="nil"/>
                <w:left w:val="nil"/>
                <w:bottom w:val="nil"/>
                <w:right w:val="nil"/>
                <w:between w:val="nil"/>
              </w:pBdr>
              <w:spacing w:before="120" w:after="120"/>
              <w:ind w:left="856" w:hanging="686"/>
              <w:rPr>
                <w:rFonts w:eastAsia="Arial" w:cs="Arial"/>
                <w:sz w:val="24"/>
                <w:szCs w:val="24"/>
              </w:rPr>
            </w:pPr>
            <w:r w:rsidRPr="00E029B1">
              <w:rPr>
                <w:rFonts w:eastAsia="Arial" w:cs="Arial"/>
                <w:sz w:val="24"/>
                <w:szCs w:val="24"/>
              </w:rPr>
              <w:t>uses a syntax which is listed as a syntax that complies with that standard in the document numbered PD CEN/TS 16931-2:2017 (Electronic invoicing - Part 2: List of syntaxes that comply with EN 16931-1) approved and issued by the British Standards Institution;</w:t>
            </w:r>
          </w:p>
        </w:tc>
      </w:tr>
      <w:tr w:rsidR="00583D41" w:rsidRPr="00E029B1" w14:paraId="7DEE6002" w14:textId="77777777" w:rsidTr="00417FD5">
        <w:tc>
          <w:tcPr>
            <w:tcW w:w="1985" w:type="dxa"/>
          </w:tcPr>
          <w:p w14:paraId="4C1F8048" w14:textId="77777777" w:rsidR="00583D41" w:rsidRPr="00E029B1" w:rsidRDefault="00583D41"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lastRenderedPageBreak/>
              <w:t>"Employment Regulations"</w:t>
            </w:r>
          </w:p>
        </w:tc>
        <w:tc>
          <w:tcPr>
            <w:tcW w:w="5958" w:type="dxa"/>
          </w:tcPr>
          <w:p w14:paraId="6F893620" w14:textId="1F2D1C2F"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the Transfer of Undertakings (Protection of Employment) Regulations 2006 (SI 2006/246) as amended or replaced;</w:t>
            </w:r>
          </w:p>
        </w:tc>
      </w:tr>
      <w:tr w:rsidR="00583D41" w:rsidRPr="00E029B1" w14:paraId="41DBB1BB" w14:textId="77777777" w:rsidTr="00417FD5">
        <w:tc>
          <w:tcPr>
            <w:tcW w:w="1985" w:type="dxa"/>
          </w:tcPr>
          <w:p w14:paraId="3CE62CA1" w14:textId="77777777" w:rsidR="00583D41" w:rsidRPr="00E029B1" w:rsidRDefault="00583D41"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t xml:space="preserve">"End Date" </w:t>
            </w:r>
          </w:p>
        </w:tc>
        <w:tc>
          <w:tcPr>
            <w:tcW w:w="5958" w:type="dxa"/>
          </w:tcPr>
          <w:p w14:paraId="654AF8B9" w14:textId="77777777"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 xml:space="preserve">the earlier of: </w:t>
            </w:r>
          </w:p>
          <w:p w14:paraId="0834C20E" w14:textId="7EB262FB" w:rsidR="00583D41" w:rsidRPr="00E029B1" w:rsidRDefault="00583D41" w:rsidP="00E010ED">
            <w:pPr>
              <w:numPr>
                <w:ilvl w:val="1"/>
                <w:numId w:val="18"/>
              </w:numPr>
              <w:pBdr>
                <w:top w:val="nil"/>
                <w:left w:val="nil"/>
                <w:bottom w:val="nil"/>
                <w:right w:val="nil"/>
                <w:between w:val="nil"/>
              </w:pBdr>
              <w:spacing w:before="120" w:after="120"/>
              <w:ind w:left="856" w:hanging="686"/>
              <w:rPr>
                <w:rFonts w:eastAsia="Arial"/>
                <w:sz w:val="24"/>
                <w:szCs w:val="24"/>
              </w:rPr>
            </w:pPr>
            <w:r w:rsidRPr="00E029B1">
              <w:rPr>
                <w:rFonts w:eastAsia="Arial"/>
                <w:sz w:val="24"/>
                <w:szCs w:val="24"/>
              </w:rPr>
              <w:t>the Expiry Date (as extended by any Extension Period exercised by the Relev</w:t>
            </w:r>
            <w:r w:rsidR="004970DB" w:rsidRPr="00E029B1">
              <w:rPr>
                <w:rFonts w:eastAsia="Arial"/>
                <w:sz w:val="24"/>
                <w:szCs w:val="24"/>
              </w:rPr>
              <w:t>ant Authority under Clause 13.1</w:t>
            </w:r>
            <w:r w:rsidR="0065329D" w:rsidRPr="00E029B1">
              <w:rPr>
                <w:rFonts w:eastAsia="Arial"/>
                <w:sz w:val="24"/>
                <w:szCs w:val="24"/>
              </w:rPr>
              <w:t xml:space="preserve"> of the General Terms</w:t>
            </w:r>
            <w:r w:rsidRPr="00E029B1">
              <w:rPr>
                <w:rFonts w:eastAsia="Arial"/>
                <w:sz w:val="24"/>
                <w:szCs w:val="24"/>
              </w:rPr>
              <w:t>); or</w:t>
            </w:r>
          </w:p>
          <w:p w14:paraId="6B053553" w14:textId="3A10F2BC" w:rsidR="00583D41" w:rsidRPr="00E029B1" w:rsidRDefault="00583D41" w:rsidP="00E010ED">
            <w:pPr>
              <w:numPr>
                <w:ilvl w:val="1"/>
                <w:numId w:val="18"/>
              </w:numPr>
              <w:pBdr>
                <w:top w:val="nil"/>
                <w:left w:val="nil"/>
                <w:bottom w:val="nil"/>
                <w:right w:val="nil"/>
                <w:between w:val="nil"/>
              </w:pBdr>
              <w:spacing w:before="120" w:after="120"/>
              <w:ind w:left="856" w:hanging="686"/>
              <w:rPr>
                <w:rFonts w:eastAsia="Arial"/>
                <w:sz w:val="24"/>
                <w:szCs w:val="24"/>
              </w:rPr>
            </w:pPr>
            <w:r w:rsidRPr="00E029B1">
              <w:rPr>
                <w:rFonts w:eastAsia="Arial"/>
                <w:sz w:val="24"/>
                <w:szCs w:val="24"/>
              </w:rPr>
              <w:t>if a Contract is terminate</w:t>
            </w:r>
            <w:r w:rsidR="00417FD5" w:rsidRPr="00E029B1">
              <w:rPr>
                <w:rFonts w:eastAsia="Arial"/>
                <w:sz w:val="24"/>
                <w:szCs w:val="24"/>
              </w:rPr>
              <w:t xml:space="preserve">d before the date specified in </w:t>
            </w:r>
            <w:r w:rsidRPr="00E029B1">
              <w:rPr>
                <w:rFonts w:eastAsia="Arial"/>
                <w:sz w:val="24"/>
                <w:szCs w:val="24"/>
              </w:rPr>
              <w:t>a) above, the date of termination of the Contract;</w:t>
            </w:r>
          </w:p>
        </w:tc>
      </w:tr>
      <w:tr w:rsidR="00583D41" w:rsidRPr="00E029B1" w14:paraId="0BEDD2C7" w14:textId="77777777" w:rsidTr="00417FD5">
        <w:tc>
          <w:tcPr>
            <w:tcW w:w="1985" w:type="dxa"/>
          </w:tcPr>
          <w:p w14:paraId="632EBC72" w14:textId="4964EBA2" w:rsidR="00583D41" w:rsidRPr="00E029B1" w:rsidRDefault="00583D41"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t>“End User”</w:t>
            </w:r>
          </w:p>
        </w:tc>
        <w:tc>
          <w:tcPr>
            <w:tcW w:w="5958" w:type="dxa"/>
          </w:tcPr>
          <w:p w14:paraId="130041ED" w14:textId="036C5F45"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a party that is accessing the Deliverables provided pursuant to the Contract (including the Buyer where it is accessing services on its own account as a user);</w:t>
            </w:r>
          </w:p>
        </w:tc>
      </w:tr>
      <w:tr w:rsidR="00583D41" w:rsidRPr="00E029B1" w14:paraId="44855B64" w14:textId="77777777" w:rsidTr="00417FD5">
        <w:tc>
          <w:tcPr>
            <w:tcW w:w="1985" w:type="dxa"/>
          </w:tcPr>
          <w:p w14:paraId="243E2116" w14:textId="77777777" w:rsidR="00583D41" w:rsidRPr="00E029B1" w:rsidRDefault="00583D41"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t>"Environmental Policy"</w:t>
            </w:r>
          </w:p>
        </w:tc>
        <w:tc>
          <w:tcPr>
            <w:tcW w:w="5958" w:type="dxa"/>
          </w:tcPr>
          <w:p w14:paraId="7E880DC6" w14:textId="77777777"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583D41" w:rsidRPr="00E029B1" w14:paraId="185674CC" w14:textId="77777777" w:rsidTr="00417FD5">
        <w:tc>
          <w:tcPr>
            <w:tcW w:w="1985" w:type="dxa"/>
          </w:tcPr>
          <w:p w14:paraId="4B0FEBE9" w14:textId="77777777" w:rsidR="00583D41" w:rsidRPr="00E029B1" w:rsidRDefault="00583D41"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t>"Equality and Human Rights Commission"</w:t>
            </w:r>
          </w:p>
        </w:tc>
        <w:tc>
          <w:tcPr>
            <w:tcW w:w="5958" w:type="dxa"/>
          </w:tcPr>
          <w:p w14:paraId="3CDA28A7" w14:textId="77777777"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the UK Government body named as such as may be renamed or replaced by an equivalent body from time to time;</w:t>
            </w:r>
          </w:p>
        </w:tc>
      </w:tr>
      <w:tr w:rsidR="00583D41" w:rsidRPr="00E029B1" w14:paraId="50375239" w14:textId="77777777" w:rsidTr="00417FD5">
        <w:tc>
          <w:tcPr>
            <w:tcW w:w="1985" w:type="dxa"/>
          </w:tcPr>
          <w:p w14:paraId="6797A4D6" w14:textId="338EEA3D" w:rsidR="00583D41" w:rsidRPr="00E029B1" w:rsidRDefault="00583D41"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t>“Escalation Meeting”</w:t>
            </w:r>
          </w:p>
        </w:tc>
        <w:tc>
          <w:tcPr>
            <w:tcW w:w="5958" w:type="dxa"/>
          </w:tcPr>
          <w:p w14:paraId="3F9B9F34" w14:textId="72B42DF7"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 xml:space="preserve">a meeting between the Supplier Authorised Representative and the Buyer Authorised Representative to address issues that have arisen during the Rectification Plan Process;  </w:t>
            </w:r>
          </w:p>
        </w:tc>
      </w:tr>
      <w:tr w:rsidR="00583D41" w:rsidRPr="00E029B1" w14:paraId="0335E75A" w14:textId="77777777" w:rsidTr="00417FD5">
        <w:tc>
          <w:tcPr>
            <w:tcW w:w="1985" w:type="dxa"/>
          </w:tcPr>
          <w:p w14:paraId="47CB7FB0" w14:textId="624E86CC" w:rsidR="00583D41" w:rsidRPr="00E029B1" w:rsidRDefault="00583D41"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t>“Estimated Year 1 Charges”</w:t>
            </w:r>
          </w:p>
        </w:tc>
        <w:tc>
          <w:tcPr>
            <w:tcW w:w="5958" w:type="dxa"/>
          </w:tcPr>
          <w:p w14:paraId="64EE6B03" w14:textId="6B02B7B5" w:rsidR="00583D41" w:rsidRPr="00E029B1" w:rsidRDefault="00583D41"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the anticipated total Charges payable by the Buyer in the first Contract Year specified in the Order Form;</w:t>
            </w:r>
          </w:p>
          <w:p w14:paraId="298C3765" w14:textId="77777777" w:rsidR="00583D41" w:rsidRPr="00E029B1" w:rsidRDefault="00583D41" w:rsidP="00E010ED">
            <w:pPr>
              <w:pBdr>
                <w:top w:val="nil"/>
                <w:left w:val="nil"/>
                <w:bottom w:val="nil"/>
                <w:right w:val="nil"/>
                <w:between w:val="nil"/>
              </w:pBdr>
              <w:spacing w:before="120" w:after="120"/>
              <w:ind w:left="170"/>
              <w:rPr>
                <w:rFonts w:eastAsia="Arial"/>
                <w:sz w:val="24"/>
                <w:szCs w:val="24"/>
              </w:rPr>
            </w:pPr>
          </w:p>
        </w:tc>
      </w:tr>
      <w:tr w:rsidR="00AA4D69" w:rsidRPr="00E029B1" w14:paraId="538C43D5" w14:textId="77777777" w:rsidTr="00417FD5">
        <w:tc>
          <w:tcPr>
            <w:tcW w:w="1985" w:type="dxa"/>
          </w:tcPr>
          <w:p w14:paraId="5E27DA2C" w14:textId="30F383A1" w:rsidR="00AA4D69" w:rsidRPr="00E029B1" w:rsidRDefault="00AA4D69"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t>"Estimated Yearly Charges"</w:t>
            </w:r>
          </w:p>
        </w:tc>
        <w:tc>
          <w:tcPr>
            <w:tcW w:w="5958" w:type="dxa"/>
          </w:tcPr>
          <w:p w14:paraId="090D82F2" w14:textId="696B3EF3" w:rsidR="00AA4D69" w:rsidRPr="00E029B1" w:rsidRDefault="00AA4D69"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for the purposes of calculating each Party’s annu</w:t>
            </w:r>
            <w:r w:rsidR="004970DB" w:rsidRPr="00E029B1">
              <w:rPr>
                <w:rFonts w:eastAsia="Arial"/>
                <w:sz w:val="24"/>
                <w:szCs w:val="24"/>
              </w:rPr>
              <w:t xml:space="preserve">al liability under Clause 14.2 </w:t>
            </w:r>
            <w:r w:rsidR="0065329D" w:rsidRPr="00E029B1">
              <w:rPr>
                <w:rFonts w:eastAsia="Arial"/>
                <w:sz w:val="24"/>
                <w:szCs w:val="24"/>
              </w:rPr>
              <w:t xml:space="preserve">of the General Terms </w:t>
            </w:r>
            <w:r w:rsidRPr="00E029B1">
              <w:rPr>
                <w:rFonts w:eastAsia="Arial"/>
                <w:sz w:val="24"/>
                <w:szCs w:val="24"/>
              </w:rPr>
              <w:t>means:</w:t>
            </w:r>
          </w:p>
          <w:p w14:paraId="66652E04" w14:textId="38FAD954" w:rsidR="00AA4D69" w:rsidRPr="00E029B1" w:rsidRDefault="00417FD5" w:rsidP="00417FD5">
            <w:pPr>
              <w:pBdr>
                <w:top w:val="nil"/>
                <w:left w:val="nil"/>
                <w:bottom w:val="nil"/>
                <w:right w:val="nil"/>
                <w:between w:val="nil"/>
              </w:pBdr>
              <w:spacing w:before="120" w:after="120"/>
              <w:ind w:left="905" w:hanging="757"/>
              <w:rPr>
                <w:rFonts w:eastAsia="Arial"/>
                <w:sz w:val="24"/>
                <w:szCs w:val="24"/>
              </w:rPr>
            </w:pPr>
            <w:r w:rsidRPr="00E029B1">
              <w:rPr>
                <w:rFonts w:eastAsia="Arial"/>
                <w:sz w:val="24"/>
                <w:szCs w:val="24"/>
              </w:rPr>
              <w:t xml:space="preserve">a)        </w:t>
            </w:r>
            <w:r w:rsidR="00AA4D69" w:rsidRPr="00E029B1">
              <w:rPr>
                <w:rFonts w:eastAsia="Arial"/>
                <w:sz w:val="24"/>
                <w:szCs w:val="24"/>
              </w:rPr>
              <w:t xml:space="preserve">in the first Contract Year, the Estimated Year 1 Charges; or </w:t>
            </w:r>
          </w:p>
          <w:p w14:paraId="52A340D2" w14:textId="59FD2CCC" w:rsidR="00AA4D69" w:rsidRPr="00E029B1" w:rsidRDefault="004970DB" w:rsidP="00417FD5">
            <w:pPr>
              <w:pBdr>
                <w:top w:val="nil"/>
                <w:left w:val="nil"/>
                <w:bottom w:val="nil"/>
                <w:right w:val="nil"/>
                <w:between w:val="nil"/>
              </w:pBdr>
              <w:spacing w:before="120" w:after="120"/>
              <w:ind w:left="905" w:hanging="757"/>
              <w:rPr>
                <w:rFonts w:eastAsia="Arial"/>
                <w:sz w:val="24"/>
                <w:szCs w:val="24"/>
              </w:rPr>
            </w:pPr>
            <w:r w:rsidRPr="00E029B1">
              <w:rPr>
                <w:rFonts w:eastAsia="Arial"/>
                <w:sz w:val="24"/>
                <w:szCs w:val="24"/>
              </w:rPr>
              <w:t>b</w:t>
            </w:r>
            <w:r w:rsidR="00AA4D69" w:rsidRPr="00E029B1">
              <w:rPr>
                <w:rFonts w:eastAsia="Arial"/>
                <w:sz w:val="24"/>
                <w:szCs w:val="24"/>
              </w:rPr>
              <w:t xml:space="preserve">) </w:t>
            </w:r>
            <w:r w:rsidRPr="00E029B1">
              <w:rPr>
                <w:rFonts w:eastAsia="Arial"/>
                <w:sz w:val="24"/>
                <w:szCs w:val="24"/>
              </w:rPr>
              <w:t xml:space="preserve">       </w:t>
            </w:r>
            <w:r w:rsidR="00AA4D69" w:rsidRPr="00E029B1">
              <w:rPr>
                <w:rFonts w:eastAsia="Arial"/>
                <w:sz w:val="24"/>
                <w:szCs w:val="24"/>
              </w:rPr>
              <w:t>in any subsequent Contract Years, the Charges paid o</w:t>
            </w:r>
            <w:r w:rsidR="00417FD5" w:rsidRPr="00E029B1">
              <w:rPr>
                <w:rFonts w:eastAsia="Arial"/>
                <w:sz w:val="24"/>
                <w:szCs w:val="24"/>
              </w:rPr>
              <w:t>r payable in the previous Call-O</w:t>
            </w:r>
            <w:r w:rsidR="00AA4D69" w:rsidRPr="00E029B1">
              <w:rPr>
                <w:rFonts w:eastAsia="Arial"/>
                <w:sz w:val="24"/>
                <w:szCs w:val="24"/>
              </w:rPr>
              <w:t>ff Contract Year; or</w:t>
            </w:r>
          </w:p>
          <w:p w14:paraId="39E9A5D9" w14:textId="3E4FB829" w:rsidR="00AA4D69" w:rsidRPr="00E029B1" w:rsidRDefault="004970DB" w:rsidP="00417FD5">
            <w:pPr>
              <w:pBdr>
                <w:top w:val="nil"/>
                <w:left w:val="nil"/>
                <w:bottom w:val="nil"/>
                <w:right w:val="nil"/>
                <w:between w:val="nil"/>
              </w:pBdr>
              <w:spacing w:before="120" w:after="120"/>
              <w:ind w:left="905" w:hanging="757"/>
              <w:rPr>
                <w:rFonts w:eastAsia="Arial"/>
                <w:sz w:val="24"/>
                <w:szCs w:val="24"/>
              </w:rPr>
            </w:pPr>
            <w:r w:rsidRPr="00E029B1">
              <w:rPr>
                <w:rFonts w:eastAsia="Arial"/>
                <w:sz w:val="24"/>
                <w:szCs w:val="24"/>
              </w:rPr>
              <w:lastRenderedPageBreak/>
              <w:t>c</w:t>
            </w:r>
            <w:r w:rsidR="00AA4D69" w:rsidRPr="00E029B1">
              <w:rPr>
                <w:rFonts w:eastAsia="Arial"/>
                <w:sz w:val="24"/>
                <w:szCs w:val="24"/>
              </w:rPr>
              <w:t xml:space="preserve">) </w:t>
            </w:r>
            <w:r w:rsidRPr="00E029B1">
              <w:rPr>
                <w:rFonts w:eastAsia="Arial"/>
                <w:sz w:val="24"/>
                <w:szCs w:val="24"/>
              </w:rPr>
              <w:t xml:space="preserve">       </w:t>
            </w:r>
            <w:r w:rsidR="00417FD5" w:rsidRPr="00E029B1">
              <w:rPr>
                <w:rFonts w:eastAsia="Arial"/>
                <w:sz w:val="24"/>
                <w:szCs w:val="24"/>
              </w:rPr>
              <w:t>after the end of the Call-O</w:t>
            </w:r>
            <w:r w:rsidR="00AA4D69" w:rsidRPr="00E029B1">
              <w:rPr>
                <w:rFonts w:eastAsia="Arial"/>
                <w:sz w:val="24"/>
                <w:szCs w:val="24"/>
              </w:rPr>
              <w:t>ff Contract, the Charges paid or payable in the last</w:t>
            </w:r>
            <w:r w:rsidR="00417FD5" w:rsidRPr="00E029B1">
              <w:rPr>
                <w:rFonts w:eastAsia="Arial"/>
                <w:sz w:val="24"/>
                <w:szCs w:val="24"/>
              </w:rPr>
              <w:t xml:space="preserve"> Contract Year during the Call-O</w:t>
            </w:r>
            <w:r w:rsidR="00AA4D69" w:rsidRPr="00E029B1">
              <w:rPr>
                <w:rFonts w:eastAsia="Arial"/>
                <w:sz w:val="24"/>
                <w:szCs w:val="24"/>
              </w:rPr>
              <w:t>ff Contract Period;  </w:t>
            </w:r>
          </w:p>
        </w:tc>
      </w:tr>
      <w:tr w:rsidR="00AA4D69" w:rsidRPr="00E029B1" w14:paraId="1059E9DC" w14:textId="77777777" w:rsidTr="00417FD5">
        <w:tc>
          <w:tcPr>
            <w:tcW w:w="1985" w:type="dxa"/>
          </w:tcPr>
          <w:p w14:paraId="4E3E2D93" w14:textId="7142DCF3" w:rsidR="00AA4D69" w:rsidRPr="00E029B1" w:rsidRDefault="00AA4D69"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lastRenderedPageBreak/>
              <w:t>“EU GDPR”</w:t>
            </w:r>
          </w:p>
        </w:tc>
        <w:tc>
          <w:tcPr>
            <w:tcW w:w="5958" w:type="dxa"/>
          </w:tcPr>
          <w:p w14:paraId="42674F4C" w14:textId="2D2342C6" w:rsidR="00AA4D69" w:rsidRPr="00E029B1" w:rsidRDefault="00AA4D69"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AA4D69" w:rsidRPr="00E029B1" w14:paraId="01145A73" w14:textId="77777777" w:rsidTr="00417FD5">
        <w:tc>
          <w:tcPr>
            <w:tcW w:w="1985" w:type="dxa"/>
          </w:tcPr>
          <w:p w14:paraId="168C8386" w14:textId="10B4E139" w:rsidR="00AA4D69" w:rsidRPr="00E029B1" w:rsidRDefault="00AA4D69" w:rsidP="00E010ED">
            <w:pPr>
              <w:pBdr>
                <w:top w:val="nil"/>
                <w:left w:val="nil"/>
                <w:bottom w:val="nil"/>
                <w:right w:val="nil"/>
                <w:between w:val="nil"/>
              </w:pBdr>
              <w:spacing w:before="120" w:after="120"/>
              <w:rPr>
                <w:rFonts w:eastAsia="Arial"/>
                <w:b/>
                <w:sz w:val="24"/>
                <w:szCs w:val="24"/>
              </w:rPr>
            </w:pPr>
            <w:r w:rsidRPr="00E029B1">
              <w:rPr>
                <w:rFonts w:eastAsia="Arial"/>
                <w:sz w:val="24"/>
                <w:szCs w:val="24"/>
              </w:rPr>
              <w:t>“</w:t>
            </w:r>
            <w:r w:rsidRPr="00E029B1">
              <w:rPr>
                <w:rFonts w:eastAsia="Arial"/>
                <w:b/>
                <w:sz w:val="24"/>
                <w:szCs w:val="24"/>
              </w:rPr>
              <w:t>Exempt Buyer</w:t>
            </w:r>
            <w:r w:rsidRPr="00E029B1">
              <w:rPr>
                <w:rFonts w:eastAsia="Arial"/>
                <w:sz w:val="24"/>
                <w:szCs w:val="24"/>
              </w:rPr>
              <w:t>”</w:t>
            </w:r>
          </w:p>
        </w:tc>
        <w:tc>
          <w:tcPr>
            <w:tcW w:w="5958" w:type="dxa"/>
          </w:tcPr>
          <w:p w14:paraId="0630FD49" w14:textId="77777777" w:rsidR="00AA4D69" w:rsidRPr="00E029B1" w:rsidRDefault="00AA4D69"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a public sector purchaser that is:</w:t>
            </w:r>
          </w:p>
          <w:p w14:paraId="20718821" w14:textId="77777777" w:rsidR="00AA4D69" w:rsidRPr="00E029B1" w:rsidRDefault="00AA4D69" w:rsidP="00E010ED">
            <w:pPr>
              <w:numPr>
                <w:ilvl w:val="0"/>
                <w:numId w:val="4"/>
              </w:numPr>
              <w:pBdr>
                <w:top w:val="nil"/>
                <w:left w:val="nil"/>
                <w:bottom w:val="nil"/>
                <w:right w:val="nil"/>
                <w:between w:val="nil"/>
              </w:pBdr>
              <w:spacing w:before="120" w:after="120"/>
              <w:ind w:left="170" w:firstLine="0"/>
              <w:rPr>
                <w:sz w:val="24"/>
                <w:szCs w:val="24"/>
              </w:rPr>
            </w:pPr>
            <w:r w:rsidRPr="00E029B1">
              <w:rPr>
                <w:rFonts w:eastAsia="Arial"/>
                <w:sz w:val="24"/>
                <w:szCs w:val="24"/>
              </w:rPr>
              <w:t>eligible to use the Framework Contract; and</w:t>
            </w:r>
          </w:p>
          <w:p w14:paraId="3E800CB7" w14:textId="77777777" w:rsidR="00AA4D69" w:rsidRPr="00E029B1" w:rsidRDefault="00AA4D69" w:rsidP="00E010ED">
            <w:pPr>
              <w:numPr>
                <w:ilvl w:val="0"/>
                <w:numId w:val="4"/>
              </w:numPr>
              <w:pBdr>
                <w:top w:val="nil"/>
                <w:left w:val="nil"/>
                <w:bottom w:val="nil"/>
                <w:right w:val="nil"/>
                <w:between w:val="nil"/>
              </w:pBdr>
              <w:spacing w:before="120" w:after="120"/>
              <w:ind w:left="170" w:firstLine="0"/>
              <w:rPr>
                <w:sz w:val="24"/>
                <w:szCs w:val="24"/>
              </w:rPr>
            </w:pPr>
            <w:r w:rsidRPr="00E029B1">
              <w:rPr>
                <w:rFonts w:eastAsia="Arial"/>
                <w:sz w:val="24"/>
                <w:szCs w:val="24"/>
              </w:rPr>
              <w:t>either:</w:t>
            </w:r>
          </w:p>
          <w:p w14:paraId="5174A132" w14:textId="77777777" w:rsidR="00AA4D69" w:rsidRPr="00E029B1" w:rsidRDefault="00AA4D69" w:rsidP="00E010ED">
            <w:pPr>
              <w:numPr>
                <w:ilvl w:val="1"/>
                <w:numId w:val="4"/>
              </w:numPr>
              <w:pBdr>
                <w:top w:val="nil"/>
                <w:left w:val="nil"/>
                <w:bottom w:val="nil"/>
                <w:right w:val="nil"/>
                <w:between w:val="nil"/>
              </w:pBdr>
              <w:spacing w:before="120" w:after="120"/>
              <w:ind w:left="1565" w:hanging="709"/>
              <w:rPr>
                <w:sz w:val="24"/>
                <w:szCs w:val="24"/>
              </w:rPr>
            </w:pPr>
            <w:r w:rsidRPr="00E029B1">
              <w:rPr>
                <w:rFonts w:eastAsia="Arial"/>
                <w:sz w:val="24"/>
                <w:szCs w:val="24"/>
              </w:rPr>
              <w:t>an excluded authority within the meaning of Section 2(5) of the Procurement Act 2023, subject to the terms of Section 115A of the Procurement Act 2023; or</w:t>
            </w:r>
          </w:p>
          <w:p w14:paraId="279E5AF6" w14:textId="2B2CEDD6" w:rsidR="00AA4D69" w:rsidRPr="00E029B1" w:rsidRDefault="00AA4D69" w:rsidP="00E010ED">
            <w:pPr>
              <w:numPr>
                <w:ilvl w:val="1"/>
                <w:numId w:val="4"/>
              </w:numPr>
              <w:pBdr>
                <w:top w:val="nil"/>
                <w:left w:val="nil"/>
                <w:bottom w:val="nil"/>
                <w:right w:val="nil"/>
                <w:between w:val="nil"/>
              </w:pBdr>
              <w:spacing w:before="120" w:after="120"/>
              <w:ind w:left="1565" w:hanging="709"/>
              <w:rPr>
                <w:sz w:val="24"/>
                <w:szCs w:val="24"/>
              </w:rPr>
            </w:pPr>
            <w:r w:rsidRPr="00E029B1">
              <w:rPr>
                <w:sz w:val="24"/>
                <w:szCs w:val="24"/>
              </w:rPr>
              <w:t>established in, or controlled or mainly funded from, the Bailiwick of Jersey, the Bailiwick of Guernsey or the Isle of Man;</w:t>
            </w:r>
          </w:p>
        </w:tc>
      </w:tr>
      <w:tr w:rsidR="00D23062" w:rsidRPr="00E029B1" w14:paraId="43D3ACF6" w14:textId="77777777" w:rsidTr="00417FD5">
        <w:tc>
          <w:tcPr>
            <w:tcW w:w="1985" w:type="dxa"/>
          </w:tcPr>
          <w:p w14:paraId="49C976FE" w14:textId="433315D4" w:rsidR="00D23062" w:rsidRPr="00E029B1" w:rsidRDefault="00D23062" w:rsidP="00D23062">
            <w:pPr>
              <w:pBdr>
                <w:top w:val="nil"/>
                <w:left w:val="nil"/>
                <w:bottom w:val="nil"/>
                <w:right w:val="nil"/>
                <w:between w:val="nil"/>
              </w:pBdr>
              <w:spacing w:before="120" w:after="120"/>
              <w:rPr>
                <w:rFonts w:eastAsia="Arial"/>
              </w:rPr>
            </w:pPr>
            <w:r w:rsidRPr="00E029B1">
              <w:rPr>
                <w:rFonts w:eastAsia="Arial"/>
                <w:b/>
                <w:sz w:val="24"/>
                <w:szCs w:val="24"/>
              </w:rPr>
              <w:t>“Exempt Call-off Contract”</w:t>
            </w:r>
          </w:p>
        </w:tc>
        <w:tc>
          <w:tcPr>
            <w:tcW w:w="5958" w:type="dxa"/>
          </w:tcPr>
          <w:p w14:paraId="50E6DDB1" w14:textId="19D9488D" w:rsidR="00D23062" w:rsidRPr="00E029B1" w:rsidRDefault="00D23062" w:rsidP="00D23062">
            <w:pPr>
              <w:pBdr>
                <w:top w:val="nil"/>
                <w:left w:val="nil"/>
                <w:bottom w:val="nil"/>
                <w:right w:val="nil"/>
                <w:between w:val="nil"/>
              </w:pBdr>
              <w:spacing w:before="120" w:after="120"/>
              <w:ind w:left="170"/>
              <w:rPr>
                <w:rFonts w:eastAsia="Arial"/>
              </w:rPr>
            </w:pPr>
            <w:r w:rsidRPr="00E029B1">
              <w:rPr>
                <w:rFonts w:eastAsia="Arial"/>
                <w:sz w:val="24"/>
                <w:szCs w:val="24"/>
              </w:rPr>
              <w:t>the contract between the Exempt Buyer and the Supplier for Deliverables which consists of the terms set out and referred to in the Order Form incorporating and, where necessary, amending, refining or adding to the terms of the Framework Contract;</w:t>
            </w:r>
          </w:p>
        </w:tc>
      </w:tr>
      <w:tr w:rsidR="00AA4D69" w:rsidRPr="00E029B1" w14:paraId="33A84491" w14:textId="77777777" w:rsidTr="00417FD5">
        <w:tc>
          <w:tcPr>
            <w:tcW w:w="1985" w:type="dxa"/>
          </w:tcPr>
          <w:p w14:paraId="7D6511CC" w14:textId="29061A12" w:rsidR="00AA4D69" w:rsidRPr="00E029B1" w:rsidRDefault="00AA4D69" w:rsidP="00E010ED">
            <w:pPr>
              <w:pBdr>
                <w:top w:val="nil"/>
                <w:left w:val="nil"/>
                <w:bottom w:val="nil"/>
                <w:right w:val="nil"/>
                <w:between w:val="nil"/>
              </w:pBdr>
              <w:spacing w:before="120" w:after="120"/>
              <w:rPr>
                <w:rFonts w:eastAsia="Arial"/>
                <w:sz w:val="24"/>
                <w:szCs w:val="24"/>
              </w:rPr>
            </w:pPr>
            <w:r w:rsidRPr="00E029B1">
              <w:rPr>
                <w:rFonts w:eastAsia="Arial"/>
                <w:b/>
                <w:sz w:val="24"/>
                <w:szCs w:val="24"/>
              </w:rPr>
              <w:t>"Expiry Date"</w:t>
            </w:r>
          </w:p>
        </w:tc>
        <w:tc>
          <w:tcPr>
            <w:tcW w:w="5958" w:type="dxa"/>
          </w:tcPr>
          <w:p w14:paraId="2968C708" w14:textId="73C4CD77" w:rsidR="00AA4D69" w:rsidRPr="00E029B1" w:rsidRDefault="00AA4D69"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 xml:space="preserve">the Framework Expiry Date or the Call-Off Expiry Date (as the context dictates); </w:t>
            </w:r>
          </w:p>
        </w:tc>
      </w:tr>
      <w:tr w:rsidR="00AA4D69" w:rsidRPr="00E029B1" w14:paraId="134952DE" w14:textId="77777777" w:rsidTr="00417FD5">
        <w:tc>
          <w:tcPr>
            <w:tcW w:w="1985" w:type="dxa"/>
          </w:tcPr>
          <w:p w14:paraId="62AF4E1C" w14:textId="7BEDEC35" w:rsidR="00AA4D69" w:rsidRPr="00E029B1" w:rsidRDefault="00AA4D69" w:rsidP="00E010ED">
            <w:pPr>
              <w:pBdr>
                <w:top w:val="nil"/>
                <w:left w:val="nil"/>
                <w:bottom w:val="nil"/>
                <w:right w:val="nil"/>
                <w:between w:val="nil"/>
              </w:pBdr>
              <w:spacing w:before="120" w:after="120"/>
              <w:rPr>
                <w:rFonts w:eastAsia="Arial"/>
                <w:sz w:val="24"/>
                <w:szCs w:val="24"/>
              </w:rPr>
            </w:pPr>
            <w:r w:rsidRPr="00E029B1">
              <w:rPr>
                <w:rFonts w:eastAsia="Arial"/>
                <w:b/>
                <w:sz w:val="24"/>
                <w:szCs w:val="24"/>
              </w:rPr>
              <w:t>"Extension Period"</w:t>
            </w:r>
          </w:p>
        </w:tc>
        <w:tc>
          <w:tcPr>
            <w:tcW w:w="5958" w:type="dxa"/>
          </w:tcPr>
          <w:p w14:paraId="7A5468E7" w14:textId="718BB7DE" w:rsidR="00AA4D69" w:rsidRPr="00E029B1" w:rsidRDefault="00AA4D69"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the Framework Optional Extension Period or the Call-Off Optional Extension Period as the context dictates;</w:t>
            </w:r>
          </w:p>
        </w:tc>
      </w:tr>
      <w:tr w:rsidR="00ED758A" w:rsidRPr="00E029B1" w14:paraId="263E0C30" w14:textId="77777777" w:rsidTr="00417FD5">
        <w:tc>
          <w:tcPr>
            <w:tcW w:w="1985" w:type="dxa"/>
          </w:tcPr>
          <w:p w14:paraId="21F84806" w14:textId="298C5D77" w:rsidR="00ED758A" w:rsidRPr="00E029B1" w:rsidRDefault="00ED758A" w:rsidP="00ED758A">
            <w:pPr>
              <w:pBdr>
                <w:top w:val="nil"/>
                <w:left w:val="nil"/>
                <w:bottom w:val="nil"/>
                <w:right w:val="nil"/>
                <w:between w:val="nil"/>
              </w:pBdr>
              <w:spacing w:before="120" w:after="120"/>
              <w:rPr>
                <w:rFonts w:eastAsia="Arial"/>
                <w:b/>
              </w:rPr>
            </w:pPr>
            <w:r w:rsidRPr="00E029B1">
              <w:rPr>
                <w:rFonts w:eastAsia="Arial"/>
                <w:b/>
                <w:sz w:val="24"/>
                <w:szCs w:val="24"/>
              </w:rPr>
              <w:t>“Financial Distress Event”</w:t>
            </w:r>
          </w:p>
        </w:tc>
        <w:tc>
          <w:tcPr>
            <w:tcW w:w="5958" w:type="dxa"/>
          </w:tcPr>
          <w:p w14:paraId="4CEFCAA5" w14:textId="6F7302E1" w:rsidR="00ED758A" w:rsidRPr="00E029B1" w:rsidRDefault="00ED758A" w:rsidP="00ED758A">
            <w:pPr>
              <w:pBdr>
                <w:top w:val="nil"/>
                <w:left w:val="nil"/>
                <w:bottom w:val="nil"/>
                <w:right w:val="nil"/>
                <w:between w:val="nil"/>
              </w:pBdr>
              <w:spacing w:before="120" w:after="120"/>
              <w:ind w:left="170"/>
              <w:rPr>
                <w:rFonts w:eastAsia="Arial"/>
              </w:rPr>
            </w:pPr>
            <w:r w:rsidRPr="00E029B1">
              <w:rPr>
                <w:rFonts w:eastAsia="Arial"/>
                <w:sz w:val="24"/>
                <w:szCs w:val="24"/>
              </w:rPr>
              <w:t xml:space="preserve">any of the events listed in Paragraph </w:t>
            </w:r>
            <w:r w:rsidRPr="00E029B1">
              <w:rPr>
                <w:rFonts w:eastAsia="Arial"/>
              </w:rPr>
              <w:fldChar w:fldCharType="begin"/>
            </w:r>
            <w:r w:rsidRPr="00E029B1">
              <w:rPr>
                <w:rFonts w:eastAsia="Arial"/>
                <w:sz w:val="24"/>
                <w:szCs w:val="24"/>
              </w:rPr>
              <w:instrText xml:space="preserve"> REF _Ref190943416 \r \h </w:instrText>
            </w:r>
            <w:r w:rsidR="00E029B1">
              <w:rPr>
                <w:rFonts w:eastAsia="Arial"/>
              </w:rPr>
              <w:instrText xml:space="preserve"> \* MERGEFORMAT </w:instrText>
            </w:r>
            <w:r w:rsidRPr="00E029B1">
              <w:rPr>
                <w:rFonts w:eastAsia="Arial"/>
              </w:rPr>
            </w:r>
            <w:r w:rsidRPr="00E029B1">
              <w:rPr>
                <w:rFonts w:eastAsia="Arial"/>
              </w:rPr>
              <w:fldChar w:fldCharType="separate"/>
            </w:r>
            <w:r w:rsidRPr="00E029B1">
              <w:rPr>
                <w:rFonts w:eastAsia="Arial"/>
                <w:sz w:val="24"/>
                <w:szCs w:val="24"/>
              </w:rPr>
              <w:t>3.1</w:t>
            </w:r>
            <w:r w:rsidRPr="00E029B1">
              <w:rPr>
                <w:rFonts w:eastAsia="Arial"/>
              </w:rPr>
              <w:fldChar w:fldCharType="end"/>
            </w:r>
            <w:r w:rsidRPr="00E029B1">
              <w:rPr>
                <w:rFonts w:eastAsia="Arial"/>
                <w:sz w:val="24"/>
                <w:szCs w:val="24"/>
              </w:rPr>
              <w:t xml:space="preserve"> of Joint Schedule 7</w:t>
            </w:r>
            <w:r w:rsidR="009506E2" w:rsidRPr="00E029B1">
              <w:rPr>
                <w:rFonts w:eastAsia="Arial"/>
                <w:sz w:val="24"/>
                <w:szCs w:val="24"/>
              </w:rPr>
              <w:t xml:space="preserve"> </w:t>
            </w:r>
            <w:r w:rsidR="009506E2" w:rsidRPr="00E029B1">
              <w:rPr>
                <w:rFonts w:eastAsia="Arial"/>
                <w:i/>
                <w:iCs/>
                <w:sz w:val="24"/>
                <w:szCs w:val="24"/>
              </w:rPr>
              <w:t>(Financial Difficulties)</w:t>
            </w:r>
            <w:r w:rsidRPr="00E029B1">
              <w:rPr>
                <w:rFonts w:eastAsia="Arial"/>
                <w:sz w:val="24"/>
                <w:szCs w:val="24"/>
              </w:rPr>
              <w:t>;</w:t>
            </w:r>
          </w:p>
        </w:tc>
      </w:tr>
      <w:tr w:rsidR="002D7E8B" w:rsidRPr="00E029B1" w14:paraId="1059EE1E" w14:textId="77777777" w:rsidTr="00417FD5">
        <w:tc>
          <w:tcPr>
            <w:tcW w:w="1985" w:type="dxa"/>
          </w:tcPr>
          <w:p w14:paraId="3918D050" w14:textId="2508BEFC" w:rsidR="002D7E8B" w:rsidRPr="00E029B1" w:rsidRDefault="002D7E8B" w:rsidP="002D7E8B">
            <w:pPr>
              <w:pBdr>
                <w:top w:val="nil"/>
                <w:left w:val="nil"/>
                <w:bottom w:val="nil"/>
                <w:right w:val="nil"/>
                <w:between w:val="nil"/>
              </w:pBdr>
              <w:spacing w:before="120" w:after="120"/>
              <w:rPr>
                <w:rFonts w:eastAsia="Arial"/>
                <w:b/>
                <w:sz w:val="24"/>
                <w:szCs w:val="24"/>
              </w:rPr>
            </w:pPr>
            <w:r w:rsidRPr="00E029B1">
              <w:rPr>
                <w:rFonts w:eastAsia="Arial"/>
                <w:b/>
                <w:sz w:val="24"/>
                <w:szCs w:val="24"/>
              </w:rPr>
              <w:t>"Financial</w:t>
            </w:r>
            <w:r w:rsidR="004319BC">
              <w:rPr>
                <w:rFonts w:eastAsia="Arial"/>
                <w:b/>
                <w:sz w:val="24"/>
                <w:szCs w:val="24"/>
              </w:rPr>
              <w:t xml:space="preserve"> </w:t>
            </w:r>
            <w:r w:rsidRPr="00E029B1">
              <w:rPr>
                <w:rFonts w:eastAsia="Arial"/>
                <w:b/>
                <w:sz w:val="24"/>
                <w:szCs w:val="24"/>
              </w:rPr>
              <w:t>Report"</w:t>
            </w:r>
          </w:p>
          <w:p w14:paraId="35605001" w14:textId="77777777" w:rsidR="002D7E8B" w:rsidRPr="00E029B1" w:rsidRDefault="002D7E8B" w:rsidP="00E010ED">
            <w:pPr>
              <w:pBdr>
                <w:top w:val="nil"/>
                <w:left w:val="nil"/>
                <w:bottom w:val="nil"/>
                <w:right w:val="nil"/>
                <w:between w:val="nil"/>
              </w:pBdr>
              <w:spacing w:before="120" w:after="120"/>
              <w:rPr>
                <w:rFonts w:eastAsia="Arial"/>
                <w:b/>
                <w:sz w:val="24"/>
                <w:szCs w:val="24"/>
              </w:rPr>
            </w:pPr>
          </w:p>
        </w:tc>
        <w:tc>
          <w:tcPr>
            <w:tcW w:w="5958" w:type="dxa"/>
          </w:tcPr>
          <w:p w14:paraId="4AEA0F4E" w14:textId="67C07D5F" w:rsidR="002D7E8B" w:rsidRPr="00E029B1" w:rsidRDefault="002D7E8B" w:rsidP="007B37FD">
            <w:pPr>
              <w:pBdr>
                <w:top w:val="nil"/>
                <w:left w:val="nil"/>
                <w:bottom w:val="nil"/>
                <w:right w:val="nil"/>
                <w:between w:val="nil"/>
              </w:pBdr>
              <w:spacing w:before="120" w:after="120"/>
              <w:ind w:left="170"/>
              <w:rPr>
                <w:rFonts w:eastAsia="Arial"/>
                <w:b/>
                <w:sz w:val="24"/>
                <w:szCs w:val="24"/>
              </w:rPr>
            </w:pPr>
            <w:r w:rsidRPr="00E029B1">
              <w:rPr>
                <w:rFonts w:eastAsia="Arial"/>
                <w:sz w:val="24"/>
                <w:szCs w:val="24"/>
              </w:rPr>
              <w:t xml:space="preserve">a report provided by the Supplier to the Relevant Authority that: (a) to the extent permitted by Law, provides a true and fair reflection of the Costs and Supplier Profit Margin forecast by the Supplier; (b) to the extent permitted by Law, provides detail a true and fair reflection of the costs and expenses to be incurred by Key Subcontractors (as requested by the Buyer); (c) is in the same software package (Microsoft Excel or Microsoft Word), layout and format as the blank templates which have been issued by the Buyer to the Supplier on or before the Effective Date for the purposes of this Contract; and (d) is certified by the </w:t>
            </w:r>
            <w:r w:rsidRPr="00E029B1">
              <w:rPr>
                <w:rFonts w:eastAsia="Arial"/>
                <w:sz w:val="24"/>
                <w:szCs w:val="24"/>
              </w:rPr>
              <w:lastRenderedPageBreak/>
              <w:t>Supplier's Chief Financial Officer or Director of Finance;</w:t>
            </w:r>
          </w:p>
        </w:tc>
      </w:tr>
      <w:tr w:rsidR="007B37FD" w:rsidRPr="00E029B1" w14:paraId="3163AC7F" w14:textId="77777777" w:rsidTr="00417FD5">
        <w:tc>
          <w:tcPr>
            <w:tcW w:w="1985" w:type="dxa"/>
          </w:tcPr>
          <w:p w14:paraId="368F662F" w14:textId="4856F8C8" w:rsidR="007B37FD" w:rsidRPr="00E029B1" w:rsidRDefault="007B37FD" w:rsidP="00E010ED">
            <w:pPr>
              <w:pBdr>
                <w:top w:val="nil"/>
                <w:left w:val="nil"/>
                <w:bottom w:val="nil"/>
                <w:right w:val="nil"/>
                <w:between w:val="nil"/>
              </w:pBdr>
              <w:spacing w:before="120" w:after="120"/>
              <w:rPr>
                <w:rFonts w:eastAsia="Arial"/>
                <w:b/>
              </w:rPr>
            </w:pPr>
            <w:r w:rsidRPr="00E029B1">
              <w:rPr>
                <w:rFonts w:eastAsia="Arial"/>
                <w:b/>
                <w:sz w:val="24"/>
                <w:szCs w:val="24"/>
              </w:rPr>
              <w:lastRenderedPageBreak/>
              <w:t>“Fixed Price”</w:t>
            </w:r>
          </w:p>
        </w:tc>
        <w:tc>
          <w:tcPr>
            <w:tcW w:w="5958" w:type="dxa"/>
          </w:tcPr>
          <w:p w14:paraId="56CB7A2D" w14:textId="01AC3312" w:rsidR="007B37FD" w:rsidRPr="00E029B1" w:rsidRDefault="007B37FD" w:rsidP="007B37FD">
            <w:pPr>
              <w:pBdr>
                <w:top w:val="nil"/>
                <w:left w:val="nil"/>
                <w:bottom w:val="nil"/>
                <w:right w:val="nil"/>
                <w:between w:val="nil"/>
              </w:pBdr>
              <w:spacing w:before="120" w:after="120"/>
              <w:ind w:left="170"/>
              <w:rPr>
                <w:rFonts w:eastAsia="Arial"/>
                <w:sz w:val="24"/>
                <w:szCs w:val="24"/>
              </w:rPr>
            </w:pPr>
            <w:r w:rsidRPr="00E029B1">
              <w:rPr>
                <w:rFonts w:eastAsia="Arial"/>
                <w:sz w:val="24"/>
                <w:szCs w:val="24"/>
              </w:rPr>
              <w:t xml:space="preserve">a </w:t>
            </w:r>
            <w:r w:rsidR="0043476B" w:rsidRPr="00E029B1">
              <w:rPr>
                <w:rFonts w:eastAsia="Arial"/>
                <w:sz w:val="24"/>
                <w:szCs w:val="24"/>
              </w:rPr>
              <w:t xml:space="preserve">pricing mechanism </w:t>
            </w:r>
            <w:r w:rsidRPr="00E029B1">
              <w:rPr>
                <w:rFonts w:eastAsia="Arial"/>
                <w:sz w:val="24"/>
                <w:szCs w:val="24"/>
              </w:rPr>
              <w:t>where</w:t>
            </w:r>
            <w:r w:rsidR="0043476B" w:rsidRPr="00E029B1">
              <w:rPr>
                <w:rFonts w:eastAsia="Arial"/>
                <w:sz w:val="24"/>
                <w:szCs w:val="24"/>
              </w:rPr>
              <w:t>by</w:t>
            </w:r>
            <w:r w:rsidRPr="00E029B1">
              <w:rPr>
                <w:rFonts w:eastAsia="Arial"/>
                <w:sz w:val="24"/>
                <w:szCs w:val="24"/>
              </w:rPr>
              <w:t xml:space="preserve"> Charges are agreed at a set amount in relation to all Deliverables at the Call-Off Contract Start Date with no option to increase cost for the agreed scope of Deliverables;</w:t>
            </w:r>
          </w:p>
          <w:p w14:paraId="364FE07B" w14:textId="77777777" w:rsidR="007B37FD" w:rsidRPr="00E029B1" w:rsidRDefault="007B37FD" w:rsidP="00E010ED">
            <w:pPr>
              <w:pBdr>
                <w:top w:val="nil"/>
                <w:left w:val="nil"/>
                <w:bottom w:val="nil"/>
                <w:right w:val="nil"/>
                <w:between w:val="nil"/>
              </w:pBdr>
              <w:spacing w:before="120" w:after="120"/>
              <w:ind w:left="170"/>
              <w:rPr>
                <w:rFonts w:eastAsia="Arial"/>
              </w:rPr>
            </w:pPr>
          </w:p>
        </w:tc>
      </w:tr>
      <w:tr w:rsidR="00AA4D69" w:rsidRPr="00E029B1" w14:paraId="1F3C0376" w14:textId="77777777" w:rsidTr="00417FD5">
        <w:tc>
          <w:tcPr>
            <w:tcW w:w="1985" w:type="dxa"/>
          </w:tcPr>
          <w:p w14:paraId="07AE39FA" w14:textId="12E9B827" w:rsidR="00AA4D69" w:rsidRPr="00E029B1" w:rsidRDefault="00AA4D69" w:rsidP="00E010ED">
            <w:pPr>
              <w:pBdr>
                <w:top w:val="nil"/>
                <w:left w:val="nil"/>
                <w:bottom w:val="nil"/>
                <w:right w:val="nil"/>
                <w:between w:val="nil"/>
              </w:pBdr>
              <w:spacing w:before="120" w:after="120"/>
              <w:rPr>
                <w:rFonts w:eastAsia="Arial"/>
                <w:sz w:val="24"/>
                <w:szCs w:val="24"/>
              </w:rPr>
            </w:pPr>
            <w:r w:rsidRPr="00E029B1">
              <w:rPr>
                <w:rFonts w:eastAsia="Arial"/>
                <w:b/>
                <w:sz w:val="24"/>
                <w:szCs w:val="24"/>
              </w:rPr>
              <w:t>"FOIA"</w:t>
            </w:r>
          </w:p>
        </w:tc>
        <w:tc>
          <w:tcPr>
            <w:tcW w:w="5958" w:type="dxa"/>
          </w:tcPr>
          <w:p w14:paraId="41F2EB5C" w14:textId="2B4A7075" w:rsidR="00AA4D69" w:rsidRPr="00E029B1" w:rsidRDefault="00AA4D69"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AA4D69" w:rsidRPr="00E029B1" w14:paraId="45628D86" w14:textId="77777777" w:rsidTr="00417FD5">
        <w:tc>
          <w:tcPr>
            <w:tcW w:w="1985" w:type="dxa"/>
          </w:tcPr>
          <w:p w14:paraId="503DDCA1" w14:textId="506AF368" w:rsidR="00AA4D69" w:rsidRPr="00E029B1" w:rsidRDefault="00AA4D69" w:rsidP="00E010ED">
            <w:pPr>
              <w:pBdr>
                <w:top w:val="nil"/>
                <w:left w:val="nil"/>
                <w:bottom w:val="nil"/>
                <w:right w:val="nil"/>
                <w:between w:val="nil"/>
              </w:pBdr>
              <w:spacing w:before="120" w:after="120"/>
              <w:rPr>
                <w:rFonts w:eastAsia="Arial"/>
                <w:sz w:val="24"/>
                <w:szCs w:val="24"/>
              </w:rPr>
            </w:pPr>
            <w:r w:rsidRPr="00E029B1">
              <w:rPr>
                <w:rFonts w:eastAsia="Arial"/>
                <w:b/>
                <w:sz w:val="24"/>
                <w:szCs w:val="24"/>
              </w:rPr>
              <w:t>"Force Majeure Event"</w:t>
            </w:r>
          </w:p>
        </w:tc>
        <w:tc>
          <w:tcPr>
            <w:tcW w:w="5958" w:type="dxa"/>
          </w:tcPr>
          <w:p w14:paraId="2DA64917" w14:textId="77777777" w:rsidR="004970DB" w:rsidRPr="00E029B1" w:rsidRDefault="00AA4D69"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any event, circumstance, matter or cause affecting the performance by either the Buyer or the Supplier of its obligations arising from:</w:t>
            </w:r>
          </w:p>
          <w:p w14:paraId="1302470F" w14:textId="4CB824A9" w:rsidR="00AA4D69" w:rsidRPr="00E029B1" w:rsidRDefault="00AA4D69" w:rsidP="00E010ED">
            <w:pPr>
              <w:pStyle w:val="ListParagraph"/>
              <w:numPr>
                <w:ilvl w:val="4"/>
                <w:numId w:val="2"/>
              </w:numPr>
              <w:pBdr>
                <w:top w:val="nil"/>
                <w:left w:val="nil"/>
                <w:bottom w:val="nil"/>
                <w:right w:val="nil"/>
                <w:between w:val="nil"/>
              </w:pBdr>
              <w:spacing w:before="120" w:after="120"/>
              <w:ind w:left="856" w:hanging="708"/>
              <w:rPr>
                <w:rFonts w:eastAsia="Arial"/>
                <w:sz w:val="24"/>
                <w:szCs w:val="24"/>
              </w:rPr>
            </w:pPr>
            <w:r w:rsidRPr="00E029B1">
              <w:rPr>
                <w:rFonts w:eastAsia="Arial"/>
                <w:sz w:val="24"/>
                <w:szCs w:val="24"/>
              </w:rPr>
              <w:t xml:space="preserve">acts, events, omissions, happenings or non-happenings beyond </w:t>
            </w:r>
            <w:r w:rsidR="00EE7F78" w:rsidRPr="00E029B1">
              <w:rPr>
                <w:rFonts w:eastAsia="Arial"/>
                <w:sz w:val="24"/>
                <w:szCs w:val="24"/>
              </w:rPr>
              <w:t xml:space="preserve">the </w:t>
            </w:r>
            <w:r w:rsidRPr="00E029B1">
              <w:rPr>
                <w:rFonts w:eastAsia="Arial"/>
                <w:sz w:val="24"/>
                <w:szCs w:val="24"/>
              </w:rPr>
              <w:t xml:space="preserve">reasonable control of the Affected Party which prevent or materially delay the Affected Party from performing its obligations under a Contract: </w:t>
            </w:r>
          </w:p>
          <w:p w14:paraId="596CBDC6" w14:textId="77777777" w:rsidR="00AA4D69" w:rsidRPr="00E029B1" w:rsidRDefault="00AA4D69" w:rsidP="00E010ED">
            <w:pPr>
              <w:pStyle w:val="ListParagraph"/>
              <w:numPr>
                <w:ilvl w:val="4"/>
                <w:numId w:val="2"/>
              </w:numPr>
              <w:pBdr>
                <w:top w:val="nil"/>
                <w:left w:val="nil"/>
                <w:bottom w:val="nil"/>
                <w:right w:val="nil"/>
                <w:between w:val="nil"/>
              </w:pBdr>
              <w:spacing w:before="120" w:after="120"/>
              <w:ind w:left="856" w:hanging="708"/>
              <w:rPr>
                <w:rFonts w:eastAsia="Arial" w:cs="Arial"/>
                <w:sz w:val="24"/>
                <w:szCs w:val="24"/>
              </w:rPr>
            </w:pPr>
            <w:r w:rsidRPr="00E029B1">
              <w:rPr>
                <w:rFonts w:eastAsia="Arial" w:cs="Arial"/>
                <w:sz w:val="24"/>
                <w:szCs w:val="24"/>
              </w:rPr>
              <w:t>riots, civil commotion, war or armed conflict;</w:t>
            </w:r>
          </w:p>
          <w:p w14:paraId="3BB93F07" w14:textId="6C6D6FC3" w:rsidR="00AA4D69" w:rsidRPr="00E029B1" w:rsidRDefault="00AA4D69" w:rsidP="00E010ED">
            <w:pPr>
              <w:pStyle w:val="ListParagraph"/>
              <w:numPr>
                <w:ilvl w:val="4"/>
                <w:numId w:val="2"/>
              </w:numPr>
              <w:pBdr>
                <w:top w:val="nil"/>
                <w:left w:val="nil"/>
                <w:bottom w:val="nil"/>
                <w:right w:val="nil"/>
                <w:between w:val="nil"/>
              </w:pBdr>
              <w:spacing w:before="120" w:after="120"/>
              <w:ind w:left="856" w:hanging="708"/>
              <w:rPr>
                <w:rFonts w:eastAsia="Arial"/>
                <w:sz w:val="24"/>
                <w:szCs w:val="24"/>
              </w:rPr>
            </w:pPr>
            <w:r w:rsidRPr="00E029B1">
              <w:rPr>
                <w:rFonts w:eastAsia="Arial"/>
                <w:sz w:val="24"/>
                <w:szCs w:val="24"/>
              </w:rPr>
              <w:t>acts of terrorism, nuclear, biological or chemical warfare;</w:t>
            </w:r>
          </w:p>
          <w:p w14:paraId="4CB3D12D" w14:textId="6DE15167" w:rsidR="00AA4D69" w:rsidRPr="00E029B1" w:rsidRDefault="00AA4D69" w:rsidP="00E010ED">
            <w:pPr>
              <w:pStyle w:val="ListParagraph"/>
              <w:numPr>
                <w:ilvl w:val="4"/>
                <w:numId w:val="2"/>
              </w:numPr>
              <w:pBdr>
                <w:top w:val="nil"/>
                <w:left w:val="nil"/>
                <w:bottom w:val="nil"/>
                <w:right w:val="nil"/>
                <w:between w:val="nil"/>
              </w:pBdr>
              <w:spacing w:before="120" w:after="120"/>
              <w:ind w:left="856" w:hanging="708"/>
              <w:rPr>
                <w:rFonts w:eastAsia="Arial"/>
                <w:sz w:val="24"/>
                <w:szCs w:val="24"/>
              </w:rPr>
            </w:pPr>
            <w:r w:rsidRPr="00E029B1">
              <w:rPr>
                <w:rFonts w:eastAsia="Arial"/>
                <w:sz w:val="24"/>
                <w:szCs w:val="24"/>
              </w:rPr>
              <w:t>acts of a Crown Body, local government or regulatory bodies;</w:t>
            </w:r>
            <w:r w:rsidR="004970DB" w:rsidRPr="00E029B1">
              <w:rPr>
                <w:rFonts w:eastAsia="Arial"/>
                <w:sz w:val="24"/>
                <w:szCs w:val="24"/>
              </w:rPr>
              <w:t xml:space="preserve"> and/or</w:t>
            </w:r>
          </w:p>
          <w:p w14:paraId="296C78D3" w14:textId="7D5411DE" w:rsidR="00AA4D69" w:rsidRPr="00E029B1" w:rsidRDefault="00AA4D69" w:rsidP="00E010ED">
            <w:pPr>
              <w:pStyle w:val="ListParagraph"/>
              <w:numPr>
                <w:ilvl w:val="4"/>
                <w:numId w:val="2"/>
              </w:numPr>
              <w:pBdr>
                <w:top w:val="nil"/>
                <w:left w:val="nil"/>
                <w:bottom w:val="nil"/>
                <w:right w:val="nil"/>
                <w:between w:val="nil"/>
              </w:pBdr>
              <w:spacing w:before="120" w:after="120"/>
              <w:ind w:left="856" w:hanging="708"/>
              <w:rPr>
                <w:rFonts w:eastAsia="Arial"/>
                <w:sz w:val="24"/>
                <w:szCs w:val="24"/>
              </w:rPr>
            </w:pPr>
            <w:r w:rsidRPr="00E029B1">
              <w:rPr>
                <w:rFonts w:eastAsia="Arial"/>
                <w:sz w:val="24"/>
                <w:szCs w:val="24"/>
              </w:rPr>
              <w:t>fire, flood, or earthquake or any disaster,</w:t>
            </w:r>
          </w:p>
          <w:p w14:paraId="41640973" w14:textId="77777777" w:rsidR="00AA4D69" w:rsidRPr="00E029B1" w:rsidRDefault="00AA4D69"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 xml:space="preserve">but excluding </w:t>
            </w:r>
          </w:p>
          <w:p w14:paraId="35CB4F9A" w14:textId="77777777" w:rsidR="00AA4D69" w:rsidRPr="00E029B1" w:rsidRDefault="00AA4D69" w:rsidP="00E010ED">
            <w:pPr>
              <w:pStyle w:val="ListParagraph"/>
              <w:numPr>
                <w:ilvl w:val="5"/>
                <w:numId w:val="2"/>
              </w:numPr>
              <w:pBdr>
                <w:top w:val="nil"/>
                <w:left w:val="nil"/>
                <w:bottom w:val="nil"/>
                <w:right w:val="nil"/>
                <w:between w:val="nil"/>
              </w:pBdr>
              <w:spacing w:before="120" w:after="120"/>
              <w:ind w:left="856" w:hanging="686"/>
              <w:rPr>
                <w:rFonts w:eastAsia="Arial" w:cs="Arial"/>
                <w:sz w:val="24"/>
                <w:szCs w:val="24"/>
              </w:rPr>
            </w:pPr>
            <w:r w:rsidRPr="00E029B1">
              <w:rPr>
                <w:rFonts w:eastAsia="Arial" w:cs="Arial"/>
                <w:sz w:val="24"/>
                <w:szCs w:val="24"/>
              </w:rPr>
              <w:t>any industrial dispute relating to the Supplier, the Supplier Staff (including any subsets of them) or any other failure in the Supplier or the Subcontractor's supply chain;</w:t>
            </w:r>
          </w:p>
          <w:p w14:paraId="53B9A415" w14:textId="77777777" w:rsidR="00AA4D69" w:rsidRPr="00E029B1" w:rsidRDefault="00AA4D69" w:rsidP="00E010ED">
            <w:pPr>
              <w:pStyle w:val="ListParagraph"/>
              <w:numPr>
                <w:ilvl w:val="5"/>
                <w:numId w:val="2"/>
              </w:numPr>
              <w:pBdr>
                <w:top w:val="nil"/>
                <w:left w:val="nil"/>
                <w:bottom w:val="nil"/>
                <w:right w:val="nil"/>
                <w:between w:val="nil"/>
              </w:pBdr>
              <w:spacing w:before="120" w:after="120"/>
              <w:ind w:left="856" w:hanging="686"/>
              <w:rPr>
                <w:rFonts w:eastAsia="Arial" w:cs="Arial"/>
                <w:sz w:val="24"/>
                <w:szCs w:val="24"/>
              </w:rPr>
            </w:pPr>
            <w:r w:rsidRPr="00E029B1">
              <w:rPr>
                <w:rFonts w:eastAsia="Arial" w:cs="Arial"/>
                <w:sz w:val="24"/>
                <w:szCs w:val="24"/>
              </w:rPr>
              <w:t xml:space="preserve">any event, occurrence, circumstance, matter or </w:t>
            </w:r>
            <w:proofErr w:type="gramStart"/>
            <w:r w:rsidRPr="00E029B1">
              <w:rPr>
                <w:rFonts w:eastAsia="Arial" w:cs="Arial"/>
                <w:sz w:val="24"/>
                <w:szCs w:val="24"/>
              </w:rPr>
              <w:t>cause</w:t>
            </w:r>
            <w:proofErr w:type="gramEnd"/>
            <w:r w:rsidRPr="00E029B1">
              <w:rPr>
                <w:rFonts w:eastAsia="Arial" w:cs="Arial"/>
                <w:sz w:val="24"/>
                <w:szCs w:val="24"/>
              </w:rPr>
              <w:t xml:space="preserve"> which is attributable to the wilful act, neglect or failure to take reasonable precautions against it by the Party concerned; and</w:t>
            </w:r>
          </w:p>
          <w:p w14:paraId="13D88B01" w14:textId="64573B69" w:rsidR="00AA4D69" w:rsidRPr="00E029B1" w:rsidRDefault="00AA4D69" w:rsidP="00E010ED">
            <w:pPr>
              <w:pStyle w:val="ListParagraph"/>
              <w:numPr>
                <w:ilvl w:val="5"/>
                <w:numId w:val="2"/>
              </w:numPr>
              <w:pBdr>
                <w:top w:val="nil"/>
                <w:left w:val="nil"/>
                <w:bottom w:val="nil"/>
                <w:right w:val="nil"/>
                <w:between w:val="nil"/>
              </w:pBdr>
              <w:spacing w:before="120" w:after="120"/>
              <w:ind w:left="856" w:hanging="686"/>
              <w:rPr>
                <w:rFonts w:eastAsia="Arial" w:cs="Arial"/>
                <w:sz w:val="24"/>
                <w:szCs w:val="24"/>
              </w:rPr>
            </w:pPr>
            <w:r w:rsidRPr="00E029B1">
              <w:rPr>
                <w:rFonts w:eastAsia="Arial" w:cs="Arial"/>
                <w:sz w:val="24"/>
                <w:szCs w:val="24"/>
              </w:rPr>
              <w:t xml:space="preserve">any failure of </w:t>
            </w:r>
            <w:r w:rsidR="00417FD5" w:rsidRPr="00E029B1">
              <w:rPr>
                <w:rFonts w:eastAsia="Arial" w:cs="Arial"/>
                <w:sz w:val="24"/>
                <w:szCs w:val="24"/>
              </w:rPr>
              <w:t>delay caused by a lack of funds,</w:t>
            </w:r>
          </w:p>
          <w:p w14:paraId="7045EB58" w14:textId="1EE633BF" w:rsidR="00AA4D69" w:rsidRPr="00E029B1" w:rsidRDefault="00AA4D69"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and which is not attributable to any wilful act, neglect or failure to take reasonable pre</w:t>
            </w:r>
            <w:r w:rsidR="00417FD5" w:rsidRPr="00E029B1">
              <w:rPr>
                <w:rFonts w:eastAsia="Arial"/>
                <w:sz w:val="24"/>
                <w:szCs w:val="24"/>
              </w:rPr>
              <w:t>ventative action by that Party;</w:t>
            </w:r>
          </w:p>
        </w:tc>
      </w:tr>
      <w:tr w:rsidR="00AA4D69" w:rsidRPr="00E029B1" w14:paraId="2DD29893" w14:textId="77777777" w:rsidTr="00417FD5">
        <w:tc>
          <w:tcPr>
            <w:tcW w:w="1985" w:type="dxa"/>
          </w:tcPr>
          <w:p w14:paraId="438A9273" w14:textId="6D9F5773" w:rsidR="00AA4D69" w:rsidRPr="00E029B1" w:rsidRDefault="00AA4D69"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lastRenderedPageBreak/>
              <w:t>"Force Majeure Notice"</w:t>
            </w:r>
          </w:p>
        </w:tc>
        <w:tc>
          <w:tcPr>
            <w:tcW w:w="5958" w:type="dxa"/>
          </w:tcPr>
          <w:p w14:paraId="36211294" w14:textId="14EADAF4" w:rsidR="00AA4D69" w:rsidRPr="00E029B1" w:rsidRDefault="00AA4D69"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a written notice served by the Affected Party on the other Party stating that the Affected Party believes that there is a Force Majeure Event;</w:t>
            </w:r>
          </w:p>
        </w:tc>
      </w:tr>
      <w:tr w:rsidR="00AA4D69" w:rsidRPr="00E029B1" w14:paraId="35E2FEC4" w14:textId="77777777" w:rsidTr="00417FD5">
        <w:tc>
          <w:tcPr>
            <w:tcW w:w="1985" w:type="dxa"/>
          </w:tcPr>
          <w:p w14:paraId="2AA44681" w14:textId="2237FAC4" w:rsidR="00AA4D69" w:rsidRPr="00E029B1" w:rsidRDefault="00AA4D69"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t>"Framework"</w:t>
            </w:r>
          </w:p>
        </w:tc>
        <w:tc>
          <w:tcPr>
            <w:tcW w:w="5958" w:type="dxa"/>
          </w:tcPr>
          <w:p w14:paraId="7B3185B2" w14:textId="589BE7D3" w:rsidR="00AA4D69" w:rsidRPr="00E029B1" w:rsidRDefault="00AA4D69"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the framework (within the meaning of Section 45 of the Procurement Act 2023) referred to in the Framework Award Form that has been established by the Authority with the Framework Supplier(s);</w:t>
            </w:r>
          </w:p>
        </w:tc>
      </w:tr>
      <w:tr w:rsidR="00AA4D69" w:rsidRPr="00E029B1" w14:paraId="77924C3A" w14:textId="77777777" w:rsidTr="00417FD5">
        <w:tc>
          <w:tcPr>
            <w:tcW w:w="1985" w:type="dxa"/>
          </w:tcPr>
          <w:p w14:paraId="6D649C45" w14:textId="202EA4B0" w:rsidR="00AA4D69" w:rsidRPr="00E029B1" w:rsidRDefault="00AA4D69"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t>"Framework Award Form"</w:t>
            </w:r>
          </w:p>
        </w:tc>
        <w:tc>
          <w:tcPr>
            <w:tcW w:w="5958" w:type="dxa"/>
          </w:tcPr>
          <w:p w14:paraId="47CBFC13" w14:textId="3870BFC4" w:rsidR="00AA4D69" w:rsidRPr="00E029B1" w:rsidRDefault="00AA4D69"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the document outlining the Framework Incorporated Terms and crucial information required for the Framework Contract, to be executed by the Supplier and CCS;</w:t>
            </w:r>
          </w:p>
        </w:tc>
      </w:tr>
      <w:tr w:rsidR="00AA4D69" w:rsidRPr="00E029B1" w14:paraId="425F71A2" w14:textId="77777777" w:rsidTr="00417FD5">
        <w:tc>
          <w:tcPr>
            <w:tcW w:w="1985" w:type="dxa"/>
          </w:tcPr>
          <w:p w14:paraId="52BBECCF" w14:textId="1F3CBC72" w:rsidR="00AA4D69" w:rsidRPr="00E029B1" w:rsidRDefault="00AA4D69"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t>"Framework Contract"</w:t>
            </w:r>
          </w:p>
        </w:tc>
        <w:tc>
          <w:tcPr>
            <w:tcW w:w="5958" w:type="dxa"/>
          </w:tcPr>
          <w:p w14:paraId="0E789100" w14:textId="78162A9E" w:rsidR="00AA4D69" w:rsidRPr="00E029B1" w:rsidRDefault="00AA4D69"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the framework contract established between CCS and the Supplier by the Framework Award Form for the provision of the Deliverables to Buyers by the Supplier in respect of the Framework established by CCS in accordance with Chapter 4 of the Procurement Act 2023 pursuant to the notice published on the central digital platform as referred to in the Framework Award Form;</w:t>
            </w:r>
          </w:p>
        </w:tc>
      </w:tr>
      <w:tr w:rsidR="00AA4D69" w:rsidRPr="00E029B1" w14:paraId="0E564805" w14:textId="77777777" w:rsidTr="00417FD5">
        <w:tc>
          <w:tcPr>
            <w:tcW w:w="1985" w:type="dxa"/>
          </w:tcPr>
          <w:p w14:paraId="285372C4" w14:textId="16C692AE" w:rsidR="00AA4D69" w:rsidRPr="00E029B1" w:rsidRDefault="00AA4D69"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t>"Framework Contract Period"</w:t>
            </w:r>
          </w:p>
        </w:tc>
        <w:tc>
          <w:tcPr>
            <w:tcW w:w="5958" w:type="dxa"/>
          </w:tcPr>
          <w:p w14:paraId="2466945C" w14:textId="5AF5D0D6" w:rsidR="00AA4D69" w:rsidRPr="00E029B1" w:rsidRDefault="00AA4D69"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the period from the Framework Start Date until the End Date of the Framework Contract;</w:t>
            </w:r>
          </w:p>
        </w:tc>
      </w:tr>
      <w:tr w:rsidR="00660532" w:rsidRPr="00E029B1" w14:paraId="5282EDEE" w14:textId="77777777" w:rsidTr="00417FD5">
        <w:tc>
          <w:tcPr>
            <w:tcW w:w="1985" w:type="dxa"/>
          </w:tcPr>
          <w:p w14:paraId="75DE14CA" w14:textId="0181A64E" w:rsidR="00660532" w:rsidRPr="00E029B1" w:rsidRDefault="00660532"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t>"Framework Expiry Date"</w:t>
            </w:r>
          </w:p>
        </w:tc>
        <w:tc>
          <w:tcPr>
            <w:tcW w:w="5958" w:type="dxa"/>
          </w:tcPr>
          <w:p w14:paraId="63D08B75" w14:textId="65D5AE37" w:rsidR="00660532" w:rsidRPr="00E029B1" w:rsidRDefault="00660532"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the scheduled date of the end of the Framework Contract as stated in the Framework Award Form;</w:t>
            </w:r>
          </w:p>
        </w:tc>
      </w:tr>
      <w:tr w:rsidR="00660532" w:rsidRPr="00E029B1" w14:paraId="3057B230" w14:textId="77777777" w:rsidTr="00417FD5">
        <w:tc>
          <w:tcPr>
            <w:tcW w:w="1985" w:type="dxa"/>
          </w:tcPr>
          <w:p w14:paraId="7258B64F" w14:textId="3B17B5A8" w:rsidR="00660532" w:rsidRPr="00E029B1" w:rsidRDefault="00660532"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t>"Framework Incorporated Terms"</w:t>
            </w:r>
          </w:p>
        </w:tc>
        <w:tc>
          <w:tcPr>
            <w:tcW w:w="5958" w:type="dxa"/>
          </w:tcPr>
          <w:p w14:paraId="5056E338" w14:textId="17A0CDB8" w:rsidR="00660532" w:rsidRPr="00E029B1" w:rsidRDefault="00660532"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the contractual terms applicable to the Framework Contract specified in the Framework Award Form;</w:t>
            </w:r>
          </w:p>
        </w:tc>
      </w:tr>
      <w:tr w:rsidR="00660532" w:rsidRPr="00E029B1" w14:paraId="0BC6A5F2" w14:textId="77777777" w:rsidTr="00417FD5">
        <w:tc>
          <w:tcPr>
            <w:tcW w:w="1985" w:type="dxa"/>
          </w:tcPr>
          <w:p w14:paraId="55FB362A" w14:textId="566BFEB6" w:rsidR="00660532" w:rsidRPr="00E029B1" w:rsidRDefault="00660532" w:rsidP="00E010ED">
            <w:pPr>
              <w:pBdr>
                <w:top w:val="nil"/>
                <w:left w:val="nil"/>
                <w:bottom w:val="nil"/>
                <w:right w:val="nil"/>
                <w:between w:val="nil"/>
              </w:pBdr>
              <w:spacing w:before="120" w:after="120"/>
              <w:rPr>
                <w:rFonts w:eastAsia="Arial"/>
                <w:b/>
                <w:sz w:val="24"/>
                <w:szCs w:val="24"/>
              </w:rPr>
            </w:pPr>
            <w:r w:rsidRPr="00E029B1">
              <w:rPr>
                <w:rFonts w:eastAsia="Arial"/>
                <w:b/>
                <w:sz w:val="24"/>
                <w:szCs w:val="24"/>
              </w:rPr>
              <w:t>"Framework Optional Extension Period"</w:t>
            </w:r>
          </w:p>
        </w:tc>
        <w:tc>
          <w:tcPr>
            <w:tcW w:w="5958" w:type="dxa"/>
          </w:tcPr>
          <w:p w14:paraId="2159C426" w14:textId="081765F6" w:rsidR="00660532" w:rsidRPr="00E029B1" w:rsidRDefault="00660532" w:rsidP="00E010ED">
            <w:pPr>
              <w:pBdr>
                <w:top w:val="nil"/>
                <w:left w:val="nil"/>
                <w:bottom w:val="nil"/>
                <w:right w:val="nil"/>
                <w:between w:val="nil"/>
              </w:pBdr>
              <w:spacing w:before="120" w:after="120"/>
              <w:ind w:left="170"/>
              <w:rPr>
                <w:rFonts w:eastAsia="Arial"/>
                <w:sz w:val="24"/>
                <w:szCs w:val="24"/>
              </w:rPr>
            </w:pPr>
            <w:r w:rsidRPr="00E029B1">
              <w:rPr>
                <w:rFonts w:eastAsia="Arial"/>
                <w:sz w:val="24"/>
                <w:szCs w:val="24"/>
              </w:rPr>
              <w:t>such period or periods beyond which the Framework Contract Period may be extended as specified in the Framework Award Form;</w:t>
            </w:r>
          </w:p>
        </w:tc>
      </w:tr>
      <w:tr w:rsidR="006F29D5" w:rsidRPr="00E029B1" w14:paraId="4DFC793F" w14:textId="77777777" w:rsidTr="00417FD5">
        <w:tc>
          <w:tcPr>
            <w:tcW w:w="1985" w:type="dxa"/>
          </w:tcPr>
          <w:p w14:paraId="5D87CFED" w14:textId="5BEFA306" w:rsidR="006F29D5" w:rsidRPr="00E029B1" w:rsidRDefault="006F29D5" w:rsidP="006F29D5">
            <w:pPr>
              <w:pBdr>
                <w:top w:val="nil"/>
                <w:left w:val="nil"/>
                <w:bottom w:val="nil"/>
                <w:right w:val="nil"/>
                <w:between w:val="nil"/>
              </w:pBdr>
              <w:spacing w:before="120" w:after="120"/>
              <w:rPr>
                <w:rFonts w:eastAsia="Arial"/>
                <w:b/>
              </w:rPr>
            </w:pPr>
            <w:r w:rsidRPr="00E029B1">
              <w:rPr>
                <w:rFonts w:eastAsia="Arial"/>
                <w:b/>
                <w:sz w:val="24"/>
                <w:szCs w:val="24"/>
              </w:rPr>
              <w:t>"Framework Performance Measures" or "FPMs"</w:t>
            </w:r>
          </w:p>
        </w:tc>
        <w:tc>
          <w:tcPr>
            <w:tcW w:w="5958" w:type="dxa"/>
          </w:tcPr>
          <w:p w14:paraId="3E4090B6" w14:textId="134E07CE" w:rsidR="006F29D5" w:rsidRPr="00E029B1" w:rsidRDefault="006F29D5" w:rsidP="006F29D5">
            <w:pPr>
              <w:pBdr>
                <w:top w:val="nil"/>
                <w:left w:val="nil"/>
                <w:bottom w:val="nil"/>
                <w:right w:val="nil"/>
                <w:between w:val="nil"/>
              </w:pBdr>
              <w:spacing w:before="120" w:after="120"/>
              <w:ind w:left="170"/>
              <w:rPr>
                <w:rFonts w:eastAsia="Arial"/>
              </w:rPr>
            </w:pPr>
            <w:r w:rsidRPr="00E029B1">
              <w:rPr>
                <w:rFonts w:eastAsia="Arial"/>
                <w:sz w:val="24"/>
                <w:szCs w:val="24"/>
              </w:rPr>
              <w:t xml:space="preserve">the performance measurements and targets in respect of the Supplier’s performance of the Framework Contract set out in Framework Schedule 4 </w:t>
            </w:r>
            <w:r w:rsidRPr="00E029B1">
              <w:rPr>
                <w:rFonts w:eastAsia="Arial"/>
                <w:i/>
                <w:sz w:val="24"/>
                <w:szCs w:val="24"/>
              </w:rPr>
              <w:t>(Framework Management)</w:t>
            </w:r>
            <w:r w:rsidRPr="00E029B1">
              <w:rPr>
                <w:rFonts w:eastAsia="Arial"/>
                <w:sz w:val="24"/>
                <w:szCs w:val="24"/>
              </w:rPr>
              <w:t>;</w:t>
            </w:r>
          </w:p>
        </w:tc>
      </w:tr>
      <w:tr w:rsidR="006F29D5" w:rsidRPr="00E029B1" w14:paraId="3B25725A" w14:textId="77777777" w:rsidTr="00417FD5">
        <w:tc>
          <w:tcPr>
            <w:tcW w:w="1985" w:type="dxa"/>
          </w:tcPr>
          <w:p w14:paraId="7A577383" w14:textId="131E019B"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"Framework Price(s)"</w:t>
            </w:r>
          </w:p>
        </w:tc>
        <w:tc>
          <w:tcPr>
            <w:tcW w:w="5958" w:type="dxa"/>
          </w:tcPr>
          <w:p w14:paraId="07F773E3" w14:textId="01305700"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 xml:space="preserve">the price(s) applicable to the provision of the Deliverables set out in Framework Schedule 3 </w:t>
            </w:r>
            <w:r w:rsidRPr="00E029B1">
              <w:rPr>
                <w:rFonts w:eastAsia="Arial"/>
                <w:i/>
                <w:sz w:val="24"/>
                <w:szCs w:val="24"/>
              </w:rPr>
              <w:t>(Framework Prices)</w:t>
            </w:r>
            <w:r w:rsidRPr="00E029B1">
              <w:rPr>
                <w:rFonts w:eastAsia="Arial"/>
                <w:sz w:val="24"/>
                <w:szCs w:val="24"/>
              </w:rPr>
              <w:t>;</w:t>
            </w:r>
          </w:p>
        </w:tc>
      </w:tr>
      <w:tr w:rsidR="006F29D5" w:rsidRPr="00E029B1" w14:paraId="248F0310" w14:textId="77777777" w:rsidTr="00417FD5">
        <w:tc>
          <w:tcPr>
            <w:tcW w:w="1985" w:type="dxa"/>
          </w:tcPr>
          <w:p w14:paraId="5D2FF81E" w14:textId="513E8FB5"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"Framework Special Terms"</w:t>
            </w:r>
          </w:p>
        </w:tc>
        <w:tc>
          <w:tcPr>
            <w:tcW w:w="5958" w:type="dxa"/>
          </w:tcPr>
          <w:p w14:paraId="144E8D4A" w14:textId="681BF55B"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any additional terms and conditions specified in the Framework Award Form incorporated into the Framework Contract;</w:t>
            </w:r>
          </w:p>
        </w:tc>
      </w:tr>
      <w:tr w:rsidR="006F29D5" w:rsidRPr="00E029B1" w14:paraId="6F262E03" w14:textId="77777777" w:rsidTr="00417FD5">
        <w:tc>
          <w:tcPr>
            <w:tcW w:w="1985" w:type="dxa"/>
          </w:tcPr>
          <w:p w14:paraId="673C167B" w14:textId="0A921DD1"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lastRenderedPageBreak/>
              <w:t>"Framework Start Date"</w:t>
            </w:r>
          </w:p>
        </w:tc>
        <w:tc>
          <w:tcPr>
            <w:tcW w:w="5958" w:type="dxa"/>
          </w:tcPr>
          <w:p w14:paraId="07374A33" w14:textId="228E8BEE"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the date of start of the Framework Contract as stated in the Framework Award Form;</w:t>
            </w:r>
          </w:p>
        </w:tc>
      </w:tr>
      <w:tr w:rsidR="006F29D5" w:rsidRPr="00E029B1" w14:paraId="7821F4D3" w14:textId="77777777" w:rsidTr="00417FD5">
        <w:tc>
          <w:tcPr>
            <w:tcW w:w="1985" w:type="dxa"/>
          </w:tcPr>
          <w:p w14:paraId="2E16DD61" w14:textId="5DFA48BB"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"Framework Suppliers"</w:t>
            </w:r>
          </w:p>
        </w:tc>
        <w:tc>
          <w:tcPr>
            <w:tcW w:w="5958" w:type="dxa"/>
          </w:tcPr>
          <w:p w14:paraId="3E37A782" w14:textId="65C525BE"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 xml:space="preserve">those suppliers (including, where applicable, the Supplier) that are eligible for the award of the relevant proposed Call-Off Contract under the Framework, and </w:t>
            </w:r>
            <w:r w:rsidRPr="00E029B1">
              <w:rPr>
                <w:rFonts w:eastAsia="Arial"/>
                <w:b/>
                <w:sz w:val="24"/>
                <w:szCs w:val="24"/>
              </w:rPr>
              <w:t>"Framework Supplier"</w:t>
            </w:r>
            <w:r w:rsidRPr="00E029B1">
              <w:rPr>
                <w:rFonts w:eastAsia="Arial"/>
                <w:sz w:val="24"/>
                <w:szCs w:val="24"/>
              </w:rPr>
              <w:t xml:space="preserve"> will be construed accordingly;</w:t>
            </w:r>
          </w:p>
        </w:tc>
      </w:tr>
      <w:tr w:rsidR="006F29D5" w:rsidRPr="00E029B1" w14:paraId="2E32763C" w14:textId="77777777" w:rsidTr="00417FD5">
        <w:tc>
          <w:tcPr>
            <w:tcW w:w="1985" w:type="dxa"/>
          </w:tcPr>
          <w:p w14:paraId="2CCE168A" w14:textId="3ED8EF7E"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"Framework Tender Response"</w:t>
            </w:r>
          </w:p>
        </w:tc>
        <w:tc>
          <w:tcPr>
            <w:tcW w:w="5958" w:type="dxa"/>
          </w:tcPr>
          <w:p w14:paraId="7943842C" w14:textId="23688519"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 xml:space="preserve">the tender submitted by the Supplier to CCS and annexed to or referred to in Framework Schedule 2 </w:t>
            </w:r>
            <w:r w:rsidRPr="00E029B1">
              <w:rPr>
                <w:rFonts w:eastAsia="Arial"/>
                <w:i/>
                <w:sz w:val="24"/>
                <w:szCs w:val="24"/>
              </w:rPr>
              <w:t>(Framework Tender)</w:t>
            </w:r>
            <w:r w:rsidRPr="00E029B1">
              <w:rPr>
                <w:rFonts w:eastAsia="Arial"/>
                <w:sz w:val="24"/>
                <w:szCs w:val="24"/>
              </w:rPr>
              <w:t>;</w:t>
            </w:r>
          </w:p>
        </w:tc>
      </w:tr>
      <w:tr w:rsidR="006F29D5" w:rsidRPr="00E029B1" w14:paraId="0BA16DEC" w14:textId="77777777" w:rsidTr="00417FD5">
        <w:tc>
          <w:tcPr>
            <w:tcW w:w="1985" w:type="dxa"/>
          </w:tcPr>
          <w:p w14:paraId="1D318F70" w14:textId="2AE1E6ED"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"General Anti-Abuse Rule"</w:t>
            </w:r>
          </w:p>
        </w:tc>
        <w:tc>
          <w:tcPr>
            <w:tcW w:w="5958" w:type="dxa"/>
          </w:tcPr>
          <w:p w14:paraId="4C7E9E59" w14:textId="77777777" w:rsidR="006F29D5" w:rsidRPr="00E029B1" w:rsidRDefault="006F29D5" w:rsidP="006F29D5">
            <w:pPr>
              <w:numPr>
                <w:ilvl w:val="1"/>
                <w:numId w:val="12"/>
              </w:numPr>
              <w:pBdr>
                <w:top w:val="nil"/>
                <w:left w:val="nil"/>
                <w:bottom w:val="nil"/>
                <w:right w:val="nil"/>
                <w:between w:val="nil"/>
              </w:pBdr>
              <w:spacing w:before="120" w:after="120"/>
              <w:ind w:left="856" w:hanging="686"/>
              <w:rPr>
                <w:rFonts w:eastAsia="Arial"/>
                <w:sz w:val="24"/>
                <w:szCs w:val="24"/>
              </w:rPr>
            </w:pPr>
            <w:r w:rsidRPr="00E029B1">
              <w:rPr>
                <w:rFonts w:eastAsia="Arial"/>
                <w:sz w:val="24"/>
                <w:szCs w:val="24"/>
              </w:rPr>
              <w:t>the legislation in Part 5 of the Finance Act 2013; and</w:t>
            </w:r>
          </w:p>
          <w:p w14:paraId="115882DF" w14:textId="0917F32A" w:rsidR="006F29D5" w:rsidRPr="00E029B1" w:rsidRDefault="006F29D5" w:rsidP="006F29D5">
            <w:pPr>
              <w:numPr>
                <w:ilvl w:val="1"/>
                <w:numId w:val="12"/>
              </w:numPr>
              <w:pBdr>
                <w:top w:val="nil"/>
                <w:left w:val="nil"/>
                <w:bottom w:val="nil"/>
                <w:right w:val="nil"/>
                <w:between w:val="nil"/>
              </w:pBdr>
              <w:spacing w:before="120" w:after="120"/>
              <w:ind w:left="856" w:hanging="686"/>
              <w:rPr>
                <w:rFonts w:eastAsia="Arial"/>
                <w:sz w:val="24"/>
                <w:szCs w:val="24"/>
              </w:rPr>
            </w:pPr>
            <w:r w:rsidRPr="00E029B1">
              <w:rPr>
                <w:rFonts w:eastAsia="Arial"/>
                <w:sz w:val="24"/>
                <w:szCs w:val="24"/>
              </w:rPr>
              <w:t xml:space="preserve">any future legislation introduced into parliament to counteract tax advantages arising from abusive arrangements to avoid National Insurance contributions; </w:t>
            </w:r>
          </w:p>
        </w:tc>
      </w:tr>
      <w:tr w:rsidR="006F29D5" w:rsidRPr="00E029B1" w14:paraId="6D0A197A" w14:textId="77777777" w:rsidTr="00417FD5">
        <w:tc>
          <w:tcPr>
            <w:tcW w:w="1985" w:type="dxa"/>
          </w:tcPr>
          <w:p w14:paraId="4C9DAF14" w14:textId="6C618994"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"General Change in Law"</w:t>
            </w:r>
          </w:p>
        </w:tc>
        <w:tc>
          <w:tcPr>
            <w:tcW w:w="5958" w:type="dxa"/>
          </w:tcPr>
          <w:p w14:paraId="58526C1A" w14:textId="74E7D358"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a Change in Law where the change is of a general legislative nature (including taxation or duties of any sort affecting the Supplier) or which affects or relates to a Comparable Supply;</w:t>
            </w:r>
          </w:p>
        </w:tc>
      </w:tr>
      <w:tr w:rsidR="006F29D5" w:rsidRPr="00E029B1" w14:paraId="2F2DCD38" w14:textId="77777777" w:rsidTr="00417FD5">
        <w:tc>
          <w:tcPr>
            <w:tcW w:w="1985" w:type="dxa"/>
          </w:tcPr>
          <w:p w14:paraId="4A0C80F4" w14:textId="1F0439A2"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“General Terms”</w:t>
            </w:r>
          </w:p>
        </w:tc>
        <w:tc>
          <w:tcPr>
            <w:tcW w:w="5958" w:type="dxa"/>
          </w:tcPr>
          <w:p w14:paraId="5CBBE42F" w14:textId="0CF69FBC"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CCS’ terms and conditions for common goods and services which govern how Suppliers must interact with CCS and Buyers under Framework Contracts and Call-Off Contracts and apply to and comprise one part of the Contract set out in the document called "</w:t>
            </w:r>
            <w:r w:rsidR="0065329D" w:rsidRPr="00E029B1">
              <w:rPr>
                <w:rFonts w:eastAsia="Arial"/>
                <w:b/>
                <w:sz w:val="24"/>
                <w:szCs w:val="24"/>
              </w:rPr>
              <w:t>CCS</w:t>
            </w:r>
            <w:r w:rsidR="0065329D" w:rsidRPr="00E029B1">
              <w:rPr>
                <w:rFonts w:eastAsia="Arial"/>
                <w:sz w:val="24"/>
                <w:szCs w:val="24"/>
              </w:rPr>
              <w:t xml:space="preserve"> </w:t>
            </w:r>
            <w:r w:rsidRPr="00E029B1">
              <w:rPr>
                <w:rFonts w:eastAsia="Arial"/>
                <w:b/>
                <w:bCs/>
                <w:sz w:val="24"/>
                <w:szCs w:val="24"/>
              </w:rPr>
              <w:t>General Terms</w:t>
            </w:r>
            <w:r w:rsidRPr="00E029B1">
              <w:rPr>
                <w:rFonts w:eastAsia="Arial"/>
                <w:sz w:val="24"/>
                <w:szCs w:val="24"/>
              </w:rPr>
              <w:t>";</w:t>
            </w:r>
          </w:p>
        </w:tc>
      </w:tr>
      <w:tr w:rsidR="00097EB0" w:rsidRPr="00E029B1" w14:paraId="4D4318E4" w14:textId="77777777" w:rsidTr="00417FD5">
        <w:tc>
          <w:tcPr>
            <w:tcW w:w="1985" w:type="dxa"/>
          </w:tcPr>
          <w:p w14:paraId="402C6D41" w14:textId="107F7DF6" w:rsidR="00097EB0" w:rsidRPr="00E029B1" w:rsidRDefault="00097EB0" w:rsidP="00097EB0">
            <w:pPr>
              <w:pBdr>
                <w:top w:val="nil"/>
                <w:left w:val="nil"/>
                <w:bottom w:val="nil"/>
                <w:right w:val="nil"/>
                <w:between w:val="nil"/>
              </w:pBdr>
              <w:spacing w:before="120" w:after="120"/>
              <w:rPr>
                <w:rFonts w:eastAsia="Arial"/>
                <w:b/>
              </w:rPr>
            </w:pPr>
            <w:r w:rsidRPr="00E029B1">
              <w:rPr>
                <w:rFonts w:eastAsia="Arial"/>
                <w:b/>
                <w:sz w:val="24"/>
                <w:szCs w:val="24"/>
              </w:rPr>
              <w:t>"Good Industry Practice"</w:t>
            </w:r>
          </w:p>
        </w:tc>
        <w:tc>
          <w:tcPr>
            <w:tcW w:w="5958" w:type="dxa"/>
          </w:tcPr>
          <w:p w14:paraId="0368243E" w14:textId="060FEE02" w:rsidR="00097EB0" w:rsidRPr="00E029B1" w:rsidRDefault="00097EB0" w:rsidP="00097EB0">
            <w:pPr>
              <w:pBdr>
                <w:top w:val="nil"/>
                <w:left w:val="nil"/>
                <w:bottom w:val="nil"/>
                <w:right w:val="nil"/>
                <w:between w:val="nil"/>
              </w:pBdr>
              <w:spacing w:before="120" w:after="120"/>
              <w:ind w:left="170"/>
              <w:rPr>
                <w:rFonts w:eastAsia="Arial"/>
              </w:rPr>
            </w:pPr>
            <w:r w:rsidRPr="00E029B1">
              <w:rPr>
                <w:rFonts w:eastAsia="Arial"/>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6F29D5" w:rsidRPr="00E029B1" w14:paraId="0DE0ADC8" w14:textId="77777777" w:rsidTr="00417FD5">
        <w:tc>
          <w:tcPr>
            <w:tcW w:w="1985" w:type="dxa"/>
          </w:tcPr>
          <w:p w14:paraId="7D4D2E9C" w14:textId="17EEFE35"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"Goods"</w:t>
            </w:r>
          </w:p>
        </w:tc>
        <w:tc>
          <w:tcPr>
            <w:tcW w:w="5958" w:type="dxa"/>
          </w:tcPr>
          <w:p w14:paraId="1502220B" w14:textId="29AA0657"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 xml:space="preserve">goods made available by the Supplier as specified in Framework Schedule 1 </w:t>
            </w:r>
            <w:r w:rsidRPr="00E029B1">
              <w:rPr>
                <w:rFonts w:eastAsia="Arial"/>
                <w:i/>
                <w:sz w:val="24"/>
                <w:szCs w:val="24"/>
              </w:rPr>
              <w:t>(Specification)</w:t>
            </w:r>
            <w:r w:rsidRPr="00E029B1">
              <w:rPr>
                <w:rFonts w:eastAsia="Arial"/>
                <w:sz w:val="24"/>
                <w:szCs w:val="24"/>
              </w:rPr>
              <w:t xml:space="preserve"> and in relation to a Call-Off Contract as specified in the Order Form;</w:t>
            </w:r>
          </w:p>
        </w:tc>
      </w:tr>
      <w:tr w:rsidR="006F29D5" w:rsidRPr="00E029B1" w14:paraId="600F159D" w14:textId="77777777" w:rsidTr="00417FD5">
        <w:tc>
          <w:tcPr>
            <w:tcW w:w="1985" w:type="dxa"/>
          </w:tcPr>
          <w:p w14:paraId="54941B06" w14:textId="56E3FA7B"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"Government"</w:t>
            </w:r>
          </w:p>
        </w:tc>
        <w:tc>
          <w:tcPr>
            <w:tcW w:w="5958" w:type="dxa"/>
          </w:tcPr>
          <w:p w14:paraId="50DD97A2" w14:textId="2999CE86"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 xml:space="preserve">the government of the United Kingdom (including the Northern Ireland Assembly and Executive Committee, the Scottish Government and the Welsh Government), including government ministers and government departments and other bodies, persons, commissions </w:t>
            </w:r>
            <w:r w:rsidRPr="00E029B1">
              <w:rPr>
                <w:rFonts w:eastAsia="Arial"/>
                <w:sz w:val="24"/>
                <w:szCs w:val="24"/>
              </w:rPr>
              <w:lastRenderedPageBreak/>
              <w:t>or agencies from time to time carrying out functions on its behalf;</w:t>
            </w:r>
          </w:p>
        </w:tc>
      </w:tr>
      <w:tr w:rsidR="006F29D5" w:rsidRPr="00E029B1" w14:paraId="69438A70" w14:textId="77777777" w:rsidTr="00417FD5">
        <w:tc>
          <w:tcPr>
            <w:tcW w:w="1985" w:type="dxa"/>
          </w:tcPr>
          <w:p w14:paraId="2DF23776" w14:textId="69CB5465"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lastRenderedPageBreak/>
              <w:t>"Government Data"</w:t>
            </w:r>
          </w:p>
        </w:tc>
        <w:tc>
          <w:tcPr>
            <w:tcW w:w="5958" w:type="dxa"/>
          </w:tcPr>
          <w:p w14:paraId="38719F8D" w14:textId="4F633A57" w:rsidR="006F29D5" w:rsidRPr="00E029B1" w:rsidRDefault="006F29D5" w:rsidP="006F29D5">
            <w:pPr>
              <w:pStyle w:val="ListParagraph"/>
              <w:numPr>
                <w:ilvl w:val="4"/>
                <w:numId w:val="35"/>
              </w:numPr>
              <w:pBdr>
                <w:top w:val="nil"/>
                <w:left w:val="nil"/>
                <w:bottom w:val="nil"/>
                <w:right w:val="nil"/>
                <w:between w:val="nil"/>
              </w:pBdr>
              <w:spacing w:before="120" w:after="120"/>
              <w:ind w:left="856" w:hanging="708"/>
              <w:rPr>
                <w:rFonts w:eastAsia="Arial" w:cs="Arial"/>
                <w:sz w:val="24"/>
                <w:szCs w:val="24"/>
              </w:rPr>
            </w:pPr>
            <w:r w:rsidRPr="00E029B1">
              <w:rPr>
                <w:rFonts w:eastAsia="Arial" w:cs="Arial"/>
                <w:sz w:val="24"/>
                <w:szCs w:val="24"/>
              </w:rPr>
              <w:t>data, text, drawings, diagrams, images or sounds (together with any database made up of any of these) which are embodied in any electronic, magnetic, optical or tangible media</w:t>
            </w:r>
            <w:r w:rsidR="00F53660" w:rsidRPr="00E029B1">
              <w:rPr>
                <w:rFonts w:eastAsia="Arial" w:cs="Arial"/>
                <w:sz w:val="24"/>
                <w:szCs w:val="24"/>
              </w:rPr>
              <w:t xml:space="preserve"> and</w:t>
            </w:r>
            <w:r w:rsidRPr="00E029B1">
              <w:rPr>
                <w:rFonts w:eastAsia="Arial" w:cs="Arial"/>
                <w:sz w:val="24"/>
                <w:szCs w:val="24"/>
              </w:rPr>
              <w:t xml:space="preserve"> Personal Data for which CCS or the Buyer is a, or the, Controller; or</w:t>
            </w:r>
          </w:p>
          <w:p w14:paraId="7A02BD89" w14:textId="531B8F1E" w:rsidR="006F29D5" w:rsidRPr="00E029B1" w:rsidRDefault="006F29D5" w:rsidP="006F29D5">
            <w:pPr>
              <w:pStyle w:val="ListParagraph"/>
              <w:numPr>
                <w:ilvl w:val="4"/>
                <w:numId w:val="35"/>
              </w:numPr>
              <w:pBdr>
                <w:top w:val="nil"/>
                <w:left w:val="nil"/>
                <w:bottom w:val="nil"/>
                <w:right w:val="nil"/>
                <w:between w:val="nil"/>
              </w:pBdr>
              <w:spacing w:before="120" w:after="120"/>
              <w:ind w:left="856" w:hanging="708"/>
              <w:rPr>
                <w:rFonts w:eastAsia="Arial" w:cs="Arial"/>
                <w:sz w:val="24"/>
                <w:szCs w:val="24"/>
              </w:rPr>
            </w:pPr>
            <w:r w:rsidRPr="00E029B1">
              <w:rPr>
                <w:rFonts w:eastAsia="Arial" w:cs="Arial"/>
                <w:sz w:val="24"/>
                <w:szCs w:val="24"/>
              </w:rPr>
              <w:t>any data relating to categories of data referred to in a) that:</w:t>
            </w:r>
          </w:p>
          <w:p w14:paraId="562E1E63" w14:textId="77777777" w:rsidR="006F29D5" w:rsidRPr="00E029B1" w:rsidRDefault="006F29D5" w:rsidP="006F29D5">
            <w:pPr>
              <w:pStyle w:val="ListParagraph"/>
              <w:numPr>
                <w:ilvl w:val="5"/>
                <w:numId w:val="35"/>
              </w:numPr>
              <w:pBdr>
                <w:top w:val="nil"/>
                <w:left w:val="nil"/>
                <w:bottom w:val="nil"/>
                <w:right w:val="nil"/>
                <w:between w:val="nil"/>
              </w:pBdr>
              <w:spacing w:before="120" w:after="120"/>
              <w:ind w:left="1423" w:hanging="567"/>
              <w:rPr>
                <w:rFonts w:eastAsia="Arial" w:cs="Arial"/>
                <w:sz w:val="24"/>
                <w:szCs w:val="24"/>
              </w:rPr>
            </w:pPr>
            <w:r w:rsidRPr="00E029B1">
              <w:rPr>
                <w:rFonts w:eastAsia="Arial" w:cs="Arial"/>
                <w:sz w:val="24"/>
                <w:szCs w:val="24"/>
              </w:rPr>
              <w:t xml:space="preserve"> is supplied to the Supplier by or on behalf of the Authority; or</w:t>
            </w:r>
          </w:p>
          <w:p w14:paraId="4250B247" w14:textId="634E4EBC" w:rsidR="006F29D5" w:rsidRPr="00E029B1" w:rsidRDefault="006F29D5" w:rsidP="006F29D5">
            <w:pPr>
              <w:pStyle w:val="ListParagraph"/>
              <w:numPr>
                <w:ilvl w:val="5"/>
                <w:numId w:val="35"/>
              </w:numPr>
              <w:pBdr>
                <w:top w:val="nil"/>
                <w:left w:val="nil"/>
                <w:bottom w:val="nil"/>
                <w:right w:val="nil"/>
                <w:between w:val="nil"/>
              </w:pBdr>
              <w:spacing w:before="120" w:after="120"/>
              <w:ind w:left="1423" w:hanging="567"/>
              <w:rPr>
                <w:rFonts w:eastAsia="Arial" w:cs="Arial"/>
                <w:sz w:val="24"/>
                <w:szCs w:val="24"/>
              </w:rPr>
            </w:pPr>
            <w:r w:rsidRPr="00E029B1">
              <w:rPr>
                <w:rFonts w:eastAsia="Arial" w:cs="Arial"/>
                <w:sz w:val="24"/>
                <w:szCs w:val="24"/>
              </w:rPr>
              <w:t>the Supplier is required to generate, Process, Hand</w:t>
            </w:r>
            <w:r w:rsidR="00536FDC" w:rsidRPr="00E029B1">
              <w:rPr>
                <w:rFonts w:eastAsia="Arial" w:cs="Arial"/>
                <w:sz w:val="24"/>
                <w:szCs w:val="24"/>
              </w:rPr>
              <w:t>le, store or transmit under the</w:t>
            </w:r>
            <w:r w:rsidRPr="00E029B1">
              <w:rPr>
                <w:rFonts w:eastAsia="Arial" w:cs="Arial"/>
                <w:sz w:val="24"/>
                <w:szCs w:val="24"/>
              </w:rPr>
              <w:t xml:space="preserve"> Contract</w:t>
            </w:r>
            <w:r w:rsidR="007F2FCD" w:rsidRPr="00E029B1">
              <w:rPr>
                <w:rFonts w:eastAsia="Arial" w:cs="Arial"/>
                <w:sz w:val="24"/>
                <w:szCs w:val="24"/>
              </w:rPr>
              <w:t>;</w:t>
            </w:r>
            <w:r w:rsidRPr="00E029B1">
              <w:rPr>
                <w:rFonts w:eastAsia="Arial" w:cs="Arial"/>
                <w:sz w:val="24"/>
                <w:szCs w:val="24"/>
              </w:rPr>
              <w:t xml:space="preserve"> </w:t>
            </w:r>
            <w:r w:rsidR="007F2FCD" w:rsidRPr="00E029B1">
              <w:rPr>
                <w:rFonts w:eastAsia="Arial" w:cs="Arial"/>
                <w:sz w:val="24"/>
                <w:szCs w:val="24"/>
              </w:rPr>
              <w:t>or</w:t>
            </w:r>
          </w:p>
          <w:p w14:paraId="02376AAD" w14:textId="0C7D27B7" w:rsidR="007F2FCD" w:rsidRPr="00E029B1" w:rsidRDefault="007F2FCD" w:rsidP="006F29D5">
            <w:pPr>
              <w:pStyle w:val="ListParagraph"/>
              <w:numPr>
                <w:ilvl w:val="5"/>
                <w:numId w:val="35"/>
              </w:numPr>
              <w:pBdr>
                <w:top w:val="nil"/>
                <w:left w:val="nil"/>
                <w:bottom w:val="nil"/>
                <w:right w:val="nil"/>
                <w:between w:val="nil"/>
              </w:pBdr>
              <w:spacing w:before="120" w:after="120"/>
              <w:ind w:left="1423" w:hanging="567"/>
              <w:rPr>
                <w:rFonts w:eastAsia="Arial" w:cs="Arial"/>
                <w:sz w:val="24"/>
                <w:szCs w:val="24"/>
              </w:rPr>
            </w:pPr>
            <w:r w:rsidRPr="00E029B1">
              <w:rPr>
                <w:rFonts w:eastAsia="Arial" w:cs="Arial"/>
                <w:sz w:val="24"/>
                <w:szCs w:val="24"/>
              </w:rPr>
              <w:t>are submitted by Buyers into the Platform during the Buyer Registration Process data, including the full auditable history of any and all transactions and procedures conducted via the Platform</w:t>
            </w:r>
          </w:p>
          <w:p w14:paraId="40467000" w14:textId="13DCC588"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and for the avoidance of doubt includes any Code and any meta data relating to any Code;</w:t>
            </w:r>
          </w:p>
        </w:tc>
      </w:tr>
      <w:tr w:rsidR="006F29D5" w:rsidRPr="00E029B1" w14:paraId="629F062D" w14:textId="77777777" w:rsidTr="00417FD5">
        <w:tc>
          <w:tcPr>
            <w:tcW w:w="1985" w:type="dxa"/>
          </w:tcPr>
          <w:p w14:paraId="5BC984FE" w14:textId="0E335818"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"Guarantor"</w:t>
            </w:r>
          </w:p>
        </w:tc>
        <w:tc>
          <w:tcPr>
            <w:tcW w:w="5958" w:type="dxa"/>
          </w:tcPr>
          <w:p w14:paraId="5CFFF676" w14:textId="62C7562D"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 xml:space="preserve">the person (if any) who has entered into a guarantee in the form set out in Joint Schedule 8 </w:t>
            </w:r>
            <w:r w:rsidRPr="00E029B1">
              <w:rPr>
                <w:rFonts w:eastAsia="Arial"/>
                <w:i/>
                <w:sz w:val="24"/>
                <w:szCs w:val="24"/>
              </w:rPr>
              <w:t>(Guarantee)</w:t>
            </w:r>
            <w:r w:rsidRPr="00E029B1">
              <w:rPr>
                <w:rFonts w:eastAsia="Arial"/>
                <w:sz w:val="24"/>
                <w:szCs w:val="24"/>
              </w:rPr>
              <w:t xml:space="preserve"> in relation to the Contract;</w:t>
            </w:r>
          </w:p>
        </w:tc>
      </w:tr>
      <w:tr w:rsidR="006F29D5" w:rsidRPr="00E029B1" w14:paraId="6084717B" w14:textId="77777777" w:rsidTr="00417FD5">
        <w:tc>
          <w:tcPr>
            <w:tcW w:w="1985" w:type="dxa"/>
          </w:tcPr>
          <w:p w14:paraId="74D90A73" w14:textId="06DBF2A6"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"Halifax Abuse Principle"</w:t>
            </w:r>
          </w:p>
        </w:tc>
        <w:tc>
          <w:tcPr>
            <w:tcW w:w="5958" w:type="dxa"/>
          </w:tcPr>
          <w:p w14:paraId="4572CF38" w14:textId="3EF87CBB"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the principle explained in the CJEU Case C-255/02 Halifax and others;</w:t>
            </w:r>
          </w:p>
        </w:tc>
      </w:tr>
      <w:tr w:rsidR="006F29D5" w:rsidRPr="00E029B1" w14:paraId="0F3ACF97" w14:textId="77777777" w:rsidTr="00417FD5">
        <w:tc>
          <w:tcPr>
            <w:tcW w:w="1985" w:type="dxa"/>
          </w:tcPr>
          <w:p w14:paraId="24C1C404" w14:textId="0960978D"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"Handle"</w:t>
            </w:r>
          </w:p>
        </w:tc>
        <w:tc>
          <w:tcPr>
            <w:tcW w:w="5958" w:type="dxa"/>
          </w:tcPr>
          <w:p w14:paraId="38898833" w14:textId="59A2A223"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any operation performed on data, whether or not by automated means, including collection, recording, organisation, structuring, storage, adaptation or alteration, retrieval, consultation, use, disclosure by transmission, dissemination or otherwise making available, alignment or combination, restriction, erasure or destruction of that data;</w:t>
            </w:r>
          </w:p>
        </w:tc>
      </w:tr>
      <w:tr w:rsidR="006F29D5" w:rsidRPr="00E029B1" w14:paraId="52867A28" w14:textId="77777777" w:rsidTr="00417FD5">
        <w:tc>
          <w:tcPr>
            <w:tcW w:w="1985" w:type="dxa"/>
          </w:tcPr>
          <w:p w14:paraId="105F9ED0" w14:textId="4E1AC7E4"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"HMRC"</w:t>
            </w:r>
          </w:p>
        </w:tc>
        <w:tc>
          <w:tcPr>
            <w:tcW w:w="5958" w:type="dxa"/>
          </w:tcPr>
          <w:p w14:paraId="3F5C49C2" w14:textId="74734925"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His Majesty’s Revenue and Customs;</w:t>
            </w:r>
          </w:p>
        </w:tc>
      </w:tr>
      <w:tr w:rsidR="006F29D5" w:rsidRPr="00E029B1" w14:paraId="6E676FEF" w14:textId="77777777" w:rsidTr="00417FD5">
        <w:tc>
          <w:tcPr>
            <w:tcW w:w="1985" w:type="dxa"/>
          </w:tcPr>
          <w:p w14:paraId="3D8A9F93" w14:textId="57A683C5"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"ICT Policy"</w:t>
            </w:r>
          </w:p>
        </w:tc>
        <w:tc>
          <w:tcPr>
            <w:tcW w:w="5958" w:type="dxa"/>
          </w:tcPr>
          <w:p w14:paraId="0A18A465" w14:textId="48E60148"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the Buyer's policy</w:t>
            </w:r>
            <w:r w:rsidR="007F2FCD" w:rsidRPr="00E029B1">
              <w:rPr>
                <w:rFonts w:eastAsia="Arial"/>
                <w:sz w:val="24"/>
                <w:szCs w:val="24"/>
              </w:rPr>
              <w:t xml:space="preserve"> and any Platform policy</w:t>
            </w:r>
            <w:r w:rsidRPr="00E029B1">
              <w:rPr>
                <w:rFonts w:eastAsia="Arial"/>
                <w:sz w:val="24"/>
                <w:szCs w:val="24"/>
              </w:rPr>
              <w:t xml:space="preserve"> in respect of information and communications technology, referred to in the Order Form</w:t>
            </w:r>
            <w:r w:rsidR="006E7956" w:rsidRPr="00E029B1">
              <w:rPr>
                <w:rFonts w:eastAsia="Arial"/>
                <w:sz w:val="24"/>
                <w:szCs w:val="24"/>
              </w:rPr>
              <w:t xml:space="preserve"> or otherwise communicated to the Supplier</w:t>
            </w:r>
            <w:r w:rsidRPr="00E029B1">
              <w:rPr>
                <w:rFonts w:eastAsia="Arial"/>
                <w:sz w:val="24"/>
                <w:szCs w:val="24"/>
              </w:rPr>
              <w:t>, which is in force as at the Effective Date (a copy of which has been supplied to the Supplier), as updated from time to time in accordance with the Variation Procedure;</w:t>
            </w:r>
          </w:p>
        </w:tc>
      </w:tr>
      <w:tr w:rsidR="006F29D5" w:rsidRPr="00E029B1" w14:paraId="73C51DE5" w14:textId="77777777" w:rsidTr="00417FD5">
        <w:tc>
          <w:tcPr>
            <w:tcW w:w="1985" w:type="dxa"/>
          </w:tcPr>
          <w:p w14:paraId="3FAC6342" w14:textId="7C11B608"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lastRenderedPageBreak/>
              <w:t>"Impact Assessment"</w:t>
            </w:r>
          </w:p>
        </w:tc>
        <w:tc>
          <w:tcPr>
            <w:tcW w:w="5958" w:type="dxa"/>
          </w:tcPr>
          <w:p w14:paraId="4E815155" w14:textId="77777777"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an assessment of the impact of a Variation request by the Relevant Authority completed in good faith, including:</w:t>
            </w:r>
          </w:p>
          <w:p w14:paraId="521A109B" w14:textId="77777777" w:rsidR="006F29D5" w:rsidRPr="00E029B1" w:rsidRDefault="006F29D5" w:rsidP="006F29D5">
            <w:pPr>
              <w:numPr>
                <w:ilvl w:val="1"/>
                <w:numId w:val="5"/>
              </w:numPr>
              <w:pBdr>
                <w:top w:val="nil"/>
                <w:left w:val="nil"/>
                <w:bottom w:val="nil"/>
                <w:right w:val="nil"/>
                <w:between w:val="nil"/>
              </w:pBdr>
              <w:spacing w:before="120" w:after="120"/>
              <w:ind w:left="856" w:hanging="686"/>
              <w:rPr>
                <w:rFonts w:eastAsia="Arial"/>
                <w:sz w:val="24"/>
                <w:szCs w:val="24"/>
              </w:rPr>
            </w:pPr>
            <w:r w:rsidRPr="00E029B1">
              <w:rPr>
                <w:rFonts w:eastAsia="Arial"/>
                <w:sz w:val="24"/>
                <w:szCs w:val="24"/>
              </w:rPr>
              <w:t xml:space="preserve">details of the impact of the proposed Variation on the Deliverables and the Supplier's ability to meet its other obligations under the Contract; </w:t>
            </w:r>
          </w:p>
          <w:p w14:paraId="4CFBE545" w14:textId="77777777" w:rsidR="006F29D5" w:rsidRPr="00E029B1" w:rsidRDefault="006F29D5" w:rsidP="006F29D5">
            <w:pPr>
              <w:numPr>
                <w:ilvl w:val="1"/>
                <w:numId w:val="5"/>
              </w:numPr>
              <w:pBdr>
                <w:top w:val="nil"/>
                <w:left w:val="nil"/>
                <w:bottom w:val="nil"/>
                <w:right w:val="nil"/>
                <w:between w:val="nil"/>
              </w:pBdr>
              <w:spacing w:before="120" w:after="120"/>
              <w:ind w:left="856" w:hanging="686"/>
              <w:rPr>
                <w:rFonts w:eastAsia="Arial"/>
                <w:sz w:val="24"/>
                <w:szCs w:val="24"/>
              </w:rPr>
            </w:pPr>
            <w:r w:rsidRPr="00E029B1">
              <w:rPr>
                <w:rFonts w:eastAsia="Arial"/>
                <w:sz w:val="24"/>
                <w:szCs w:val="24"/>
              </w:rPr>
              <w:t>details of the cost of implementing the proposed Variation;</w:t>
            </w:r>
          </w:p>
          <w:p w14:paraId="76977589" w14:textId="77777777" w:rsidR="006F29D5" w:rsidRPr="00E029B1" w:rsidRDefault="006F29D5" w:rsidP="006F29D5">
            <w:pPr>
              <w:numPr>
                <w:ilvl w:val="1"/>
                <w:numId w:val="5"/>
              </w:numPr>
              <w:pBdr>
                <w:top w:val="nil"/>
                <w:left w:val="nil"/>
                <w:bottom w:val="nil"/>
                <w:right w:val="nil"/>
                <w:between w:val="nil"/>
              </w:pBdr>
              <w:spacing w:before="120" w:after="120"/>
              <w:ind w:left="856" w:hanging="686"/>
              <w:rPr>
                <w:rFonts w:eastAsia="Arial"/>
                <w:sz w:val="24"/>
                <w:szCs w:val="24"/>
              </w:rPr>
            </w:pPr>
            <w:r w:rsidRPr="00E029B1">
              <w:rPr>
                <w:rFonts w:eastAsia="Arial"/>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2B84F112" w14:textId="25B88F66" w:rsidR="006F29D5" w:rsidRPr="00E029B1" w:rsidRDefault="006F29D5" w:rsidP="006F29D5">
            <w:pPr>
              <w:numPr>
                <w:ilvl w:val="1"/>
                <w:numId w:val="5"/>
              </w:numPr>
              <w:pBdr>
                <w:top w:val="nil"/>
                <w:left w:val="nil"/>
                <w:bottom w:val="nil"/>
                <w:right w:val="nil"/>
                <w:between w:val="nil"/>
              </w:pBdr>
              <w:spacing w:before="120" w:after="120"/>
              <w:ind w:left="856" w:hanging="686"/>
              <w:rPr>
                <w:rFonts w:eastAsia="Arial"/>
                <w:sz w:val="24"/>
                <w:szCs w:val="24"/>
              </w:rPr>
            </w:pPr>
            <w:r w:rsidRPr="00E029B1">
              <w:rPr>
                <w:rFonts w:eastAsia="Arial"/>
                <w:sz w:val="24"/>
                <w:szCs w:val="24"/>
              </w:rPr>
              <w:t>a timetable for the implementation, together with any proposals for the testing of the Variation; and</w:t>
            </w:r>
          </w:p>
          <w:p w14:paraId="5368BA6F" w14:textId="3A179E03" w:rsidR="006F29D5" w:rsidRPr="00E029B1" w:rsidRDefault="006F29D5" w:rsidP="006F29D5">
            <w:pPr>
              <w:numPr>
                <w:ilvl w:val="1"/>
                <w:numId w:val="5"/>
              </w:numPr>
              <w:pBdr>
                <w:top w:val="nil"/>
                <w:left w:val="nil"/>
                <w:bottom w:val="nil"/>
                <w:right w:val="nil"/>
                <w:between w:val="nil"/>
              </w:pBdr>
              <w:spacing w:before="120" w:after="120"/>
              <w:ind w:left="856" w:hanging="686"/>
              <w:rPr>
                <w:rFonts w:eastAsia="Arial"/>
                <w:sz w:val="24"/>
                <w:szCs w:val="24"/>
              </w:rPr>
            </w:pPr>
            <w:r w:rsidRPr="00E029B1">
              <w:rPr>
                <w:rFonts w:eastAsia="Arial"/>
                <w:sz w:val="24"/>
                <w:szCs w:val="24"/>
              </w:rPr>
              <w:t xml:space="preserve">such other information as the Relevant Authority may reasonably request in (or in response to) the Variation request; </w:t>
            </w:r>
          </w:p>
        </w:tc>
      </w:tr>
      <w:tr w:rsidR="006F29D5" w:rsidRPr="00E029B1" w14:paraId="2A1A4A7A" w14:textId="77777777" w:rsidTr="00417FD5">
        <w:tc>
          <w:tcPr>
            <w:tcW w:w="1985" w:type="dxa"/>
          </w:tcPr>
          <w:p w14:paraId="3A3A91A4" w14:textId="5C5B8FEA"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"Implementation Plan"</w:t>
            </w:r>
          </w:p>
        </w:tc>
        <w:tc>
          <w:tcPr>
            <w:tcW w:w="5958" w:type="dxa"/>
          </w:tcPr>
          <w:p w14:paraId="73F21B9D" w14:textId="3FACF73F"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 xml:space="preserve">the plan for provision of the Deliverables set out in Call-Off Schedule 13 </w:t>
            </w:r>
            <w:r w:rsidRPr="00E029B1">
              <w:rPr>
                <w:rFonts w:eastAsia="Arial"/>
                <w:i/>
                <w:sz w:val="24"/>
                <w:szCs w:val="24"/>
              </w:rPr>
              <w:t>(Implementation Plan and Testing)</w:t>
            </w:r>
            <w:r w:rsidRPr="00E029B1">
              <w:rPr>
                <w:rFonts w:eastAsia="Arial"/>
                <w:sz w:val="24"/>
                <w:szCs w:val="24"/>
              </w:rPr>
              <w:t xml:space="preserve"> where that Schedule is used or otherwise as agreed between the Supplier and the Buyer;</w:t>
            </w:r>
          </w:p>
        </w:tc>
      </w:tr>
      <w:tr w:rsidR="006F29D5" w:rsidRPr="00E029B1" w14:paraId="5530D8A4" w14:textId="77777777" w:rsidTr="00417FD5">
        <w:tc>
          <w:tcPr>
            <w:tcW w:w="1985" w:type="dxa"/>
          </w:tcPr>
          <w:p w14:paraId="046D73DC" w14:textId="3D3C1F3D"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“Incorporated Terms”</w:t>
            </w:r>
          </w:p>
        </w:tc>
        <w:tc>
          <w:tcPr>
            <w:tcW w:w="5958" w:type="dxa"/>
          </w:tcPr>
          <w:p w14:paraId="760266DB" w14:textId="4687365C"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the contractual terms applicable to the Contract specified in the Order Form;</w:t>
            </w:r>
          </w:p>
        </w:tc>
      </w:tr>
      <w:tr w:rsidR="006F29D5" w:rsidRPr="00E029B1" w14:paraId="42AB1C68" w14:textId="77777777" w:rsidTr="00417FD5">
        <w:tc>
          <w:tcPr>
            <w:tcW w:w="1985" w:type="dxa"/>
          </w:tcPr>
          <w:p w14:paraId="7DEFCE4F" w14:textId="14F69D0F"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"Indemnifier"</w:t>
            </w:r>
          </w:p>
        </w:tc>
        <w:tc>
          <w:tcPr>
            <w:tcW w:w="5958" w:type="dxa"/>
          </w:tcPr>
          <w:p w14:paraId="73CAB5BD" w14:textId="53F3F9C0"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a Party from whom an indemnity is sought under the Contract;</w:t>
            </w:r>
          </w:p>
        </w:tc>
      </w:tr>
      <w:tr w:rsidR="006F29D5" w:rsidRPr="00E029B1" w14:paraId="13261633" w14:textId="77777777" w:rsidTr="00417FD5">
        <w:tc>
          <w:tcPr>
            <w:tcW w:w="1985" w:type="dxa"/>
          </w:tcPr>
          <w:p w14:paraId="1C10FBF1" w14:textId="3D4D45B6"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“Independent Controller”</w:t>
            </w:r>
          </w:p>
        </w:tc>
        <w:tc>
          <w:tcPr>
            <w:tcW w:w="5958" w:type="dxa"/>
          </w:tcPr>
          <w:p w14:paraId="529E04AC" w14:textId="58781C20"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a party which is a Controller of the same Personal Data as the other Party and there is an element of joint control with regards to that Personal Data;</w:t>
            </w:r>
          </w:p>
        </w:tc>
      </w:tr>
      <w:tr w:rsidR="006F29D5" w:rsidRPr="00E029B1" w14:paraId="4FC4E536" w14:textId="77777777" w:rsidTr="00417FD5">
        <w:tc>
          <w:tcPr>
            <w:tcW w:w="1985" w:type="dxa"/>
          </w:tcPr>
          <w:p w14:paraId="64997797" w14:textId="6DA63014"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"Indexation"</w:t>
            </w:r>
          </w:p>
        </w:tc>
        <w:tc>
          <w:tcPr>
            <w:tcW w:w="5958" w:type="dxa"/>
          </w:tcPr>
          <w:p w14:paraId="6E8DC4D4" w14:textId="1B8F52FF"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 xml:space="preserve">the adjustment of an amount or sum in accordance with Framework Schedule 3 </w:t>
            </w:r>
            <w:r w:rsidRPr="00E029B1">
              <w:rPr>
                <w:rFonts w:eastAsia="Arial"/>
                <w:i/>
                <w:sz w:val="24"/>
                <w:szCs w:val="24"/>
              </w:rPr>
              <w:t>(Framework Prices)</w:t>
            </w:r>
            <w:r w:rsidRPr="00E029B1">
              <w:rPr>
                <w:rFonts w:eastAsia="Arial"/>
                <w:sz w:val="24"/>
                <w:szCs w:val="24"/>
              </w:rPr>
              <w:t xml:space="preserve"> and the relevant Order Form;</w:t>
            </w:r>
          </w:p>
        </w:tc>
      </w:tr>
      <w:tr w:rsidR="006F29D5" w:rsidRPr="00E029B1" w14:paraId="4BAA05C7" w14:textId="77777777" w:rsidTr="00417FD5">
        <w:tc>
          <w:tcPr>
            <w:tcW w:w="1985" w:type="dxa"/>
          </w:tcPr>
          <w:p w14:paraId="7F508150" w14:textId="4BFAE6CF"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"Information Commissioner"</w:t>
            </w:r>
          </w:p>
        </w:tc>
        <w:tc>
          <w:tcPr>
            <w:tcW w:w="5958" w:type="dxa"/>
          </w:tcPr>
          <w:p w14:paraId="4E7DD039" w14:textId="737570EF"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 xml:space="preserve">the UK’s independent authority which deals with ensuring information relating to rights in the public interest and data privacy for individuals is met, whilst promoting openness by public bodies; </w:t>
            </w:r>
          </w:p>
        </w:tc>
      </w:tr>
      <w:tr w:rsidR="006F29D5" w:rsidRPr="00E029B1" w14:paraId="18110F3A" w14:textId="77777777" w:rsidTr="00417FD5">
        <w:tc>
          <w:tcPr>
            <w:tcW w:w="1985" w:type="dxa"/>
          </w:tcPr>
          <w:p w14:paraId="15CD63A3" w14:textId="2E1F5EC3"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lastRenderedPageBreak/>
              <w:t>"Initial Period"</w:t>
            </w:r>
          </w:p>
        </w:tc>
        <w:tc>
          <w:tcPr>
            <w:tcW w:w="5958" w:type="dxa"/>
          </w:tcPr>
          <w:p w14:paraId="037419DE" w14:textId="04831A1D"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the initial term of a Contract specified in the Framework Award Form or the Order Form, as the context requires;</w:t>
            </w:r>
          </w:p>
        </w:tc>
      </w:tr>
      <w:tr w:rsidR="006F29D5" w:rsidRPr="00E029B1" w14:paraId="5B46E9AC" w14:textId="77777777" w:rsidTr="00417FD5">
        <w:tc>
          <w:tcPr>
            <w:tcW w:w="1985" w:type="dxa"/>
          </w:tcPr>
          <w:p w14:paraId="32EE0CD7" w14:textId="358BD161"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"Insolvency Event"</w:t>
            </w:r>
          </w:p>
        </w:tc>
        <w:tc>
          <w:tcPr>
            <w:tcW w:w="5958" w:type="dxa"/>
          </w:tcPr>
          <w:p w14:paraId="4FEC5147" w14:textId="77777777"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with respect to any person, means:</w:t>
            </w:r>
          </w:p>
          <w:p w14:paraId="37F6DEDE" w14:textId="6B09CB76" w:rsidR="006F29D5" w:rsidRPr="00E029B1" w:rsidRDefault="006F29D5" w:rsidP="006F29D5">
            <w:pPr>
              <w:pStyle w:val="ListParagraph"/>
              <w:numPr>
                <w:ilvl w:val="4"/>
                <w:numId w:val="5"/>
              </w:numPr>
              <w:pBdr>
                <w:top w:val="nil"/>
                <w:left w:val="nil"/>
                <w:bottom w:val="nil"/>
                <w:right w:val="nil"/>
                <w:between w:val="nil"/>
              </w:pBdr>
              <w:spacing w:before="120" w:after="120"/>
              <w:ind w:left="856" w:hanging="708"/>
              <w:rPr>
                <w:rFonts w:eastAsia="Arial" w:cs="Arial"/>
                <w:sz w:val="24"/>
                <w:szCs w:val="24"/>
              </w:rPr>
            </w:pPr>
            <w:r w:rsidRPr="00E029B1">
              <w:rPr>
                <w:rFonts w:eastAsia="Arial" w:cs="Arial"/>
                <w:sz w:val="24"/>
                <w:szCs w:val="24"/>
              </w:rPr>
              <w:t>that person suspends, or threatens to suspend, payment of its debts, or is unable to pay its debts as they fall due or admits inability to pay its debts; or</w:t>
            </w:r>
          </w:p>
          <w:p w14:paraId="14D0CED5" w14:textId="1BCA5ED9" w:rsidR="006F29D5" w:rsidRPr="00E029B1" w:rsidRDefault="006F29D5" w:rsidP="006F29D5">
            <w:pPr>
              <w:pStyle w:val="ListParagraph"/>
              <w:numPr>
                <w:ilvl w:val="4"/>
                <w:numId w:val="5"/>
              </w:numPr>
              <w:pBdr>
                <w:top w:val="nil"/>
                <w:left w:val="nil"/>
                <w:bottom w:val="nil"/>
                <w:right w:val="nil"/>
                <w:between w:val="nil"/>
              </w:pBdr>
              <w:spacing w:before="120" w:after="120"/>
              <w:ind w:left="856" w:hanging="708"/>
              <w:rPr>
                <w:rFonts w:eastAsia="Arial" w:cs="Arial"/>
                <w:sz w:val="24"/>
                <w:szCs w:val="24"/>
              </w:rPr>
            </w:pPr>
            <w:r w:rsidRPr="00E029B1">
              <w:rPr>
                <w:rFonts w:eastAsia="Arial" w:cs="Arial"/>
                <w:sz w:val="24"/>
                <w:szCs w:val="24"/>
              </w:rPr>
              <w:t>(</w:t>
            </w:r>
            <w:proofErr w:type="gramStart"/>
            <w:r w:rsidRPr="00E029B1">
              <w:rPr>
                <w:rFonts w:eastAsia="Arial" w:cs="Arial"/>
                <w:sz w:val="24"/>
                <w:szCs w:val="24"/>
              </w:rPr>
              <w:t>being</w:t>
            </w:r>
            <w:proofErr w:type="gramEnd"/>
            <w:r w:rsidRPr="00E029B1">
              <w:rPr>
                <w:rFonts w:eastAsia="Arial" w:cs="Arial"/>
                <w:sz w:val="24"/>
                <w:szCs w:val="24"/>
              </w:rPr>
              <w:t xml:space="preserve"> a company or a LLP) is deemed unable to pay its debts within the meaning of section 123 of the Insolvency Act 1986; or</w:t>
            </w:r>
          </w:p>
          <w:p w14:paraId="4B0730EE" w14:textId="03152335" w:rsidR="006F29D5" w:rsidRPr="00E029B1" w:rsidRDefault="006F29D5" w:rsidP="006F29D5">
            <w:pPr>
              <w:pStyle w:val="ListParagraph"/>
              <w:numPr>
                <w:ilvl w:val="4"/>
                <w:numId w:val="5"/>
              </w:numPr>
              <w:pBdr>
                <w:top w:val="nil"/>
                <w:left w:val="nil"/>
                <w:bottom w:val="nil"/>
                <w:right w:val="nil"/>
                <w:between w:val="nil"/>
              </w:pBdr>
              <w:spacing w:before="120" w:after="120"/>
              <w:ind w:left="856" w:hanging="708"/>
              <w:rPr>
                <w:rFonts w:eastAsia="Arial" w:cs="Arial"/>
                <w:sz w:val="24"/>
                <w:szCs w:val="24"/>
              </w:rPr>
            </w:pPr>
            <w:r w:rsidRPr="00E029B1">
              <w:rPr>
                <w:rFonts w:eastAsia="Arial" w:cs="Arial"/>
                <w:sz w:val="24"/>
                <w:szCs w:val="24"/>
              </w:rPr>
              <w:t>(being a partnership) is deemed unable to pay its debts within the meaning of section 222 of the Insolvency Act 1986; or</w:t>
            </w:r>
          </w:p>
          <w:p w14:paraId="36A71CAC" w14:textId="01D95031" w:rsidR="006F29D5" w:rsidRPr="00E029B1" w:rsidRDefault="006F29D5" w:rsidP="006F29D5">
            <w:pPr>
              <w:pStyle w:val="ListParagraph"/>
              <w:numPr>
                <w:ilvl w:val="4"/>
                <w:numId w:val="5"/>
              </w:numPr>
              <w:pBdr>
                <w:top w:val="nil"/>
                <w:left w:val="nil"/>
                <w:bottom w:val="nil"/>
                <w:right w:val="nil"/>
                <w:between w:val="nil"/>
              </w:pBdr>
              <w:spacing w:before="120" w:after="120"/>
              <w:ind w:left="856" w:hanging="708"/>
              <w:rPr>
                <w:rFonts w:eastAsia="Arial" w:cs="Arial"/>
              </w:rPr>
            </w:pPr>
            <w:r w:rsidRPr="00E029B1">
              <w:rPr>
                <w:rFonts w:eastAsia="Arial" w:cs="Arial"/>
                <w:sz w:val="24"/>
                <w:szCs w:val="24"/>
              </w:rPr>
              <w:t>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 or</w:t>
            </w:r>
          </w:p>
          <w:p w14:paraId="4403B9E4" w14:textId="77777777" w:rsidR="006F29D5" w:rsidRPr="00E029B1" w:rsidRDefault="006F29D5" w:rsidP="006F29D5">
            <w:pPr>
              <w:pStyle w:val="ListParagraph"/>
              <w:numPr>
                <w:ilvl w:val="4"/>
                <w:numId w:val="5"/>
              </w:numPr>
              <w:pBdr>
                <w:top w:val="nil"/>
                <w:left w:val="nil"/>
                <w:bottom w:val="nil"/>
                <w:right w:val="nil"/>
                <w:between w:val="nil"/>
              </w:pBdr>
              <w:spacing w:before="120" w:after="120"/>
              <w:ind w:left="856" w:hanging="708"/>
              <w:rPr>
                <w:rFonts w:eastAsia="Arial" w:cs="Arial"/>
                <w:sz w:val="24"/>
                <w:szCs w:val="24"/>
              </w:rPr>
            </w:pPr>
            <w:r w:rsidRPr="00E029B1">
              <w:rPr>
                <w:rFonts w:eastAsia="Arial" w:cs="Arial"/>
                <w:sz w:val="24"/>
                <w:szCs w:val="24"/>
              </w:rPr>
              <w:t>another person becomes entitled to appoint a receiver over the assets of that person or a receiver is appointed over the assets of that person; or</w:t>
            </w:r>
          </w:p>
          <w:p w14:paraId="23EC7FF1" w14:textId="26BCBD06" w:rsidR="006F29D5" w:rsidRPr="00E029B1" w:rsidRDefault="006F29D5" w:rsidP="006F29D5">
            <w:pPr>
              <w:pStyle w:val="ListParagraph"/>
              <w:numPr>
                <w:ilvl w:val="4"/>
                <w:numId w:val="5"/>
              </w:numPr>
              <w:pBdr>
                <w:top w:val="nil"/>
                <w:left w:val="nil"/>
                <w:bottom w:val="nil"/>
                <w:right w:val="nil"/>
                <w:between w:val="nil"/>
              </w:pBdr>
              <w:spacing w:before="120" w:after="120"/>
              <w:ind w:left="856" w:hanging="708"/>
              <w:rPr>
                <w:rFonts w:eastAsia="Arial" w:cs="Arial"/>
              </w:rPr>
            </w:pPr>
            <w:r w:rsidRPr="00E029B1">
              <w:rPr>
                <w:rFonts w:eastAsia="Arial" w:cs="Arial"/>
                <w:sz w:val="24"/>
                <w:szCs w:val="24"/>
              </w:rPr>
              <w:t>a creditor or encumbrancer of that person attaches or takes possession of, or a distress, execution or other such process is levied or enforced on or sued against, the whole or any part of that person’s assets and such attachment or process is not discharged within 14 days; or</w:t>
            </w:r>
          </w:p>
          <w:p w14:paraId="42F4FF57" w14:textId="77777777" w:rsidR="006F29D5" w:rsidRPr="00E029B1" w:rsidRDefault="006F29D5" w:rsidP="006F29D5">
            <w:pPr>
              <w:pStyle w:val="ListParagraph"/>
              <w:numPr>
                <w:ilvl w:val="4"/>
                <w:numId w:val="5"/>
              </w:numPr>
              <w:pBdr>
                <w:top w:val="nil"/>
                <w:left w:val="nil"/>
                <w:bottom w:val="nil"/>
                <w:right w:val="nil"/>
                <w:between w:val="nil"/>
              </w:pBdr>
              <w:spacing w:before="120" w:after="120"/>
              <w:ind w:left="856" w:hanging="708"/>
              <w:rPr>
                <w:rFonts w:eastAsia="Arial" w:cs="Arial"/>
                <w:sz w:val="24"/>
                <w:szCs w:val="24"/>
              </w:rPr>
            </w:pPr>
            <w:r w:rsidRPr="00E029B1">
              <w:rPr>
                <w:rFonts w:eastAsia="Arial" w:cs="Arial"/>
                <w:sz w:val="24"/>
                <w:szCs w:val="24"/>
              </w:rPr>
              <w:t>that person suspends or ceases, or threatens to suspend or cease, carrying on all or a substantial part of its business; or</w:t>
            </w:r>
          </w:p>
          <w:p w14:paraId="4BF48EB0" w14:textId="77777777" w:rsidR="006F29D5" w:rsidRPr="00E029B1" w:rsidRDefault="006F29D5" w:rsidP="006F29D5">
            <w:pPr>
              <w:pStyle w:val="ListParagraph"/>
              <w:numPr>
                <w:ilvl w:val="4"/>
                <w:numId w:val="5"/>
              </w:numPr>
              <w:pBdr>
                <w:top w:val="nil"/>
                <w:left w:val="nil"/>
                <w:bottom w:val="nil"/>
                <w:right w:val="nil"/>
                <w:between w:val="nil"/>
              </w:pBdr>
              <w:spacing w:before="120" w:after="120"/>
              <w:ind w:left="856" w:hanging="708"/>
              <w:rPr>
                <w:rFonts w:eastAsia="Arial" w:cs="Arial"/>
                <w:sz w:val="24"/>
                <w:szCs w:val="24"/>
              </w:rPr>
            </w:pPr>
            <w:r w:rsidRPr="00E029B1">
              <w:rPr>
                <w:rFonts w:eastAsia="Arial" w:cs="Arial"/>
                <w:sz w:val="24"/>
                <w:szCs w:val="24"/>
              </w:rPr>
              <w:t xml:space="preserve">where that person is a company, </w:t>
            </w:r>
            <w:proofErr w:type="gramStart"/>
            <w:r w:rsidRPr="00E029B1">
              <w:rPr>
                <w:rFonts w:eastAsia="Arial" w:cs="Arial"/>
                <w:sz w:val="24"/>
                <w:szCs w:val="24"/>
              </w:rPr>
              <w:t>a</w:t>
            </w:r>
            <w:proofErr w:type="gramEnd"/>
            <w:r w:rsidRPr="00E029B1">
              <w:rPr>
                <w:rFonts w:eastAsia="Arial" w:cs="Arial"/>
                <w:sz w:val="24"/>
                <w:szCs w:val="24"/>
              </w:rPr>
              <w:t xml:space="preserve"> LLP or a partnership:</w:t>
            </w:r>
          </w:p>
          <w:p w14:paraId="6B63C65A" w14:textId="5F9FC5E5" w:rsidR="006F29D5" w:rsidRPr="00E029B1" w:rsidRDefault="006F29D5" w:rsidP="006F29D5">
            <w:pPr>
              <w:pBdr>
                <w:top w:val="nil"/>
                <w:left w:val="nil"/>
                <w:bottom w:val="nil"/>
                <w:right w:val="nil"/>
                <w:between w:val="nil"/>
              </w:pBdr>
              <w:spacing w:before="120" w:after="120"/>
              <w:ind w:left="1423" w:hanging="567"/>
              <w:rPr>
                <w:rFonts w:eastAsia="Arial"/>
                <w:sz w:val="24"/>
                <w:szCs w:val="24"/>
              </w:rPr>
            </w:pPr>
            <w:r w:rsidRPr="00E029B1">
              <w:rPr>
                <w:rFonts w:eastAsia="Arial"/>
                <w:sz w:val="24"/>
                <w:szCs w:val="24"/>
              </w:rPr>
              <w:lastRenderedPageBreak/>
              <w:t>(</w:t>
            </w:r>
            <w:proofErr w:type="spellStart"/>
            <w:r w:rsidRPr="00E029B1">
              <w:rPr>
                <w:rFonts w:eastAsia="Arial"/>
                <w:sz w:val="24"/>
                <w:szCs w:val="24"/>
              </w:rPr>
              <w:t>i</w:t>
            </w:r>
            <w:proofErr w:type="spellEnd"/>
            <w:r w:rsidRPr="00E029B1">
              <w:rPr>
                <w:rFonts w:eastAsia="Arial"/>
                <w:sz w:val="24"/>
                <w:szCs w:val="24"/>
              </w:rPr>
              <w:t>)     a petition is presented (which is not dismissed within fourteen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 or</w:t>
            </w:r>
          </w:p>
          <w:p w14:paraId="156A8826" w14:textId="6431228B" w:rsidR="006F29D5" w:rsidRPr="00E029B1" w:rsidRDefault="006F29D5" w:rsidP="006F29D5">
            <w:pPr>
              <w:pBdr>
                <w:top w:val="nil"/>
                <w:left w:val="nil"/>
                <w:bottom w:val="nil"/>
                <w:right w:val="nil"/>
                <w:between w:val="nil"/>
              </w:pBdr>
              <w:spacing w:before="120" w:after="120"/>
              <w:ind w:left="1423" w:hanging="567"/>
              <w:rPr>
                <w:rFonts w:eastAsia="Arial"/>
                <w:sz w:val="24"/>
                <w:szCs w:val="24"/>
              </w:rPr>
            </w:pPr>
            <w:r w:rsidRPr="00E029B1">
              <w:rPr>
                <w:rFonts w:eastAsia="Arial"/>
                <w:sz w:val="24"/>
                <w:szCs w:val="24"/>
              </w:rPr>
              <w:t>(ii)     an application is made to court, or an order is made, for the appointment of an administrator, or if a notice of intention to appoint an administrator is filed at Court or given or if an administrator is appointed, over that person; or</w:t>
            </w:r>
          </w:p>
          <w:p w14:paraId="32F5CC88" w14:textId="77777777" w:rsidR="006F29D5" w:rsidRPr="00E029B1" w:rsidRDefault="006F29D5" w:rsidP="006F29D5">
            <w:pPr>
              <w:pStyle w:val="ListParagraph"/>
              <w:numPr>
                <w:ilvl w:val="4"/>
                <w:numId w:val="5"/>
              </w:numPr>
              <w:pBdr>
                <w:top w:val="nil"/>
                <w:left w:val="nil"/>
                <w:bottom w:val="nil"/>
                <w:right w:val="nil"/>
                <w:between w:val="nil"/>
              </w:pBdr>
              <w:spacing w:before="120" w:after="120"/>
              <w:ind w:left="856" w:hanging="686"/>
              <w:rPr>
                <w:rFonts w:eastAsia="Arial" w:cs="Arial"/>
                <w:sz w:val="24"/>
                <w:szCs w:val="24"/>
              </w:rPr>
            </w:pPr>
            <w:r w:rsidRPr="00E029B1">
              <w:rPr>
                <w:rFonts w:eastAsia="Arial" w:cs="Arial"/>
                <w:sz w:val="24"/>
                <w:szCs w:val="24"/>
              </w:rPr>
              <w:t>(</w:t>
            </w:r>
            <w:proofErr w:type="gramStart"/>
            <w:r w:rsidRPr="00E029B1">
              <w:rPr>
                <w:rFonts w:eastAsia="Arial" w:cs="Arial"/>
                <w:sz w:val="24"/>
                <w:szCs w:val="24"/>
              </w:rPr>
              <w:t>being</w:t>
            </w:r>
            <w:proofErr w:type="gramEnd"/>
            <w:r w:rsidRPr="00E029B1">
              <w:rPr>
                <w:rFonts w:eastAsia="Arial" w:cs="Arial"/>
                <w:sz w:val="24"/>
                <w:szCs w:val="24"/>
              </w:rPr>
              <w:t xml:space="preserve"> a company or a LLP) the holder of a qualifying floating charge over the assets of that person has become entitled to appoint or has appointed an administrative receiver; or</w:t>
            </w:r>
          </w:p>
          <w:p w14:paraId="1358BF80" w14:textId="55538545" w:rsidR="006F29D5" w:rsidRPr="00E029B1" w:rsidRDefault="006F29D5" w:rsidP="006F29D5">
            <w:pPr>
              <w:pStyle w:val="ListParagraph"/>
              <w:numPr>
                <w:ilvl w:val="4"/>
                <w:numId w:val="5"/>
              </w:numPr>
              <w:pBdr>
                <w:top w:val="nil"/>
                <w:left w:val="nil"/>
                <w:bottom w:val="nil"/>
                <w:right w:val="nil"/>
                <w:between w:val="nil"/>
              </w:pBdr>
              <w:spacing w:before="120" w:after="120"/>
              <w:ind w:left="856" w:hanging="686"/>
              <w:rPr>
                <w:rFonts w:eastAsia="Arial" w:cs="Arial"/>
              </w:rPr>
            </w:pPr>
            <w:r w:rsidRPr="00E029B1">
              <w:rPr>
                <w:rFonts w:eastAsia="Arial" w:cs="Arial"/>
                <w:sz w:val="24"/>
                <w:szCs w:val="24"/>
              </w:rPr>
              <w:t>(being a partnership) the holder of an agricultural floating charge over the assets of that person has become entitled to appoint or has appointed an agricultural receiver; or</w:t>
            </w:r>
          </w:p>
          <w:p w14:paraId="716F70CA" w14:textId="720B6772" w:rsidR="006F29D5" w:rsidRPr="00E029B1" w:rsidRDefault="006F29D5" w:rsidP="006F29D5">
            <w:pPr>
              <w:pStyle w:val="ListParagraph"/>
              <w:numPr>
                <w:ilvl w:val="4"/>
                <w:numId w:val="5"/>
              </w:numPr>
              <w:pBdr>
                <w:top w:val="nil"/>
                <w:left w:val="nil"/>
                <w:bottom w:val="nil"/>
                <w:right w:val="nil"/>
                <w:between w:val="nil"/>
              </w:pBdr>
              <w:spacing w:before="120" w:after="120"/>
              <w:ind w:left="856" w:hanging="686"/>
              <w:rPr>
                <w:rFonts w:eastAsia="Arial"/>
                <w:sz w:val="24"/>
                <w:szCs w:val="24"/>
              </w:rPr>
            </w:pPr>
            <w:r w:rsidRPr="00E029B1">
              <w:rPr>
                <w:rFonts w:eastAsia="Arial"/>
                <w:sz w:val="24"/>
                <w:szCs w:val="24"/>
              </w:rPr>
              <w:t>any event occurs, or proceeding is taken, with respect to that person in any jurisdiction to which it is subject that has an effect equivalent or similar to any of the events mentioned above;</w:t>
            </w:r>
          </w:p>
        </w:tc>
      </w:tr>
      <w:tr w:rsidR="006F29D5" w:rsidRPr="00E029B1" w14:paraId="762CEB26" w14:textId="77777777" w:rsidTr="00417FD5">
        <w:tc>
          <w:tcPr>
            <w:tcW w:w="1985" w:type="dxa"/>
          </w:tcPr>
          <w:p w14:paraId="0B4775A6" w14:textId="6B00FFD1"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lastRenderedPageBreak/>
              <w:t>"Installation Works"</w:t>
            </w:r>
          </w:p>
        </w:tc>
        <w:tc>
          <w:tcPr>
            <w:tcW w:w="5958" w:type="dxa"/>
          </w:tcPr>
          <w:p w14:paraId="4F792929" w14:textId="587A185D"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all works which the Supplier is to carry out at the beginning of the Call-Off Contract Period to install the Goods in accordance with the Call-Off Contract</w:t>
            </w:r>
            <w:r w:rsidR="00237BAC" w:rsidRPr="00E029B1">
              <w:rPr>
                <w:rFonts w:eastAsia="Arial"/>
                <w:sz w:val="24"/>
                <w:szCs w:val="24"/>
              </w:rPr>
              <w:t xml:space="preserve"> or as set out in a Statement of Work</w:t>
            </w:r>
            <w:r w:rsidRPr="00E029B1">
              <w:rPr>
                <w:rFonts w:eastAsia="Arial"/>
                <w:sz w:val="24"/>
                <w:szCs w:val="24"/>
              </w:rPr>
              <w:t>;</w:t>
            </w:r>
          </w:p>
        </w:tc>
      </w:tr>
      <w:tr w:rsidR="006F29D5" w:rsidRPr="00E029B1" w14:paraId="4276DE00" w14:textId="77777777" w:rsidTr="00417FD5">
        <w:tc>
          <w:tcPr>
            <w:tcW w:w="1985" w:type="dxa"/>
          </w:tcPr>
          <w:p w14:paraId="0108B576" w14:textId="77E3644C"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"Intellectual Property Rights" or "IPR"</w:t>
            </w:r>
          </w:p>
        </w:tc>
        <w:tc>
          <w:tcPr>
            <w:tcW w:w="5958" w:type="dxa"/>
          </w:tcPr>
          <w:p w14:paraId="698BBEED" w14:textId="77777777" w:rsidR="006F29D5" w:rsidRPr="00E029B1" w:rsidRDefault="006F29D5" w:rsidP="006F29D5">
            <w:pPr>
              <w:numPr>
                <w:ilvl w:val="1"/>
                <w:numId w:val="6"/>
              </w:numPr>
              <w:pBdr>
                <w:top w:val="nil"/>
                <w:left w:val="nil"/>
                <w:bottom w:val="nil"/>
                <w:right w:val="nil"/>
                <w:between w:val="nil"/>
              </w:pBdr>
              <w:spacing w:before="120" w:after="120"/>
              <w:ind w:left="856" w:hanging="686"/>
              <w:rPr>
                <w:rFonts w:eastAsia="Arial"/>
                <w:sz w:val="24"/>
                <w:szCs w:val="24"/>
              </w:rPr>
            </w:pPr>
            <w:r w:rsidRPr="00E029B1">
              <w:rPr>
                <w:rFonts w:eastAsia="Arial"/>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31288C19" w14:textId="248096BC" w:rsidR="006F29D5" w:rsidRPr="00E029B1" w:rsidRDefault="006F29D5" w:rsidP="006F29D5">
            <w:pPr>
              <w:numPr>
                <w:ilvl w:val="1"/>
                <w:numId w:val="6"/>
              </w:numPr>
              <w:pBdr>
                <w:top w:val="nil"/>
                <w:left w:val="nil"/>
                <w:bottom w:val="nil"/>
                <w:right w:val="nil"/>
                <w:between w:val="nil"/>
              </w:pBdr>
              <w:spacing w:before="120" w:after="120"/>
              <w:ind w:left="856" w:hanging="686"/>
              <w:rPr>
                <w:rFonts w:eastAsia="Arial"/>
                <w:sz w:val="24"/>
                <w:szCs w:val="24"/>
              </w:rPr>
            </w:pPr>
            <w:r w:rsidRPr="00E029B1">
              <w:rPr>
                <w:rFonts w:eastAsia="Arial"/>
                <w:sz w:val="24"/>
                <w:szCs w:val="24"/>
              </w:rPr>
              <w:t xml:space="preserve">applications for registration, and the right to apply for registration, for any of the rights listed </w:t>
            </w:r>
            <w:r w:rsidRPr="00E029B1">
              <w:rPr>
                <w:rFonts w:eastAsia="Arial"/>
                <w:sz w:val="24"/>
                <w:szCs w:val="24"/>
              </w:rPr>
              <w:lastRenderedPageBreak/>
              <w:t>at (a) that are capable of being registered in any country or jurisdiction; and</w:t>
            </w:r>
          </w:p>
          <w:p w14:paraId="462632C7" w14:textId="41615D2A" w:rsidR="006F29D5" w:rsidRPr="00E029B1" w:rsidRDefault="006F29D5" w:rsidP="006F29D5">
            <w:pPr>
              <w:numPr>
                <w:ilvl w:val="1"/>
                <w:numId w:val="6"/>
              </w:numPr>
              <w:pBdr>
                <w:top w:val="nil"/>
                <w:left w:val="nil"/>
                <w:bottom w:val="nil"/>
                <w:right w:val="nil"/>
                <w:between w:val="nil"/>
              </w:pBdr>
              <w:spacing w:before="120" w:after="120"/>
              <w:ind w:left="856" w:hanging="686"/>
              <w:rPr>
                <w:rFonts w:eastAsia="Arial"/>
                <w:sz w:val="24"/>
                <w:szCs w:val="24"/>
              </w:rPr>
            </w:pPr>
            <w:r w:rsidRPr="00E029B1">
              <w:rPr>
                <w:rFonts w:eastAsia="Arial"/>
                <w:sz w:val="24"/>
                <w:szCs w:val="24"/>
              </w:rPr>
              <w:t xml:space="preserve">all other rights having equivalent or similar effect in any country or jurisdiction; </w:t>
            </w:r>
          </w:p>
        </w:tc>
      </w:tr>
      <w:tr w:rsidR="006F29D5" w:rsidRPr="00E029B1" w14:paraId="73AB1879" w14:textId="77777777" w:rsidTr="00417FD5">
        <w:tc>
          <w:tcPr>
            <w:tcW w:w="1985" w:type="dxa"/>
          </w:tcPr>
          <w:p w14:paraId="1D8485D9" w14:textId="2C9EF48B"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lastRenderedPageBreak/>
              <w:t>"Invoicing Address"</w:t>
            </w:r>
          </w:p>
        </w:tc>
        <w:tc>
          <w:tcPr>
            <w:tcW w:w="5958" w:type="dxa"/>
          </w:tcPr>
          <w:p w14:paraId="000FA7F5" w14:textId="69185448"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the address to which the Supplier shall invoice the Buyer as specified in the Order Form;</w:t>
            </w:r>
          </w:p>
        </w:tc>
      </w:tr>
      <w:tr w:rsidR="006F29D5" w:rsidRPr="00E029B1" w14:paraId="377BAE94" w14:textId="77777777" w:rsidTr="00417FD5">
        <w:tc>
          <w:tcPr>
            <w:tcW w:w="1985" w:type="dxa"/>
          </w:tcPr>
          <w:p w14:paraId="2A3CFB40" w14:textId="71008466"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“IP Completion Day”</w:t>
            </w:r>
          </w:p>
        </w:tc>
        <w:tc>
          <w:tcPr>
            <w:tcW w:w="5958" w:type="dxa"/>
          </w:tcPr>
          <w:p w14:paraId="007F8771" w14:textId="3BE42E0C"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has the meaning given to it in the European Union (Withdrawal Agreement) Act 2020;</w:t>
            </w:r>
          </w:p>
        </w:tc>
      </w:tr>
      <w:tr w:rsidR="006F29D5" w:rsidRPr="00E029B1" w14:paraId="0256F643" w14:textId="77777777" w:rsidTr="00417FD5">
        <w:tc>
          <w:tcPr>
            <w:tcW w:w="1985" w:type="dxa"/>
          </w:tcPr>
          <w:p w14:paraId="3E4BEFAD" w14:textId="0A50A24F"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"IPR Claim"</w:t>
            </w:r>
          </w:p>
        </w:tc>
        <w:tc>
          <w:tcPr>
            <w:tcW w:w="5958" w:type="dxa"/>
          </w:tcPr>
          <w:p w14:paraId="023690A0" w14:textId="28021E93"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 xml:space="preserve">any claim of infringement or alleged infringement (including the defence of such infringement or alleged infringement) of any IPR (excluding COTS Software where Part B of Call-Off Schedule 1 </w:t>
            </w:r>
            <w:r w:rsidRPr="00E029B1">
              <w:rPr>
                <w:rFonts w:eastAsia="Arial"/>
                <w:i/>
                <w:sz w:val="24"/>
                <w:szCs w:val="24"/>
              </w:rPr>
              <w:t>(Intellectual Property Rights)</w:t>
            </w:r>
            <w:r w:rsidRPr="00E029B1">
              <w:rPr>
                <w:rFonts w:eastAsia="Arial"/>
                <w:sz w:val="24"/>
                <w:szCs w:val="24"/>
              </w:rPr>
              <w:t xml:space="preserve"> is used), used to provide the Deliverables or otherwise provided and/or licensed by the Supplier (or to which the Supplier has provided access) to the Relevant Authority in the fulfilment of its obligations under a Contract;</w:t>
            </w:r>
          </w:p>
        </w:tc>
      </w:tr>
      <w:tr w:rsidR="006F29D5" w:rsidRPr="00E029B1" w14:paraId="14A0CE4A" w14:textId="77777777" w:rsidTr="00417FD5">
        <w:tc>
          <w:tcPr>
            <w:tcW w:w="1985" w:type="dxa"/>
          </w:tcPr>
          <w:p w14:paraId="7702598C" w14:textId="7FBAC9D9"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"IPR Option"</w:t>
            </w:r>
          </w:p>
        </w:tc>
        <w:tc>
          <w:tcPr>
            <w:tcW w:w="5958" w:type="dxa"/>
          </w:tcPr>
          <w:p w14:paraId="30324C2B" w14:textId="3BDE7FC5"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 xml:space="preserve">the option(s) for the Intellectual Property Rights provisions that can apply under a Call-Off Contract as set out in Call-Off Schedule 1 </w:t>
            </w:r>
            <w:r w:rsidRPr="00E029B1">
              <w:rPr>
                <w:rFonts w:eastAsia="Arial"/>
                <w:i/>
                <w:sz w:val="24"/>
                <w:szCs w:val="24"/>
              </w:rPr>
              <w:t>(Intellectual Property Rights)</w:t>
            </w:r>
            <w:r w:rsidRPr="00E029B1">
              <w:rPr>
                <w:rFonts w:eastAsia="Arial"/>
                <w:sz w:val="24"/>
                <w:szCs w:val="24"/>
              </w:rPr>
              <w:t>;</w:t>
            </w:r>
          </w:p>
        </w:tc>
      </w:tr>
      <w:tr w:rsidR="006F29D5" w:rsidRPr="00E029B1" w14:paraId="7D4EEDA2" w14:textId="77777777" w:rsidTr="00417FD5">
        <w:tc>
          <w:tcPr>
            <w:tcW w:w="1985" w:type="dxa"/>
          </w:tcPr>
          <w:p w14:paraId="14A03B4A" w14:textId="1E0D0313"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"IR35"</w:t>
            </w:r>
          </w:p>
        </w:tc>
        <w:tc>
          <w:tcPr>
            <w:tcW w:w="5958" w:type="dxa"/>
          </w:tcPr>
          <w:p w14:paraId="620F3AC8" w14:textId="743BC40B"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Chapter 8 and Chapter 10 of Part 2 of Income Tax (Earnings and Pensions) Act 2003 and the Social Security Contributions (Intermediaries) Regulations 2000;</w:t>
            </w:r>
          </w:p>
        </w:tc>
      </w:tr>
      <w:tr w:rsidR="006F29D5" w:rsidRPr="00E029B1" w14:paraId="63411A50" w14:textId="77777777" w:rsidTr="00417FD5">
        <w:tc>
          <w:tcPr>
            <w:tcW w:w="1985" w:type="dxa"/>
          </w:tcPr>
          <w:p w14:paraId="3DC96B43" w14:textId="0EAD4F05"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“Joint Controller Agreement”</w:t>
            </w:r>
          </w:p>
        </w:tc>
        <w:tc>
          <w:tcPr>
            <w:tcW w:w="5958" w:type="dxa"/>
          </w:tcPr>
          <w:p w14:paraId="7324BBAF" w14:textId="776E798C"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the agreement (if any) entered into between the Relevant Authority and the Supplier substantially in the form set out in Annex 2 of Joint Schedule 10 (</w:t>
            </w:r>
            <w:r w:rsidRPr="00E029B1">
              <w:rPr>
                <w:rFonts w:eastAsia="Arial"/>
                <w:i/>
                <w:sz w:val="24"/>
                <w:szCs w:val="24"/>
              </w:rPr>
              <w:t>Processing Data</w:t>
            </w:r>
            <w:r w:rsidRPr="00E029B1">
              <w:rPr>
                <w:rFonts w:eastAsia="Arial"/>
                <w:sz w:val="24"/>
                <w:szCs w:val="24"/>
              </w:rPr>
              <w:t>);</w:t>
            </w:r>
          </w:p>
        </w:tc>
      </w:tr>
      <w:tr w:rsidR="006F29D5" w:rsidRPr="00E029B1" w14:paraId="36E501E4" w14:textId="77777777" w:rsidTr="00417FD5">
        <w:tc>
          <w:tcPr>
            <w:tcW w:w="1985" w:type="dxa"/>
          </w:tcPr>
          <w:p w14:paraId="37C71D83" w14:textId="26093074"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"Key Performance Indicators" or "KPIs"</w:t>
            </w:r>
          </w:p>
        </w:tc>
        <w:tc>
          <w:tcPr>
            <w:tcW w:w="5958" w:type="dxa"/>
          </w:tcPr>
          <w:p w14:paraId="6CC40447" w14:textId="49949055"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 xml:space="preserve">any key performance indicators applicable to the provision of the Deliverables under the Contract (which, where Call-Off Schedule 14 </w:t>
            </w:r>
            <w:r w:rsidRPr="00E029B1">
              <w:rPr>
                <w:rFonts w:eastAsia="Arial"/>
                <w:i/>
                <w:iCs/>
                <w:sz w:val="24"/>
                <w:szCs w:val="24"/>
              </w:rPr>
              <w:t>(Performance Levels)</w:t>
            </w:r>
            <w:r w:rsidRPr="00E029B1">
              <w:rPr>
                <w:rFonts w:eastAsia="Arial"/>
                <w:sz w:val="24"/>
                <w:szCs w:val="24"/>
              </w:rPr>
              <w:t xml:space="preserve"> is used in the Contract, are specified in the Annex to Part A of such Schedule);</w:t>
            </w:r>
          </w:p>
        </w:tc>
      </w:tr>
      <w:tr w:rsidR="002C52EE" w:rsidRPr="00E029B1" w14:paraId="14589829" w14:textId="77777777" w:rsidTr="00417FD5">
        <w:tc>
          <w:tcPr>
            <w:tcW w:w="1985" w:type="dxa"/>
          </w:tcPr>
          <w:p w14:paraId="74BBBF9A" w14:textId="44FAE8B0" w:rsidR="002C52EE" w:rsidRPr="00E029B1" w:rsidRDefault="002C52EE" w:rsidP="006F29D5">
            <w:pPr>
              <w:pBdr>
                <w:top w:val="nil"/>
                <w:left w:val="nil"/>
                <w:bottom w:val="nil"/>
                <w:right w:val="nil"/>
                <w:between w:val="nil"/>
              </w:pBdr>
              <w:spacing w:before="120" w:after="120"/>
              <w:rPr>
                <w:rFonts w:eastAsia="Arial"/>
                <w:b/>
              </w:rPr>
            </w:pPr>
            <w:r w:rsidRPr="00E029B1">
              <w:rPr>
                <w:rFonts w:eastAsia="Arial"/>
                <w:b/>
                <w:sz w:val="24"/>
                <w:szCs w:val="24"/>
              </w:rPr>
              <w:t>“Key Roles”</w:t>
            </w:r>
          </w:p>
        </w:tc>
        <w:tc>
          <w:tcPr>
            <w:tcW w:w="5958" w:type="dxa"/>
          </w:tcPr>
          <w:p w14:paraId="61B2684F" w14:textId="4A9AD766" w:rsidR="002C52EE" w:rsidRPr="00E029B1" w:rsidRDefault="007F2FCD" w:rsidP="006F29D5">
            <w:pPr>
              <w:pBdr>
                <w:top w:val="nil"/>
                <w:left w:val="nil"/>
                <w:bottom w:val="nil"/>
                <w:right w:val="nil"/>
                <w:between w:val="nil"/>
              </w:pBdr>
              <w:spacing w:before="120" w:after="120"/>
              <w:ind w:left="170"/>
              <w:rPr>
                <w:rFonts w:eastAsia="Arial"/>
              </w:rPr>
            </w:pPr>
            <w:r w:rsidRPr="00E029B1">
              <w:rPr>
                <w:rFonts w:eastAsia="Arial"/>
                <w:sz w:val="24"/>
                <w:szCs w:val="24"/>
              </w:rPr>
              <w:t>roles held by individuals that are deemed critical to the success of the Contract;</w:t>
            </w:r>
          </w:p>
        </w:tc>
      </w:tr>
      <w:tr w:rsidR="006F29D5" w:rsidRPr="00E029B1" w14:paraId="200E51E2" w14:textId="77777777" w:rsidTr="00417FD5">
        <w:tc>
          <w:tcPr>
            <w:tcW w:w="1985" w:type="dxa"/>
          </w:tcPr>
          <w:p w14:paraId="60BC83DB" w14:textId="253073E7"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"Key Staff"</w:t>
            </w:r>
          </w:p>
        </w:tc>
        <w:tc>
          <w:tcPr>
            <w:tcW w:w="5958" w:type="dxa"/>
          </w:tcPr>
          <w:p w14:paraId="3B1B440C" w14:textId="091AC96B"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the individuals (if any) identified as such in the Order Form</w:t>
            </w:r>
            <w:r w:rsidR="007F2FCD" w:rsidRPr="00E029B1">
              <w:rPr>
                <w:rFonts w:eastAsia="Arial"/>
                <w:sz w:val="24"/>
                <w:szCs w:val="24"/>
              </w:rPr>
              <w:t xml:space="preserve"> and any</w:t>
            </w:r>
            <w:r w:rsidR="00AC3BEE" w:rsidRPr="00E029B1">
              <w:rPr>
                <w:rFonts w:eastAsia="Arial"/>
                <w:sz w:val="24"/>
                <w:szCs w:val="24"/>
              </w:rPr>
              <w:t xml:space="preserve"> Statement of Work</w:t>
            </w:r>
            <w:r w:rsidRPr="00E029B1">
              <w:rPr>
                <w:rFonts w:eastAsia="Arial"/>
                <w:sz w:val="24"/>
                <w:szCs w:val="24"/>
              </w:rPr>
              <w:t>;</w:t>
            </w:r>
          </w:p>
        </w:tc>
      </w:tr>
      <w:tr w:rsidR="006F29D5" w:rsidRPr="00E029B1" w14:paraId="63C4939D" w14:textId="77777777" w:rsidTr="00417FD5">
        <w:tc>
          <w:tcPr>
            <w:tcW w:w="1985" w:type="dxa"/>
          </w:tcPr>
          <w:p w14:paraId="49E8367C" w14:textId="34EE3DA9"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"Key Sub-Contract"</w:t>
            </w:r>
          </w:p>
        </w:tc>
        <w:tc>
          <w:tcPr>
            <w:tcW w:w="5958" w:type="dxa"/>
          </w:tcPr>
          <w:p w14:paraId="6C7F1E91" w14:textId="32C03C4F"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each Sub-Contract with a Key Subcontractor;</w:t>
            </w:r>
          </w:p>
        </w:tc>
      </w:tr>
      <w:tr w:rsidR="006F29D5" w:rsidRPr="00E029B1" w14:paraId="5FFE7925" w14:textId="77777777" w:rsidTr="00417FD5">
        <w:tc>
          <w:tcPr>
            <w:tcW w:w="1985" w:type="dxa"/>
          </w:tcPr>
          <w:p w14:paraId="4D77406C" w14:textId="3349CE99"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lastRenderedPageBreak/>
              <w:t>"Key Subcontractor"</w:t>
            </w:r>
          </w:p>
        </w:tc>
        <w:tc>
          <w:tcPr>
            <w:tcW w:w="5958" w:type="dxa"/>
          </w:tcPr>
          <w:p w14:paraId="31879122" w14:textId="77777777"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any Subcontractor:</w:t>
            </w:r>
          </w:p>
          <w:p w14:paraId="38D79F1E" w14:textId="77777777" w:rsidR="006F29D5" w:rsidRPr="00E029B1" w:rsidRDefault="006F29D5" w:rsidP="006F29D5">
            <w:pPr>
              <w:numPr>
                <w:ilvl w:val="1"/>
                <w:numId w:val="7"/>
              </w:numPr>
              <w:pBdr>
                <w:top w:val="nil"/>
                <w:left w:val="nil"/>
                <w:bottom w:val="nil"/>
                <w:right w:val="nil"/>
                <w:between w:val="nil"/>
              </w:pBdr>
              <w:spacing w:before="120" w:after="120"/>
              <w:ind w:left="856" w:hanging="686"/>
              <w:rPr>
                <w:rFonts w:eastAsia="Arial"/>
                <w:sz w:val="24"/>
                <w:szCs w:val="24"/>
              </w:rPr>
            </w:pPr>
            <w:r w:rsidRPr="00E029B1">
              <w:rPr>
                <w:rFonts w:eastAsia="Arial"/>
                <w:sz w:val="24"/>
                <w:szCs w:val="24"/>
              </w:rPr>
              <w:t>which is relied upon to deliver any work package within the Deliverables in their entirety; and/or</w:t>
            </w:r>
          </w:p>
          <w:p w14:paraId="43000C9A" w14:textId="77777777" w:rsidR="006F29D5" w:rsidRPr="00E029B1" w:rsidRDefault="006F29D5" w:rsidP="006F29D5">
            <w:pPr>
              <w:numPr>
                <w:ilvl w:val="1"/>
                <w:numId w:val="7"/>
              </w:numPr>
              <w:pBdr>
                <w:top w:val="nil"/>
                <w:left w:val="nil"/>
                <w:bottom w:val="nil"/>
                <w:right w:val="nil"/>
                <w:between w:val="nil"/>
              </w:pBdr>
              <w:spacing w:before="120" w:after="120"/>
              <w:ind w:left="856" w:hanging="686"/>
              <w:rPr>
                <w:rFonts w:eastAsia="Arial"/>
                <w:sz w:val="24"/>
                <w:szCs w:val="24"/>
              </w:rPr>
            </w:pPr>
            <w:r w:rsidRPr="00E029B1">
              <w:rPr>
                <w:rFonts w:eastAsia="Arial"/>
                <w:sz w:val="24"/>
                <w:szCs w:val="24"/>
              </w:rPr>
              <w:t>which, in the opinion of CCS or the Buyer performs (or would perform if appointed) a critical role in the provision of all or any part of the Deliverables; and/or</w:t>
            </w:r>
          </w:p>
          <w:p w14:paraId="73F04D74" w14:textId="77777777" w:rsidR="006F29D5" w:rsidRPr="00E029B1" w:rsidRDefault="006F29D5" w:rsidP="006F29D5">
            <w:pPr>
              <w:numPr>
                <w:ilvl w:val="1"/>
                <w:numId w:val="7"/>
              </w:numPr>
              <w:pBdr>
                <w:top w:val="nil"/>
                <w:left w:val="nil"/>
                <w:bottom w:val="nil"/>
                <w:right w:val="nil"/>
                <w:between w:val="nil"/>
              </w:pBdr>
              <w:spacing w:before="120" w:after="120"/>
              <w:ind w:left="856" w:hanging="686"/>
              <w:rPr>
                <w:rFonts w:eastAsia="Arial"/>
                <w:sz w:val="24"/>
                <w:szCs w:val="24"/>
              </w:rPr>
            </w:pPr>
            <w:r w:rsidRPr="00E029B1">
              <w:rPr>
                <w:rFonts w:eastAsia="Arial"/>
                <w:sz w:val="24"/>
                <w:szCs w:val="24"/>
              </w:rPr>
              <w:t>with a Sub-Contract with a contract value which at the time of appointment exceeds (or would exceed if appointed) 10% of the aggregate Charges forecast to be payable under the Call-Off Contract,</w:t>
            </w:r>
          </w:p>
          <w:p w14:paraId="72EF4387" w14:textId="08CB51EF"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and the Supplier shall list all such Key Subcontractors in section 23 of the Framework Award Form and in the Key Subcontractor section in the Order Form;</w:t>
            </w:r>
          </w:p>
        </w:tc>
      </w:tr>
      <w:tr w:rsidR="006F29D5" w:rsidRPr="00E029B1" w14:paraId="26FFFFD1" w14:textId="77777777" w:rsidTr="00417FD5">
        <w:tc>
          <w:tcPr>
            <w:tcW w:w="1985" w:type="dxa"/>
          </w:tcPr>
          <w:p w14:paraId="4FDD4AF6" w14:textId="6A11841B"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"Know-How"</w:t>
            </w:r>
          </w:p>
        </w:tc>
        <w:tc>
          <w:tcPr>
            <w:tcW w:w="5958" w:type="dxa"/>
          </w:tcPr>
          <w:p w14:paraId="779194A2" w14:textId="3D05FB5E"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all ideas, concepts, schemes, information, knowledge, techniques, methodology, and anything else in the nature of know-how relating to the Deliverables but excluding know-how already in the other Party’s possession before the applicable Effective Date;</w:t>
            </w:r>
          </w:p>
        </w:tc>
      </w:tr>
      <w:tr w:rsidR="006F29D5" w:rsidRPr="00E029B1" w14:paraId="69CE2D90" w14:textId="77777777" w:rsidTr="00417FD5">
        <w:tc>
          <w:tcPr>
            <w:tcW w:w="1985" w:type="dxa"/>
          </w:tcPr>
          <w:p w14:paraId="66455E98" w14:textId="7BA56F38"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"Law"</w:t>
            </w:r>
          </w:p>
        </w:tc>
        <w:tc>
          <w:tcPr>
            <w:tcW w:w="5958" w:type="dxa"/>
          </w:tcPr>
          <w:p w14:paraId="0E4AE209" w14:textId="14A8A1AC"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any law, subordinate legislation within the meaning of Section 21(1) of the Interpretation Act 1978, bye-law, right within the meaning of the European Union (Withdrawal) Act 2020, regulation, order, regulatory policy, mandatory guidance or code of practice, judgment of a relevant court of law, or directives or requirements of any regulatory body with which the Supplier is bound to comply;</w:t>
            </w:r>
          </w:p>
        </w:tc>
      </w:tr>
      <w:tr w:rsidR="006F29D5" w:rsidRPr="00E029B1" w14:paraId="42049F93" w14:textId="77777777" w:rsidTr="00417FD5">
        <w:tc>
          <w:tcPr>
            <w:tcW w:w="1985" w:type="dxa"/>
          </w:tcPr>
          <w:p w14:paraId="7A167E6C" w14:textId="637FF5A9"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“Law Enforcement Processing”</w:t>
            </w:r>
          </w:p>
        </w:tc>
        <w:tc>
          <w:tcPr>
            <w:tcW w:w="5958" w:type="dxa"/>
          </w:tcPr>
          <w:p w14:paraId="4BFCF30A" w14:textId="3F003C52"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processing under Part 3 of the DPA 2018;</w:t>
            </w:r>
          </w:p>
        </w:tc>
      </w:tr>
      <w:tr w:rsidR="00AC3BEE" w:rsidRPr="00E029B1" w14:paraId="5574932A" w14:textId="77777777" w:rsidTr="00417FD5">
        <w:tc>
          <w:tcPr>
            <w:tcW w:w="1985" w:type="dxa"/>
          </w:tcPr>
          <w:p w14:paraId="6D3A2F35" w14:textId="30AFA1CC" w:rsidR="00AC3BEE" w:rsidRPr="00E029B1" w:rsidRDefault="00AC3BEE" w:rsidP="00AC3BEE">
            <w:pPr>
              <w:pBdr>
                <w:top w:val="nil"/>
                <w:left w:val="nil"/>
                <w:bottom w:val="nil"/>
                <w:right w:val="nil"/>
                <w:between w:val="nil"/>
              </w:pBdr>
              <w:spacing w:before="120" w:after="120"/>
              <w:rPr>
                <w:rFonts w:eastAsia="Arial"/>
                <w:b/>
              </w:rPr>
            </w:pPr>
            <w:r w:rsidRPr="00E029B1">
              <w:rPr>
                <w:rFonts w:eastAsia="Arial"/>
                <w:b/>
                <w:sz w:val="24"/>
                <w:szCs w:val="24"/>
              </w:rPr>
              <w:t>“Location”</w:t>
            </w:r>
          </w:p>
        </w:tc>
        <w:tc>
          <w:tcPr>
            <w:tcW w:w="5958" w:type="dxa"/>
          </w:tcPr>
          <w:p w14:paraId="6C32019B" w14:textId="5CDEE580" w:rsidR="00AC3BEE" w:rsidRPr="00E029B1" w:rsidRDefault="00AC3BEE" w:rsidP="00AC3BEE">
            <w:pPr>
              <w:pBdr>
                <w:top w:val="nil"/>
                <w:left w:val="nil"/>
                <w:bottom w:val="nil"/>
                <w:right w:val="nil"/>
                <w:between w:val="nil"/>
              </w:pBdr>
              <w:spacing w:before="120" w:after="120"/>
              <w:ind w:left="170"/>
              <w:rPr>
                <w:rFonts w:eastAsia="Arial"/>
              </w:rPr>
            </w:pPr>
            <w:r w:rsidRPr="00E029B1">
              <w:rPr>
                <w:rFonts w:eastAsia="Arial"/>
                <w:sz w:val="24"/>
                <w:szCs w:val="24"/>
              </w:rPr>
              <w:t xml:space="preserve">the place at or from which the Supplier’s team will provide the Services under the Call-Off Contract and, if applicable, each Statement of </w:t>
            </w:r>
            <w:proofErr w:type="gramStart"/>
            <w:r w:rsidRPr="00E029B1">
              <w:rPr>
                <w:rFonts w:eastAsia="Arial"/>
                <w:sz w:val="24"/>
                <w:szCs w:val="24"/>
              </w:rPr>
              <w:t xml:space="preserve">Work;   </w:t>
            </w:r>
            <w:proofErr w:type="gramEnd"/>
            <w:r w:rsidRPr="00E029B1">
              <w:rPr>
                <w:rFonts w:eastAsia="Arial"/>
                <w:sz w:val="24"/>
                <w:szCs w:val="24"/>
              </w:rPr>
              <w:t xml:space="preserve">     </w:t>
            </w:r>
          </w:p>
        </w:tc>
      </w:tr>
      <w:tr w:rsidR="006F29D5" w:rsidRPr="00E029B1" w14:paraId="2E2B5C7B" w14:textId="77777777" w:rsidTr="00417FD5">
        <w:tc>
          <w:tcPr>
            <w:tcW w:w="1985" w:type="dxa"/>
          </w:tcPr>
          <w:p w14:paraId="6E549AD8" w14:textId="7F7E5699"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"Losses"</w:t>
            </w:r>
          </w:p>
        </w:tc>
        <w:tc>
          <w:tcPr>
            <w:tcW w:w="5958" w:type="dxa"/>
          </w:tcPr>
          <w:p w14:paraId="3EC53267" w14:textId="5F04CC78"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 xml:space="preserve">all losses, liabilities, damages, costs, expenses (including legal </w:t>
            </w:r>
            <w:r w:rsidR="00AC3BEE" w:rsidRPr="00E029B1">
              <w:rPr>
                <w:rFonts w:eastAsia="Arial"/>
                <w:sz w:val="24"/>
                <w:szCs w:val="24"/>
              </w:rPr>
              <w:t xml:space="preserve">and professional </w:t>
            </w:r>
            <w:r w:rsidRPr="00E029B1">
              <w:rPr>
                <w:rFonts w:eastAsia="Arial"/>
                <w:sz w:val="24"/>
                <w:szCs w:val="24"/>
              </w:rPr>
              <w:t>fees), disbursements, costs of investigation, litigation, settlement, judgment, interest and penalties whether arising in contract, tort (including negligence), breach of statutory duty, misrepresentation or otherwise and "</w:t>
            </w:r>
            <w:r w:rsidRPr="00E029B1">
              <w:rPr>
                <w:rFonts w:eastAsia="Arial"/>
                <w:b/>
                <w:sz w:val="24"/>
                <w:szCs w:val="24"/>
              </w:rPr>
              <w:t>Loss</w:t>
            </w:r>
            <w:r w:rsidRPr="00E029B1">
              <w:rPr>
                <w:rFonts w:eastAsia="Arial"/>
                <w:sz w:val="24"/>
                <w:szCs w:val="24"/>
              </w:rPr>
              <w:t>" shall be interpreted accordingly;</w:t>
            </w:r>
          </w:p>
        </w:tc>
      </w:tr>
      <w:tr w:rsidR="006F29D5" w:rsidRPr="00E029B1" w14:paraId="736DD448" w14:textId="77777777" w:rsidTr="00417FD5">
        <w:tc>
          <w:tcPr>
            <w:tcW w:w="1985" w:type="dxa"/>
          </w:tcPr>
          <w:p w14:paraId="12E33491" w14:textId="3954913E"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lastRenderedPageBreak/>
              <w:t>"Lots"</w:t>
            </w:r>
          </w:p>
        </w:tc>
        <w:tc>
          <w:tcPr>
            <w:tcW w:w="5958" w:type="dxa"/>
          </w:tcPr>
          <w:p w14:paraId="3164646F" w14:textId="7C54BE7A"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 xml:space="preserve">the number of lots specified in Framework Schedule 1 </w:t>
            </w:r>
            <w:r w:rsidRPr="00E029B1">
              <w:rPr>
                <w:rFonts w:eastAsia="Arial"/>
                <w:i/>
                <w:sz w:val="24"/>
                <w:szCs w:val="24"/>
              </w:rPr>
              <w:t>(Specification)</w:t>
            </w:r>
            <w:r w:rsidRPr="00E029B1">
              <w:rPr>
                <w:rFonts w:eastAsia="Arial"/>
                <w:sz w:val="24"/>
                <w:szCs w:val="24"/>
              </w:rPr>
              <w:t>, if applicable;</w:t>
            </w:r>
          </w:p>
        </w:tc>
      </w:tr>
      <w:tr w:rsidR="006F29D5" w:rsidRPr="00E029B1" w14:paraId="2DDAF31D" w14:textId="77777777" w:rsidTr="00417FD5">
        <w:tc>
          <w:tcPr>
            <w:tcW w:w="1985" w:type="dxa"/>
          </w:tcPr>
          <w:p w14:paraId="5B3F7302" w14:textId="07613B29"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"Management Charge"</w:t>
            </w:r>
          </w:p>
        </w:tc>
        <w:tc>
          <w:tcPr>
            <w:tcW w:w="5958" w:type="dxa"/>
          </w:tcPr>
          <w:p w14:paraId="2C2BF822" w14:textId="3827547C"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 xml:space="preserve">the sum specified in the Framework Award Form payable by the Supplier to CCS in accordance with Framework Schedule 5 </w:t>
            </w:r>
            <w:r w:rsidRPr="00E029B1">
              <w:rPr>
                <w:rFonts w:eastAsia="Arial"/>
                <w:i/>
                <w:sz w:val="24"/>
                <w:szCs w:val="24"/>
              </w:rPr>
              <w:t>(Management Charges and Information)</w:t>
            </w:r>
            <w:r w:rsidRPr="00E029B1">
              <w:rPr>
                <w:rFonts w:eastAsia="Arial"/>
                <w:sz w:val="24"/>
                <w:szCs w:val="24"/>
              </w:rPr>
              <w:t>;</w:t>
            </w:r>
          </w:p>
        </w:tc>
      </w:tr>
      <w:tr w:rsidR="006F29D5" w:rsidRPr="00E029B1" w14:paraId="18C66825" w14:textId="77777777" w:rsidTr="00417FD5">
        <w:tc>
          <w:tcPr>
            <w:tcW w:w="1985" w:type="dxa"/>
          </w:tcPr>
          <w:p w14:paraId="2C5A185A" w14:textId="3B9EDA83"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"Management Information" or “MI”</w:t>
            </w:r>
          </w:p>
        </w:tc>
        <w:tc>
          <w:tcPr>
            <w:tcW w:w="5958" w:type="dxa"/>
          </w:tcPr>
          <w:p w14:paraId="1765003A" w14:textId="5831A4BC"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 xml:space="preserve">the management information specified in Framework Schedule 5 </w:t>
            </w:r>
            <w:r w:rsidRPr="00E029B1">
              <w:rPr>
                <w:rFonts w:eastAsia="Arial"/>
                <w:i/>
                <w:sz w:val="24"/>
                <w:szCs w:val="24"/>
              </w:rPr>
              <w:t>(Management Charges and Information)</w:t>
            </w:r>
            <w:r w:rsidRPr="00E029B1">
              <w:rPr>
                <w:rFonts w:eastAsia="Arial"/>
                <w:sz w:val="24"/>
                <w:szCs w:val="24"/>
              </w:rPr>
              <w:t>;</w:t>
            </w:r>
          </w:p>
        </w:tc>
      </w:tr>
      <w:tr w:rsidR="006F29D5" w:rsidRPr="00E029B1" w14:paraId="3D964839" w14:textId="77777777" w:rsidTr="00417FD5">
        <w:tc>
          <w:tcPr>
            <w:tcW w:w="1985" w:type="dxa"/>
          </w:tcPr>
          <w:p w14:paraId="2A348922" w14:textId="1676B4DE"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“MI Default”</w:t>
            </w:r>
          </w:p>
        </w:tc>
        <w:tc>
          <w:tcPr>
            <w:tcW w:w="5958" w:type="dxa"/>
          </w:tcPr>
          <w:p w14:paraId="3C7DB505" w14:textId="332DD008"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color w:val="222222"/>
                <w:sz w:val="24"/>
                <w:szCs w:val="24"/>
              </w:rPr>
              <w:t>when</w:t>
            </w:r>
            <w:r w:rsidRPr="00E029B1">
              <w:rPr>
                <w:rFonts w:eastAsia="Arial"/>
                <w:b/>
                <w:color w:val="222222"/>
                <w:sz w:val="24"/>
                <w:szCs w:val="24"/>
              </w:rPr>
              <w:t xml:space="preserve"> </w:t>
            </w:r>
            <w:r w:rsidRPr="00E029B1">
              <w:rPr>
                <w:rFonts w:eastAsia="Arial"/>
                <w:sz w:val="24"/>
                <w:szCs w:val="24"/>
              </w:rPr>
              <w:t>two (2) MI Reports are not provided in any rolling six (6) month period;</w:t>
            </w:r>
          </w:p>
        </w:tc>
      </w:tr>
      <w:tr w:rsidR="006F29D5" w:rsidRPr="00E029B1" w14:paraId="638C4778" w14:textId="77777777" w:rsidTr="00417FD5">
        <w:tc>
          <w:tcPr>
            <w:tcW w:w="1985" w:type="dxa"/>
          </w:tcPr>
          <w:p w14:paraId="506659B0" w14:textId="3C9F5A2E"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"MI Failure"</w:t>
            </w:r>
          </w:p>
        </w:tc>
        <w:tc>
          <w:tcPr>
            <w:tcW w:w="5958" w:type="dxa"/>
          </w:tcPr>
          <w:p w14:paraId="48537964" w14:textId="77777777"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when an MI report:</w:t>
            </w:r>
          </w:p>
          <w:p w14:paraId="4564D3A2" w14:textId="77777777" w:rsidR="006F29D5" w:rsidRPr="00E029B1" w:rsidRDefault="006F29D5" w:rsidP="006F29D5">
            <w:pPr>
              <w:numPr>
                <w:ilvl w:val="1"/>
                <w:numId w:val="8"/>
              </w:numPr>
              <w:pBdr>
                <w:top w:val="nil"/>
                <w:left w:val="nil"/>
                <w:bottom w:val="nil"/>
                <w:right w:val="nil"/>
                <w:between w:val="nil"/>
              </w:pBdr>
              <w:spacing w:before="120" w:after="120"/>
              <w:ind w:left="856" w:hanging="686"/>
              <w:rPr>
                <w:rFonts w:eastAsia="Arial"/>
                <w:sz w:val="24"/>
                <w:szCs w:val="24"/>
              </w:rPr>
            </w:pPr>
            <w:r w:rsidRPr="00E029B1">
              <w:rPr>
                <w:rFonts w:eastAsia="Arial"/>
                <w:sz w:val="24"/>
                <w:szCs w:val="24"/>
              </w:rPr>
              <w:t xml:space="preserve">contains any material errors or material omissions or a missing mandatory field; or  </w:t>
            </w:r>
          </w:p>
          <w:p w14:paraId="4817D3AE" w14:textId="77777777" w:rsidR="006F29D5" w:rsidRPr="00E029B1" w:rsidRDefault="006F29D5" w:rsidP="006F29D5">
            <w:pPr>
              <w:numPr>
                <w:ilvl w:val="1"/>
                <w:numId w:val="8"/>
              </w:numPr>
              <w:pBdr>
                <w:top w:val="nil"/>
                <w:left w:val="nil"/>
                <w:bottom w:val="nil"/>
                <w:right w:val="nil"/>
                <w:between w:val="nil"/>
              </w:pBdr>
              <w:spacing w:before="120" w:after="120"/>
              <w:ind w:left="856" w:hanging="686"/>
              <w:rPr>
                <w:rFonts w:eastAsia="Arial"/>
                <w:sz w:val="24"/>
                <w:szCs w:val="24"/>
              </w:rPr>
            </w:pPr>
            <w:r w:rsidRPr="00E029B1">
              <w:rPr>
                <w:rFonts w:eastAsia="Arial"/>
                <w:sz w:val="24"/>
                <w:szCs w:val="24"/>
              </w:rPr>
              <w:t xml:space="preserve">is submitted using an incorrect MI reporting Template; or </w:t>
            </w:r>
          </w:p>
          <w:p w14:paraId="018B997F" w14:textId="55208E48" w:rsidR="006F29D5" w:rsidRPr="00E029B1" w:rsidRDefault="006F29D5" w:rsidP="006F29D5">
            <w:pPr>
              <w:pBdr>
                <w:top w:val="nil"/>
                <w:left w:val="nil"/>
                <w:bottom w:val="nil"/>
                <w:right w:val="nil"/>
                <w:between w:val="nil"/>
              </w:pBdr>
              <w:spacing w:before="120" w:after="120"/>
              <w:ind w:left="170"/>
              <w:rPr>
                <w:rFonts w:eastAsia="Arial"/>
                <w:color w:val="222222"/>
                <w:sz w:val="24"/>
                <w:szCs w:val="24"/>
              </w:rPr>
            </w:pPr>
            <w:r w:rsidRPr="00E029B1">
              <w:rPr>
                <w:rFonts w:eastAsia="Arial"/>
                <w:sz w:val="24"/>
                <w:szCs w:val="24"/>
              </w:rPr>
              <w:t>is not submitted by the reporting date (including where a declaration of no business should have been filed);</w:t>
            </w:r>
          </w:p>
        </w:tc>
      </w:tr>
      <w:tr w:rsidR="006F29D5" w:rsidRPr="00E029B1" w14:paraId="6004D8B4" w14:textId="77777777" w:rsidTr="00417FD5">
        <w:tc>
          <w:tcPr>
            <w:tcW w:w="1985" w:type="dxa"/>
          </w:tcPr>
          <w:p w14:paraId="4DFAB3E6" w14:textId="1CCC5932"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"MI Report"</w:t>
            </w:r>
          </w:p>
        </w:tc>
        <w:tc>
          <w:tcPr>
            <w:tcW w:w="5958" w:type="dxa"/>
          </w:tcPr>
          <w:p w14:paraId="25D463C9" w14:textId="668697A6"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 xml:space="preserve">a report containing Management Information submitted to the Authority in accordance with Framework Schedule 5 </w:t>
            </w:r>
            <w:r w:rsidRPr="00E029B1">
              <w:rPr>
                <w:rFonts w:eastAsia="Arial"/>
                <w:i/>
                <w:iCs/>
                <w:sz w:val="24"/>
                <w:szCs w:val="24"/>
              </w:rPr>
              <w:t>(Management Charges and Information)</w:t>
            </w:r>
            <w:r w:rsidRPr="00E029B1">
              <w:rPr>
                <w:rFonts w:eastAsia="Arial"/>
                <w:sz w:val="24"/>
                <w:szCs w:val="24"/>
              </w:rPr>
              <w:t>;</w:t>
            </w:r>
          </w:p>
        </w:tc>
      </w:tr>
      <w:tr w:rsidR="006F29D5" w:rsidRPr="00E029B1" w14:paraId="3C9E4972" w14:textId="77777777" w:rsidTr="00417FD5">
        <w:tc>
          <w:tcPr>
            <w:tcW w:w="1985" w:type="dxa"/>
          </w:tcPr>
          <w:p w14:paraId="52214DC3" w14:textId="4CFC1AA1"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"MI Reporting Template"</w:t>
            </w:r>
          </w:p>
        </w:tc>
        <w:tc>
          <w:tcPr>
            <w:tcW w:w="5958" w:type="dxa"/>
          </w:tcPr>
          <w:p w14:paraId="62B10875" w14:textId="7E96644E"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 xml:space="preserve">the form of report set out in the Annex to Framework Schedule 5 </w:t>
            </w:r>
            <w:r w:rsidRPr="00E029B1">
              <w:rPr>
                <w:rFonts w:eastAsia="Arial"/>
                <w:i/>
                <w:iCs/>
                <w:sz w:val="24"/>
                <w:szCs w:val="24"/>
              </w:rPr>
              <w:t>(Management Charges and Information)</w:t>
            </w:r>
            <w:r w:rsidRPr="00E029B1">
              <w:rPr>
                <w:rFonts w:eastAsia="Arial"/>
                <w:sz w:val="24"/>
                <w:szCs w:val="24"/>
              </w:rPr>
              <w:t xml:space="preserve"> setting out the information the Supplier is required to supply to the Authority;</w:t>
            </w:r>
          </w:p>
        </w:tc>
      </w:tr>
      <w:tr w:rsidR="006F29D5" w:rsidRPr="00E029B1" w14:paraId="75473837" w14:textId="77777777" w:rsidTr="00417FD5">
        <w:tc>
          <w:tcPr>
            <w:tcW w:w="1985" w:type="dxa"/>
          </w:tcPr>
          <w:p w14:paraId="2434E818" w14:textId="23994847"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“Malicious Software”</w:t>
            </w:r>
          </w:p>
        </w:tc>
        <w:tc>
          <w:tcPr>
            <w:tcW w:w="5958" w:type="dxa"/>
          </w:tcPr>
          <w:p w14:paraId="1CB8B6BD" w14:textId="4A7687E3"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6F29D5" w:rsidRPr="00E029B1" w14:paraId="73E59369" w14:textId="77777777" w:rsidTr="00417FD5">
        <w:tc>
          <w:tcPr>
            <w:tcW w:w="1985" w:type="dxa"/>
          </w:tcPr>
          <w:p w14:paraId="6B42E5CF" w14:textId="68C3A32C"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“Material Default”</w:t>
            </w:r>
          </w:p>
          <w:p w14:paraId="52E305D1" w14:textId="6B30A293" w:rsidR="006F29D5" w:rsidRPr="00E029B1" w:rsidRDefault="006F29D5" w:rsidP="006F29D5">
            <w:pPr>
              <w:rPr>
                <w:rFonts w:eastAsia="Arial"/>
                <w:sz w:val="24"/>
                <w:szCs w:val="24"/>
              </w:rPr>
            </w:pPr>
          </w:p>
          <w:p w14:paraId="72AF39C1" w14:textId="77777777" w:rsidR="006F29D5" w:rsidRPr="00E029B1" w:rsidRDefault="006F29D5" w:rsidP="006F29D5">
            <w:pPr>
              <w:jc w:val="right"/>
              <w:rPr>
                <w:rFonts w:eastAsia="Arial"/>
                <w:sz w:val="24"/>
                <w:szCs w:val="24"/>
              </w:rPr>
            </w:pPr>
          </w:p>
        </w:tc>
        <w:tc>
          <w:tcPr>
            <w:tcW w:w="5958" w:type="dxa"/>
          </w:tcPr>
          <w:p w14:paraId="00771822" w14:textId="4D47E8B9"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a single serious Default or a number of Defaults or repeated Defaults (whether of the same or different obligations and regardless of whether such Defaults are remedied);</w:t>
            </w:r>
          </w:p>
        </w:tc>
      </w:tr>
      <w:tr w:rsidR="006F29D5" w:rsidRPr="00E029B1" w14:paraId="416EB9A1" w14:textId="77777777" w:rsidTr="00417FD5">
        <w:tc>
          <w:tcPr>
            <w:tcW w:w="1985" w:type="dxa"/>
          </w:tcPr>
          <w:p w14:paraId="17735AE8" w14:textId="6F5ED6BD"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"Milestone"</w:t>
            </w:r>
          </w:p>
        </w:tc>
        <w:tc>
          <w:tcPr>
            <w:tcW w:w="5958" w:type="dxa"/>
          </w:tcPr>
          <w:p w14:paraId="3F7332C0" w14:textId="37A1D361"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an event or task described in the Implementation Plan</w:t>
            </w:r>
            <w:r w:rsidR="00237BAC" w:rsidRPr="00E029B1">
              <w:rPr>
                <w:rFonts w:eastAsia="Arial"/>
                <w:sz w:val="24"/>
                <w:szCs w:val="24"/>
              </w:rPr>
              <w:t xml:space="preserve"> or Statement of Work</w:t>
            </w:r>
            <w:r w:rsidRPr="00E029B1">
              <w:rPr>
                <w:rFonts w:eastAsia="Arial"/>
                <w:sz w:val="24"/>
                <w:szCs w:val="24"/>
              </w:rPr>
              <w:t>;</w:t>
            </w:r>
          </w:p>
        </w:tc>
      </w:tr>
      <w:tr w:rsidR="006F29D5" w:rsidRPr="00E029B1" w14:paraId="3DD7CDF5" w14:textId="77777777" w:rsidTr="00417FD5">
        <w:tc>
          <w:tcPr>
            <w:tcW w:w="1985" w:type="dxa"/>
          </w:tcPr>
          <w:p w14:paraId="1F0E9104" w14:textId="04889752"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lastRenderedPageBreak/>
              <w:t>"Milestone Date"</w:t>
            </w:r>
          </w:p>
        </w:tc>
        <w:tc>
          <w:tcPr>
            <w:tcW w:w="5958" w:type="dxa"/>
          </w:tcPr>
          <w:p w14:paraId="0CDE0E50" w14:textId="0721E874"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the target date set out against the relevant Milestone in the Implementation Plan by which the Milestone must be Achieved;</w:t>
            </w:r>
          </w:p>
        </w:tc>
      </w:tr>
      <w:tr w:rsidR="006F29D5" w:rsidRPr="00E029B1" w14:paraId="7DE63198" w14:textId="77777777" w:rsidTr="00417FD5">
        <w:tc>
          <w:tcPr>
            <w:tcW w:w="1985" w:type="dxa"/>
          </w:tcPr>
          <w:p w14:paraId="37ED2AC0" w14:textId="3B90AFE7"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"Month"</w:t>
            </w:r>
          </w:p>
        </w:tc>
        <w:tc>
          <w:tcPr>
            <w:tcW w:w="5958" w:type="dxa"/>
          </w:tcPr>
          <w:p w14:paraId="208DE064" w14:textId="38B8F601"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a calendar month and "</w:t>
            </w:r>
            <w:r w:rsidRPr="00E029B1">
              <w:rPr>
                <w:rFonts w:eastAsia="Arial"/>
                <w:b/>
                <w:sz w:val="24"/>
                <w:szCs w:val="24"/>
              </w:rPr>
              <w:t>Monthly</w:t>
            </w:r>
            <w:r w:rsidRPr="00E029B1">
              <w:rPr>
                <w:rFonts w:eastAsia="Arial"/>
                <w:sz w:val="24"/>
                <w:szCs w:val="24"/>
              </w:rPr>
              <w:t>" shall be interpreted accordingly;</w:t>
            </w:r>
          </w:p>
        </w:tc>
      </w:tr>
      <w:tr w:rsidR="006F29D5" w:rsidRPr="00E029B1" w14:paraId="731663C0" w14:textId="77777777" w:rsidTr="00417FD5">
        <w:tc>
          <w:tcPr>
            <w:tcW w:w="1985" w:type="dxa"/>
          </w:tcPr>
          <w:p w14:paraId="7608EF9C" w14:textId="1A004B9C"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"National Insurance"</w:t>
            </w:r>
          </w:p>
        </w:tc>
        <w:tc>
          <w:tcPr>
            <w:tcW w:w="5958" w:type="dxa"/>
          </w:tcPr>
          <w:p w14:paraId="4FDD2D0E" w14:textId="186166B5"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 xml:space="preserve">contributions required by the Social Security Contributions and Benefits Act 1992 and made in accordance with </w:t>
            </w:r>
            <w:proofErr w:type="gramStart"/>
            <w:r w:rsidRPr="00E029B1">
              <w:rPr>
                <w:rFonts w:eastAsia="Arial"/>
                <w:sz w:val="24"/>
                <w:szCs w:val="24"/>
              </w:rPr>
              <w:t>the  Social</w:t>
            </w:r>
            <w:proofErr w:type="gramEnd"/>
            <w:r w:rsidRPr="00E029B1">
              <w:rPr>
                <w:rFonts w:eastAsia="Arial"/>
                <w:sz w:val="24"/>
                <w:szCs w:val="24"/>
              </w:rPr>
              <w:t xml:space="preserve"> Security (Contributions) Regulations 2001 (SI 2001/1004);</w:t>
            </w:r>
          </w:p>
        </w:tc>
      </w:tr>
      <w:tr w:rsidR="006F29D5" w:rsidRPr="00E029B1" w14:paraId="733145E7" w14:textId="77777777" w:rsidTr="00417FD5">
        <w:tc>
          <w:tcPr>
            <w:tcW w:w="1985" w:type="dxa"/>
          </w:tcPr>
          <w:p w14:paraId="31A950DC" w14:textId="7A24D756"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"New IPR"</w:t>
            </w:r>
          </w:p>
        </w:tc>
        <w:tc>
          <w:tcPr>
            <w:tcW w:w="5958" w:type="dxa"/>
          </w:tcPr>
          <w:p w14:paraId="7265E87D" w14:textId="77777777" w:rsidR="006F29D5" w:rsidRPr="00E029B1" w:rsidRDefault="006F29D5" w:rsidP="006F29D5">
            <w:pPr>
              <w:numPr>
                <w:ilvl w:val="1"/>
                <w:numId w:val="23"/>
              </w:numPr>
              <w:pBdr>
                <w:top w:val="nil"/>
                <w:left w:val="nil"/>
                <w:bottom w:val="nil"/>
                <w:right w:val="nil"/>
                <w:between w:val="nil"/>
              </w:pBdr>
              <w:spacing w:before="120" w:after="120"/>
              <w:ind w:left="856" w:hanging="686"/>
              <w:rPr>
                <w:rFonts w:eastAsia="Arial"/>
                <w:sz w:val="24"/>
                <w:szCs w:val="24"/>
              </w:rPr>
            </w:pPr>
            <w:r w:rsidRPr="00E029B1">
              <w:rPr>
                <w:rFonts w:eastAsia="Arial"/>
                <w:sz w:val="24"/>
                <w:szCs w:val="24"/>
              </w:rPr>
              <w:t xml:space="preserve">IPR in items created by the Supplier (or by a third party on behalf of the Supplier) specifically for the purposes of a Contract and updates and amendments of these items </w:t>
            </w:r>
            <w:proofErr w:type="gramStart"/>
            <w:r w:rsidRPr="00E029B1">
              <w:rPr>
                <w:rFonts w:eastAsia="Arial"/>
                <w:sz w:val="24"/>
                <w:szCs w:val="24"/>
              </w:rPr>
              <w:t>including  database</w:t>
            </w:r>
            <w:proofErr w:type="gramEnd"/>
            <w:r w:rsidRPr="00E029B1">
              <w:rPr>
                <w:rFonts w:eastAsia="Arial"/>
                <w:sz w:val="24"/>
                <w:szCs w:val="24"/>
              </w:rPr>
              <w:t xml:space="preserve"> schema; and/or</w:t>
            </w:r>
          </w:p>
          <w:p w14:paraId="4A94F321" w14:textId="77777777" w:rsidR="006F29D5" w:rsidRPr="00E029B1" w:rsidRDefault="006F29D5" w:rsidP="006F29D5">
            <w:pPr>
              <w:numPr>
                <w:ilvl w:val="1"/>
                <w:numId w:val="23"/>
              </w:numPr>
              <w:pBdr>
                <w:top w:val="nil"/>
                <w:left w:val="nil"/>
                <w:bottom w:val="nil"/>
                <w:right w:val="nil"/>
                <w:between w:val="nil"/>
              </w:pBdr>
              <w:spacing w:before="120" w:after="120"/>
              <w:ind w:left="856" w:hanging="686"/>
              <w:rPr>
                <w:rFonts w:eastAsia="Arial"/>
                <w:sz w:val="24"/>
                <w:szCs w:val="24"/>
              </w:rPr>
            </w:pPr>
            <w:r w:rsidRPr="00E029B1">
              <w:rPr>
                <w:rFonts w:eastAsia="Arial"/>
                <w:sz w:val="24"/>
                <w:szCs w:val="24"/>
              </w:rPr>
              <w:t xml:space="preserve">IPR in or arising as a result of the performance of the Supplier’s obligations under a Contract and all updates and amendments to the same; </w:t>
            </w:r>
          </w:p>
          <w:p w14:paraId="478FD027" w14:textId="2E58FCC2"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 xml:space="preserve">but shall not include the Supplier Existing IPR, or, where an IPR Option in Part B of Call-Off Schedule 1 </w:t>
            </w:r>
            <w:r w:rsidRPr="00E029B1">
              <w:rPr>
                <w:rFonts w:eastAsia="Arial"/>
                <w:i/>
                <w:sz w:val="24"/>
                <w:szCs w:val="24"/>
              </w:rPr>
              <w:t>(Intellectual Property Rights)</w:t>
            </w:r>
            <w:r w:rsidRPr="00E029B1">
              <w:rPr>
                <w:rFonts w:eastAsia="Arial"/>
                <w:sz w:val="24"/>
                <w:szCs w:val="24"/>
              </w:rPr>
              <w:t xml:space="preserve"> applies to the Contract, any Specially Written Software;</w:t>
            </w:r>
          </w:p>
        </w:tc>
      </w:tr>
      <w:tr w:rsidR="006F29D5" w:rsidRPr="00E029B1" w14:paraId="02D6741F" w14:textId="77777777" w:rsidTr="00417FD5">
        <w:tc>
          <w:tcPr>
            <w:tcW w:w="1985" w:type="dxa"/>
          </w:tcPr>
          <w:p w14:paraId="485F2FDF" w14:textId="6D75FB19"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“New IPR Item”</w:t>
            </w:r>
          </w:p>
        </w:tc>
        <w:tc>
          <w:tcPr>
            <w:tcW w:w="5958" w:type="dxa"/>
          </w:tcPr>
          <w:p w14:paraId="06BC5A07" w14:textId="622ED7F4"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a deliverable, document, product or other item within which New IPR subsists;</w:t>
            </w:r>
          </w:p>
        </w:tc>
      </w:tr>
      <w:tr w:rsidR="006F29D5" w:rsidRPr="00E029B1" w14:paraId="13EF38CC" w14:textId="77777777" w:rsidTr="00417FD5">
        <w:tc>
          <w:tcPr>
            <w:tcW w:w="1985" w:type="dxa"/>
          </w:tcPr>
          <w:p w14:paraId="2EADE953" w14:textId="01C81346"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“Notifiable Default”</w:t>
            </w:r>
          </w:p>
        </w:tc>
        <w:tc>
          <w:tcPr>
            <w:tcW w:w="5958" w:type="dxa"/>
          </w:tcPr>
          <w:p w14:paraId="2BB90DF4" w14:textId="0BA8F31D"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where:</w:t>
            </w:r>
          </w:p>
          <w:p w14:paraId="75591F22" w14:textId="275155E3" w:rsidR="006F29D5" w:rsidRPr="00E029B1" w:rsidRDefault="006F29D5" w:rsidP="006F29D5">
            <w:pPr>
              <w:pStyle w:val="ListParagraph"/>
              <w:numPr>
                <w:ilvl w:val="4"/>
                <w:numId w:val="23"/>
              </w:numPr>
              <w:pBdr>
                <w:top w:val="nil"/>
                <w:left w:val="nil"/>
                <w:bottom w:val="nil"/>
                <w:right w:val="nil"/>
                <w:between w:val="nil"/>
              </w:pBdr>
              <w:spacing w:before="120" w:after="120"/>
              <w:ind w:left="856" w:hanging="708"/>
              <w:rPr>
                <w:rFonts w:eastAsia="Arial" w:cs="Arial"/>
                <w:sz w:val="24"/>
                <w:szCs w:val="24"/>
              </w:rPr>
            </w:pPr>
            <w:r w:rsidRPr="00E029B1">
              <w:rPr>
                <w:rFonts w:eastAsia="Arial" w:cs="Arial"/>
                <w:sz w:val="24"/>
                <w:szCs w:val="24"/>
              </w:rPr>
              <w:t>the Supplier commits a Material Default; and/or</w:t>
            </w:r>
          </w:p>
          <w:p w14:paraId="60DCDBF5" w14:textId="4E2F5E29" w:rsidR="006F29D5" w:rsidRPr="00E029B1" w:rsidRDefault="006F29D5" w:rsidP="006F29D5">
            <w:pPr>
              <w:pStyle w:val="ListParagraph"/>
              <w:numPr>
                <w:ilvl w:val="4"/>
                <w:numId w:val="23"/>
              </w:numPr>
              <w:pBdr>
                <w:top w:val="nil"/>
                <w:left w:val="nil"/>
                <w:bottom w:val="nil"/>
                <w:right w:val="nil"/>
                <w:between w:val="nil"/>
              </w:pBdr>
              <w:spacing w:before="120" w:after="120"/>
              <w:ind w:left="856" w:hanging="708"/>
              <w:rPr>
                <w:rFonts w:eastAsia="Arial" w:cs="Arial"/>
                <w:sz w:val="24"/>
                <w:szCs w:val="24"/>
              </w:rPr>
            </w:pPr>
            <w:r w:rsidRPr="00E029B1">
              <w:rPr>
                <w:rFonts w:eastAsia="Arial" w:cs="Arial"/>
                <w:sz w:val="24"/>
                <w:szCs w:val="24"/>
              </w:rPr>
              <w:t>the performance of the Supplier is likely to cause o</w:t>
            </w:r>
            <w:r w:rsidR="00EE7F78" w:rsidRPr="00E029B1">
              <w:rPr>
                <w:rFonts w:eastAsia="Arial" w:cs="Arial"/>
                <w:sz w:val="24"/>
                <w:szCs w:val="24"/>
              </w:rPr>
              <w:t>r</w:t>
            </w:r>
            <w:r w:rsidRPr="00E029B1">
              <w:rPr>
                <w:rFonts w:eastAsia="Arial" w:cs="Arial"/>
                <w:sz w:val="24"/>
                <w:szCs w:val="24"/>
              </w:rPr>
              <w:t xml:space="preserve"> causes a Critical KPI Failure;</w:t>
            </w:r>
          </w:p>
        </w:tc>
      </w:tr>
      <w:tr w:rsidR="006F29D5" w:rsidRPr="00E029B1" w14:paraId="7024D586" w14:textId="77777777" w:rsidTr="00417FD5">
        <w:tc>
          <w:tcPr>
            <w:tcW w:w="1985" w:type="dxa"/>
          </w:tcPr>
          <w:p w14:paraId="2A9B523A" w14:textId="4A71FD14"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“Object Code”</w:t>
            </w:r>
          </w:p>
        </w:tc>
        <w:tc>
          <w:tcPr>
            <w:tcW w:w="5958" w:type="dxa"/>
          </w:tcPr>
          <w:p w14:paraId="23AE48A0" w14:textId="1206D404"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software and/or data in machine-readable complied object code form;</w:t>
            </w:r>
          </w:p>
        </w:tc>
      </w:tr>
      <w:tr w:rsidR="00AC3BEE" w:rsidRPr="00E029B1" w14:paraId="52531886" w14:textId="77777777" w:rsidTr="00417FD5">
        <w:tc>
          <w:tcPr>
            <w:tcW w:w="1985" w:type="dxa"/>
          </w:tcPr>
          <w:p w14:paraId="5221CC52" w14:textId="48529B71" w:rsidR="00AC3BEE" w:rsidRPr="00E029B1" w:rsidRDefault="00AC3BEE" w:rsidP="00AC3BEE">
            <w:pPr>
              <w:pBdr>
                <w:top w:val="nil"/>
                <w:left w:val="nil"/>
                <w:bottom w:val="nil"/>
                <w:right w:val="nil"/>
                <w:between w:val="nil"/>
              </w:pBdr>
              <w:spacing w:before="120" w:after="120"/>
              <w:rPr>
                <w:rFonts w:eastAsia="Arial"/>
                <w:b/>
              </w:rPr>
            </w:pPr>
            <w:r w:rsidRPr="00E029B1">
              <w:rPr>
                <w:rFonts w:eastAsia="Arial"/>
                <w:b/>
                <w:sz w:val="24"/>
                <w:szCs w:val="24"/>
              </w:rPr>
              <w:t>“Off-Payroll Worker”</w:t>
            </w:r>
          </w:p>
        </w:tc>
        <w:tc>
          <w:tcPr>
            <w:tcW w:w="5958" w:type="dxa"/>
          </w:tcPr>
          <w:p w14:paraId="75A83DAD" w14:textId="24220EE7" w:rsidR="00AC3BEE" w:rsidRPr="00E029B1" w:rsidRDefault="00AC3BEE" w:rsidP="00AC3BEE">
            <w:pPr>
              <w:pBdr>
                <w:top w:val="nil"/>
                <w:left w:val="nil"/>
                <w:bottom w:val="nil"/>
                <w:right w:val="nil"/>
                <w:between w:val="nil"/>
              </w:pBdr>
              <w:spacing w:before="120" w:after="120"/>
              <w:ind w:left="170"/>
              <w:rPr>
                <w:rFonts w:eastAsia="Arial"/>
              </w:rPr>
            </w:pPr>
            <w:r w:rsidRPr="00E029B1">
              <w:rPr>
                <w:rFonts w:eastAsia="Arial"/>
                <w:sz w:val="24"/>
                <w:szCs w:val="24"/>
              </w:rPr>
              <w:t>a worker (or contractor), not employed by the Supplier or any other organisation within the supply chain, that provides their services through their own private limited company or other type of intermediary which may include the Worker’s own personal service company, a partnership or an individual;</w:t>
            </w:r>
          </w:p>
        </w:tc>
      </w:tr>
      <w:tr w:rsidR="006F29D5" w:rsidRPr="00E029B1" w14:paraId="7E90A6D9" w14:textId="77777777" w:rsidTr="00417FD5">
        <w:tc>
          <w:tcPr>
            <w:tcW w:w="1985" w:type="dxa"/>
          </w:tcPr>
          <w:p w14:paraId="3BA1ECD2" w14:textId="1B19A103"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"Open Book Data"</w:t>
            </w:r>
          </w:p>
        </w:tc>
        <w:tc>
          <w:tcPr>
            <w:tcW w:w="5958" w:type="dxa"/>
          </w:tcPr>
          <w:p w14:paraId="633EC3E9" w14:textId="77777777"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 xml:space="preserve">complete and accurate financial and non-financial information which is sufficient to enable the Buyer to verify the Charges already paid or payable and Charges forecast to be paid during the remainder of </w:t>
            </w:r>
            <w:r w:rsidRPr="00E029B1">
              <w:rPr>
                <w:rFonts w:eastAsia="Arial"/>
                <w:sz w:val="24"/>
                <w:szCs w:val="24"/>
              </w:rPr>
              <w:lastRenderedPageBreak/>
              <w:t>the Call-Off Contract, including details and all assumptions relating to:</w:t>
            </w:r>
          </w:p>
          <w:p w14:paraId="79EEB255" w14:textId="77777777" w:rsidR="006F29D5" w:rsidRPr="00E029B1" w:rsidRDefault="006F29D5" w:rsidP="006F29D5">
            <w:pPr>
              <w:numPr>
                <w:ilvl w:val="1"/>
                <w:numId w:val="25"/>
              </w:numPr>
              <w:pBdr>
                <w:top w:val="nil"/>
                <w:left w:val="nil"/>
                <w:bottom w:val="nil"/>
                <w:right w:val="nil"/>
                <w:between w:val="nil"/>
              </w:pBdr>
              <w:spacing w:before="120" w:after="120"/>
              <w:ind w:left="856" w:hanging="686"/>
              <w:rPr>
                <w:rFonts w:eastAsia="Arial"/>
                <w:sz w:val="24"/>
                <w:szCs w:val="24"/>
              </w:rPr>
            </w:pPr>
            <w:r w:rsidRPr="00E029B1">
              <w:rPr>
                <w:rFonts w:eastAsia="Arial"/>
                <w:sz w:val="24"/>
                <w:szCs w:val="24"/>
              </w:rPr>
              <w:t>the Supplier’s Costs broken down against each Good and/or Service and/or Deliverable, including actual capital expenditure (including capital replacement costs) and the unit cost and total actual costs of all Deliverables;</w:t>
            </w:r>
          </w:p>
          <w:p w14:paraId="553C6E46" w14:textId="77777777" w:rsidR="006F29D5" w:rsidRPr="00E029B1" w:rsidRDefault="006F29D5" w:rsidP="006F29D5">
            <w:pPr>
              <w:numPr>
                <w:ilvl w:val="1"/>
                <w:numId w:val="25"/>
              </w:numPr>
              <w:pBdr>
                <w:top w:val="nil"/>
                <w:left w:val="nil"/>
                <w:bottom w:val="nil"/>
                <w:right w:val="nil"/>
                <w:between w:val="nil"/>
              </w:pBdr>
              <w:spacing w:before="120" w:after="120"/>
              <w:ind w:left="856" w:hanging="686"/>
              <w:rPr>
                <w:rFonts w:eastAsia="Arial"/>
                <w:sz w:val="24"/>
                <w:szCs w:val="24"/>
              </w:rPr>
            </w:pPr>
            <w:r w:rsidRPr="00E029B1">
              <w:rPr>
                <w:rFonts w:eastAsia="Arial"/>
                <w:sz w:val="24"/>
                <w:szCs w:val="24"/>
              </w:rPr>
              <w:t>operating expenditure relating to the provision of the Deliverables including an analysis showing:</w:t>
            </w:r>
          </w:p>
          <w:p w14:paraId="0A5F55F7" w14:textId="77777777" w:rsidR="006F29D5" w:rsidRPr="00E029B1" w:rsidRDefault="006F29D5" w:rsidP="006F29D5">
            <w:pPr>
              <w:numPr>
                <w:ilvl w:val="2"/>
                <w:numId w:val="25"/>
              </w:numPr>
              <w:pBdr>
                <w:top w:val="nil"/>
                <w:left w:val="nil"/>
                <w:bottom w:val="nil"/>
                <w:right w:val="nil"/>
                <w:between w:val="nil"/>
              </w:pBdr>
              <w:spacing w:before="120" w:after="120"/>
              <w:ind w:left="1423" w:hanging="567"/>
              <w:rPr>
                <w:rFonts w:eastAsia="Arial"/>
                <w:sz w:val="24"/>
                <w:szCs w:val="24"/>
              </w:rPr>
            </w:pPr>
            <w:r w:rsidRPr="00E029B1">
              <w:rPr>
                <w:rFonts w:eastAsia="Arial"/>
                <w:sz w:val="24"/>
                <w:szCs w:val="24"/>
              </w:rPr>
              <w:t>the unit costs and quantity of Goods and any other consumables and bought-in Deliverables;</w:t>
            </w:r>
          </w:p>
          <w:p w14:paraId="067192BE" w14:textId="77777777" w:rsidR="006F29D5" w:rsidRPr="00E029B1" w:rsidRDefault="006F29D5" w:rsidP="006F29D5">
            <w:pPr>
              <w:numPr>
                <w:ilvl w:val="2"/>
                <w:numId w:val="25"/>
              </w:numPr>
              <w:pBdr>
                <w:top w:val="nil"/>
                <w:left w:val="nil"/>
                <w:bottom w:val="nil"/>
                <w:right w:val="nil"/>
                <w:between w:val="nil"/>
              </w:pBdr>
              <w:spacing w:before="120" w:after="120"/>
              <w:ind w:left="1423" w:hanging="567"/>
              <w:rPr>
                <w:rFonts w:eastAsia="Arial"/>
                <w:sz w:val="24"/>
                <w:szCs w:val="24"/>
              </w:rPr>
            </w:pPr>
            <w:r w:rsidRPr="00E029B1">
              <w:rPr>
                <w:rFonts w:eastAsia="Arial"/>
                <w:sz w:val="24"/>
                <w:szCs w:val="24"/>
              </w:rPr>
              <w:t>workforce resources broken down into the number and grade/role of all Supplier Staff (free of any contingency) together with a list of agreed rates against each workforce grade;</w:t>
            </w:r>
          </w:p>
          <w:p w14:paraId="4E17245E" w14:textId="77777777" w:rsidR="006F29D5" w:rsidRPr="00E029B1" w:rsidRDefault="006F29D5" w:rsidP="006F29D5">
            <w:pPr>
              <w:numPr>
                <w:ilvl w:val="2"/>
                <w:numId w:val="25"/>
              </w:numPr>
              <w:pBdr>
                <w:top w:val="nil"/>
                <w:left w:val="nil"/>
                <w:bottom w:val="nil"/>
                <w:right w:val="nil"/>
                <w:between w:val="nil"/>
              </w:pBdr>
              <w:spacing w:before="120" w:after="120"/>
              <w:ind w:left="1423" w:hanging="567"/>
              <w:rPr>
                <w:rFonts w:eastAsia="Arial"/>
                <w:sz w:val="24"/>
                <w:szCs w:val="24"/>
              </w:rPr>
            </w:pPr>
            <w:r w:rsidRPr="00E029B1">
              <w:rPr>
                <w:rFonts w:eastAsia="Arial"/>
                <w:sz w:val="24"/>
                <w:szCs w:val="24"/>
              </w:rPr>
              <w:t>a list of Costs underpinning those rates for each workforce grade, being the agreed rate less the Supplier Profit Margin; and</w:t>
            </w:r>
          </w:p>
          <w:p w14:paraId="68DAFD77" w14:textId="77777777" w:rsidR="006F29D5" w:rsidRPr="00E029B1" w:rsidRDefault="006F29D5" w:rsidP="006F29D5">
            <w:pPr>
              <w:numPr>
                <w:ilvl w:val="2"/>
                <w:numId w:val="25"/>
              </w:numPr>
              <w:pBdr>
                <w:top w:val="nil"/>
                <w:left w:val="nil"/>
                <w:bottom w:val="nil"/>
                <w:right w:val="nil"/>
                <w:between w:val="nil"/>
              </w:pBdr>
              <w:spacing w:before="120" w:after="120"/>
              <w:ind w:left="1423" w:hanging="567"/>
              <w:rPr>
                <w:rFonts w:eastAsia="Arial"/>
                <w:sz w:val="24"/>
                <w:szCs w:val="24"/>
              </w:rPr>
            </w:pPr>
            <w:r w:rsidRPr="00E029B1">
              <w:rPr>
                <w:rFonts w:eastAsia="Arial"/>
                <w:sz w:val="24"/>
                <w:szCs w:val="24"/>
              </w:rPr>
              <w:t xml:space="preserve">Reimbursable Expenses, if allowed under the Order Form; </w:t>
            </w:r>
          </w:p>
          <w:p w14:paraId="343ABDD6" w14:textId="77777777" w:rsidR="006F29D5" w:rsidRPr="00E029B1" w:rsidRDefault="006F29D5" w:rsidP="006F29D5">
            <w:pPr>
              <w:numPr>
                <w:ilvl w:val="1"/>
                <w:numId w:val="25"/>
              </w:numPr>
              <w:pBdr>
                <w:top w:val="nil"/>
                <w:left w:val="nil"/>
                <w:bottom w:val="nil"/>
                <w:right w:val="nil"/>
                <w:between w:val="nil"/>
              </w:pBdr>
              <w:spacing w:before="120" w:after="120"/>
              <w:ind w:left="856" w:hanging="686"/>
              <w:rPr>
                <w:rFonts w:eastAsia="Arial"/>
                <w:sz w:val="24"/>
                <w:szCs w:val="24"/>
              </w:rPr>
            </w:pPr>
            <w:r w:rsidRPr="00E029B1">
              <w:rPr>
                <w:rFonts w:eastAsia="Arial"/>
                <w:sz w:val="24"/>
                <w:szCs w:val="24"/>
              </w:rPr>
              <w:t xml:space="preserve">Overheads; </w:t>
            </w:r>
          </w:p>
          <w:p w14:paraId="4C917B08" w14:textId="77777777" w:rsidR="006F29D5" w:rsidRPr="00E029B1" w:rsidRDefault="006F29D5" w:rsidP="006F29D5">
            <w:pPr>
              <w:numPr>
                <w:ilvl w:val="1"/>
                <w:numId w:val="25"/>
              </w:numPr>
              <w:pBdr>
                <w:top w:val="nil"/>
                <w:left w:val="nil"/>
                <w:bottom w:val="nil"/>
                <w:right w:val="nil"/>
                <w:between w:val="nil"/>
              </w:pBdr>
              <w:spacing w:before="120" w:after="120"/>
              <w:ind w:left="856" w:hanging="686"/>
              <w:rPr>
                <w:rFonts w:eastAsia="Arial"/>
                <w:sz w:val="24"/>
                <w:szCs w:val="24"/>
              </w:rPr>
            </w:pPr>
            <w:r w:rsidRPr="00E029B1">
              <w:rPr>
                <w:rFonts w:eastAsia="Arial"/>
                <w:sz w:val="24"/>
                <w:szCs w:val="24"/>
              </w:rPr>
              <w:t xml:space="preserve">all interest, expenses and any other </w:t>
            </w:r>
            <w:proofErr w:type="gramStart"/>
            <w:r w:rsidRPr="00E029B1">
              <w:rPr>
                <w:rFonts w:eastAsia="Arial"/>
                <w:sz w:val="24"/>
                <w:szCs w:val="24"/>
              </w:rPr>
              <w:t>third party</w:t>
            </w:r>
            <w:proofErr w:type="gramEnd"/>
            <w:r w:rsidRPr="00E029B1">
              <w:rPr>
                <w:rFonts w:eastAsia="Arial"/>
                <w:sz w:val="24"/>
                <w:szCs w:val="24"/>
              </w:rPr>
              <w:t xml:space="preserve"> financing costs incurred in relation to the provision of the Deliverables;</w:t>
            </w:r>
          </w:p>
          <w:p w14:paraId="0429B5E8" w14:textId="77777777" w:rsidR="006F29D5" w:rsidRPr="00E029B1" w:rsidRDefault="006F29D5" w:rsidP="006F29D5">
            <w:pPr>
              <w:numPr>
                <w:ilvl w:val="1"/>
                <w:numId w:val="25"/>
              </w:numPr>
              <w:pBdr>
                <w:top w:val="nil"/>
                <w:left w:val="nil"/>
                <w:bottom w:val="nil"/>
                <w:right w:val="nil"/>
                <w:between w:val="nil"/>
              </w:pBdr>
              <w:spacing w:before="120" w:after="120"/>
              <w:ind w:left="856" w:hanging="686"/>
              <w:rPr>
                <w:rFonts w:eastAsia="Arial"/>
                <w:sz w:val="24"/>
                <w:szCs w:val="24"/>
              </w:rPr>
            </w:pPr>
            <w:r w:rsidRPr="00E029B1">
              <w:rPr>
                <w:rFonts w:eastAsia="Arial"/>
                <w:sz w:val="24"/>
                <w:szCs w:val="24"/>
              </w:rPr>
              <w:t>the Supplier Profit achieved over the Framework Contract Period and on an annual basis;</w:t>
            </w:r>
          </w:p>
          <w:p w14:paraId="4F342A25" w14:textId="77777777" w:rsidR="006F29D5" w:rsidRPr="00E029B1" w:rsidRDefault="006F29D5" w:rsidP="006F29D5">
            <w:pPr>
              <w:numPr>
                <w:ilvl w:val="1"/>
                <w:numId w:val="25"/>
              </w:numPr>
              <w:pBdr>
                <w:top w:val="nil"/>
                <w:left w:val="nil"/>
                <w:bottom w:val="nil"/>
                <w:right w:val="nil"/>
                <w:between w:val="nil"/>
              </w:pBdr>
              <w:spacing w:before="120" w:after="120"/>
              <w:ind w:left="856" w:hanging="686"/>
              <w:rPr>
                <w:rFonts w:eastAsia="Arial"/>
                <w:sz w:val="24"/>
                <w:szCs w:val="24"/>
              </w:rPr>
            </w:pPr>
            <w:r w:rsidRPr="00E029B1">
              <w:rPr>
                <w:rFonts w:eastAsia="Arial"/>
                <w:sz w:val="24"/>
                <w:szCs w:val="24"/>
              </w:rPr>
              <w:t>confirmation that all methods of Cost apportionment and Overhead allocation are consistent with and not more onerous than such methods applied generally by the Supplier;</w:t>
            </w:r>
          </w:p>
          <w:p w14:paraId="1F41B55F" w14:textId="1B8E3A08" w:rsidR="006F29D5" w:rsidRPr="00E029B1" w:rsidRDefault="006F29D5" w:rsidP="006F29D5">
            <w:pPr>
              <w:numPr>
                <w:ilvl w:val="1"/>
                <w:numId w:val="25"/>
              </w:numPr>
              <w:pBdr>
                <w:top w:val="nil"/>
                <w:left w:val="nil"/>
                <w:bottom w:val="nil"/>
                <w:right w:val="nil"/>
                <w:between w:val="nil"/>
              </w:pBdr>
              <w:spacing w:before="120" w:after="120"/>
              <w:ind w:left="856" w:hanging="686"/>
              <w:rPr>
                <w:rFonts w:eastAsia="Arial"/>
                <w:sz w:val="24"/>
                <w:szCs w:val="24"/>
              </w:rPr>
            </w:pPr>
            <w:r w:rsidRPr="00E029B1">
              <w:rPr>
                <w:rFonts w:eastAsia="Arial"/>
                <w:sz w:val="24"/>
                <w:szCs w:val="24"/>
              </w:rPr>
              <w:t>an explanation of the type and value of risk and contingencies associated with the provision of the Deliverables, including the amount of money attributed to each risk and/or contingency; and</w:t>
            </w:r>
          </w:p>
          <w:p w14:paraId="4E07067C" w14:textId="2FED876D" w:rsidR="006F29D5" w:rsidRPr="00E029B1" w:rsidRDefault="006F29D5" w:rsidP="006F29D5">
            <w:pPr>
              <w:numPr>
                <w:ilvl w:val="1"/>
                <w:numId w:val="25"/>
              </w:numPr>
              <w:pBdr>
                <w:top w:val="nil"/>
                <w:left w:val="nil"/>
                <w:bottom w:val="nil"/>
                <w:right w:val="nil"/>
                <w:between w:val="nil"/>
              </w:pBdr>
              <w:spacing w:before="120" w:after="120"/>
              <w:ind w:left="856" w:hanging="686"/>
              <w:rPr>
                <w:rFonts w:eastAsia="Arial"/>
                <w:sz w:val="24"/>
                <w:szCs w:val="24"/>
              </w:rPr>
            </w:pPr>
            <w:r w:rsidRPr="00E029B1">
              <w:rPr>
                <w:rFonts w:eastAsia="Arial"/>
                <w:sz w:val="24"/>
                <w:szCs w:val="24"/>
              </w:rPr>
              <w:t>the actual Costs profile for each Service Period;</w:t>
            </w:r>
          </w:p>
        </w:tc>
      </w:tr>
      <w:tr w:rsidR="006F29D5" w:rsidRPr="00E029B1" w14:paraId="7B0C3231" w14:textId="77777777" w:rsidTr="00417FD5">
        <w:tc>
          <w:tcPr>
            <w:tcW w:w="1985" w:type="dxa"/>
          </w:tcPr>
          <w:p w14:paraId="74EDBEF7" w14:textId="478E702E"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lastRenderedPageBreak/>
              <w:t>“Open Licence”</w:t>
            </w:r>
          </w:p>
        </w:tc>
        <w:tc>
          <w:tcPr>
            <w:tcW w:w="5958" w:type="dxa"/>
          </w:tcPr>
          <w:p w14:paraId="5FC3F148" w14:textId="3E726064"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 xml:space="preserve">any material that is published for use, with rights to access, copy, modify and publish, by any person for free, under a generally recognised open licence </w:t>
            </w:r>
            <w:r w:rsidRPr="00E029B1">
              <w:rPr>
                <w:rFonts w:eastAsia="Arial"/>
                <w:sz w:val="24"/>
                <w:szCs w:val="24"/>
              </w:rPr>
              <w:lastRenderedPageBreak/>
              <w:t xml:space="preserve">including Open Government Licence as set out at </w:t>
            </w:r>
            <w:hyperlink r:id="rId8" w:history="1">
              <w:r w:rsidRPr="00E029B1">
                <w:rPr>
                  <w:rFonts w:eastAsia="Arial"/>
                  <w:color w:val="0000FF"/>
                  <w:sz w:val="24"/>
                  <w:szCs w:val="24"/>
                  <w:u w:val="single"/>
                </w:rPr>
                <w:t>http://www.nationalarchives.gov.uk/doc/open-government-licence/version/3/</w:t>
              </w:r>
            </w:hyperlink>
            <w:r w:rsidRPr="00E029B1">
              <w:rPr>
                <w:rFonts w:eastAsia="Arial"/>
                <w:sz w:val="24"/>
                <w:szCs w:val="24"/>
              </w:rPr>
              <w:t xml:space="preserve"> and the Open Standards Principles documented at </w:t>
            </w:r>
            <w:hyperlink r:id="rId9" w:history="1">
              <w:r w:rsidRPr="00E029B1">
                <w:rPr>
                  <w:rFonts w:eastAsia="Arial"/>
                  <w:color w:val="0000FF"/>
                  <w:sz w:val="24"/>
                  <w:szCs w:val="24"/>
                  <w:u w:val="single"/>
                </w:rPr>
                <w:t>https://www.gov.uk/government/publications/open-standards-principles/open-standards-principles</w:t>
              </w:r>
            </w:hyperlink>
            <w:r w:rsidRPr="00E029B1">
              <w:rPr>
                <w:rFonts w:eastAsia="Arial"/>
                <w:color w:val="0000FF"/>
                <w:sz w:val="24"/>
                <w:szCs w:val="24"/>
                <w:u w:val="single"/>
              </w:rPr>
              <w:t xml:space="preserve">, </w:t>
            </w:r>
            <w:r w:rsidRPr="00E029B1">
              <w:rPr>
                <w:rFonts w:eastAsia="Arial"/>
                <w:sz w:val="24"/>
                <w:szCs w:val="24"/>
              </w:rPr>
              <w:t xml:space="preserve"> and includes the Open Source publication of Software;</w:t>
            </w:r>
          </w:p>
        </w:tc>
      </w:tr>
      <w:tr w:rsidR="006F29D5" w:rsidRPr="00E029B1" w14:paraId="70C7A5C0" w14:textId="77777777" w:rsidTr="00417FD5">
        <w:tc>
          <w:tcPr>
            <w:tcW w:w="1985" w:type="dxa"/>
          </w:tcPr>
          <w:p w14:paraId="33DAADAD" w14:textId="0063E9E2"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lastRenderedPageBreak/>
              <w:t>“Open Source”</w:t>
            </w:r>
          </w:p>
        </w:tc>
        <w:tc>
          <w:tcPr>
            <w:tcW w:w="5958" w:type="dxa"/>
          </w:tcPr>
          <w:p w14:paraId="67458336" w14:textId="14103DA0"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 xml:space="preserve">computer Software that is released on the internet for use by any person, such release usually being made under a recognised </w:t>
            </w:r>
            <w:proofErr w:type="gramStart"/>
            <w:r w:rsidRPr="00E029B1">
              <w:rPr>
                <w:rFonts w:eastAsia="Arial"/>
                <w:sz w:val="24"/>
                <w:szCs w:val="24"/>
              </w:rPr>
              <w:t>open source</w:t>
            </w:r>
            <w:proofErr w:type="gramEnd"/>
            <w:r w:rsidRPr="00E029B1">
              <w:rPr>
                <w:rFonts w:eastAsia="Arial"/>
                <w:sz w:val="24"/>
                <w:szCs w:val="24"/>
              </w:rPr>
              <w:t xml:space="preserve"> licence and stating that it is released as open source;</w:t>
            </w:r>
          </w:p>
        </w:tc>
      </w:tr>
      <w:tr w:rsidR="006F29D5" w:rsidRPr="00E029B1" w14:paraId="56705D31" w14:textId="77777777" w:rsidTr="00417FD5">
        <w:tc>
          <w:tcPr>
            <w:tcW w:w="1985" w:type="dxa"/>
          </w:tcPr>
          <w:p w14:paraId="21BE838B" w14:textId="6C1A379E"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“Open Licence Publication Material”</w:t>
            </w:r>
          </w:p>
        </w:tc>
        <w:tc>
          <w:tcPr>
            <w:tcW w:w="5958" w:type="dxa"/>
          </w:tcPr>
          <w:p w14:paraId="24C937DA" w14:textId="44D49D5D"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items created pursuant to the Contract which the Buyer may wish to publish as Open Licence which are supplied in a format suitable for publication under Open Licence;</w:t>
            </w:r>
          </w:p>
        </w:tc>
      </w:tr>
      <w:tr w:rsidR="006F29D5" w:rsidRPr="00E029B1" w14:paraId="00A05FAD" w14:textId="77777777" w:rsidTr="00417FD5">
        <w:tc>
          <w:tcPr>
            <w:tcW w:w="1985" w:type="dxa"/>
          </w:tcPr>
          <w:p w14:paraId="02004461" w14:textId="5864D956"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"Order"</w:t>
            </w:r>
          </w:p>
        </w:tc>
        <w:tc>
          <w:tcPr>
            <w:tcW w:w="5958" w:type="dxa"/>
          </w:tcPr>
          <w:p w14:paraId="5F4BF91B" w14:textId="2FF28A4A"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an order for the provision of the Deliverables placed by a Buyer with the Supplier under a Contract;</w:t>
            </w:r>
          </w:p>
        </w:tc>
      </w:tr>
      <w:tr w:rsidR="006F29D5" w:rsidRPr="00E029B1" w14:paraId="3D809C0E" w14:textId="77777777" w:rsidTr="00417FD5">
        <w:tc>
          <w:tcPr>
            <w:tcW w:w="1985" w:type="dxa"/>
          </w:tcPr>
          <w:p w14:paraId="29B5CEBD" w14:textId="1E498505"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"Order Form"</w:t>
            </w:r>
          </w:p>
        </w:tc>
        <w:tc>
          <w:tcPr>
            <w:tcW w:w="5958" w:type="dxa"/>
          </w:tcPr>
          <w:p w14:paraId="3EC8EEDE" w14:textId="0580E50B"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a completed Order Form Template (or equivalent information issued by the Buyer) used to create a Call-Off Contract;</w:t>
            </w:r>
          </w:p>
        </w:tc>
      </w:tr>
      <w:tr w:rsidR="006F29D5" w:rsidRPr="00E029B1" w14:paraId="5AD1D981" w14:textId="77777777" w:rsidTr="00417FD5">
        <w:tc>
          <w:tcPr>
            <w:tcW w:w="1985" w:type="dxa"/>
          </w:tcPr>
          <w:p w14:paraId="005364B7" w14:textId="104A10A6"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"Order Form Template"</w:t>
            </w:r>
          </w:p>
        </w:tc>
        <w:tc>
          <w:tcPr>
            <w:tcW w:w="5958" w:type="dxa"/>
          </w:tcPr>
          <w:p w14:paraId="1A4B6E44" w14:textId="40B72C16"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 xml:space="preserve">the template in Framework Schedule 6 </w:t>
            </w:r>
            <w:r w:rsidRPr="00E029B1">
              <w:rPr>
                <w:rFonts w:eastAsia="Arial"/>
                <w:i/>
                <w:sz w:val="24"/>
                <w:szCs w:val="24"/>
              </w:rPr>
              <w:t>(Order Form Template</w:t>
            </w:r>
            <w:r w:rsidR="00AC3BEE" w:rsidRPr="00E029B1">
              <w:rPr>
                <w:rFonts w:eastAsia="Arial"/>
                <w:i/>
                <w:sz w:val="24"/>
                <w:szCs w:val="24"/>
              </w:rPr>
              <w:t>, Statement of Work Template</w:t>
            </w:r>
            <w:r w:rsidRPr="00E029B1">
              <w:rPr>
                <w:rFonts w:eastAsia="Arial"/>
                <w:i/>
                <w:sz w:val="24"/>
                <w:szCs w:val="24"/>
              </w:rPr>
              <w:t xml:space="preserve"> and Call-Off Schedules)</w:t>
            </w:r>
            <w:r w:rsidRPr="00E029B1">
              <w:rPr>
                <w:rFonts w:eastAsia="Arial"/>
                <w:sz w:val="24"/>
                <w:szCs w:val="24"/>
              </w:rPr>
              <w:t>;</w:t>
            </w:r>
          </w:p>
        </w:tc>
      </w:tr>
      <w:tr w:rsidR="006F29D5" w:rsidRPr="00E029B1" w14:paraId="09B0B112" w14:textId="77777777" w:rsidTr="00417FD5">
        <w:tc>
          <w:tcPr>
            <w:tcW w:w="1985" w:type="dxa"/>
          </w:tcPr>
          <w:p w14:paraId="7A1CA20D" w14:textId="3FE474A3"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"Other Contracting Authority"</w:t>
            </w:r>
          </w:p>
        </w:tc>
        <w:tc>
          <w:tcPr>
            <w:tcW w:w="5958" w:type="dxa"/>
          </w:tcPr>
          <w:p w14:paraId="3781CD60" w14:textId="3A5B6AAE"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any actual or potential Buyer under the Framework Contract;</w:t>
            </w:r>
          </w:p>
        </w:tc>
      </w:tr>
      <w:tr w:rsidR="006F29D5" w:rsidRPr="00E029B1" w14:paraId="06B7D6D1" w14:textId="77777777" w:rsidTr="00417FD5">
        <w:tc>
          <w:tcPr>
            <w:tcW w:w="1985" w:type="dxa"/>
          </w:tcPr>
          <w:p w14:paraId="2FBE5B0C" w14:textId="408B4EBA"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"Overhead"</w:t>
            </w:r>
          </w:p>
        </w:tc>
        <w:tc>
          <w:tcPr>
            <w:tcW w:w="5958" w:type="dxa"/>
          </w:tcPr>
          <w:p w14:paraId="34B7B56D" w14:textId="745FD6E9"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6F29D5" w:rsidRPr="00E029B1" w14:paraId="5DA86B0E" w14:textId="77777777" w:rsidTr="00417FD5">
        <w:tc>
          <w:tcPr>
            <w:tcW w:w="1985" w:type="dxa"/>
          </w:tcPr>
          <w:p w14:paraId="2884FC01" w14:textId="50759A66"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b/>
                <w:sz w:val="24"/>
                <w:szCs w:val="24"/>
              </w:rPr>
              <w:t>“Parent Undertaking”</w:t>
            </w:r>
          </w:p>
        </w:tc>
        <w:tc>
          <w:tcPr>
            <w:tcW w:w="5958" w:type="dxa"/>
          </w:tcPr>
          <w:p w14:paraId="10C4817E" w14:textId="4AB10BE7"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sz w:val="24"/>
                <w:szCs w:val="24"/>
              </w:rPr>
              <w:t>has the meaning set out in section 1162 of the Companies Act 2006;</w:t>
            </w:r>
          </w:p>
        </w:tc>
      </w:tr>
      <w:tr w:rsidR="006F29D5" w:rsidRPr="00E029B1" w14:paraId="487D2B22" w14:textId="77777777" w:rsidTr="00417FD5">
        <w:tc>
          <w:tcPr>
            <w:tcW w:w="1985" w:type="dxa"/>
          </w:tcPr>
          <w:p w14:paraId="50CA6390" w14:textId="4158DDB9" w:rsidR="006F29D5" w:rsidRPr="00E029B1" w:rsidRDefault="006F29D5" w:rsidP="006F29D5">
            <w:pPr>
              <w:pBdr>
                <w:top w:val="nil"/>
                <w:left w:val="nil"/>
                <w:bottom w:val="nil"/>
                <w:right w:val="nil"/>
                <w:between w:val="nil"/>
              </w:pBdr>
              <w:spacing w:before="120" w:after="120"/>
              <w:rPr>
                <w:b/>
                <w:sz w:val="24"/>
                <w:szCs w:val="24"/>
              </w:rPr>
            </w:pPr>
            <w:r w:rsidRPr="00E029B1">
              <w:rPr>
                <w:rFonts w:eastAsia="Arial"/>
                <w:b/>
                <w:sz w:val="24"/>
                <w:szCs w:val="24"/>
              </w:rPr>
              <w:t>"Parliament"</w:t>
            </w:r>
          </w:p>
        </w:tc>
        <w:tc>
          <w:tcPr>
            <w:tcW w:w="5958" w:type="dxa"/>
          </w:tcPr>
          <w:p w14:paraId="7F5A5BB5" w14:textId="093EE50B" w:rsidR="006F29D5" w:rsidRPr="00E029B1" w:rsidRDefault="006F29D5" w:rsidP="006F29D5">
            <w:pPr>
              <w:pBdr>
                <w:top w:val="nil"/>
                <w:left w:val="nil"/>
                <w:bottom w:val="nil"/>
                <w:right w:val="nil"/>
                <w:between w:val="nil"/>
              </w:pBdr>
              <w:spacing w:before="120" w:after="120"/>
              <w:ind w:left="170"/>
              <w:rPr>
                <w:sz w:val="24"/>
                <w:szCs w:val="24"/>
              </w:rPr>
            </w:pPr>
            <w:r w:rsidRPr="00E029B1">
              <w:rPr>
                <w:rFonts w:eastAsia="Arial"/>
                <w:sz w:val="24"/>
                <w:szCs w:val="24"/>
              </w:rPr>
              <w:t>takes its natural meaning as interpreted by Law;</w:t>
            </w:r>
          </w:p>
        </w:tc>
      </w:tr>
      <w:tr w:rsidR="00906AFF" w:rsidRPr="00E029B1" w14:paraId="002F19E5" w14:textId="77777777" w:rsidTr="00417FD5">
        <w:tc>
          <w:tcPr>
            <w:tcW w:w="1985" w:type="dxa"/>
          </w:tcPr>
          <w:p w14:paraId="5CB3ABCF" w14:textId="2FE045AB" w:rsidR="00906AFF" w:rsidRPr="00E029B1" w:rsidRDefault="00906AFF" w:rsidP="006F29D5">
            <w:pPr>
              <w:pBdr>
                <w:top w:val="nil"/>
                <w:left w:val="nil"/>
                <w:bottom w:val="nil"/>
                <w:right w:val="nil"/>
                <w:between w:val="nil"/>
              </w:pBdr>
              <w:spacing w:before="120" w:after="120"/>
              <w:rPr>
                <w:rFonts w:eastAsia="Arial"/>
                <w:b/>
              </w:rPr>
            </w:pPr>
            <w:r w:rsidRPr="00E029B1">
              <w:rPr>
                <w:rFonts w:eastAsia="Arial"/>
                <w:b/>
                <w:sz w:val="24"/>
                <w:szCs w:val="24"/>
              </w:rPr>
              <w:lastRenderedPageBreak/>
              <w:t>"Participant"</w:t>
            </w:r>
          </w:p>
        </w:tc>
        <w:tc>
          <w:tcPr>
            <w:tcW w:w="5958" w:type="dxa"/>
          </w:tcPr>
          <w:p w14:paraId="73D2FC89" w14:textId="4B5C2159" w:rsidR="00906AFF" w:rsidRPr="00E029B1" w:rsidRDefault="00B021BB" w:rsidP="006F29D5">
            <w:pPr>
              <w:pBdr>
                <w:top w:val="nil"/>
                <w:left w:val="nil"/>
                <w:bottom w:val="nil"/>
                <w:right w:val="nil"/>
                <w:between w:val="nil"/>
              </w:pBdr>
              <w:spacing w:before="120" w:after="120"/>
              <w:ind w:left="170"/>
              <w:rPr>
                <w:rFonts w:eastAsia="Arial"/>
              </w:rPr>
            </w:pPr>
            <w:r w:rsidRPr="00E029B1">
              <w:rPr>
                <w:rFonts w:eastAsia="Arial"/>
                <w:sz w:val="24"/>
                <w:szCs w:val="24"/>
              </w:rPr>
              <w:t>means an individual sourced by a Supplier to assist in the development of the Deliverables on a temporary basis under Lot 4;</w:t>
            </w:r>
          </w:p>
        </w:tc>
      </w:tr>
      <w:tr w:rsidR="006F29D5" w:rsidRPr="00E029B1" w14:paraId="4C88360A" w14:textId="77777777" w:rsidTr="00417FD5">
        <w:tc>
          <w:tcPr>
            <w:tcW w:w="1985" w:type="dxa"/>
          </w:tcPr>
          <w:p w14:paraId="464C39DD" w14:textId="02BC2986"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"Party"</w:t>
            </w:r>
          </w:p>
        </w:tc>
        <w:tc>
          <w:tcPr>
            <w:tcW w:w="5958" w:type="dxa"/>
          </w:tcPr>
          <w:p w14:paraId="7554AD45" w14:textId="0791AECF"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in the context of the Framework Contract, CCS or the Supplier, and in the in the context of a Call-Off Contract the Buyer or the Supplier. "</w:t>
            </w:r>
            <w:r w:rsidRPr="00E029B1">
              <w:rPr>
                <w:rFonts w:eastAsia="Arial"/>
                <w:b/>
                <w:sz w:val="24"/>
                <w:szCs w:val="24"/>
              </w:rPr>
              <w:t>Parties</w:t>
            </w:r>
            <w:r w:rsidRPr="00E029B1">
              <w:rPr>
                <w:rFonts w:eastAsia="Arial"/>
                <w:sz w:val="24"/>
                <w:szCs w:val="24"/>
              </w:rPr>
              <w:t>" shall mean both of them where the context permits;</w:t>
            </w:r>
          </w:p>
        </w:tc>
      </w:tr>
      <w:tr w:rsidR="006F29D5" w:rsidRPr="00E029B1" w14:paraId="69945E7D" w14:textId="77777777" w:rsidTr="00417FD5">
        <w:tc>
          <w:tcPr>
            <w:tcW w:w="1985" w:type="dxa"/>
          </w:tcPr>
          <w:p w14:paraId="4748F114" w14:textId="1CE32F49"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"Personal Data"</w:t>
            </w:r>
          </w:p>
        </w:tc>
        <w:tc>
          <w:tcPr>
            <w:tcW w:w="5958" w:type="dxa"/>
          </w:tcPr>
          <w:p w14:paraId="54555B17" w14:textId="5299CB13"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has the meaning given to it in the UK GDPR or the EU GDPR as the context requires;</w:t>
            </w:r>
          </w:p>
        </w:tc>
      </w:tr>
      <w:tr w:rsidR="006F29D5" w:rsidRPr="00E029B1" w14:paraId="322E77EA" w14:textId="77777777" w:rsidTr="00417FD5">
        <w:tc>
          <w:tcPr>
            <w:tcW w:w="1985" w:type="dxa"/>
          </w:tcPr>
          <w:p w14:paraId="7379966F" w14:textId="7A5C606A"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“Personal Data Breach”</w:t>
            </w:r>
          </w:p>
        </w:tc>
        <w:tc>
          <w:tcPr>
            <w:tcW w:w="5958" w:type="dxa"/>
          </w:tcPr>
          <w:p w14:paraId="1A8D1A16" w14:textId="44EBC6E8"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has the meaning given to it in the UK GDPR or the EU GDPR as the context requires;</w:t>
            </w:r>
          </w:p>
        </w:tc>
      </w:tr>
      <w:tr w:rsidR="00505765" w:rsidRPr="00E029B1" w14:paraId="1B7183EF" w14:textId="77777777" w:rsidTr="00417FD5">
        <w:tc>
          <w:tcPr>
            <w:tcW w:w="1985" w:type="dxa"/>
          </w:tcPr>
          <w:p w14:paraId="39B2B9F5" w14:textId="70FFDE90" w:rsidR="00505765" w:rsidRPr="00E029B1" w:rsidRDefault="00505765" w:rsidP="00505765">
            <w:pPr>
              <w:pBdr>
                <w:top w:val="nil"/>
                <w:left w:val="nil"/>
                <w:bottom w:val="nil"/>
                <w:right w:val="nil"/>
                <w:between w:val="nil"/>
              </w:pBdr>
              <w:spacing w:before="120" w:after="120"/>
              <w:rPr>
                <w:rFonts w:eastAsia="Arial"/>
                <w:b/>
              </w:rPr>
            </w:pPr>
            <w:r w:rsidRPr="00E029B1">
              <w:rPr>
                <w:rFonts w:eastAsia="Arial"/>
                <w:b/>
                <w:sz w:val="24"/>
                <w:szCs w:val="24"/>
              </w:rPr>
              <w:t>“Platform”</w:t>
            </w:r>
          </w:p>
        </w:tc>
        <w:tc>
          <w:tcPr>
            <w:tcW w:w="5958" w:type="dxa"/>
          </w:tcPr>
          <w:p w14:paraId="1894B1B1" w14:textId="36AA084F" w:rsidR="00505765" w:rsidRPr="00E029B1" w:rsidRDefault="00505765" w:rsidP="00505765">
            <w:pPr>
              <w:pBdr>
                <w:top w:val="nil"/>
                <w:left w:val="nil"/>
                <w:bottom w:val="nil"/>
                <w:right w:val="nil"/>
                <w:between w:val="nil"/>
              </w:pBdr>
              <w:spacing w:before="120" w:after="120"/>
              <w:ind w:left="170"/>
              <w:rPr>
                <w:rFonts w:eastAsia="Arial"/>
              </w:rPr>
            </w:pPr>
            <w:r w:rsidRPr="00E029B1">
              <w:rPr>
                <w:rFonts w:eastAsia="Arial"/>
                <w:sz w:val="24"/>
                <w:szCs w:val="24"/>
              </w:rPr>
              <w:t>the online system operated by or on behalf of CCS which requires a potential Buyer to complete the Buyer Registration Process and specify its Authorised Users who may access and use the system on behalf of the Buyer and use it to assist in selecting or shortlisting Suppliers when undertaking a Call-Off Procedure in accordance with Framework Schedule 7</w:t>
            </w:r>
            <w:r w:rsidR="00ED758A" w:rsidRPr="00E029B1">
              <w:rPr>
                <w:rFonts w:eastAsia="Arial"/>
                <w:sz w:val="24"/>
                <w:szCs w:val="24"/>
              </w:rPr>
              <w:t xml:space="preserve"> </w:t>
            </w:r>
            <w:r w:rsidR="00ED758A" w:rsidRPr="00E029B1">
              <w:rPr>
                <w:rFonts w:eastAsia="Arial"/>
                <w:i/>
                <w:iCs/>
                <w:sz w:val="24"/>
                <w:szCs w:val="24"/>
              </w:rPr>
              <w:t>(Call-Off Award Procedure)</w:t>
            </w:r>
            <w:r w:rsidRPr="00E029B1">
              <w:rPr>
                <w:rFonts w:eastAsia="Arial"/>
                <w:sz w:val="24"/>
                <w:szCs w:val="24"/>
              </w:rPr>
              <w:t>;</w:t>
            </w:r>
          </w:p>
        </w:tc>
      </w:tr>
      <w:tr w:rsidR="006F29D5" w:rsidRPr="00E029B1" w14:paraId="71F177FD" w14:textId="77777777" w:rsidTr="00417FD5">
        <w:tc>
          <w:tcPr>
            <w:tcW w:w="1985" w:type="dxa"/>
          </w:tcPr>
          <w:p w14:paraId="69E80A77" w14:textId="311EDF47"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"Prescribed Person"</w:t>
            </w:r>
          </w:p>
        </w:tc>
        <w:tc>
          <w:tcPr>
            <w:tcW w:w="5958" w:type="dxa"/>
          </w:tcPr>
          <w:p w14:paraId="05E65FAF" w14:textId="08687120"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 xml:space="preserve">a legal adviser, an MP or an appropriate body which a whistle-blower may make a disclosure to as detailed in ‘Whistleblowing: list of prescribed people and bodies’, 24 November 2016, available online at: </w:t>
            </w:r>
            <w:hyperlink r:id="rId10">
              <w:r w:rsidRPr="00E029B1">
                <w:rPr>
                  <w:rFonts w:eastAsia="Arial"/>
                  <w:color w:val="0000FF"/>
                  <w:sz w:val="24"/>
                  <w:szCs w:val="24"/>
                  <w:u w:val="single"/>
                </w:rPr>
                <w:t>https://www.gov.uk/government/publications/blowing-the-whistle-list-of-prescribed-people-and-bodies--2/whistleblowing-list-of-prescribed-people-and-bodies</w:t>
              </w:r>
            </w:hyperlink>
            <w:r w:rsidRPr="00E029B1">
              <w:rPr>
                <w:rFonts w:eastAsia="Arial"/>
                <w:sz w:val="24"/>
                <w:szCs w:val="24"/>
              </w:rPr>
              <w:t>;</w:t>
            </w:r>
          </w:p>
        </w:tc>
      </w:tr>
      <w:tr w:rsidR="00505765" w:rsidRPr="00E029B1" w14:paraId="558DD099" w14:textId="77777777" w:rsidTr="00417FD5">
        <w:tc>
          <w:tcPr>
            <w:tcW w:w="1985" w:type="dxa"/>
          </w:tcPr>
          <w:p w14:paraId="3D2C0A2C" w14:textId="72A46B67" w:rsidR="00505765" w:rsidRPr="00E029B1" w:rsidRDefault="00505765" w:rsidP="00505765">
            <w:pPr>
              <w:pBdr>
                <w:top w:val="nil"/>
                <w:left w:val="nil"/>
                <w:bottom w:val="nil"/>
                <w:right w:val="nil"/>
                <w:between w:val="nil"/>
              </w:pBdr>
              <w:spacing w:before="120" w:after="120"/>
              <w:rPr>
                <w:rFonts w:eastAsia="Arial"/>
                <w:b/>
              </w:rPr>
            </w:pPr>
            <w:r w:rsidRPr="00E029B1">
              <w:rPr>
                <w:rFonts w:eastAsia="Arial"/>
                <w:b/>
                <w:sz w:val="24"/>
                <w:szCs w:val="24"/>
              </w:rPr>
              <w:t>“Pricing Matrix”</w:t>
            </w:r>
          </w:p>
        </w:tc>
        <w:tc>
          <w:tcPr>
            <w:tcW w:w="5958" w:type="dxa"/>
          </w:tcPr>
          <w:p w14:paraId="5D8F17B8" w14:textId="28B94C99" w:rsidR="00505765" w:rsidRPr="00E029B1" w:rsidRDefault="00505765" w:rsidP="00505765">
            <w:pPr>
              <w:pBdr>
                <w:top w:val="nil"/>
                <w:left w:val="nil"/>
                <w:bottom w:val="nil"/>
                <w:right w:val="nil"/>
                <w:between w:val="nil"/>
              </w:pBdr>
              <w:spacing w:before="120" w:after="120"/>
              <w:ind w:left="170"/>
              <w:rPr>
                <w:rFonts w:eastAsia="Arial"/>
              </w:rPr>
            </w:pPr>
            <w:r w:rsidRPr="00E029B1">
              <w:rPr>
                <w:rFonts w:eastAsia="Arial"/>
                <w:sz w:val="24"/>
                <w:szCs w:val="24"/>
              </w:rPr>
              <w:t xml:space="preserve">the pricing matrix of the Supplier may be found in the Platform which sets out the maximum Day Rates for each </w:t>
            </w:r>
            <w:proofErr w:type="spellStart"/>
            <w:r w:rsidRPr="00E029B1">
              <w:rPr>
                <w:rFonts w:eastAsia="Arial"/>
                <w:sz w:val="24"/>
                <w:szCs w:val="24"/>
              </w:rPr>
              <w:t>DDaT</w:t>
            </w:r>
            <w:proofErr w:type="spellEnd"/>
            <w:r w:rsidRPr="00E029B1">
              <w:rPr>
                <w:rFonts w:eastAsia="Arial"/>
                <w:sz w:val="24"/>
                <w:szCs w:val="24"/>
              </w:rPr>
              <w:t xml:space="preserve"> role for all Supplier Staff under the Contract;</w:t>
            </w:r>
          </w:p>
        </w:tc>
      </w:tr>
      <w:tr w:rsidR="006F29D5" w:rsidRPr="00E029B1" w14:paraId="0D5DF9B2" w14:textId="77777777" w:rsidTr="00417FD5">
        <w:tc>
          <w:tcPr>
            <w:tcW w:w="1985" w:type="dxa"/>
          </w:tcPr>
          <w:p w14:paraId="1F37F905" w14:textId="4B5A82ED"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“Processing”</w:t>
            </w:r>
          </w:p>
        </w:tc>
        <w:tc>
          <w:tcPr>
            <w:tcW w:w="5958" w:type="dxa"/>
          </w:tcPr>
          <w:p w14:paraId="4158F93A" w14:textId="50013B0D"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 xml:space="preserve">has the meaning given to it in the UK GDPR or the EU GDPR as the context requires, and </w:t>
            </w:r>
            <w:r w:rsidRPr="00E029B1">
              <w:rPr>
                <w:rFonts w:eastAsia="Arial"/>
                <w:b/>
                <w:sz w:val="24"/>
                <w:szCs w:val="24"/>
              </w:rPr>
              <w:t>"Process"</w:t>
            </w:r>
            <w:r w:rsidRPr="00E029B1">
              <w:rPr>
                <w:rFonts w:eastAsia="Arial"/>
                <w:sz w:val="24"/>
                <w:szCs w:val="24"/>
              </w:rPr>
              <w:t xml:space="preserve"> shall be construed accordingly;</w:t>
            </w:r>
          </w:p>
        </w:tc>
      </w:tr>
      <w:tr w:rsidR="006F29D5" w:rsidRPr="00E029B1" w14:paraId="2AC305EF" w14:textId="77777777" w:rsidTr="00417FD5">
        <w:tc>
          <w:tcPr>
            <w:tcW w:w="1985" w:type="dxa"/>
          </w:tcPr>
          <w:p w14:paraId="1A65AF6E" w14:textId="296133C7"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“Processor”</w:t>
            </w:r>
          </w:p>
        </w:tc>
        <w:tc>
          <w:tcPr>
            <w:tcW w:w="5958" w:type="dxa"/>
          </w:tcPr>
          <w:p w14:paraId="4A07DD56" w14:textId="110C1C35"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has the meaning given to it in the UK GDPR or the EU GDPR as the context requires;</w:t>
            </w:r>
          </w:p>
        </w:tc>
      </w:tr>
      <w:tr w:rsidR="000C7A74" w:rsidRPr="00E029B1" w14:paraId="5FFC2332" w14:textId="77777777" w:rsidTr="00417FD5">
        <w:tc>
          <w:tcPr>
            <w:tcW w:w="1985" w:type="dxa"/>
          </w:tcPr>
          <w:p w14:paraId="432B365E" w14:textId="4EE635F6" w:rsidR="000C7A74" w:rsidRPr="00E029B1" w:rsidRDefault="000C7A74" w:rsidP="006F29D5">
            <w:pPr>
              <w:pBdr>
                <w:top w:val="nil"/>
                <w:left w:val="nil"/>
                <w:bottom w:val="nil"/>
                <w:right w:val="nil"/>
                <w:between w:val="nil"/>
              </w:pBdr>
              <w:spacing w:before="120" w:after="120"/>
              <w:rPr>
                <w:rFonts w:eastAsia="Arial"/>
                <w:b/>
              </w:rPr>
            </w:pPr>
            <w:r w:rsidRPr="00E029B1">
              <w:rPr>
                <w:rFonts w:eastAsia="Arial"/>
                <w:b/>
                <w:sz w:val="24"/>
                <w:szCs w:val="24"/>
              </w:rPr>
              <w:t>“PPN”</w:t>
            </w:r>
          </w:p>
        </w:tc>
        <w:tc>
          <w:tcPr>
            <w:tcW w:w="5958" w:type="dxa"/>
          </w:tcPr>
          <w:p w14:paraId="6BD18585" w14:textId="65AD63BB" w:rsidR="000C7A74" w:rsidRPr="00E029B1" w:rsidRDefault="000C7A74" w:rsidP="006F29D5">
            <w:pPr>
              <w:pBdr>
                <w:top w:val="nil"/>
                <w:left w:val="nil"/>
                <w:bottom w:val="nil"/>
                <w:right w:val="nil"/>
                <w:between w:val="nil"/>
              </w:pBdr>
              <w:spacing w:before="120" w:after="120"/>
              <w:ind w:left="170"/>
              <w:rPr>
                <w:rFonts w:eastAsia="Arial"/>
              </w:rPr>
            </w:pPr>
            <w:r w:rsidRPr="00E029B1">
              <w:rPr>
                <w:rFonts w:eastAsia="Arial"/>
                <w:sz w:val="24"/>
                <w:szCs w:val="24"/>
              </w:rPr>
              <w:t>a Procurement Policy Note issued by the Cabinet Office together with supporting guidance used to communicate new policies to be applied to public procurement activities and to support practical implementation;</w:t>
            </w:r>
          </w:p>
        </w:tc>
      </w:tr>
      <w:tr w:rsidR="006F29D5" w:rsidRPr="00E029B1" w14:paraId="031B5B9D" w14:textId="77777777" w:rsidTr="00417FD5">
        <w:tc>
          <w:tcPr>
            <w:tcW w:w="1985" w:type="dxa"/>
          </w:tcPr>
          <w:p w14:paraId="01968C95" w14:textId="15B0C942"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lastRenderedPageBreak/>
              <w:t>"Progress Meeting"</w:t>
            </w:r>
          </w:p>
        </w:tc>
        <w:tc>
          <w:tcPr>
            <w:tcW w:w="5958" w:type="dxa"/>
          </w:tcPr>
          <w:p w14:paraId="079BE7E1" w14:textId="3A25B34E"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 xml:space="preserve">a meeting between the Buyer Authorised Representative and the Supplier Authorised Representative; </w:t>
            </w:r>
          </w:p>
        </w:tc>
      </w:tr>
      <w:tr w:rsidR="006F29D5" w:rsidRPr="00E029B1" w14:paraId="63144BD8" w14:textId="77777777" w:rsidTr="00417FD5">
        <w:tc>
          <w:tcPr>
            <w:tcW w:w="1985" w:type="dxa"/>
          </w:tcPr>
          <w:p w14:paraId="694E199E" w14:textId="142885D8"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"Progress Meeting Frequency"</w:t>
            </w:r>
          </w:p>
        </w:tc>
        <w:tc>
          <w:tcPr>
            <w:tcW w:w="5958" w:type="dxa"/>
          </w:tcPr>
          <w:p w14:paraId="7439A8F9" w14:textId="1642DF31"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 xml:space="preserve">the frequency at which the Supplier shall conduct a Progress Meeting in accordance with Clause 6.1 </w:t>
            </w:r>
            <w:r w:rsidR="0065329D" w:rsidRPr="00E029B1">
              <w:rPr>
                <w:rFonts w:eastAsia="Arial"/>
                <w:sz w:val="24"/>
                <w:szCs w:val="24"/>
              </w:rPr>
              <w:t xml:space="preserve">of the General Terms </w:t>
            </w:r>
            <w:r w:rsidRPr="00E029B1">
              <w:rPr>
                <w:rFonts w:eastAsia="Arial"/>
                <w:sz w:val="24"/>
                <w:szCs w:val="24"/>
              </w:rPr>
              <w:t>as specified in the Order Form;</w:t>
            </w:r>
          </w:p>
        </w:tc>
      </w:tr>
      <w:tr w:rsidR="006F29D5" w:rsidRPr="00E029B1" w14:paraId="063C590B" w14:textId="77777777" w:rsidTr="00417FD5">
        <w:tc>
          <w:tcPr>
            <w:tcW w:w="1985" w:type="dxa"/>
          </w:tcPr>
          <w:p w14:paraId="19DEE463" w14:textId="7F0FF311"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“Progress Report”</w:t>
            </w:r>
          </w:p>
        </w:tc>
        <w:tc>
          <w:tcPr>
            <w:tcW w:w="5958" w:type="dxa"/>
          </w:tcPr>
          <w:p w14:paraId="16EC671C" w14:textId="21ECE091"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a report provided by the Supplier indicating the steps taken to achieve Milestones or delivery dates;</w:t>
            </w:r>
          </w:p>
        </w:tc>
      </w:tr>
      <w:tr w:rsidR="006F29D5" w:rsidRPr="00E029B1" w14:paraId="704A32D9" w14:textId="77777777" w:rsidTr="00417FD5">
        <w:tc>
          <w:tcPr>
            <w:tcW w:w="1985" w:type="dxa"/>
          </w:tcPr>
          <w:p w14:paraId="2E8FF7F4" w14:textId="27F065CE"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“Progress Report Frequency”</w:t>
            </w:r>
          </w:p>
        </w:tc>
        <w:tc>
          <w:tcPr>
            <w:tcW w:w="5958" w:type="dxa"/>
          </w:tcPr>
          <w:p w14:paraId="64281212" w14:textId="0978308F"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 xml:space="preserve">the frequency at which the Supplier shall deliver Progress Reports in accordance with Clause 6.1 </w:t>
            </w:r>
            <w:r w:rsidR="0065329D" w:rsidRPr="00E029B1">
              <w:rPr>
                <w:rFonts w:eastAsia="Arial"/>
                <w:sz w:val="24"/>
                <w:szCs w:val="24"/>
              </w:rPr>
              <w:t xml:space="preserve">of the General Terms </w:t>
            </w:r>
            <w:r w:rsidRPr="00E029B1">
              <w:rPr>
                <w:rFonts w:eastAsia="Arial"/>
                <w:sz w:val="24"/>
                <w:szCs w:val="24"/>
              </w:rPr>
              <w:t>as specified in the Order Form;</w:t>
            </w:r>
          </w:p>
        </w:tc>
      </w:tr>
      <w:tr w:rsidR="006F29D5" w:rsidRPr="00E029B1" w14:paraId="2E82E12B" w14:textId="77777777" w:rsidTr="00417FD5">
        <w:tc>
          <w:tcPr>
            <w:tcW w:w="1985" w:type="dxa"/>
          </w:tcPr>
          <w:p w14:paraId="0E8E7C20" w14:textId="5FD70F42"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“Protective Measures”</w:t>
            </w:r>
          </w:p>
        </w:tc>
        <w:tc>
          <w:tcPr>
            <w:tcW w:w="5958" w:type="dxa"/>
          </w:tcPr>
          <w:p w14:paraId="0B3C973E" w14:textId="6C03E0E2"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 xml:space="preserve">technical and organisational measures designed to ensure compliance with obligations of the Parties arising under Data Protection Legislation including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w:t>
            </w:r>
            <w:r w:rsidRPr="00E029B1">
              <w:rPr>
                <w:rFonts w:eastAsia="Arial"/>
                <w:i/>
                <w:sz w:val="24"/>
                <w:szCs w:val="24"/>
              </w:rPr>
              <w:t>(Cyber Essentials Scheme)</w:t>
            </w:r>
            <w:r w:rsidRPr="00E029B1">
              <w:rPr>
                <w:rFonts w:eastAsia="Arial"/>
                <w:sz w:val="24"/>
                <w:szCs w:val="24"/>
              </w:rPr>
              <w:t>, if applicable, in the case of the Framework Contract or a Security Schedule, if applicable, in the case of a Call-Off Contract;</w:t>
            </w:r>
          </w:p>
        </w:tc>
      </w:tr>
      <w:tr w:rsidR="006F29D5" w:rsidRPr="00E029B1" w14:paraId="44A1EDCD" w14:textId="77777777" w:rsidTr="00417FD5">
        <w:tc>
          <w:tcPr>
            <w:tcW w:w="1985" w:type="dxa"/>
          </w:tcPr>
          <w:p w14:paraId="12FE6A32" w14:textId="4195C637"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“Public Sector Body”</w:t>
            </w:r>
          </w:p>
        </w:tc>
        <w:tc>
          <w:tcPr>
            <w:tcW w:w="5958" w:type="dxa"/>
          </w:tcPr>
          <w:p w14:paraId="453CB2BE" w14:textId="29E1FBDB"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a formally established organisation that is (at least in part) publicly funded to deliver a public or government service;</w:t>
            </w:r>
          </w:p>
        </w:tc>
      </w:tr>
      <w:tr w:rsidR="006F29D5" w:rsidRPr="00E029B1" w14:paraId="0E9FCE55" w14:textId="77777777" w:rsidTr="00417FD5">
        <w:tc>
          <w:tcPr>
            <w:tcW w:w="1985" w:type="dxa"/>
          </w:tcPr>
          <w:p w14:paraId="50CBFC34" w14:textId="0E6338CE"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“Recall”</w:t>
            </w:r>
          </w:p>
        </w:tc>
        <w:tc>
          <w:tcPr>
            <w:tcW w:w="5958" w:type="dxa"/>
          </w:tcPr>
          <w:p w14:paraId="3C972CD5" w14:textId="0F86E359"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a request by the Supplier to return Goods to the Supplier or the manufacturer after the discovery of safety issues or defects (including defects in the IPR rights) that might endanger health or hinder performance;</w:t>
            </w:r>
          </w:p>
        </w:tc>
      </w:tr>
      <w:tr w:rsidR="006F29D5" w:rsidRPr="00E029B1" w14:paraId="5FB41D99" w14:textId="77777777" w:rsidTr="00417FD5">
        <w:tc>
          <w:tcPr>
            <w:tcW w:w="1985" w:type="dxa"/>
          </w:tcPr>
          <w:p w14:paraId="54A61802" w14:textId="6BDAB7A8"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"Recipient Party"</w:t>
            </w:r>
          </w:p>
        </w:tc>
        <w:tc>
          <w:tcPr>
            <w:tcW w:w="5958" w:type="dxa"/>
          </w:tcPr>
          <w:p w14:paraId="02F3D80D" w14:textId="40C4AADB"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the Party which receives or obtains directly or indirectly Confidential Information;</w:t>
            </w:r>
          </w:p>
        </w:tc>
      </w:tr>
      <w:tr w:rsidR="006F29D5" w:rsidRPr="00E029B1" w14:paraId="5D39F583" w14:textId="77777777" w:rsidTr="00417FD5">
        <w:tc>
          <w:tcPr>
            <w:tcW w:w="1985" w:type="dxa"/>
          </w:tcPr>
          <w:p w14:paraId="5F63A835" w14:textId="46316CA8"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"Rectification Plan"</w:t>
            </w:r>
          </w:p>
        </w:tc>
        <w:tc>
          <w:tcPr>
            <w:tcW w:w="5958" w:type="dxa"/>
          </w:tcPr>
          <w:p w14:paraId="712251DA" w14:textId="0993DC47"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 xml:space="preserve">the Supplier’s plan (or revised plan) to rectify its breach using the template in Joint Schedule 9 </w:t>
            </w:r>
            <w:r w:rsidRPr="00E029B1">
              <w:rPr>
                <w:rFonts w:eastAsia="Arial"/>
                <w:i/>
                <w:sz w:val="24"/>
                <w:szCs w:val="24"/>
              </w:rPr>
              <w:t>(Rectification Plan)</w:t>
            </w:r>
            <w:r w:rsidRPr="00E029B1">
              <w:rPr>
                <w:rFonts w:eastAsia="Arial"/>
                <w:sz w:val="24"/>
                <w:szCs w:val="24"/>
              </w:rPr>
              <w:t xml:space="preserve"> which shall include:</w:t>
            </w:r>
          </w:p>
          <w:p w14:paraId="4CAB1CD1" w14:textId="77777777" w:rsidR="006F29D5" w:rsidRPr="00E029B1" w:rsidRDefault="006F29D5" w:rsidP="006F29D5">
            <w:pPr>
              <w:numPr>
                <w:ilvl w:val="1"/>
                <w:numId w:val="27"/>
              </w:numPr>
              <w:pBdr>
                <w:top w:val="nil"/>
                <w:left w:val="nil"/>
                <w:bottom w:val="nil"/>
                <w:right w:val="nil"/>
                <w:between w:val="nil"/>
              </w:pBdr>
              <w:spacing w:before="120" w:after="120"/>
              <w:ind w:left="856" w:hanging="686"/>
              <w:rPr>
                <w:rFonts w:eastAsia="Arial"/>
                <w:sz w:val="24"/>
                <w:szCs w:val="24"/>
              </w:rPr>
            </w:pPr>
            <w:r w:rsidRPr="00E029B1">
              <w:rPr>
                <w:rFonts w:eastAsia="Arial"/>
                <w:sz w:val="24"/>
                <w:szCs w:val="24"/>
              </w:rPr>
              <w:t xml:space="preserve">full details of the Notifiable Default that has occurred, including a root cause analysis; </w:t>
            </w:r>
          </w:p>
          <w:p w14:paraId="5B7D6B3F" w14:textId="30952CA1" w:rsidR="006F29D5" w:rsidRPr="00E029B1" w:rsidRDefault="006F29D5" w:rsidP="006F29D5">
            <w:pPr>
              <w:numPr>
                <w:ilvl w:val="1"/>
                <w:numId w:val="27"/>
              </w:numPr>
              <w:pBdr>
                <w:top w:val="nil"/>
                <w:left w:val="nil"/>
                <w:bottom w:val="nil"/>
                <w:right w:val="nil"/>
                <w:between w:val="nil"/>
              </w:pBdr>
              <w:spacing w:before="120" w:after="120"/>
              <w:ind w:left="856" w:hanging="686"/>
              <w:rPr>
                <w:rFonts w:eastAsia="Arial"/>
                <w:sz w:val="24"/>
                <w:szCs w:val="24"/>
              </w:rPr>
            </w:pPr>
            <w:r w:rsidRPr="00E029B1">
              <w:rPr>
                <w:rFonts w:eastAsia="Arial"/>
                <w:sz w:val="24"/>
                <w:szCs w:val="24"/>
              </w:rPr>
              <w:lastRenderedPageBreak/>
              <w:t>the actual or anticipated effect of the Notifiable Default; and</w:t>
            </w:r>
          </w:p>
          <w:p w14:paraId="0D38F5CA" w14:textId="4E2D2B50" w:rsidR="006F29D5" w:rsidRPr="00E029B1" w:rsidRDefault="006F29D5" w:rsidP="006F29D5">
            <w:pPr>
              <w:numPr>
                <w:ilvl w:val="1"/>
                <w:numId w:val="27"/>
              </w:numPr>
              <w:pBdr>
                <w:top w:val="nil"/>
                <w:left w:val="nil"/>
                <w:bottom w:val="nil"/>
                <w:right w:val="nil"/>
                <w:between w:val="nil"/>
              </w:pBdr>
              <w:spacing w:before="120" w:after="120"/>
              <w:ind w:left="856" w:hanging="686"/>
              <w:rPr>
                <w:rFonts w:eastAsia="Arial"/>
                <w:sz w:val="24"/>
                <w:szCs w:val="24"/>
              </w:rPr>
            </w:pPr>
            <w:r w:rsidRPr="00E029B1">
              <w:rPr>
                <w:rFonts w:eastAsia="Arial"/>
                <w:sz w:val="24"/>
                <w:szCs w:val="24"/>
              </w:rPr>
              <w:t>the steps which the Supplier proposes to take to rectify the Notifiable Default (if applicable) and to prevent such Notifiable Default from recurring, including timescales for such steps and for the rectification of the Notifiable Default (where applicable);</w:t>
            </w:r>
          </w:p>
        </w:tc>
      </w:tr>
      <w:tr w:rsidR="006F29D5" w:rsidRPr="00E029B1" w14:paraId="6D7AA177" w14:textId="77777777" w:rsidTr="00417FD5">
        <w:tc>
          <w:tcPr>
            <w:tcW w:w="1985" w:type="dxa"/>
          </w:tcPr>
          <w:p w14:paraId="2588A081" w14:textId="348BE0AE"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lastRenderedPageBreak/>
              <w:t>"Rectification Plan Process"</w:t>
            </w:r>
          </w:p>
        </w:tc>
        <w:tc>
          <w:tcPr>
            <w:tcW w:w="5958" w:type="dxa"/>
          </w:tcPr>
          <w:p w14:paraId="05822964" w14:textId="1F83199B"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 xml:space="preserve">the process set out in Clause 11 </w:t>
            </w:r>
            <w:r w:rsidRPr="00E029B1">
              <w:rPr>
                <w:rFonts w:eastAsia="Arial"/>
                <w:i/>
                <w:sz w:val="24"/>
                <w:szCs w:val="24"/>
              </w:rPr>
              <w:t>(Rectifying issues)</w:t>
            </w:r>
            <w:r w:rsidR="0065329D" w:rsidRPr="00E029B1">
              <w:rPr>
                <w:rFonts w:eastAsia="Arial"/>
                <w:i/>
                <w:sz w:val="24"/>
                <w:szCs w:val="24"/>
              </w:rPr>
              <w:t xml:space="preserve"> </w:t>
            </w:r>
            <w:r w:rsidR="0065329D" w:rsidRPr="00E029B1">
              <w:rPr>
                <w:rFonts w:eastAsia="Arial"/>
                <w:sz w:val="24"/>
                <w:szCs w:val="24"/>
              </w:rPr>
              <w:t>of the General Terms</w:t>
            </w:r>
            <w:r w:rsidRPr="00E029B1">
              <w:rPr>
                <w:rFonts w:eastAsia="Arial"/>
                <w:sz w:val="24"/>
                <w:szCs w:val="24"/>
              </w:rPr>
              <w:t xml:space="preserve">; </w:t>
            </w:r>
          </w:p>
        </w:tc>
      </w:tr>
      <w:tr w:rsidR="006F29D5" w:rsidRPr="00E029B1" w14:paraId="47F0D386" w14:textId="77777777" w:rsidTr="00417FD5">
        <w:tc>
          <w:tcPr>
            <w:tcW w:w="1985" w:type="dxa"/>
          </w:tcPr>
          <w:p w14:paraId="0867F73B" w14:textId="0360DAB6"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"Reimbursable Expenses"</w:t>
            </w:r>
          </w:p>
        </w:tc>
        <w:tc>
          <w:tcPr>
            <w:tcW w:w="5958" w:type="dxa"/>
          </w:tcPr>
          <w:p w14:paraId="35B33243" w14:textId="77777777"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369C0C62" w14:textId="77777777" w:rsidR="006F29D5" w:rsidRPr="00E029B1" w:rsidRDefault="006F29D5" w:rsidP="006F29D5">
            <w:pPr>
              <w:numPr>
                <w:ilvl w:val="1"/>
                <w:numId w:val="16"/>
              </w:numPr>
              <w:pBdr>
                <w:top w:val="nil"/>
                <w:left w:val="nil"/>
                <w:bottom w:val="nil"/>
                <w:right w:val="nil"/>
                <w:between w:val="nil"/>
              </w:pBdr>
              <w:spacing w:before="120" w:after="120"/>
              <w:ind w:left="856" w:hanging="686"/>
              <w:rPr>
                <w:rFonts w:eastAsia="Arial"/>
                <w:sz w:val="24"/>
                <w:szCs w:val="24"/>
              </w:rPr>
            </w:pPr>
            <w:r w:rsidRPr="00E029B1">
              <w:rPr>
                <w:rFonts w:eastAsia="Arial"/>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14:paraId="17844251" w14:textId="6280240C" w:rsidR="006F29D5" w:rsidRPr="00E029B1" w:rsidRDefault="006F29D5" w:rsidP="006F29D5">
            <w:pPr>
              <w:pStyle w:val="ListParagraph"/>
              <w:numPr>
                <w:ilvl w:val="1"/>
                <w:numId w:val="16"/>
              </w:numPr>
              <w:pBdr>
                <w:top w:val="nil"/>
                <w:left w:val="nil"/>
                <w:bottom w:val="nil"/>
                <w:right w:val="nil"/>
                <w:between w:val="nil"/>
              </w:pBdr>
              <w:spacing w:before="120" w:after="120"/>
              <w:ind w:left="856" w:hanging="686"/>
              <w:rPr>
                <w:rFonts w:eastAsia="Arial"/>
              </w:rPr>
            </w:pPr>
            <w:r w:rsidRPr="00E029B1">
              <w:rPr>
                <w:rFonts w:eastAsia="Arial"/>
                <w:sz w:val="24"/>
                <w:szCs w:val="24"/>
              </w:rPr>
              <w:t>subsistence expenses incurred by Supplier Staff whilst performing the Services at their usual place of work, or to and from the premises at which the Services are principally to be performed;</w:t>
            </w:r>
          </w:p>
        </w:tc>
      </w:tr>
      <w:tr w:rsidR="006F29D5" w:rsidRPr="00E029B1" w14:paraId="1597871D" w14:textId="77777777" w:rsidTr="00417FD5">
        <w:tc>
          <w:tcPr>
            <w:tcW w:w="1985" w:type="dxa"/>
          </w:tcPr>
          <w:p w14:paraId="1CFCEA62" w14:textId="0CAF2AE4"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"Relevant Authority"</w:t>
            </w:r>
          </w:p>
        </w:tc>
        <w:tc>
          <w:tcPr>
            <w:tcW w:w="5958" w:type="dxa"/>
          </w:tcPr>
          <w:p w14:paraId="2DB86215" w14:textId="370D35A9"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 xml:space="preserve">the Authority which is party to the Contract to which a right or obligation is owed, as the context requires; </w:t>
            </w:r>
          </w:p>
        </w:tc>
      </w:tr>
      <w:tr w:rsidR="006F29D5" w:rsidRPr="00E029B1" w14:paraId="7FA8263C" w14:textId="77777777" w:rsidTr="00417FD5">
        <w:tc>
          <w:tcPr>
            <w:tcW w:w="1985" w:type="dxa"/>
          </w:tcPr>
          <w:p w14:paraId="16656ECE" w14:textId="60C9C81A"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"Relevant Authority's Confidential Information"</w:t>
            </w:r>
          </w:p>
        </w:tc>
        <w:tc>
          <w:tcPr>
            <w:tcW w:w="5958" w:type="dxa"/>
          </w:tcPr>
          <w:p w14:paraId="380E7B97" w14:textId="77777777" w:rsidR="006F29D5" w:rsidRPr="00E029B1" w:rsidRDefault="006F29D5" w:rsidP="006F29D5">
            <w:pPr>
              <w:numPr>
                <w:ilvl w:val="1"/>
                <w:numId w:val="17"/>
              </w:numPr>
              <w:pBdr>
                <w:top w:val="nil"/>
                <w:left w:val="nil"/>
                <w:bottom w:val="nil"/>
                <w:right w:val="nil"/>
                <w:between w:val="nil"/>
              </w:pBdr>
              <w:spacing w:before="120" w:after="120"/>
              <w:ind w:left="856" w:hanging="686"/>
              <w:rPr>
                <w:rFonts w:eastAsia="Arial"/>
                <w:sz w:val="24"/>
                <w:szCs w:val="24"/>
              </w:rPr>
            </w:pPr>
            <w:r w:rsidRPr="00E029B1">
              <w:rPr>
                <w:rFonts w:eastAsia="Arial"/>
                <w:sz w:val="24"/>
                <w:szCs w:val="24"/>
              </w:rPr>
              <w:t xml:space="preserve">all Personal Data and any information, however it is conveyed, that relates to the business, affairs, developments, property rights, trade secrets, Know-How and IPR of the Relevant Authority (including all Relevant Authority Existing IPR and New IPR); </w:t>
            </w:r>
          </w:p>
          <w:p w14:paraId="1EA82A25" w14:textId="576B8D6E" w:rsidR="006F29D5" w:rsidRPr="00E029B1" w:rsidRDefault="006F29D5" w:rsidP="006F29D5">
            <w:pPr>
              <w:numPr>
                <w:ilvl w:val="1"/>
                <w:numId w:val="17"/>
              </w:numPr>
              <w:pBdr>
                <w:top w:val="nil"/>
                <w:left w:val="nil"/>
                <w:bottom w:val="nil"/>
                <w:right w:val="nil"/>
                <w:between w:val="nil"/>
              </w:pBdr>
              <w:spacing w:before="120" w:after="120"/>
              <w:ind w:left="856" w:hanging="686"/>
              <w:rPr>
                <w:rFonts w:eastAsia="Arial"/>
                <w:sz w:val="24"/>
                <w:szCs w:val="24"/>
              </w:rPr>
            </w:pPr>
            <w:r w:rsidRPr="00E029B1">
              <w:rPr>
                <w:rFonts w:eastAsia="Arial"/>
                <w:sz w:val="24"/>
                <w:szCs w:val="24"/>
              </w:rPr>
              <w:t xml:space="preserve">any other information clearly designated as being confidential (whether or not it is marked "confidential") or which ought reasonably </w:t>
            </w:r>
            <w:proofErr w:type="gramStart"/>
            <w:r w:rsidRPr="00E029B1">
              <w:rPr>
                <w:rFonts w:eastAsia="Arial"/>
                <w:sz w:val="24"/>
                <w:szCs w:val="24"/>
              </w:rPr>
              <w:t>be</w:t>
            </w:r>
            <w:proofErr w:type="gramEnd"/>
            <w:r w:rsidRPr="00E029B1">
              <w:rPr>
                <w:rFonts w:eastAsia="Arial"/>
                <w:sz w:val="24"/>
                <w:szCs w:val="24"/>
              </w:rPr>
              <w:t xml:space="preserve"> considered confidential which comes (or has come) to the Relevant Authority’s attention or into the Relevant Authority’s possession in connection with a Contract; and</w:t>
            </w:r>
          </w:p>
          <w:p w14:paraId="4C58A469" w14:textId="03D2D847" w:rsidR="006F29D5" w:rsidRPr="00E029B1" w:rsidRDefault="006F29D5" w:rsidP="006F29D5">
            <w:pPr>
              <w:numPr>
                <w:ilvl w:val="1"/>
                <w:numId w:val="17"/>
              </w:numPr>
              <w:pBdr>
                <w:top w:val="nil"/>
                <w:left w:val="nil"/>
                <w:bottom w:val="nil"/>
                <w:right w:val="nil"/>
                <w:between w:val="nil"/>
              </w:pBdr>
              <w:spacing w:before="120" w:after="120"/>
              <w:ind w:left="856" w:hanging="686"/>
              <w:rPr>
                <w:rFonts w:eastAsia="Arial"/>
                <w:sz w:val="24"/>
                <w:szCs w:val="24"/>
              </w:rPr>
            </w:pPr>
            <w:r w:rsidRPr="00E029B1">
              <w:rPr>
                <w:rFonts w:eastAsia="Arial"/>
                <w:sz w:val="24"/>
                <w:szCs w:val="24"/>
              </w:rPr>
              <w:t>information derived from any of the above;</w:t>
            </w:r>
          </w:p>
        </w:tc>
      </w:tr>
      <w:tr w:rsidR="006F29D5" w:rsidRPr="00E029B1" w14:paraId="5B431871" w14:textId="77777777" w:rsidTr="00417FD5">
        <w:tc>
          <w:tcPr>
            <w:tcW w:w="1985" w:type="dxa"/>
          </w:tcPr>
          <w:p w14:paraId="2922C1B5" w14:textId="2D5A75E8"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lastRenderedPageBreak/>
              <w:t>"Relevant   Requirements"</w:t>
            </w:r>
          </w:p>
        </w:tc>
        <w:tc>
          <w:tcPr>
            <w:tcW w:w="5958" w:type="dxa"/>
          </w:tcPr>
          <w:p w14:paraId="356E15B2" w14:textId="026A177B"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all applicable Law relating to bribery, corruption and fraud, including the Bribery Act 2010 and any guidance issued by the Secretary of State pursuant to section 9 of the Bribery Act 2010;</w:t>
            </w:r>
          </w:p>
        </w:tc>
      </w:tr>
      <w:tr w:rsidR="006F29D5" w:rsidRPr="00E029B1" w14:paraId="0FBCCDE7" w14:textId="77777777" w:rsidTr="00417FD5">
        <w:tc>
          <w:tcPr>
            <w:tcW w:w="1985" w:type="dxa"/>
          </w:tcPr>
          <w:p w14:paraId="30A83E72" w14:textId="7E19D9E7"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"Relevant Tax Authority"</w:t>
            </w:r>
          </w:p>
        </w:tc>
        <w:tc>
          <w:tcPr>
            <w:tcW w:w="5958" w:type="dxa"/>
          </w:tcPr>
          <w:p w14:paraId="41706418" w14:textId="40C97824"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HMRC, or, if applicable, the tax authority in the jurisdiction in which the Supplier is established;</w:t>
            </w:r>
          </w:p>
        </w:tc>
      </w:tr>
      <w:tr w:rsidR="006F29D5" w:rsidRPr="00E029B1" w14:paraId="093F7FF9" w14:textId="77777777" w:rsidTr="00417FD5">
        <w:tc>
          <w:tcPr>
            <w:tcW w:w="1985" w:type="dxa"/>
          </w:tcPr>
          <w:p w14:paraId="140892E9" w14:textId="6BFAFBDF"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"Reminder Notice"</w:t>
            </w:r>
          </w:p>
        </w:tc>
        <w:tc>
          <w:tcPr>
            <w:tcW w:w="5958" w:type="dxa"/>
          </w:tcPr>
          <w:p w14:paraId="27F8A786" w14:textId="5E2DBCFA"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 xml:space="preserve">a notice sent in accordance with Clause 13.5 </w:t>
            </w:r>
            <w:r w:rsidR="0065329D" w:rsidRPr="00E029B1">
              <w:rPr>
                <w:rFonts w:eastAsia="Arial"/>
                <w:sz w:val="24"/>
                <w:szCs w:val="24"/>
              </w:rPr>
              <w:t xml:space="preserve">of the General Terms </w:t>
            </w:r>
            <w:r w:rsidRPr="00E029B1">
              <w:rPr>
                <w:rFonts w:eastAsia="Arial"/>
                <w:sz w:val="24"/>
                <w:szCs w:val="24"/>
              </w:rPr>
              <w:t xml:space="preserve">given by the Supplier to the Buyer providing notification that payment has not been received on time; </w:t>
            </w:r>
          </w:p>
        </w:tc>
      </w:tr>
      <w:tr w:rsidR="006F29D5" w:rsidRPr="00E029B1" w14:paraId="43350D0D" w14:textId="77777777" w:rsidTr="00417FD5">
        <w:tc>
          <w:tcPr>
            <w:tcW w:w="1985" w:type="dxa"/>
          </w:tcPr>
          <w:p w14:paraId="33CA1FDB" w14:textId="580D098F"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"Replacement Deliverables"</w:t>
            </w:r>
          </w:p>
        </w:tc>
        <w:tc>
          <w:tcPr>
            <w:tcW w:w="5958" w:type="dxa"/>
          </w:tcPr>
          <w:p w14:paraId="6C34DDFC" w14:textId="0734A332"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C54C90" w:rsidRPr="00E029B1" w14:paraId="1AC1F544" w14:textId="77777777" w:rsidTr="00417FD5">
        <w:tc>
          <w:tcPr>
            <w:tcW w:w="1985" w:type="dxa"/>
          </w:tcPr>
          <w:p w14:paraId="5261CB3F" w14:textId="0F60DEB2" w:rsidR="00C54C90" w:rsidRPr="00E029B1" w:rsidRDefault="00C54C90" w:rsidP="00C54C90">
            <w:pPr>
              <w:pBdr>
                <w:top w:val="nil"/>
                <w:left w:val="nil"/>
                <w:bottom w:val="nil"/>
                <w:right w:val="nil"/>
                <w:between w:val="nil"/>
              </w:pBdr>
              <w:spacing w:before="120" w:after="120"/>
              <w:rPr>
                <w:rFonts w:eastAsia="Arial"/>
                <w:b/>
              </w:rPr>
            </w:pPr>
            <w:r w:rsidRPr="00E029B1">
              <w:rPr>
                <w:rFonts w:eastAsia="Arial"/>
                <w:b/>
                <w:sz w:val="24"/>
                <w:szCs w:val="24"/>
              </w:rPr>
              <w:t>"Replacement Subcontractor"</w:t>
            </w:r>
          </w:p>
        </w:tc>
        <w:tc>
          <w:tcPr>
            <w:tcW w:w="5958" w:type="dxa"/>
          </w:tcPr>
          <w:p w14:paraId="0CBF1CD6" w14:textId="124C0445" w:rsidR="00C54C90" w:rsidRPr="00E029B1" w:rsidRDefault="00C54C90" w:rsidP="00C54C90">
            <w:pPr>
              <w:pBdr>
                <w:top w:val="nil"/>
                <w:left w:val="nil"/>
                <w:bottom w:val="nil"/>
                <w:right w:val="nil"/>
                <w:between w:val="nil"/>
              </w:pBdr>
              <w:spacing w:before="120" w:after="120"/>
              <w:ind w:left="170"/>
              <w:rPr>
                <w:rFonts w:eastAsia="Arial"/>
              </w:rPr>
            </w:pPr>
            <w:r w:rsidRPr="00E029B1">
              <w:rPr>
                <w:rFonts w:eastAsia="Arial"/>
                <w:sz w:val="24"/>
                <w:szCs w:val="24"/>
              </w:rPr>
              <w:t xml:space="preserve">a Subcontractor of the Replacement Supplier to whom Transferring Supplier Employees will transfer on a Service Transfer Date (or any Subcontractor of any such Subcontractor); </w:t>
            </w:r>
          </w:p>
        </w:tc>
      </w:tr>
      <w:tr w:rsidR="006F29D5" w:rsidRPr="00E029B1" w14:paraId="41146D2A" w14:textId="77777777" w:rsidTr="00417FD5">
        <w:tc>
          <w:tcPr>
            <w:tcW w:w="1985" w:type="dxa"/>
          </w:tcPr>
          <w:p w14:paraId="00EAA554" w14:textId="7C2E0325"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"Replacement Supplier"</w:t>
            </w:r>
          </w:p>
        </w:tc>
        <w:tc>
          <w:tcPr>
            <w:tcW w:w="5958" w:type="dxa"/>
          </w:tcPr>
          <w:p w14:paraId="44D52C61" w14:textId="0C3BAC5A"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 xml:space="preserve">any </w:t>
            </w:r>
            <w:proofErr w:type="gramStart"/>
            <w:r w:rsidRPr="00E029B1">
              <w:rPr>
                <w:rFonts w:eastAsia="Arial"/>
                <w:sz w:val="24"/>
                <w:szCs w:val="24"/>
              </w:rPr>
              <w:t>third party</w:t>
            </w:r>
            <w:proofErr w:type="gramEnd"/>
            <w:r w:rsidRPr="00E029B1">
              <w:rPr>
                <w:rFonts w:eastAsia="Arial"/>
                <w:sz w:val="24"/>
                <w:szCs w:val="24"/>
              </w:rPr>
              <w:t xml:space="preserve"> provider of Replacement Deliverables appointed by or at the direction of the Buyer from time to time or where the Buyer is providing Replacement Deliverables for its own account, shall also include the Buyer;</w:t>
            </w:r>
          </w:p>
        </w:tc>
      </w:tr>
      <w:tr w:rsidR="006F29D5" w:rsidRPr="00E029B1" w14:paraId="304378EF" w14:textId="77777777" w:rsidTr="00417FD5">
        <w:tc>
          <w:tcPr>
            <w:tcW w:w="1985" w:type="dxa"/>
          </w:tcPr>
          <w:p w14:paraId="778493C6" w14:textId="61074A3E"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"Request For Information"</w:t>
            </w:r>
          </w:p>
        </w:tc>
        <w:tc>
          <w:tcPr>
            <w:tcW w:w="5958" w:type="dxa"/>
          </w:tcPr>
          <w:p w14:paraId="3425FC0E" w14:textId="6FB805C3"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a request for information or an apparent request relating to a Contract for the provision of the Deliverables or an apparent request for such information under the FOIA or the EIRs;</w:t>
            </w:r>
          </w:p>
        </w:tc>
      </w:tr>
      <w:tr w:rsidR="006F29D5" w:rsidRPr="00E029B1" w14:paraId="568BE79A" w14:textId="77777777" w:rsidTr="00417FD5">
        <w:tc>
          <w:tcPr>
            <w:tcW w:w="1985" w:type="dxa"/>
          </w:tcPr>
          <w:p w14:paraId="1F6A15EF" w14:textId="0FCFAB24"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"Required Insurances"</w:t>
            </w:r>
          </w:p>
        </w:tc>
        <w:tc>
          <w:tcPr>
            <w:tcW w:w="5958" w:type="dxa"/>
          </w:tcPr>
          <w:p w14:paraId="43D82839" w14:textId="2CE52D5D"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 xml:space="preserve">the insurances required by Joint Schedule 3 </w:t>
            </w:r>
            <w:r w:rsidRPr="00E029B1">
              <w:rPr>
                <w:rFonts w:eastAsia="Arial"/>
                <w:i/>
                <w:sz w:val="24"/>
                <w:szCs w:val="24"/>
              </w:rPr>
              <w:t>(Insurance Requirements)</w:t>
            </w:r>
            <w:r w:rsidRPr="00E029B1">
              <w:rPr>
                <w:rFonts w:eastAsia="Arial"/>
                <w:sz w:val="24"/>
                <w:szCs w:val="24"/>
              </w:rPr>
              <w:t xml:space="preserve"> or any additional insurances specified in the Order Form; </w:t>
            </w:r>
          </w:p>
        </w:tc>
      </w:tr>
      <w:tr w:rsidR="006F29D5" w:rsidRPr="00E029B1" w14:paraId="05D40323" w14:textId="77777777" w:rsidTr="00417FD5">
        <w:tc>
          <w:tcPr>
            <w:tcW w:w="1985" w:type="dxa"/>
          </w:tcPr>
          <w:p w14:paraId="593DEF72" w14:textId="4AD623CC"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"Satisfaction Certificate"</w:t>
            </w:r>
          </w:p>
        </w:tc>
        <w:tc>
          <w:tcPr>
            <w:tcW w:w="5958" w:type="dxa"/>
          </w:tcPr>
          <w:p w14:paraId="3817D85C" w14:textId="14283083"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 xml:space="preserve">the certificate (materially in the form of the document contained in Annex 2 of Part B of Call-Off Schedule 13 </w:t>
            </w:r>
            <w:r w:rsidRPr="00E029B1">
              <w:rPr>
                <w:rFonts w:eastAsia="Arial"/>
                <w:i/>
                <w:sz w:val="24"/>
                <w:szCs w:val="24"/>
              </w:rPr>
              <w:t>(Implementation Plan and Testing)</w:t>
            </w:r>
            <w:r w:rsidRPr="00E029B1">
              <w:rPr>
                <w:rFonts w:eastAsia="Arial"/>
                <w:sz w:val="24"/>
                <w:szCs w:val="24"/>
              </w:rPr>
              <w:t xml:space="preserve"> or as agreed by the Parties where Call-Off Schedule 13 is not used in the Contract) granted by the Buyer when the Supplier has met all of the requirements of an Order, Achieved a Milestone or a Test;</w:t>
            </w:r>
          </w:p>
        </w:tc>
      </w:tr>
      <w:tr w:rsidR="006F29D5" w:rsidRPr="00E029B1" w14:paraId="5725669E" w14:textId="77777777" w:rsidTr="00417FD5">
        <w:tc>
          <w:tcPr>
            <w:tcW w:w="1985" w:type="dxa"/>
          </w:tcPr>
          <w:p w14:paraId="7E768A62" w14:textId="12E5BC25"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lastRenderedPageBreak/>
              <w:t>“Schedules”</w:t>
            </w:r>
          </w:p>
        </w:tc>
        <w:tc>
          <w:tcPr>
            <w:tcW w:w="5958" w:type="dxa"/>
          </w:tcPr>
          <w:p w14:paraId="24A7DF11" w14:textId="126F8BAB"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any attachment to the Contract which contains important information specific to each aspect of buying and selling;</w:t>
            </w:r>
          </w:p>
        </w:tc>
      </w:tr>
      <w:tr w:rsidR="006F29D5" w:rsidRPr="00E029B1" w14:paraId="22E2027F" w14:textId="77777777" w:rsidTr="00417FD5">
        <w:tc>
          <w:tcPr>
            <w:tcW w:w="1985" w:type="dxa"/>
          </w:tcPr>
          <w:p w14:paraId="792BDFEF" w14:textId="34BED025"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"Security Management Plan"</w:t>
            </w:r>
          </w:p>
        </w:tc>
        <w:tc>
          <w:tcPr>
            <w:tcW w:w="5958" w:type="dxa"/>
          </w:tcPr>
          <w:p w14:paraId="233AD3F4" w14:textId="3E4686E5"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 xml:space="preserve">the Supplier's security management plan prepared pursuant to a Security Schedule (if applicable); </w:t>
            </w:r>
          </w:p>
        </w:tc>
      </w:tr>
      <w:tr w:rsidR="006F29D5" w:rsidRPr="00E029B1" w14:paraId="1B267F06" w14:textId="77777777" w:rsidTr="00417FD5">
        <w:tc>
          <w:tcPr>
            <w:tcW w:w="1985" w:type="dxa"/>
          </w:tcPr>
          <w:p w14:paraId="68452EC8" w14:textId="10BEBFCD"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"Security Requirements"</w:t>
            </w:r>
          </w:p>
        </w:tc>
        <w:tc>
          <w:tcPr>
            <w:tcW w:w="5958" w:type="dxa"/>
          </w:tcPr>
          <w:p w14:paraId="41209CA7" w14:textId="788837C7"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 xml:space="preserve">the security requirements set out in the Order Form and/or (if applicable) in the ICT Policy, which requirements shall, in the case where the Order Form specifies that a Security Schedule applies to the Call-Off Contract, include the requirements set out in the relevant Security Schedule specified in the Order Form; </w:t>
            </w:r>
          </w:p>
        </w:tc>
      </w:tr>
      <w:tr w:rsidR="006F29D5" w:rsidRPr="00E029B1" w14:paraId="0D765B85" w14:textId="77777777" w:rsidTr="00417FD5">
        <w:tc>
          <w:tcPr>
            <w:tcW w:w="1985" w:type="dxa"/>
          </w:tcPr>
          <w:p w14:paraId="206896A3" w14:textId="603CBABA"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"Security Schedule"</w:t>
            </w:r>
          </w:p>
        </w:tc>
        <w:tc>
          <w:tcPr>
            <w:tcW w:w="5958" w:type="dxa"/>
          </w:tcPr>
          <w:p w14:paraId="6767A01D" w14:textId="46B10EAE"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 xml:space="preserve">Call-Off Schedule 9A </w:t>
            </w:r>
            <w:r w:rsidRPr="00E029B1">
              <w:rPr>
                <w:rFonts w:eastAsia="Arial"/>
                <w:i/>
                <w:sz w:val="24"/>
                <w:szCs w:val="24"/>
              </w:rPr>
              <w:t>(Security: Short Form)</w:t>
            </w:r>
            <w:r w:rsidRPr="00E029B1">
              <w:rPr>
                <w:rFonts w:eastAsia="Arial"/>
                <w:sz w:val="24"/>
                <w:szCs w:val="24"/>
              </w:rPr>
              <w:t xml:space="preserve">, Call-Off Schedule 9B </w:t>
            </w:r>
            <w:r w:rsidRPr="00E029B1">
              <w:rPr>
                <w:rFonts w:eastAsia="Arial"/>
                <w:i/>
                <w:sz w:val="24"/>
                <w:szCs w:val="24"/>
              </w:rPr>
              <w:t>(Security: Consultancy)</w:t>
            </w:r>
            <w:r w:rsidRPr="00E029B1">
              <w:rPr>
                <w:rFonts w:eastAsia="Arial"/>
                <w:sz w:val="24"/>
                <w:szCs w:val="24"/>
              </w:rPr>
              <w:t xml:space="preserve">, Call-Off Schedule 9C </w:t>
            </w:r>
            <w:r w:rsidRPr="00E029B1">
              <w:rPr>
                <w:rFonts w:eastAsia="Arial"/>
                <w:i/>
                <w:sz w:val="24"/>
                <w:szCs w:val="24"/>
              </w:rPr>
              <w:t>(Security: Development)</w:t>
            </w:r>
            <w:r w:rsidRPr="00E029B1">
              <w:rPr>
                <w:rFonts w:eastAsia="Arial"/>
                <w:sz w:val="24"/>
                <w:szCs w:val="24"/>
              </w:rPr>
              <w:t xml:space="preserve">, Call-Off Schedule 9D </w:t>
            </w:r>
            <w:r w:rsidRPr="00E029B1">
              <w:rPr>
                <w:rFonts w:eastAsia="Arial"/>
                <w:i/>
                <w:sz w:val="24"/>
                <w:szCs w:val="24"/>
              </w:rPr>
              <w:t>(Security: Supplier-led Assurance)</w:t>
            </w:r>
            <w:r w:rsidRPr="00E029B1">
              <w:rPr>
                <w:rFonts w:eastAsia="Arial"/>
                <w:sz w:val="24"/>
                <w:szCs w:val="24"/>
              </w:rPr>
              <w:t xml:space="preserve"> or Call-Off Schedule 9E </w:t>
            </w:r>
            <w:r w:rsidRPr="00E029B1">
              <w:rPr>
                <w:rFonts w:eastAsia="Arial"/>
                <w:i/>
                <w:sz w:val="24"/>
                <w:szCs w:val="24"/>
              </w:rPr>
              <w:t>(Security: Buyer-led Assurance)</w:t>
            </w:r>
            <w:r w:rsidRPr="00E029B1">
              <w:rPr>
                <w:rFonts w:eastAsia="Arial"/>
                <w:sz w:val="24"/>
                <w:szCs w:val="24"/>
              </w:rPr>
              <w:t>;</w:t>
            </w:r>
          </w:p>
        </w:tc>
      </w:tr>
      <w:tr w:rsidR="006F29D5" w:rsidRPr="00E029B1" w14:paraId="43F367DA" w14:textId="77777777" w:rsidTr="00417FD5">
        <w:tc>
          <w:tcPr>
            <w:tcW w:w="1985" w:type="dxa"/>
          </w:tcPr>
          <w:p w14:paraId="43497DE2" w14:textId="57DDD678"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w:t>
            </w:r>
            <w:proofErr w:type="spellStart"/>
            <w:r w:rsidRPr="00E029B1">
              <w:rPr>
                <w:rFonts w:eastAsia="Arial"/>
                <w:b/>
                <w:sz w:val="24"/>
                <w:szCs w:val="24"/>
              </w:rPr>
              <w:t>Self Audit</w:t>
            </w:r>
            <w:proofErr w:type="spellEnd"/>
            <w:r w:rsidRPr="00E029B1">
              <w:rPr>
                <w:rFonts w:eastAsia="Arial"/>
                <w:b/>
                <w:sz w:val="24"/>
                <w:szCs w:val="24"/>
              </w:rPr>
              <w:t xml:space="preserve"> Certificate"</w:t>
            </w:r>
          </w:p>
        </w:tc>
        <w:tc>
          <w:tcPr>
            <w:tcW w:w="5958" w:type="dxa"/>
          </w:tcPr>
          <w:p w14:paraId="756F2535" w14:textId="7479A437"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 xml:space="preserve">the certificate in the form as set out in Framework Schedule 8 </w:t>
            </w:r>
            <w:r w:rsidRPr="00E029B1">
              <w:rPr>
                <w:rFonts w:eastAsia="Arial"/>
                <w:i/>
                <w:sz w:val="24"/>
                <w:szCs w:val="24"/>
              </w:rPr>
              <w:t>(Self Audit Certificate)</w:t>
            </w:r>
            <w:r w:rsidRPr="00E029B1">
              <w:rPr>
                <w:rFonts w:eastAsia="Arial"/>
                <w:sz w:val="24"/>
                <w:szCs w:val="24"/>
              </w:rPr>
              <w:t>;</w:t>
            </w:r>
          </w:p>
        </w:tc>
      </w:tr>
      <w:tr w:rsidR="006F29D5" w:rsidRPr="00E029B1" w14:paraId="2BA479B9" w14:textId="77777777" w:rsidTr="00417FD5">
        <w:tc>
          <w:tcPr>
            <w:tcW w:w="1985" w:type="dxa"/>
          </w:tcPr>
          <w:p w14:paraId="577DCD50" w14:textId="319ADE42"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"Serious Fraud Office"</w:t>
            </w:r>
          </w:p>
        </w:tc>
        <w:tc>
          <w:tcPr>
            <w:tcW w:w="5958" w:type="dxa"/>
          </w:tcPr>
          <w:p w14:paraId="103A6795" w14:textId="1D4D48FE"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the UK Government body named as such as may be renamed or replaced by an equivalent body from time to time;</w:t>
            </w:r>
          </w:p>
        </w:tc>
      </w:tr>
      <w:tr w:rsidR="006F29D5" w:rsidRPr="00E029B1" w14:paraId="6174AF05" w14:textId="77777777" w:rsidTr="00417FD5">
        <w:tc>
          <w:tcPr>
            <w:tcW w:w="1985" w:type="dxa"/>
          </w:tcPr>
          <w:p w14:paraId="2396582B" w14:textId="6D9B6DBD"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“Service Credits”</w:t>
            </w:r>
          </w:p>
        </w:tc>
        <w:tc>
          <w:tcPr>
            <w:tcW w:w="5958" w:type="dxa"/>
          </w:tcPr>
          <w:p w14:paraId="59C12351" w14:textId="7ECDD980"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 xml:space="preserve">any service credits specified in the Annex to Part A of Call-Off Schedule 14 </w:t>
            </w:r>
            <w:r w:rsidRPr="00E029B1">
              <w:rPr>
                <w:rFonts w:eastAsia="Arial"/>
                <w:i/>
                <w:sz w:val="24"/>
                <w:szCs w:val="24"/>
              </w:rPr>
              <w:t>(Performance Levels)</w:t>
            </w:r>
            <w:r w:rsidRPr="00E029B1">
              <w:rPr>
                <w:rFonts w:eastAsia="Arial"/>
                <w:sz w:val="24"/>
                <w:szCs w:val="24"/>
              </w:rPr>
              <w:t xml:space="preserve"> being payable by the Supplier to the Buyer in respect of any failure by the Supplier to meet one or more Key Performance Indicators;</w:t>
            </w:r>
          </w:p>
        </w:tc>
      </w:tr>
      <w:tr w:rsidR="006F29D5" w:rsidRPr="00E029B1" w14:paraId="795B8A59" w14:textId="77777777" w:rsidTr="00417FD5">
        <w:tc>
          <w:tcPr>
            <w:tcW w:w="1985" w:type="dxa"/>
          </w:tcPr>
          <w:p w14:paraId="7EEC7B31" w14:textId="2C0550FD"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"Service Period"</w:t>
            </w:r>
          </w:p>
        </w:tc>
        <w:tc>
          <w:tcPr>
            <w:tcW w:w="5958" w:type="dxa"/>
          </w:tcPr>
          <w:p w14:paraId="513F02CE" w14:textId="6300C716"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has the meaning given to it in the Order Form;</w:t>
            </w:r>
          </w:p>
        </w:tc>
      </w:tr>
      <w:tr w:rsidR="006F29D5" w:rsidRPr="00E029B1" w14:paraId="17BB68FA" w14:textId="77777777" w:rsidTr="00417FD5">
        <w:tc>
          <w:tcPr>
            <w:tcW w:w="1985" w:type="dxa"/>
          </w:tcPr>
          <w:p w14:paraId="1E64425F" w14:textId="1622DD53"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"Services"</w:t>
            </w:r>
          </w:p>
        </w:tc>
        <w:tc>
          <w:tcPr>
            <w:tcW w:w="5958" w:type="dxa"/>
          </w:tcPr>
          <w:p w14:paraId="07530A36" w14:textId="529165BC"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 xml:space="preserve">services made available by the Supplier as specified in Framework Schedule 1 </w:t>
            </w:r>
            <w:r w:rsidRPr="00E029B1">
              <w:rPr>
                <w:rFonts w:eastAsia="Arial"/>
                <w:i/>
                <w:sz w:val="24"/>
                <w:szCs w:val="24"/>
              </w:rPr>
              <w:t>(Specification)</w:t>
            </w:r>
            <w:r w:rsidRPr="00E029B1">
              <w:rPr>
                <w:rFonts w:eastAsia="Arial"/>
                <w:sz w:val="24"/>
                <w:szCs w:val="24"/>
              </w:rPr>
              <w:t xml:space="preserve"> and in relation to a Call-Off Contract as specified in the Order Form;</w:t>
            </w:r>
          </w:p>
        </w:tc>
      </w:tr>
      <w:tr w:rsidR="00C54C90" w:rsidRPr="00E029B1" w14:paraId="50D18338" w14:textId="77777777" w:rsidTr="00417FD5">
        <w:tc>
          <w:tcPr>
            <w:tcW w:w="1985" w:type="dxa"/>
          </w:tcPr>
          <w:p w14:paraId="070A7114" w14:textId="0BF1B48F" w:rsidR="00C54C90" w:rsidRPr="00E029B1" w:rsidRDefault="00C54C90" w:rsidP="00C54C90">
            <w:pPr>
              <w:pBdr>
                <w:top w:val="nil"/>
                <w:left w:val="nil"/>
                <w:bottom w:val="nil"/>
                <w:right w:val="nil"/>
                <w:between w:val="nil"/>
              </w:pBdr>
              <w:spacing w:before="120" w:after="120"/>
              <w:rPr>
                <w:rFonts w:eastAsia="Arial"/>
                <w:b/>
              </w:rPr>
            </w:pPr>
            <w:r w:rsidRPr="00E029B1">
              <w:rPr>
                <w:rFonts w:eastAsia="Arial"/>
                <w:b/>
                <w:sz w:val="24"/>
                <w:szCs w:val="24"/>
              </w:rPr>
              <w:t>"Service Transfer"</w:t>
            </w:r>
          </w:p>
        </w:tc>
        <w:tc>
          <w:tcPr>
            <w:tcW w:w="5958" w:type="dxa"/>
          </w:tcPr>
          <w:p w14:paraId="36A0C5D0" w14:textId="52A87BAF" w:rsidR="00C54C90" w:rsidRPr="00E029B1" w:rsidRDefault="00C54C90" w:rsidP="00C54C90">
            <w:pPr>
              <w:pBdr>
                <w:top w:val="nil"/>
                <w:left w:val="nil"/>
                <w:bottom w:val="nil"/>
                <w:right w:val="nil"/>
                <w:between w:val="nil"/>
              </w:pBdr>
              <w:spacing w:before="120" w:after="120"/>
              <w:ind w:left="170"/>
              <w:rPr>
                <w:rFonts w:eastAsia="Arial"/>
                <w:sz w:val="24"/>
                <w:szCs w:val="24"/>
              </w:rPr>
            </w:pPr>
            <w:r w:rsidRPr="00E029B1">
              <w:rPr>
                <w:rFonts w:eastAsia="Arial"/>
                <w:sz w:val="24"/>
                <w:szCs w:val="24"/>
              </w:rPr>
              <w:t>any transfer of the Deliverables (or any part of the Deliverables), for whatever reason, from the Supplier or any Subcontractor to a Replacement Supplier or a Replacement Subcontractor;</w:t>
            </w:r>
          </w:p>
        </w:tc>
      </w:tr>
      <w:tr w:rsidR="00C54C90" w:rsidRPr="00E029B1" w14:paraId="1DFEB0B4" w14:textId="77777777" w:rsidTr="00417FD5">
        <w:tc>
          <w:tcPr>
            <w:tcW w:w="1985" w:type="dxa"/>
          </w:tcPr>
          <w:p w14:paraId="18FB4108" w14:textId="249DC915" w:rsidR="00C54C90" w:rsidRPr="00E029B1" w:rsidRDefault="00C54C90" w:rsidP="00C54C90">
            <w:pPr>
              <w:pBdr>
                <w:top w:val="nil"/>
                <w:left w:val="nil"/>
                <w:bottom w:val="nil"/>
                <w:right w:val="nil"/>
                <w:between w:val="nil"/>
              </w:pBdr>
              <w:spacing w:before="120" w:after="120"/>
              <w:rPr>
                <w:rFonts w:eastAsia="Arial"/>
                <w:b/>
              </w:rPr>
            </w:pPr>
            <w:r w:rsidRPr="00E029B1">
              <w:rPr>
                <w:rFonts w:eastAsia="Arial"/>
                <w:b/>
                <w:sz w:val="24"/>
                <w:szCs w:val="24"/>
              </w:rPr>
              <w:t>"Service Transfer Date"</w:t>
            </w:r>
          </w:p>
        </w:tc>
        <w:tc>
          <w:tcPr>
            <w:tcW w:w="5958" w:type="dxa"/>
          </w:tcPr>
          <w:p w14:paraId="79FA9A4F" w14:textId="543802AB" w:rsidR="00C54C90" w:rsidRPr="00E029B1" w:rsidRDefault="00C54C90" w:rsidP="00C54C90">
            <w:pPr>
              <w:pBdr>
                <w:top w:val="nil"/>
                <w:left w:val="nil"/>
                <w:bottom w:val="nil"/>
                <w:right w:val="nil"/>
                <w:between w:val="nil"/>
              </w:pBdr>
              <w:spacing w:before="120" w:after="120"/>
              <w:ind w:left="170"/>
              <w:rPr>
                <w:rFonts w:eastAsia="Arial"/>
              </w:rPr>
            </w:pPr>
            <w:r w:rsidRPr="00E029B1">
              <w:rPr>
                <w:rFonts w:eastAsia="Arial"/>
                <w:sz w:val="24"/>
                <w:szCs w:val="24"/>
              </w:rPr>
              <w:t>the date of a Service Transfer;</w:t>
            </w:r>
          </w:p>
        </w:tc>
      </w:tr>
      <w:tr w:rsidR="006F29D5" w:rsidRPr="00E029B1" w14:paraId="2C196D33" w14:textId="77777777" w:rsidTr="00417FD5">
        <w:tc>
          <w:tcPr>
            <w:tcW w:w="1985" w:type="dxa"/>
          </w:tcPr>
          <w:p w14:paraId="6665A201" w14:textId="227A982B"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lastRenderedPageBreak/>
              <w:t>"Sites"</w:t>
            </w:r>
          </w:p>
        </w:tc>
        <w:tc>
          <w:tcPr>
            <w:tcW w:w="5958" w:type="dxa"/>
          </w:tcPr>
          <w:p w14:paraId="542C5FDE" w14:textId="77777777"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 xml:space="preserve">any premises (including the Buyer Premises, the Supplier’s premises or </w:t>
            </w:r>
            <w:proofErr w:type="gramStart"/>
            <w:r w:rsidRPr="00E029B1">
              <w:rPr>
                <w:rFonts w:eastAsia="Arial"/>
                <w:sz w:val="24"/>
                <w:szCs w:val="24"/>
              </w:rPr>
              <w:t>third party</w:t>
            </w:r>
            <w:proofErr w:type="gramEnd"/>
            <w:r w:rsidRPr="00E029B1">
              <w:rPr>
                <w:rFonts w:eastAsia="Arial"/>
                <w:sz w:val="24"/>
                <w:szCs w:val="24"/>
              </w:rPr>
              <w:t xml:space="preserve"> premises), </w:t>
            </w:r>
          </w:p>
          <w:p w14:paraId="4566B4F8" w14:textId="77777777" w:rsidR="006F29D5" w:rsidRPr="00E029B1" w:rsidRDefault="006F29D5" w:rsidP="006F29D5">
            <w:pPr>
              <w:numPr>
                <w:ilvl w:val="1"/>
                <w:numId w:val="19"/>
              </w:numPr>
              <w:pBdr>
                <w:top w:val="nil"/>
                <w:left w:val="nil"/>
                <w:bottom w:val="nil"/>
                <w:right w:val="nil"/>
                <w:between w:val="nil"/>
              </w:pBdr>
              <w:spacing w:before="120" w:after="120"/>
              <w:ind w:left="170" w:firstLine="0"/>
              <w:rPr>
                <w:rFonts w:eastAsia="Arial"/>
                <w:sz w:val="24"/>
                <w:szCs w:val="24"/>
              </w:rPr>
            </w:pPr>
            <w:r w:rsidRPr="00E029B1">
              <w:rPr>
                <w:rFonts w:eastAsia="Arial"/>
                <w:sz w:val="24"/>
                <w:szCs w:val="24"/>
              </w:rPr>
              <w:t>from, to or at which:</w:t>
            </w:r>
          </w:p>
          <w:p w14:paraId="10396876" w14:textId="2BF201E7" w:rsidR="006F29D5" w:rsidRPr="00E029B1" w:rsidRDefault="006F29D5" w:rsidP="006F29D5">
            <w:pPr>
              <w:numPr>
                <w:ilvl w:val="2"/>
                <w:numId w:val="19"/>
              </w:numPr>
              <w:pBdr>
                <w:top w:val="nil"/>
                <w:left w:val="nil"/>
                <w:bottom w:val="nil"/>
                <w:right w:val="nil"/>
                <w:between w:val="nil"/>
              </w:pBdr>
              <w:spacing w:before="120" w:after="120"/>
              <w:ind w:left="1423" w:hanging="567"/>
              <w:rPr>
                <w:rFonts w:eastAsia="Arial"/>
                <w:sz w:val="24"/>
                <w:szCs w:val="24"/>
              </w:rPr>
            </w:pPr>
            <w:r w:rsidRPr="00E029B1">
              <w:rPr>
                <w:rFonts w:eastAsia="Arial"/>
                <w:sz w:val="24"/>
                <w:szCs w:val="24"/>
              </w:rPr>
              <w:t>the Deliverables are (or are to be) provided; and/or</w:t>
            </w:r>
          </w:p>
          <w:p w14:paraId="05692C98" w14:textId="77777777" w:rsidR="006F29D5" w:rsidRPr="00E029B1" w:rsidRDefault="006F29D5" w:rsidP="006F29D5">
            <w:pPr>
              <w:numPr>
                <w:ilvl w:val="2"/>
                <w:numId w:val="19"/>
              </w:numPr>
              <w:pBdr>
                <w:top w:val="nil"/>
                <w:left w:val="nil"/>
                <w:bottom w:val="nil"/>
                <w:right w:val="nil"/>
                <w:between w:val="nil"/>
              </w:pBdr>
              <w:spacing w:before="120" w:after="120"/>
              <w:ind w:left="1423" w:hanging="567"/>
              <w:rPr>
                <w:rFonts w:eastAsia="Arial"/>
                <w:sz w:val="24"/>
                <w:szCs w:val="24"/>
              </w:rPr>
            </w:pPr>
            <w:r w:rsidRPr="00E029B1">
              <w:rPr>
                <w:rFonts w:eastAsia="Arial"/>
                <w:sz w:val="24"/>
                <w:szCs w:val="24"/>
              </w:rPr>
              <w:t>the Supplier manages, organises or otherwise directs the provision or the use of the Deliverables; and/or</w:t>
            </w:r>
          </w:p>
          <w:p w14:paraId="2EE07FC3" w14:textId="77777777" w:rsidR="006F29D5" w:rsidRPr="00E029B1" w:rsidRDefault="006F29D5" w:rsidP="006F29D5">
            <w:pPr>
              <w:numPr>
                <w:ilvl w:val="1"/>
                <w:numId w:val="19"/>
              </w:numPr>
              <w:pBdr>
                <w:top w:val="nil"/>
                <w:left w:val="nil"/>
                <w:bottom w:val="nil"/>
                <w:right w:val="nil"/>
                <w:between w:val="nil"/>
              </w:pBdr>
              <w:spacing w:before="120" w:after="120"/>
              <w:ind w:left="170" w:firstLine="0"/>
              <w:rPr>
                <w:rFonts w:eastAsia="Arial"/>
                <w:sz w:val="24"/>
                <w:szCs w:val="24"/>
              </w:rPr>
            </w:pPr>
            <w:r w:rsidRPr="00E029B1">
              <w:rPr>
                <w:rFonts w:eastAsia="Arial"/>
                <w:sz w:val="24"/>
                <w:szCs w:val="24"/>
              </w:rPr>
              <w:t>where:</w:t>
            </w:r>
          </w:p>
          <w:p w14:paraId="75922CAF" w14:textId="618696F8" w:rsidR="006F29D5" w:rsidRPr="00E029B1" w:rsidRDefault="006F29D5" w:rsidP="006F29D5">
            <w:pPr>
              <w:numPr>
                <w:ilvl w:val="2"/>
                <w:numId w:val="19"/>
              </w:numPr>
              <w:pBdr>
                <w:top w:val="nil"/>
                <w:left w:val="nil"/>
                <w:bottom w:val="nil"/>
                <w:right w:val="nil"/>
                <w:between w:val="nil"/>
              </w:pBdr>
              <w:spacing w:before="120" w:after="120"/>
              <w:ind w:left="1423" w:hanging="567"/>
              <w:rPr>
                <w:rFonts w:eastAsia="Arial"/>
                <w:sz w:val="24"/>
                <w:szCs w:val="24"/>
              </w:rPr>
            </w:pPr>
            <w:r w:rsidRPr="00E029B1">
              <w:rPr>
                <w:rFonts w:eastAsia="Arial"/>
                <w:sz w:val="24"/>
                <w:szCs w:val="24"/>
              </w:rPr>
              <w:t>any Supplier Equipment or any part of the Supplier System is located; and/or</w:t>
            </w:r>
          </w:p>
          <w:p w14:paraId="6404ED88" w14:textId="0B3F25D5" w:rsidR="006F29D5" w:rsidRPr="00E029B1" w:rsidRDefault="006F29D5" w:rsidP="006F29D5">
            <w:pPr>
              <w:numPr>
                <w:ilvl w:val="2"/>
                <w:numId w:val="19"/>
              </w:numPr>
              <w:pBdr>
                <w:top w:val="nil"/>
                <w:left w:val="nil"/>
                <w:bottom w:val="nil"/>
                <w:right w:val="nil"/>
                <w:between w:val="nil"/>
              </w:pBdr>
              <w:spacing w:before="120" w:after="120"/>
              <w:ind w:left="1423" w:hanging="567"/>
              <w:rPr>
                <w:rFonts w:eastAsia="Arial"/>
                <w:sz w:val="24"/>
                <w:szCs w:val="24"/>
              </w:rPr>
            </w:pPr>
            <w:r w:rsidRPr="00E029B1">
              <w:rPr>
                <w:rFonts w:eastAsia="Arial"/>
                <w:sz w:val="24"/>
                <w:szCs w:val="24"/>
              </w:rPr>
              <w:t>any physical interface with the Buyer System takes place;</w:t>
            </w:r>
          </w:p>
        </w:tc>
      </w:tr>
      <w:tr w:rsidR="006F29D5" w:rsidRPr="00E029B1" w14:paraId="4AAB87BA" w14:textId="77777777" w:rsidTr="00417FD5">
        <w:tc>
          <w:tcPr>
            <w:tcW w:w="1985" w:type="dxa"/>
          </w:tcPr>
          <w:p w14:paraId="4F8EBAD7" w14:textId="2AD0E1EE"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"SME"</w:t>
            </w:r>
          </w:p>
        </w:tc>
        <w:tc>
          <w:tcPr>
            <w:tcW w:w="5958" w:type="dxa"/>
          </w:tcPr>
          <w:p w14:paraId="31A2B94D" w14:textId="2A7826EE"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an enterprise falling within the category of micro, small and medium sized enterprises defined by the Commission Recommendation of 6 May 2003 concerning the definition of micro, small and medium enterprises;</w:t>
            </w:r>
          </w:p>
        </w:tc>
      </w:tr>
      <w:tr w:rsidR="006F29D5" w:rsidRPr="00E029B1" w14:paraId="43AF9015" w14:textId="77777777" w:rsidTr="00417FD5">
        <w:tc>
          <w:tcPr>
            <w:tcW w:w="1985" w:type="dxa"/>
          </w:tcPr>
          <w:p w14:paraId="5B5AD057" w14:textId="52F32236"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“Social Value KPIs”</w:t>
            </w:r>
          </w:p>
        </w:tc>
        <w:tc>
          <w:tcPr>
            <w:tcW w:w="5958" w:type="dxa"/>
          </w:tcPr>
          <w:p w14:paraId="45F784D4" w14:textId="1356992F"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 xml:space="preserve">the social value priorities set out in Schedule 2 </w:t>
            </w:r>
            <w:r w:rsidRPr="00E029B1">
              <w:rPr>
                <w:rFonts w:eastAsia="Arial"/>
                <w:i/>
                <w:sz w:val="24"/>
                <w:szCs w:val="24"/>
              </w:rPr>
              <w:t>(Specification)</w:t>
            </w:r>
            <w:r w:rsidRPr="00E029B1">
              <w:rPr>
                <w:rFonts w:eastAsia="Arial"/>
                <w:sz w:val="24"/>
                <w:szCs w:val="24"/>
              </w:rPr>
              <w:t xml:space="preserve"> and/or Call Off Schedule 14 </w:t>
            </w:r>
            <w:r w:rsidRPr="00E029B1">
              <w:rPr>
                <w:rFonts w:eastAsia="Arial"/>
                <w:i/>
                <w:sz w:val="24"/>
                <w:szCs w:val="24"/>
              </w:rPr>
              <w:t>(Performance Levels)</w:t>
            </w:r>
            <w:r w:rsidRPr="00E029B1">
              <w:rPr>
                <w:rFonts w:eastAsia="Arial"/>
                <w:sz w:val="24"/>
                <w:szCs w:val="24"/>
              </w:rPr>
              <w:t xml:space="preserve"> (where used);</w:t>
            </w:r>
          </w:p>
        </w:tc>
      </w:tr>
      <w:tr w:rsidR="006F29D5" w:rsidRPr="00E029B1" w14:paraId="1380C2C2" w14:textId="77777777" w:rsidTr="00417FD5">
        <w:tc>
          <w:tcPr>
            <w:tcW w:w="1985" w:type="dxa"/>
          </w:tcPr>
          <w:p w14:paraId="44B0EC8A" w14:textId="3D04A22B"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“Software”</w:t>
            </w:r>
          </w:p>
        </w:tc>
        <w:tc>
          <w:tcPr>
            <w:tcW w:w="5958" w:type="dxa"/>
          </w:tcPr>
          <w:p w14:paraId="526F50EF" w14:textId="75CE20BD"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any software including Specially Written Software, COTS Software and software that is not COTS Software;</w:t>
            </w:r>
          </w:p>
        </w:tc>
      </w:tr>
      <w:tr w:rsidR="006F29D5" w:rsidRPr="00E029B1" w14:paraId="259DEFD5" w14:textId="77777777" w:rsidTr="00417FD5">
        <w:tc>
          <w:tcPr>
            <w:tcW w:w="1985" w:type="dxa"/>
          </w:tcPr>
          <w:p w14:paraId="1520999D" w14:textId="7526B417"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“Software Supporting Materials”</w:t>
            </w:r>
          </w:p>
        </w:tc>
        <w:tc>
          <w:tcPr>
            <w:tcW w:w="5958" w:type="dxa"/>
          </w:tcPr>
          <w:p w14:paraId="1EB1C9F8" w14:textId="68D7DA28"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 xml:space="preserve">has the meaning given to it in Call-Off Schedule 1 </w:t>
            </w:r>
            <w:r w:rsidRPr="00E029B1">
              <w:rPr>
                <w:rFonts w:eastAsia="Arial"/>
                <w:i/>
                <w:sz w:val="24"/>
                <w:szCs w:val="24"/>
              </w:rPr>
              <w:t>(Intellectual Property Rights)</w:t>
            </w:r>
            <w:r w:rsidRPr="00E029B1">
              <w:rPr>
                <w:rFonts w:eastAsia="Arial"/>
                <w:sz w:val="24"/>
                <w:szCs w:val="24"/>
              </w:rPr>
              <w:t>;</w:t>
            </w:r>
          </w:p>
        </w:tc>
      </w:tr>
      <w:tr w:rsidR="006F29D5" w:rsidRPr="00E029B1" w14:paraId="2786974E" w14:textId="77777777" w:rsidTr="00417FD5">
        <w:tc>
          <w:tcPr>
            <w:tcW w:w="1985" w:type="dxa"/>
          </w:tcPr>
          <w:p w14:paraId="417F66D3" w14:textId="5F9762A7"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“Source Code”</w:t>
            </w:r>
          </w:p>
        </w:tc>
        <w:tc>
          <w:tcPr>
            <w:tcW w:w="5958" w:type="dxa"/>
          </w:tcPr>
          <w:p w14:paraId="4F9879D4" w14:textId="4DB077A9"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6F29D5" w:rsidRPr="00E029B1" w14:paraId="04202847" w14:textId="77777777" w:rsidTr="00417FD5">
        <w:tc>
          <w:tcPr>
            <w:tcW w:w="1985" w:type="dxa"/>
          </w:tcPr>
          <w:p w14:paraId="4E842D3D" w14:textId="47D30742"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"Special Terms"</w:t>
            </w:r>
          </w:p>
        </w:tc>
        <w:tc>
          <w:tcPr>
            <w:tcW w:w="5958" w:type="dxa"/>
          </w:tcPr>
          <w:p w14:paraId="3FC8598C" w14:textId="05CA3EA1"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any additional terms and conditions set out in the Framework Award Form or Order Form which shall be incorporated into the respective Contract;</w:t>
            </w:r>
          </w:p>
        </w:tc>
      </w:tr>
      <w:tr w:rsidR="006F29D5" w:rsidRPr="00E029B1" w14:paraId="3066432C" w14:textId="77777777" w:rsidTr="00417FD5">
        <w:tc>
          <w:tcPr>
            <w:tcW w:w="1985" w:type="dxa"/>
          </w:tcPr>
          <w:p w14:paraId="6A6CB4A6" w14:textId="4D4699DB"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“Specially Written Software”</w:t>
            </w:r>
          </w:p>
        </w:tc>
        <w:tc>
          <w:tcPr>
            <w:tcW w:w="5958" w:type="dxa"/>
          </w:tcPr>
          <w:p w14:paraId="675B30A6" w14:textId="28895202"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 xml:space="preserve">any software (including database software, linking instructions, test scripts, compilation instructions and test instructions) created by the Supplier (or by a </w:t>
            </w:r>
            <w:r w:rsidRPr="00E029B1">
              <w:rPr>
                <w:rFonts w:eastAsia="Arial"/>
                <w:sz w:val="24"/>
                <w:szCs w:val="24"/>
              </w:rPr>
              <w:lastRenderedPageBreak/>
              <w:t>Subcontractor or other third party on behalf of the Supplier) specifically for the purposes of the Contract, including any modifications or enhancements to COTS Software. For the avoidance of doubt Specially Written Software does not constitute New IPR;</w:t>
            </w:r>
          </w:p>
        </w:tc>
      </w:tr>
      <w:tr w:rsidR="006F29D5" w:rsidRPr="00E029B1" w14:paraId="7EAE4330" w14:textId="77777777" w:rsidTr="00417FD5">
        <w:tc>
          <w:tcPr>
            <w:tcW w:w="1985" w:type="dxa"/>
          </w:tcPr>
          <w:p w14:paraId="0397AA2F" w14:textId="01DE6A49"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lastRenderedPageBreak/>
              <w:t>"Specific Change in Law"</w:t>
            </w:r>
          </w:p>
        </w:tc>
        <w:tc>
          <w:tcPr>
            <w:tcW w:w="5958" w:type="dxa"/>
          </w:tcPr>
          <w:p w14:paraId="6C68771B" w14:textId="4CA01A9B"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a Change in Law that relates specifically to the business of the Buyer and which would not affect a Comparable Supply where the effect of that Specific Change in Law on the Deliverables is not reasonably foreseeable at the Effective Date;</w:t>
            </w:r>
          </w:p>
        </w:tc>
      </w:tr>
      <w:tr w:rsidR="006F29D5" w:rsidRPr="00E029B1" w14:paraId="7E24228C" w14:textId="77777777" w:rsidTr="00417FD5">
        <w:tc>
          <w:tcPr>
            <w:tcW w:w="1985" w:type="dxa"/>
          </w:tcPr>
          <w:p w14:paraId="7480F907" w14:textId="48CD9835"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"Specification"</w:t>
            </w:r>
          </w:p>
        </w:tc>
        <w:tc>
          <w:tcPr>
            <w:tcW w:w="5958" w:type="dxa"/>
          </w:tcPr>
          <w:p w14:paraId="12DE886B" w14:textId="1254F4DC"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 xml:space="preserve">the specification set out in Framework Schedule 1 </w:t>
            </w:r>
            <w:r w:rsidRPr="00E029B1">
              <w:rPr>
                <w:rFonts w:eastAsia="Arial"/>
                <w:i/>
                <w:sz w:val="24"/>
                <w:szCs w:val="24"/>
              </w:rPr>
              <w:t>(Specification)</w:t>
            </w:r>
            <w:r w:rsidRPr="00E029B1">
              <w:rPr>
                <w:rFonts w:eastAsia="Arial"/>
                <w:sz w:val="24"/>
                <w:szCs w:val="24"/>
              </w:rPr>
              <w:t>, as may, in relation to a Call-Off Contract, be supplemented by the Order Form;</w:t>
            </w:r>
          </w:p>
        </w:tc>
      </w:tr>
      <w:tr w:rsidR="006F29D5" w:rsidRPr="00E029B1" w14:paraId="228A9682" w14:textId="77777777" w:rsidTr="00417FD5">
        <w:tc>
          <w:tcPr>
            <w:tcW w:w="1985" w:type="dxa"/>
          </w:tcPr>
          <w:p w14:paraId="06FC8EDC" w14:textId="2378871F"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"Standards"</w:t>
            </w:r>
          </w:p>
        </w:tc>
        <w:tc>
          <w:tcPr>
            <w:tcW w:w="5958" w:type="dxa"/>
          </w:tcPr>
          <w:p w14:paraId="61E4787E" w14:textId="77777777"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any:</w:t>
            </w:r>
          </w:p>
          <w:p w14:paraId="14EF5783" w14:textId="77777777" w:rsidR="006F29D5" w:rsidRPr="00E029B1" w:rsidRDefault="006F29D5" w:rsidP="006F29D5">
            <w:pPr>
              <w:numPr>
                <w:ilvl w:val="1"/>
                <w:numId w:val="20"/>
              </w:numPr>
              <w:pBdr>
                <w:top w:val="nil"/>
                <w:left w:val="nil"/>
                <w:bottom w:val="nil"/>
                <w:right w:val="nil"/>
                <w:between w:val="nil"/>
              </w:pBdr>
              <w:spacing w:before="120" w:after="120"/>
              <w:ind w:left="856" w:hanging="686"/>
              <w:rPr>
                <w:rFonts w:eastAsia="Arial"/>
                <w:sz w:val="24"/>
                <w:szCs w:val="24"/>
              </w:rPr>
            </w:pPr>
            <w:r w:rsidRPr="00E029B1">
              <w:rPr>
                <w:rFonts w:eastAsia="Arial"/>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3CFCF8FC" w14:textId="77777777" w:rsidR="006F29D5" w:rsidRPr="00E029B1" w:rsidRDefault="006F29D5" w:rsidP="006F29D5">
            <w:pPr>
              <w:numPr>
                <w:ilvl w:val="1"/>
                <w:numId w:val="20"/>
              </w:numPr>
              <w:pBdr>
                <w:top w:val="nil"/>
                <w:left w:val="nil"/>
                <w:bottom w:val="nil"/>
                <w:right w:val="nil"/>
                <w:between w:val="nil"/>
              </w:pBdr>
              <w:spacing w:before="120" w:after="120"/>
              <w:ind w:left="856" w:hanging="686"/>
              <w:rPr>
                <w:rFonts w:eastAsia="Arial"/>
                <w:sz w:val="24"/>
                <w:szCs w:val="24"/>
              </w:rPr>
            </w:pPr>
            <w:r w:rsidRPr="00E029B1">
              <w:rPr>
                <w:rFonts w:eastAsia="Arial"/>
                <w:sz w:val="24"/>
                <w:szCs w:val="24"/>
              </w:rPr>
              <w:t xml:space="preserve">standards detailed in the specification in Schedule 1 </w:t>
            </w:r>
            <w:r w:rsidRPr="00E029B1">
              <w:rPr>
                <w:rFonts w:eastAsia="Arial"/>
                <w:i/>
                <w:sz w:val="24"/>
                <w:szCs w:val="24"/>
              </w:rPr>
              <w:t>(Specification)</w:t>
            </w:r>
            <w:r w:rsidRPr="00E029B1">
              <w:rPr>
                <w:rFonts w:eastAsia="Arial"/>
                <w:sz w:val="24"/>
                <w:szCs w:val="24"/>
              </w:rPr>
              <w:t>;</w:t>
            </w:r>
          </w:p>
          <w:p w14:paraId="4FE89E75" w14:textId="3DFD3730" w:rsidR="006F29D5" w:rsidRPr="00E029B1" w:rsidRDefault="006F29D5" w:rsidP="006F29D5">
            <w:pPr>
              <w:numPr>
                <w:ilvl w:val="1"/>
                <w:numId w:val="20"/>
              </w:numPr>
              <w:pBdr>
                <w:top w:val="nil"/>
                <w:left w:val="nil"/>
                <w:bottom w:val="nil"/>
                <w:right w:val="nil"/>
                <w:between w:val="nil"/>
              </w:pBdr>
              <w:spacing w:before="120" w:after="120"/>
              <w:ind w:left="856" w:hanging="686"/>
              <w:rPr>
                <w:rFonts w:eastAsia="Arial"/>
                <w:sz w:val="24"/>
                <w:szCs w:val="24"/>
              </w:rPr>
            </w:pPr>
            <w:r w:rsidRPr="00E029B1">
              <w:rPr>
                <w:rFonts w:eastAsia="Arial"/>
                <w:sz w:val="24"/>
                <w:szCs w:val="24"/>
              </w:rPr>
              <w:t>standards detailed by the Buyer in the Order Form or agreed between the Parties from time to time; or</w:t>
            </w:r>
          </w:p>
          <w:p w14:paraId="22012F91" w14:textId="3A7964B4" w:rsidR="006F29D5" w:rsidRPr="00E029B1" w:rsidRDefault="006F29D5" w:rsidP="006F29D5">
            <w:pPr>
              <w:numPr>
                <w:ilvl w:val="1"/>
                <w:numId w:val="20"/>
              </w:numPr>
              <w:pBdr>
                <w:top w:val="nil"/>
                <w:left w:val="nil"/>
                <w:bottom w:val="nil"/>
                <w:right w:val="nil"/>
                <w:between w:val="nil"/>
              </w:pBdr>
              <w:spacing w:before="120" w:after="120"/>
              <w:ind w:left="856" w:hanging="686"/>
              <w:rPr>
                <w:rFonts w:eastAsia="Arial"/>
                <w:sz w:val="24"/>
                <w:szCs w:val="24"/>
              </w:rPr>
            </w:pPr>
            <w:r w:rsidRPr="00E029B1">
              <w:rPr>
                <w:rFonts w:eastAsia="Arial"/>
                <w:sz w:val="24"/>
                <w:szCs w:val="24"/>
              </w:rPr>
              <w:t xml:space="preserve">relevant Government codes of practice and guidance applicable from time to time; </w:t>
            </w:r>
          </w:p>
        </w:tc>
      </w:tr>
      <w:tr w:rsidR="006F29D5" w:rsidRPr="00E029B1" w14:paraId="4F571B0C" w14:textId="77777777" w:rsidTr="00417FD5">
        <w:tc>
          <w:tcPr>
            <w:tcW w:w="1985" w:type="dxa"/>
          </w:tcPr>
          <w:p w14:paraId="65CA94CB" w14:textId="6BFE665A"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"Start Date"</w:t>
            </w:r>
          </w:p>
        </w:tc>
        <w:tc>
          <w:tcPr>
            <w:tcW w:w="5958" w:type="dxa"/>
          </w:tcPr>
          <w:p w14:paraId="27BB1666" w14:textId="19A98A87"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in the case of the Framework Contract, the date specified on the Framework Award Form, and in the case of a Call-Off Contract, the date specified in the Order Form;</w:t>
            </w:r>
          </w:p>
        </w:tc>
      </w:tr>
      <w:tr w:rsidR="006F29D5" w:rsidRPr="00E029B1" w14:paraId="614A9EDF" w14:textId="77777777" w:rsidTr="00417FD5">
        <w:tc>
          <w:tcPr>
            <w:tcW w:w="1985" w:type="dxa"/>
          </w:tcPr>
          <w:p w14:paraId="7ED859D6" w14:textId="55B2EE09" w:rsidR="006F29D5" w:rsidRPr="00E029B1" w:rsidRDefault="006F29D5" w:rsidP="006F29D5">
            <w:pPr>
              <w:pBdr>
                <w:top w:val="nil"/>
                <w:left w:val="nil"/>
                <w:bottom w:val="nil"/>
                <w:right w:val="nil"/>
                <w:between w:val="nil"/>
              </w:pBdr>
              <w:spacing w:before="120" w:after="120"/>
              <w:rPr>
                <w:rFonts w:eastAsia="Arial"/>
                <w:b/>
                <w:sz w:val="24"/>
                <w:szCs w:val="24"/>
              </w:rPr>
            </w:pPr>
            <w:r w:rsidRPr="00E029B1">
              <w:rPr>
                <w:rFonts w:eastAsia="Arial"/>
                <w:b/>
                <w:sz w:val="24"/>
                <w:szCs w:val="24"/>
              </w:rPr>
              <w:t>"Statement of Requirements"</w:t>
            </w:r>
          </w:p>
        </w:tc>
        <w:tc>
          <w:tcPr>
            <w:tcW w:w="5958" w:type="dxa"/>
          </w:tcPr>
          <w:p w14:paraId="4CFB5722" w14:textId="4C62A810" w:rsidR="006F29D5" w:rsidRPr="00E029B1" w:rsidRDefault="006F29D5" w:rsidP="006F29D5">
            <w:pPr>
              <w:pBdr>
                <w:top w:val="nil"/>
                <w:left w:val="nil"/>
                <w:bottom w:val="nil"/>
                <w:right w:val="nil"/>
                <w:between w:val="nil"/>
              </w:pBdr>
              <w:spacing w:before="120" w:after="120"/>
              <w:ind w:left="170"/>
              <w:rPr>
                <w:rFonts w:eastAsia="Arial"/>
                <w:sz w:val="24"/>
                <w:szCs w:val="24"/>
              </w:rPr>
            </w:pPr>
            <w:r w:rsidRPr="00E029B1">
              <w:rPr>
                <w:rFonts w:eastAsia="Arial"/>
                <w:sz w:val="24"/>
                <w:szCs w:val="24"/>
              </w:rPr>
              <w:t>a statement issued by the Buyer detailing its requirements in respect of Deliverables issued in accordance with the Call-Off Procedure;</w:t>
            </w:r>
          </w:p>
        </w:tc>
      </w:tr>
      <w:tr w:rsidR="00505765" w:rsidRPr="00E029B1" w14:paraId="1FC46183" w14:textId="77777777" w:rsidTr="00417FD5">
        <w:tc>
          <w:tcPr>
            <w:tcW w:w="1985" w:type="dxa"/>
          </w:tcPr>
          <w:p w14:paraId="628CCE21" w14:textId="3788C33B" w:rsidR="00505765" w:rsidRPr="00E029B1" w:rsidRDefault="00505765" w:rsidP="00505765">
            <w:pPr>
              <w:pBdr>
                <w:top w:val="nil"/>
                <w:left w:val="nil"/>
                <w:bottom w:val="nil"/>
                <w:right w:val="nil"/>
                <w:between w:val="nil"/>
              </w:pBdr>
              <w:spacing w:before="120" w:after="120"/>
              <w:rPr>
                <w:rFonts w:eastAsia="Arial"/>
                <w:b/>
              </w:rPr>
            </w:pPr>
            <w:r w:rsidRPr="00E029B1">
              <w:rPr>
                <w:rFonts w:eastAsia="Arial"/>
                <w:b/>
                <w:sz w:val="24"/>
                <w:szCs w:val="24"/>
              </w:rPr>
              <w:t>“Statement of Work”</w:t>
            </w:r>
            <w:r w:rsidR="00AD1BE8" w:rsidRPr="00E029B1">
              <w:rPr>
                <w:rFonts w:eastAsia="Arial"/>
                <w:b/>
                <w:sz w:val="24"/>
                <w:szCs w:val="24"/>
              </w:rPr>
              <w:t xml:space="preserve"> or “SOW”</w:t>
            </w:r>
          </w:p>
        </w:tc>
        <w:tc>
          <w:tcPr>
            <w:tcW w:w="5958" w:type="dxa"/>
          </w:tcPr>
          <w:p w14:paraId="4ECCBEE6" w14:textId="48FDA641" w:rsidR="00505765" w:rsidRPr="00E029B1" w:rsidRDefault="00505765" w:rsidP="00505765">
            <w:pPr>
              <w:pBdr>
                <w:top w:val="nil"/>
                <w:left w:val="nil"/>
                <w:bottom w:val="nil"/>
                <w:right w:val="nil"/>
                <w:between w:val="nil"/>
              </w:pBdr>
              <w:spacing w:before="120" w:after="120"/>
              <w:ind w:left="170"/>
              <w:rPr>
                <w:rFonts w:eastAsia="Arial"/>
              </w:rPr>
            </w:pPr>
            <w:r w:rsidRPr="00E029B1">
              <w:rPr>
                <w:rFonts w:eastAsia="Arial"/>
                <w:sz w:val="24"/>
                <w:szCs w:val="24"/>
              </w:rPr>
              <w:t xml:space="preserve">a discrete task agreed in writing between the Buyer and Supplier as part of a Call-Off Contract. There may be any number of Statements of Work incorporated into a Call-Off Contract and each Statement of Work may include (but is not limited to) the Statement of </w:t>
            </w:r>
            <w:r w:rsidRPr="00E029B1">
              <w:rPr>
                <w:rFonts w:eastAsia="Arial"/>
                <w:sz w:val="24"/>
                <w:szCs w:val="24"/>
              </w:rPr>
              <w:lastRenderedPageBreak/>
              <w:t>Requirements, identified output(s), completion date(s) and charging method(s);</w:t>
            </w:r>
          </w:p>
        </w:tc>
      </w:tr>
      <w:tr w:rsidR="00967B4A" w:rsidRPr="00E029B1" w14:paraId="452E1546" w14:textId="77777777" w:rsidTr="00417FD5">
        <w:tc>
          <w:tcPr>
            <w:tcW w:w="1985" w:type="dxa"/>
          </w:tcPr>
          <w:p w14:paraId="5C8799C9" w14:textId="270422F8" w:rsidR="00967B4A" w:rsidRPr="00E029B1" w:rsidRDefault="00967B4A" w:rsidP="00967B4A">
            <w:pPr>
              <w:pBdr>
                <w:top w:val="nil"/>
                <w:left w:val="nil"/>
                <w:bottom w:val="nil"/>
                <w:right w:val="nil"/>
                <w:between w:val="nil"/>
              </w:pBdr>
              <w:spacing w:before="120" w:after="120"/>
              <w:rPr>
                <w:rFonts w:eastAsia="Arial"/>
                <w:b/>
              </w:rPr>
            </w:pPr>
            <w:r w:rsidRPr="00E029B1">
              <w:rPr>
                <w:rFonts w:eastAsia="Arial"/>
                <w:b/>
                <w:sz w:val="24"/>
                <w:szCs w:val="24"/>
              </w:rPr>
              <w:lastRenderedPageBreak/>
              <w:t>“SOW End Date”</w:t>
            </w:r>
          </w:p>
        </w:tc>
        <w:tc>
          <w:tcPr>
            <w:tcW w:w="5958" w:type="dxa"/>
          </w:tcPr>
          <w:p w14:paraId="59239593" w14:textId="68642A5A" w:rsidR="00967B4A" w:rsidRPr="00E029B1" w:rsidRDefault="00967B4A" w:rsidP="00967B4A">
            <w:pPr>
              <w:pBdr>
                <w:top w:val="nil"/>
                <w:left w:val="nil"/>
                <w:bottom w:val="nil"/>
                <w:right w:val="nil"/>
                <w:between w:val="nil"/>
              </w:pBdr>
              <w:spacing w:before="120" w:after="120"/>
              <w:ind w:left="170"/>
              <w:rPr>
                <w:rFonts w:eastAsia="Arial"/>
              </w:rPr>
            </w:pPr>
            <w:r w:rsidRPr="00E029B1">
              <w:rPr>
                <w:rFonts w:eastAsia="Arial"/>
                <w:sz w:val="24"/>
                <w:szCs w:val="24"/>
              </w:rPr>
              <w:t>the projected date of completion of a Statement of Work as stated in its documentation;</w:t>
            </w:r>
          </w:p>
        </w:tc>
      </w:tr>
      <w:tr w:rsidR="00967B4A" w:rsidRPr="00E029B1" w14:paraId="3C7F002E" w14:textId="77777777" w:rsidTr="00417FD5">
        <w:tc>
          <w:tcPr>
            <w:tcW w:w="1985" w:type="dxa"/>
          </w:tcPr>
          <w:p w14:paraId="05AC69AB" w14:textId="1ACA6C64" w:rsidR="00967B4A" w:rsidRPr="00E029B1" w:rsidRDefault="00967B4A" w:rsidP="00967B4A">
            <w:pPr>
              <w:pBdr>
                <w:top w:val="nil"/>
                <w:left w:val="nil"/>
                <w:bottom w:val="nil"/>
                <w:right w:val="nil"/>
                <w:between w:val="nil"/>
              </w:pBdr>
              <w:spacing w:before="120" w:after="120"/>
              <w:rPr>
                <w:rFonts w:eastAsia="Arial"/>
                <w:b/>
              </w:rPr>
            </w:pPr>
            <w:r w:rsidRPr="00E029B1">
              <w:rPr>
                <w:rFonts w:eastAsia="Arial"/>
                <w:b/>
                <w:sz w:val="24"/>
                <w:szCs w:val="24"/>
              </w:rPr>
              <w:t>“SOW Start Date”</w:t>
            </w:r>
          </w:p>
        </w:tc>
        <w:tc>
          <w:tcPr>
            <w:tcW w:w="5958" w:type="dxa"/>
          </w:tcPr>
          <w:p w14:paraId="425E736D" w14:textId="0CA98083" w:rsidR="00967B4A" w:rsidRPr="00E029B1" w:rsidRDefault="00967B4A" w:rsidP="00967B4A">
            <w:pPr>
              <w:pBdr>
                <w:top w:val="nil"/>
                <w:left w:val="nil"/>
                <w:bottom w:val="nil"/>
                <w:right w:val="nil"/>
                <w:between w:val="nil"/>
              </w:pBdr>
              <w:spacing w:before="120" w:after="120"/>
              <w:ind w:left="170"/>
              <w:rPr>
                <w:rFonts w:eastAsia="Arial"/>
              </w:rPr>
            </w:pPr>
            <w:r w:rsidRPr="00E029B1">
              <w:rPr>
                <w:rFonts w:eastAsia="Arial"/>
                <w:sz w:val="24"/>
                <w:szCs w:val="24"/>
              </w:rPr>
              <w:t>the date of start of a Statement of Work as stated in its documentation, and if not so stated no earlier than the relevant Call-Off Start Date;</w:t>
            </w:r>
          </w:p>
        </w:tc>
      </w:tr>
      <w:tr w:rsidR="00967B4A" w:rsidRPr="00E029B1" w14:paraId="7DC3E240" w14:textId="77777777" w:rsidTr="00417FD5">
        <w:tc>
          <w:tcPr>
            <w:tcW w:w="1985" w:type="dxa"/>
          </w:tcPr>
          <w:p w14:paraId="03AEAB7A" w14:textId="7E3BEF4C" w:rsidR="00967B4A" w:rsidRPr="00E029B1" w:rsidRDefault="00967B4A" w:rsidP="00967B4A">
            <w:pPr>
              <w:pBdr>
                <w:top w:val="nil"/>
                <w:left w:val="nil"/>
                <w:bottom w:val="nil"/>
                <w:right w:val="nil"/>
                <w:between w:val="nil"/>
              </w:pBdr>
              <w:spacing w:before="120" w:after="120"/>
              <w:rPr>
                <w:rFonts w:eastAsia="Arial"/>
                <w:b/>
              </w:rPr>
            </w:pPr>
            <w:r w:rsidRPr="00E029B1">
              <w:rPr>
                <w:rFonts w:eastAsia="Arial"/>
                <w:b/>
                <w:sz w:val="24"/>
                <w:szCs w:val="24"/>
              </w:rPr>
              <w:t>"Status Determination Statement" or “SDS”</w:t>
            </w:r>
          </w:p>
        </w:tc>
        <w:tc>
          <w:tcPr>
            <w:tcW w:w="5958" w:type="dxa"/>
          </w:tcPr>
          <w:p w14:paraId="5EF5261C" w14:textId="2C23395F" w:rsidR="00967B4A" w:rsidRPr="00E029B1" w:rsidRDefault="00967B4A" w:rsidP="00967B4A">
            <w:pPr>
              <w:pBdr>
                <w:top w:val="nil"/>
                <w:left w:val="nil"/>
                <w:bottom w:val="nil"/>
                <w:right w:val="nil"/>
                <w:between w:val="nil"/>
              </w:pBdr>
              <w:spacing w:before="120" w:after="120"/>
              <w:ind w:left="170"/>
              <w:rPr>
                <w:rFonts w:eastAsia="Arial"/>
              </w:rPr>
            </w:pPr>
            <w:r w:rsidRPr="00E029B1">
              <w:rPr>
                <w:rFonts w:eastAsia="Arial"/>
                <w:sz w:val="24"/>
                <w:szCs w:val="24"/>
              </w:rPr>
              <w:t>a statement that describes the determination reached by the Buyer on the employment and IR35 status of an Off-Payroll Worker for a particular Call-Off Contract, and the reasons for reaching that determination. The SDS must be passed to the Worker and the person or organisation the Buyer contracts with for the Worker’s services;</w:t>
            </w:r>
          </w:p>
        </w:tc>
      </w:tr>
      <w:tr w:rsidR="00967B4A" w:rsidRPr="00E029B1" w14:paraId="019C7278" w14:textId="77777777" w:rsidTr="00417FD5">
        <w:tc>
          <w:tcPr>
            <w:tcW w:w="1985" w:type="dxa"/>
          </w:tcPr>
          <w:p w14:paraId="03BEBAB9" w14:textId="1E40D2DE" w:rsidR="00967B4A" w:rsidRPr="00E029B1" w:rsidRDefault="00967B4A" w:rsidP="00967B4A">
            <w:pPr>
              <w:pBdr>
                <w:top w:val="nil"/>
                <w:left w:val="nil"/>
                <w:bottom w:val="nil"/>
                <w:right w:val="nil"/>
                <w:between w:val="nil"/>
              </w:pBdr>
              <w:spacing w:before="120" w:after="120"/>
              <w:rPr>
                <w:rFonts w:eastAsia="Arial"/>
                <w:b/>
              </w:rPr>
            </w:pPr>
            <w:r w:rsidRPr="00E029B1">
              <w:rPr>
                <w:rFonts w:eastAsia="Arial"/>
                <w:b/>
                <w:sz w:val="24"/>
                <w:szCs w:val="24"/>
              </w:rPr>
              <w:t>"Storage Media"</w:t>
            </w:r>
          </w:p>
        </w:tc>
        <w:tc>
          <w:tcPr>
            <w:tcW w:w="5958" w:type="dxa"/>
          </w:tcPr>
          <w:p w14:paraId="470E1084" w14:textId="37E64EDD" w:rsidR="00967B4A" w:rsidRPr="00E029B1" w:rsidRDefault="00967B4A" w:rsidP="00967B4A">
            <w:pPr>
              <w:pBdr>
                <w:top w:val="nil"/>
                <w:left w:val="nil"/>
                <w:bottom w:val="nil"/>
                <w:right w:val="nil"/>
                <w:between w:val="nil"/>
              </w:pBdr>
              <w:spacing w:before="120" w:after="120"/>
              <w:ind w:left="170"/>
              <w:rPr>
                <w:rFonts w:eastAsia="Arial"/>
              </w:rPr>
            </w:pPr>
            <w:r w:rsidRPr="00E029B1">
              <w:rPr>
                <w:rFonts w:eastAsia="Arial"/>
                <w:sz w:val="24"/>
                <w:szCs w:val="24"/>
              </w:rPr>
              <w:t xml:space="preserve">the part of any device that is capable of storing and retrieving data; </w:t>
            </w:r>
          </w:p>
        </w:tc>
      </w:tr>
      <w:tr w:rsidR="00967B4A" w:rsidRPr="00E029B1" w14:paraId="799B5723" w14:textId="77777777" w:rsidTr="00417FD5">
        <w:tc>
          <w:tcPr>
            <w:tcW w:w="1985" w:type="dxa"/>
          </w:tcPr>
          <w:p w14:paraId="17B81C09" w14:textId="792A3BB1" w:rsidR="00967B4A" w:rsidRPr="00E029B1" w:rsidRDefault="00967B4A" w:rsidP="00967B4A">
            <w:pPr>
              <w:pBdr>
                <w:top w:val="nil"/>
                <w:left w:val="nil"/>
                <w:bottom w:val="nil"/>
                <w:right w:val="nil"/>
                <w:between w:val="nil"/>
              </w:pBdr>
              <w:spacing w:before="120" w:after="120"/>
              <w:rPr>
                <w:rFonts w:eastAsia="Arial"/>
                <w:b/>
              </w:rPr>
            </w:pPr>
            <w:r w:rsidRPr="00E029B1">
              <w:rPr>
                <w:rFonts w:eastAsia="Arial"/>
                <w:b/>
                <w:sz w:val="24"/>
                <w:szCs w:val="24"/>
              </w:rPr>
              <w:t>"Studio"</w:t>
            </w:r>
          </w:p>
        </w:tc>
        <w:tc>
          <w:tcPr>
            <w:tcW w:w="5958" w:type="dxa"/>
          </w:tcPr>
          <w:p w14:paraId="0D1855AC" w14:textId="6C2B6C20" w:rsidR="00967B4A" w:rsidRPr="00E029B1" w:rsidRDefault="00967B4A" w:rsidP="00967B4A">
            <w:pPr>
              <w:pBdr>
                <w:top w:val="nil"/>
                <w:left w:val="nil"/>
                <w:bottom w:val="nil"/>
                <w:right w:val="nil"/>
                <w:between w:val="nil"/>
              </w:pBdr>
              <w:spacing w:before="120" w:after="120"/>
              <w:ind w:left="170"/>
              <w:rPr>
                <w:rFonts w:eastAsia="Arial"/>
              </w:rPr>
            </w:pPr>
            <w:r w:rsidRPr="00E029B1">
              <w:rPr>
                <w:rFonts w:eastAsia="Arial"/>
                <w:sz w:val="24"/>
                <w:szCs w:val="24"/>
              </w:rPr>
              <w:t>means a facility provided by the Supplier for Deliverables support under Lot 4;</w:t>
            </w:r>
          </w:p>
        </w:tc>
      </w:tr>
      <w:tr w:rsidR="00967B4A" w:rsidRPr="00E029B1" w14:paraId="62E11EAE" w14:textId="77777777" w:rsidTr="00417FD5">
        <w:tc>
          <w:tcPr>
            <w:tcW w:w="1985" w:type="dxa"/>
          </w:tcPr>
          <w:p w14:paraId="158AC06E" w14:textId="4F367666" w:rsidR="00967B4A" w:rsidRPr="00E029B1" w:rsidRDefault="00967B4A" w:rsidP="00967B4A">
            <w:pPr>
              <w:pBdr>
                <w:top w:val="nil"/>
                <w:left w:val="nil"/>
                <w:bottom w:val="nil"/>
                <w:right w:val="nil"/>
                <w:between w:val="nil"/>
              </w:pBdr>
              <w:spacing w:before="120" w:after="120"/>
              <w:rPr>
                <w:rFonts w:eastAsia="Arial"/>
                <w:b/>
                <w:sz w:val="24"/>
                <w:szCs w:val="24"/>
              </w:rPr>
            </w:pPr>
            <w:r w:rsidRPr="00E029B1">
              <w:rPr>
                <w:rFonts w:eastAsia="Arial"/>
                <w:b/>
                <w:sz w:val="24"/>
                <w:szCs w:val="24"/>
              </w:rPr>
              <w:t>"Sub-Contract"</w:t>
            </w:r>
          </w:p>
        </w:tc>
        <w:tc>
          <w:tcPr>
            <w:tcW w:w="5958" w:type="dxa"/>
          </w:tcPr>
          <w:p w14:paraId="7768FFA8" w14:textId="77777777" w:rsidR="00967B4A" w:rsidRPr="00E029B1" w:rsidRDefault="00967B4A" w:rsidP="00967B4A">
            <w:pPr>
              <w:pBdr>
                <w:top w:val="nil"/>
                <w:left w:val="nil"/>
                <w:bottom w:val="nil"/>
                <w:right w:val="nil"/>
                <w:between w:val="nil"/>
              </w:pBdr>
              <w:spacing w:before="120" w:after="120"/>
              <w:ind w:left="170"/>
              <w:rPr>
                <w:rFonts w:eastAsia="Arial"/>
                <w:sz w:val="24"/>
                <w:szCs w:val="24"/>
              </w:rPr>
            </w:pPr>
            <w:r w:rsidRPr="00E029B1">
              <w:rPr>
                <w:rFonts w:eastAsia="Arial"/>
                <w:sz w:val="24"/>
                <w:szCs w:val="24"/>
              </w:rPr>
              <w:t>any contract or agreement (or proposed contract or agreement), other than a Call-Off Contract or the Framework Contract, pursuant to which a third party:</w:t>
            </w:r>
          </w:p>
          <w:p w14:paraId="1224CBF7" w14:textId="77777777" w:rsidR="00967B4A" w:rsidRPr="00E029B1" w:rsidRDefault="00967B4A" w:rsidP="00967B4A">
            <w:pPr>
              <w:numPr>
                <w:ilvl w:val="1"/>
                <w:numId w:val="21"/>
              </w:numPr>
              <w:pBdr>
                <w:top w:val="nil"/>
                <w:left w:val="nil"/>
                <w:bottom w:val="nil"/>
                <w:right w:val="nil"/>
                <w:between w:val="nil"/>
              </w:pBdr>
              <w:spacing w:before="120" w:after="120"/>
              <w:ind w:left="856" w:hanging="686"/>
              <w:rPr>
                <w:rFonts w:eastAsia="Arial"/>
                <w:sz w:val="24"/>
                <w:szCs w:val="24"/>
              </w:rPr>
            </w:pPr>
            <w:r w:rsidRPr="00E029B1">
              <w:rPr>
                <w:rFonts w:eastAsia="Arial"/>
                <w:sz w:val="24"/>
                <w:szCs w:val="24"/>
              </w:rPr>
              <w:t>provides the Deliverables (or any part of them);</w:t>
            </w:r>
          </w:p>
          <w:p w14:paraId="28B186FE" w14:textId="0A1A33DA" w:rsidR="00967B4A" w:rsidRPr="00E029B1" w:rsidRDefault="00967B4A" w:rsidP="00967B4A">
            <w:pPr>
              <w:numPr>
                <w:ilvl w:val="1"/>
                <w:numId w:val="21"/>
              </w:numPr>
              <w:pBdr>
                <w:top w:val="nil"/>
                <w:left w:val="nil"/>
                <w:bottom w:val="nil"/>
                <w:right w:val="nil"/>
                <w:between w:val="nil"/>
              </w:pBdr>
              <w:spacing w:before="120" w:after="120"/>
              <w:ind w:left="856" w:hanging="686"/>
              <w:rPr>
                <w:rFonts w:eastAsia="Arial"/>
                <w:sz w:val="24"/>
                <w:szCs w:val="24"/>
              </w:rPr>
            </w:pPr>
            <w:r w:rsidRPr="00E029B1">
              <w:rPr>
                <w:rFonts w:eastAsia="Arial"/>
                <w:sz w:val="24"/>
                <w:szCs w:val="24"/>
              </w:rPr>
              <w:t>provides facilities or services necessary for the provision of the Deliverables (or any part of them); and/or</w:t>
            </w:r>
          </w:p>
          <w:p w14:paraId="0704EC12" w14:textId="1F2EE0E8" w:rsidR="00967B4A" w:rsidRPr="00E029B1" w:rsidRDefault="00967B4A" w:rsidP="00967B4A">
            <w:pPr>
              <w:numPr>
                <w:ilvl w:val="1"/>
                <w:numId w:val="21"/>
              </w:numPr>
              <w:pBdr>
                <w:top w:val="nil"/>
                <w:left w:val="nil"/>
                <w:bottom w:val="nil"/>
                <w:right w:val="nil"/>
                <w:between w:val="nil"/>
              </w:pBdr>
              <w:spacing w:before="120" w:after="120"/>
              <w:ind w:left="856" w:hanging="686"/>
              <w:rPr>
                <w:rFonts w:eastAsia="Arial"/>
                <w:sz w:val="24"/>
                <w:szCs w:val="24"/>
              </w:rPr>
            </w:pPr>
            <w:r w:rsidRPr="00E029B1">
              <w:rPr>
                <w:rFonts w:eastAsia="Arial"/>
                <w:sz w:val="24"/>
                <w:szCs w:val="24"/>
              </w:rPr>
              <w:t xml:space="preserve">is responsible for the management, direction or control of the provision of the Deliverables (or any part of them); </w:t>
            </w:r>
          </w:p>
        </w:tc>
      </w:tr>
      <w:tr w:rsidR="00967B4A" w:rsidRPr="00E029B1" w14:paraId="394F1C40" w14:textId="77777777" w:rsidTr="00417FD5">
        <w:tc>
          <w:tcPr>
            <w:tcW w:w="1985" w:type="dxa"/>
          </w:tcPr>
          <w:p w14:paraId="627664CB" w14:textId="04F3FC77" w:rsidR="00967B4A" w:rsidRPr="00E029B1" w:rsidRDefault="00967B4A" w:rsidP="00967B4A">
            <w:pPr>
              <w:pBdr>
                <w:top w:val="nil"/>
                <w:left w:val="nil"/>
                <w:bottom w:val="nil"/>
                <w:right w:val="nil"/>
                <w:between w:val="nil"/>
              </w:pBdr>
              <w:spacing w:before="120" w:after="120"/>
              <w:rPr>
                <w:rFonts w:eastAsia="Arial"/>
                <w:b/>
                <w:sz w:val="24"/>
                <w:szCs w:val="24"/>
              </w:rPr>
            </w:pPr>
            <w:r w:rsidRPr="00E029B1">
              <w:rPr>
                <w:rFonts w:eastAsia="Arial"/>
                <w:b/>
                <w:sz w:val="24"/>
                <w:szCs w:val="24"/>
              </w:rPr>
              <w:t>"Subcontractor"</w:t>
            </w:r>
          </w:p>
        </w:tc>
        <w:tc>
          <w:tcPr>
            <w:tcW w:w="5958" w:type="dxa"/>
          </w:tcPr>
          <w:p w14:paraId="73059C6E" w14:textId="1F2912FC" w:rsidR="00967B4A" w:rsidRPr="00E029B1" w:rsidRDefault="00967B4A" w:rsidP="00967B4A">
            <w:pPr>
              <w:pBdr>
                <w:top w:val="nil"/>
                <w:left w:val="nil"/>
                <w:bottom w:val="nil"/>
                <w:right w:val="nil"/>
                <w:between w:val="nil"/>
              </w:pBdr>
              <w:spacing w:before="120" w:after="120"/>
              <w:ind w:left="170"/>
              <w:rPr>
                <w:rFonts w:eastAsia="Arial"/>
                <w:sz w:val="24"/>
                <w:szCs w:val="24"/>
              </w:rPr>
            </w:pPr>
            <w:r w:rsidRPr="00E029B1">
              <w:rPr>
                <w:rFonts w:eastAsia="Arial"/>
                <w:sz w:val="24"/>
                <w:szCs w:val="24"/>
              </w:rPr>
              <w:t>any person other than the Supplier, who is a party to a Sub-Contract and the servants or agents of that person;</w:t>
            </w:r>
          </w:p>
        </w:tc>
      </w:tr>
      <w:tr w:rsidR="00967B4A" w:rsidRPr="00E029B1" w14:paraId="10A101EF" w14:textId="77777777" w:rsidTr="00417FD5">
        <w:tc>
          <w:tcPr>
            <w:tcW w:w="1985" w:type="dxa"/>
          </w:tcPr>
          <w:p w14:paraId="50E94D00" w14:textId="2245BEE2" w:rsidR="00967B4A" w:rsidRPr="00E029B1" w:rsidRDefault="00967B4A" w:rsidP="00967B4A">
            <w:pPr>
              <w:pBdr>
                <w:top w:val="nil"/>
                <w:left w:val="nil"/>
                <w:bottom w:val="nil"/>
                <w:right w:val="nil"/>
                <w:between w:val="nil"/>
              </w:pBdr>
              <w:spacing w:before="120" w:after="120"/>
              <w:rPr>
                <w:rFonts w:eastAsia="Arial"/>
                <w:b/>
                <w:sz w:val="24"/>
                <w:szCs w:val="24"/>
              </w:rPr>
            </w:pPr>
            <w:r w:rsidRPr="00E029B1">
              <w:rPr>
                <w:rFonts w:eastAsia="Arial"/>
                <w:b/>
                <w:sz w:val="24"/>
                <w:szCs w:val="24"/>
              </w:rPr>
              <w:t>"</w:t>
            </w:r>
            <w:proofErr w:type="spellStart"/>
            <w:r w:rsidRPr="00E029B1">
              <w:rPr>
                <w:rFonts w:eastAsia="Arial"/>
                <w:b/>
                <w:sz w:val="24"/>
                <w:szCs w:val="24"/>
              </w:rPr>
              <w:t>Subprocessor</w:t>
            </w:r>
            <w:proofErr w:type="spellEnd"/>
            <w:r w:rsidRPr="00E029B1">
              <w:rPr>
                <w:rFonts w:eastAsia="Arial"/>
                <w:b/>
                <w:sz w:val="24"/>
                <w:szCs w:val="24"/>
              </w:rPr>
              <w:t>"</w:t>
            </w:r>
          </w:p>
        </w:tc>
        <w:tc>
          <w:tcPr>
            <w:tcW w:w="5958" w:type="dxa"/>
          </w:tcPr>
          <w:p w14:paraId="213BDD2E" w14:textId="68B89BD9" w:rsidR="00967B4A" w:rsidRPr="00E029B1" w:rsidRDefault="00967B4A" w:rsidP="00967B4A">
            <w:pPr>
              <w:pBdr>
                <w:top w:val="nil"/>
                <w:left w:val="nil"/>
                <w:bottom w:val="nil"/>
                <w:right w:val="nil"/>
                <w:between w:val="nil"/>
              </w:pBdr>
              <w:spacing w:before="120" w:after="120"/>
              <w:ind w:left="170"/>
              <w:rPr>
                <w:rFonts w:eastAsia="Arial"/>
                <w:sz w:val="24"/>
                <w:szCs w:val="24"/>
              </w:rPr>
            </w:pPr>
            <w:r w:rsidRPr="00E029B1">
              <w:rPr>
                <w:rFonts w:eastAsia="Arial"/>
                <w:sz w:val="24"/>
                <w:szCs w:val="24"/>
              </w:rPr>
              <w:t>any third Party appointed to process Personal Data on behalf of that Processor related to a Contract;</w:t>
            </w:r>
          </w:p>
        </w:tc>
      </w:tr>
      <w:tr w:rsidR="00967B4A" w:rsidRPr="00E029B1" w14:paraId="7841586F" w14:textId="77777777" w:rsidTr="00417FD5">
        <w:tc>
          <w:tcPr>
            <w:tcW w:w="1985" w:type="dxa"/>
          </w:tcPr>
          <w:p w14:paraId="798A8AF2" w14:textId="355E8167" w:rsidR="00967B4A" w:rsidRPr="00E029B1" w:rsidRDefault="00967B4A" w:rsidP="00967B4A">
            <w:pPr>
              <w:pBdr>
                <w:top w:val="nil"/>
                <w:left w:val="nil"/>
                <w:bottom w:val="nil"/>
                <w:right w:val="nil"/>
                <w:between w:val="nil"/>
              </w:pBdr>
              <w:spacing w:before="120" w:after="120"/>
              <w:rPr>
                <w:rFonts w:eastAsia="Arial"/>
                <w:b/>
                <w:sz w:val="24"/>
                <w:szCs w:val="24"/>
              </w:rPr>
            </w:pPr>
            <w:r w:rsidRPr="00E029B1">
              <w:rPr>
                <w:b/>
                <w:sz w:val="24"/>
                <w:szCs w:val="24"/>
              </w:rPr>
              <w:t>“Subsidiary Undertaking”</w:t>
            </w:r>
          </w:p>
        </w:tc>
        <w:tc>
          <w:tcPr>
            <w:tcW w:w="5958" w:type="dxa"/>
          </w:tcPr>
          <w:p w14:paraId="530169B6" w14:textId="05971853" w:rsidR="00967B4A" w:rsidRPr="00E029B1" w:rsidRDefault="00967B4A" w:rsidP="00967B4A">
            <w:pPr>
              <w:pBdr>
                <w:top w:val="nil"/>
                <w:left w:val="nil"/>
                <w:bottom w:val="nil"/>
                <w:right w:val="nil"/>
                <w:between w:val="nil"/>
              </w:pBdr>
              <w:spacing w:before="120" w:after="120"/>
              <w:ind w:left="170"/>
              <w:rPr>
                <w:rFonts w:eastAsia="Arial"/>
                <w:sz w:val="24"/>
                <w:szCs w:val="24"/>
              </w:rPr>
            </w:pPr>
            <w:r w:rsidRPr="00E029B1">
              <w:rPr>
                <w:sz w:val="24"/>
                <w:szCs w:val="24"/>
              </w:rPr>
              <w:t>has the meaning set out in section 1162 of the Companies Act 2006;</w:t>
            </w:r>
          </w:p>
        </w:tc>
      </w:tr>
      <w:tr w:rsidR="00967B4A" w:rsidRPr="00E029B1" w14:paraId="46140491" w14:textId="77777777" w:rsidTr="00417FD5">
        <w:tc>
          <w:tcPr>
            <w:tcW w:w="1985" w:type="dxa"/>
          </w:tcPr>
          <w:p w14:paraId="425F3FC8" w14:textId="4734F449" w:rsidR="00967B4A" w:rsidRPr="00E029B1" w:rsidRDefault="00967B4A" w:rsidP="00967B4A">
            <w:pPr>
              <w:pBdr>
                <w:top w:val="nil"/>
                <w:left w:val="nil"/>
                <w:bottom w:val="nil"/>
                <w:right w:val="nil"/>
                <w:between w:val="nil"/>
              </w:pBdr>
              <w:spacing w:before="120" w:after="120"/>
              <w:rPr>
                <w:b/>
                <w:sz w:val="24"/>
                <w:szCs w:val="24"/>
              </w:rPr>
            </w:pPr>
            <w:r w:rsidRPr="00E029B1">
              <w:rPr>
                <w:b/>
                <w:sz w:val="24"/>
                <w:szCs w:val="24"/>
              </w:rPr>
              <w:t>“Supplier Group”</w:t>
            </w:r>
          </w:p>
        </w:tc>
        <w:tc>
          <w:tcPr>
            <w:tcW w:w="5958" w:type="dxa"/>
          </w:tcPr>
          <w:p w14:paraId="5B1EC262" w14:textId="472D9DE9" w:rsidR="00967B4A" w:rsidRPr="00E029B1" w:rsidRDefault="00967B4A" w:rsidP="00967B4A">
            <w:pPr>
              <w:pBdr>
                <w:top w:val="nil"/>
                <w:left w:val="nil"/>
                <w:bottom w:val="nil"/>
                <w:right w:val="nil"/>
                <w:between w:val="nil"/>
              </w:pBdr>
              <w:spacing w:before="120" w:after="120"/>
              <w:ind w:left="170"/>
              <w:rPr>
                <w:sz w:val="24"/>
                <w:szCs w:val="24"/>
              </w:rPr>
            </w:pPr>
            <w:r w:rsidRPr="00E029B1">
              <w:rPr>
                <w:sz w:val="24"/>
                <w:szCs w:val="24"/>
              </w:rPr>
              <w:t xml:space="preserve">the Supplier, its Dependent Parent Undertakings and all Subsidiary Undertakings and Associates of such Dependent Parent Undertakings; </w:t>
            </w:r>
          </w:p>
        </w:tc>
      </w:tr>
      <w:tr w:rsidR="00967B4A" w:rsidRPr="00E029B1" w14:paraId="484B49D1" w14:textId="77777777" w:rsidTr="00417FD5">
        <w:tc>
          <w:tcPr>
            <w:tcW w:w="1985" w:type="dxa"/>
          </w:tcPr>
          <w:p w14:paraId="5D8D90CA" w14:textId="4FF0524A" w:rsidR="00967B4A" w:rsidRPr="00E029B1" w:rsidRDefault="00967B4A" w:rsidP="00967B4A">
            <w:pPr>
              <w:pBdr>
                <w:top w:val="nil"/>
                <w:left w:val="nil"/>
                <w:bottom w:val="nil"/>
                <w:right w:val="nil"/>
                <w:between w:val="nil"/>
              </w:pBdr>
              <w:spacing w:before="120" w:after="120"/>
              <w:rPr>
                <w:b/>
                <w:sz w:val="24"/>
                <w:szCs w:val="24"/>
              </w:rPr>
            </w:pPr>
            <w:r w:rsidRPr="00E029B1">
              <w:rPr>
                <w:rFonts w:eastAsia="Arial"/>
                <w:b/>
                <w:sz w:val="24"/>
                <w:szCs w:val="24"/>
              </w:rPr>
              <w:lastRenderedPageBreak/>
              <w:t>"Supplier"</w:t>
            </w:r>
          </w:p>
        </w:tc>
        <w:tc>
          <w:tcPr>
            <w:tcW w:w="5958" w:type="dxa"/>
          </w:tcPr>
          <w:p w14:paraId="1AF87272" w14:textId="5191C044" w:rsidR="00967B4A" w:rsidRPr="00E029B1" w:rsidRDefault="00967B4A" w:rsidP="00967B4A">
            <w:pPr>
              <w:pBdr>
                <w:top w:val="nil"/>
                <w:left w:val="nil"/>
                <w:bottom w:val="nil"/>
                <w:right w:val="nil"/>
                <w:between w:val="nil"/>
              </w:pBdr>
              <w:spacing w:before="120" w:after="120"/>
              <w:ind w:left="170"/>
              <w:rPr>
                <w:sz w:val="24"/>
                <w:szCs w:val="24"/>
              </w:rPr>
            </w:pPr>
            <w:r w:rsidRPr="00E029B1">
              <w:rPr>
                <w:rFonts w:eastAsia="Arial"/>
                <w:sz w:val="24"/>
                <w:szCs w:val="24"/>
              </w:rPr>
              <w:t>the person, firm or company identified in the Framework Award Form;</w:t>
            </w:r>
          </w:p>
        </w:tc>
      </w:tr>
      <w:tr w:rsidR="00967B4A" w:rsidRPr="00E029B1" w14:paraId="18AEBEA1" w14:textId="77777777" w:rsidTr="00417FD5">
        <w:tc>
          <w:tcPr>
            <w:tcW w:w="1985" w:type="dxa"/>
          </w:tcPr>
          <w:p w14:paraId="641A1B4D" w14:textId="23A5A20B" w:rsidR="00967B4A" w:rsidRPr="00E029B1" w:rsidRDefault="00967B4A" w:rsidP="00967B4A">
            <w:pPr>
              <w:pBdr>
                <w:top w:val="nil"/>
                <w:left w:val="nil"/>
                <w:bottom w:val="nil"/>
                <w:right w:val="nil"/>
                <w:between w:val="nil"/>
              </w:pBdr>
              <w:spacing w:before="120" w:after="120"/>
              <w:rPr>
                <w:rFonts w:eastAsia="Arial"/>
                <w:b/>
                <w:sz w:val="24"/>
                <w:szCs w:val="24"/>
              </w:rPr>
            </w:pPr>
            <w:r w:rsidRPr="00E029B1">
              <w:rPr>
                <w:rFonts w:eastAsia="Arial"/>
                <w:b/>
                <w:sz w:val="24"/>
                <w:szCs w:val="24"/>
              </w:rPr>
              <w:t>"Supplier Assets"</w:t>
            </w:r>
          </w:p>
        </w:tc>
        <w:tc>
          <w:tcPr>
            <w:tcW w:w="5958" w:type="dxa"/>
          </w:tcPr>
          <w:p w14:paraId="58964A57" w14:textId="24463E30" w:rsidR="00967B4A" w:rsidRPr="00E029B1" w:rsidRDefault="00967B4A" w:rsidP="00967B4A">
            <w:pPr>
              <w:pBdr>
                <w:top w:val="nil"/>
                <w:left w:val="nil"/>
                <w:bottom w:val="nil"/>
                <w:right w:val="nil"/>
                <w:between w:val="nil"/>
              </w:pBdr>
              <w:spacing w:before="120" w:after="120"/>
              <w:ind w:left="170"/>
              <w:rPr>
                <w:rFonts w:eastAsia="Arial"/>
                <w:sz w:val="24"/>
                <w:szCs w:val="24"/>
              </w:rPr>
            </w:pPr>
            <w:r w:rsidRPr="00E029B1">
              <w:rPr>
                <w:rFonts w:eastAsia="Arial"/>
                <w:sz w:val="24"/>
                <w:szCs w:val="24"/>
              </w:rPr>
              <w:t>all assets and rights used by the Supplier to provide the Deliverables in accordance with the Call-Off Contract but excluding the Buyer Assets;</w:t>
            </w:r>
          </w:p>
        </w:tc>
      </w:tr>
      <w:tr w:rsidR="00967B4A" w:rsidRPr="00E029B1" w14:paraId="2268471B" w14:textId="77777777" w:rsidTr="00417FD5">
        <w:tc>
          <w:tcPr>
            <w:tcW w:w="1985" w:type="dxa"/>
          </w:tcPr>
          <w:p w14:paraId="2C8E6630" w14:textId="5DB71768" w:rsidR="00967B4A" w:rsidRPr="00E029B1" w:rsidRDefault="00967B4A" w:rsidP="00967B4A">
            <w:pPr>
              <w:pBdr>
                <w:top w:val="nil"/>
                <w:left w:val="nil"/>
                <w:bottom w:val="nil"/>
                <w:right w:val="nil"/>
                <w:between w:val="nil"/>
              </w:pBdr>
              <w:spacing w:before="120" w:after="120"/>
              <w:rPr>
                <w:rFonts w:eastAsia="Arial"/>
                <w:b/>
                <w:sz w:val="24"/>
                <w:szCs w:val="24"/>
              </w:rPr>
            </w:pPr>
            <w:r w:rsidRPr="00E029B1">
              <w:rPr>
                <w:rFonts w:eastAsia="Arial"/>
                <w:b/>
                <w:sz w:val="24"/>
                <w:szCs w:val="24"/>
              </w:rPr>
              <w:t>"Supplier Authorised Representative"</w:t>
            </w:r>
          </w:p>
        </w:tc>
        <w:tc>
          <w:tcPr>
            <w:tcW w:w="5958" w:type="dxa"/>
          </w:tcPr>
          <w:p w14:paraId="6DF31B39" w14:textId="5409E119" w:rsidR="00967B4A" w:rsidRPr="00E029B1" w:rsidRDefault="00967B4A" w:rsidP="00967B4A">
            <w:pPr>
              <w:pBdr>
                <w:top w:val="nil"/>
                <w:left w:val="nil"/>
                <w:bottom w:val="nil"/>
                <w:right w:val="nil"/>
                <w:between w:val="nil"/>
              </w:pBdr>
              <w:spacing w:before="120" w:after="120"/>
              <w:ind w:left="170"/>
              <w:rPr>
                <w:rFonts w:eastAsia="Arial"/>
                <w:sz w:val="24"/>
                <w:szCs w:val="24"/>
              </w:rPr>
            </w:pPr>
            <w:r w:rsidRPr="00E029B1">
              <w:rPr>
                <w:rFonts w:eastAsia="Arial"/>
                <w:sz w:val="24"/>
                <w:szCs w:val="24"/>
              </w:rPr>
              <w:t xml:space="preserve">the representative appointed by the Supplier named in the Framework Award Form, or later defined in a Call-Off Contract; </w:t>
            </w:r>
          </w:p>
        </w:tc>
      </w:tr>
      <w:tr w:rsidR="00967B4A" w:rsidRPr="00E029B1" w14:paraId="6036D454" w14:textId="77777777" w:rsidTr="00417FD5">
        <w:tc>
          <w:tcPr>
            <w:tcW w:w="1985" w:type="dxa"/>
          </w:tcPr>
          <w:p w14:paraId="1BD33442" w14:textId="7CC0169E" w:rsidR="00967B4A" w:rsidRPr="00E029B1" w:rsidRDefault="00967B4A" w:rsidP="00967B4A">
            <w:pPr>
              <w:pBdr>
                <w:top w:val="nil"/>
                <w:left w:val="nil"/>
                <w:bottom w:val="nil"/>
                <w:right w:val="nil"/>
                <w:between w:val="nil"/>
              </w:pBdr>
              <w:spacing w:before="120" w:after="120"/>
              <w:rPr>
                <w:rFonts w:eastAsia="Arial"/>
                <w:b/>
                <w:sz w:val="24"/>
                <w:szCs w:val="24"/>
              </w:rPr>
            </w:pPr>
            <w:r w:rsidRPr="00E029B1">
              <w:rPr>
                <w:rFonts w:eastAsia="Arial"/>
                <w:b/>
                <w:sz w:val="24"/>
                <w:szCs w:val="24"/>
              </w:rPr>
              <w:t>"Supplier's Confidential Information"</w:t>
            </w:r>
          </w:p>
        </w:tc>
        <w:tc>
          <w:tcPr>
            <w:tcW w:w="5958" w:type="dxa"/>
          </w:tcPr>
          <w:p w14:paraId="7030A335" w14:textId="77777777" w:rsidR="00967B4A" w:rsidRPr="00E029B1" w:rsidRDefault="00967B4A" w:rsidP="00967B4A">
            <w:pPr>
              <w:numPr>
                <w:ilvl w:val="1"/>
                <w:numId w:val="22"/>
              </w:numPr>
              <w:pBdr>
                <w:top w:val="nil"/>
                <w:left w:val="nil"/>
                <w:bottom w:val="nil"/>
                <w:right w:val="nil"/>
                <w:between w:val="nil"/>
              </w:pBdr>
              <w:spacing w:before="120" w:after="120"/>
              <w:ind w:left="852" w:hanging="682"/>
              <w:rPr>
                <w:rFonts w:eastAsia="Arial"/>
                <w:sz w:val="24"/>
                <w:szCs w:val="24"/>
              </w:rPr>
            </w:pPr>
            <w:r w:rsidRPr="00E029B1">
              <w:rPr>
                <w:rFonts w:eastAsia="Arial"/>
                <w:sz w:val="24"/>
                <w:szCs w:val="24"/>
              </w:rPr>
              <w:t xml:space="preserve">any information, however it is conveyed, that relates to the business, affairs, developments, IPR of the Supplier (including the Supplier Existing IPR) trade secrets, Know-How, and/or personnel of the Supplier; </w:t>
            </w:r>
          </w:p>
          <w:p w14:paraId="14F2132E" w14:textId="1281BAF0" w:rsidR="00967B4A" w:rsidRPr="00E029B1" w:rsidRDefault="00967B4A" w:rsidP="00967B4A">
            <w:pPr>
              <w:numPr>
                <w:ilvl w:val="1"/>
                <w:numId w:val="22"/>
              </w:numPr>
              <w:pBdr>
                <w:top w:val="nil"/>
                <w:left w:val="nil"/>
                <w:bottom w:val="nil"/>
                <w:right w:val="nil"/>
                <w:between w:val="nil"/>
              </w:pBdr>
              <w:spacing w:before="120" w:after="120"/>
              <w:ind w:left="852" w:hanging="682"/>
              <w:rPr>
                <w:rFonts w:eastAsia="Arial"/>
                <w:sz w:val="24"/>
                <w:szCs w:val="24"/>
              </w:rPr>
            </w:pPr>
            <w:r w:rsidRPr="00E029B1">
              <w:rPr>
                <w:rFonts w:eastAsia="Arial"/>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 and/or</w:t>
            </w:r>
          </w:p>
          <w:p w14:paraId="108883D9" w14:textId="33C7C51A" w:rsidR="00967B4A" w:rsidRPr="00E029B1" w:rsidRDefault="00967B4A" w:rsidP="00967B4A">
            <w:pPr>
              <w:numPr>
                <w:ilvl w:val="1"/>
                <w:numId w:val="22"/>
              </w:numPr>
              <w:pBdr>
                <w:top w:val="nil"/>
                <w:left w:val="nil"/>
                <w:bottom w:val="nil"/>
                <w:right w:val="nil"/>
                <w:between w:val="nil"/>
              </w:pBdr>
              <w:spacing w:before="120" w:after="120"/>
              <w:ind w:left="852" w:hanging="682"/>
              <w:rPr>
                <w:rFonts w:eastAsia="Arial"/>
                <w:sz w:val="24"/>
                <w:szCs w:val="24"/>
              </w:rPr>
            </w:pPr>
            <w:r w:rsidRPr="00E029B1">
              <w:rPr>
                <w:rFonts w:eastAsia="Arial"/>
                <w:sz w:val="24"/>
                <w:szCs w:val="24"/>
              </w:rPr>
              <w:t xml:space="preserve">information derived from any of a) and b) above; </w:t>
            </w:r>
          </w:p>
        </w:tc>
      </w:tr>
      <w:tr w:rsidR="00967B4A" w:rsidRPr="00E029B1" w14:paraId="46203153" w14:textId="77777777" w:rsidTr="00417FD5">
        <w:tc>
          <w:tcPr>
            <w:tcW w:w="1985" w:type="dxa"/>
          </w:tcPr>
          <w:p w14:paraId="006C4BD2" w14:textId="737A213E" w:rsidR="00967B4A" w:rsidRPr="00E029B1" w:rsidRDefault="00967B4A" w:rsidP="00967B4A">
            <w:pPr>
              <w:pBdr>
                <w:top w:val="nil"/>
                <w:left w:val="nil"/>
                <w:bottom w:val="nil"/>
                <w:right w:val="nil"/>
                <w:between w:val="nil"/>
              </w:pBdr>
              <w:spacing w:before="120" w:after="120"/>
              <w:rPr>
                <w:rFonts w:eastAsia="Arial"/>
                <w:b/>
                <w:sz w:val="24"/>
                <w:szCs w:val="24"/>
              </w:rPr>
            </w:pPr>
            <w:r w:rsidRPr="00E029B1">
              <w:rPr>
                <w:rFonts w:eastAsia="Arial"/>
                <w:b/>
                <w:sz w:val="24"/>
                <w:szCs w:val="24"/>
              </w:rPr>
              <w:t xml:space="preserve">"Supplier's Contract Manager </w:t>
            </w:r>
          </w:p>
        </w:tc>
        <w:tc>
          <w:tcPr>
            <w:tcW w:w="5958" w:type="dxa"/>
          </w:tcPr>
          <w:p w14:paraId="55A56BAA" w14:textId="2F5A4EEC" w:rsidR="00967B4A" w:rsidRPr="00E029B1" w:rsidRDefault="00967B4A" w:rsidP="00967B4A">
            <w:pPr>
              <w:pBdr>
                <w:top w:val="nil"/>
                <w:left w:val="nil"/>
                <w:bottom w:val="nil"/>
                <w:right w:val="nil"/>
                <w:between w:val="nil"/>
              </w:pBdr>
              <w:spacing w:before="120" w:after="120"/>
              <w:ind w:left="170"/>
              <w:rPr>
                <w:rFonts w:eastAsia="Arial"/>
                <w:sz w:val="24"/>
                <w:szCs w:val="24"/>
              </w:rPr>
            </w:pPr>
            <w:r w:rsidRPr="00E029B1">
              <w:rPr>
                <w:rFonts w:eastAsia="Arial"/>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967B4A" w:rsidRPr="00E029B1" w14:paraId="5A019F2F" w14:textId="77777777" w:rsidTr="00417FD5">
        <w:tc>
          <w:tcPr>
            <w:tcW w:w="1985" w:type="dxa"/>
          </w:tcPr>
          <w:p w14:paraId="7309D87A" w14:textId="7D70CF39" w:rsidR="00967B4A" w:rsidRPr="00E029B1" w:rsidRDefault="00967B4A" w:rsidP="00967B4A">
            <w:pPr>
              <w:pBdr>
                <w:top w:val="nil"/>
                <w:left w:val="nil"/>
                <w:bottom w:val="nil"/>
                <w:right w:val="nil"/>
                <w:between w:val="nil"/>
              </w:pBdr>
              <w:spacing w:before="120" w:after="120"/>
              <w:rPr>
                <w:rFonts w:eastAsia="Arial"/>
                <w:b/>
                <w:sz w:val="24"/>
                <w:szCs w:val="24"/>
              </w:rPr>
            </w:pPr>
            <w:r w:rsidRPr="00E029B1">
              <w:rPr>
                <w:rFonts w:eastAsia="Arial"/>
                <w:b/>
                <w:sz w:val="24"/>
                <w:szCs w:val="24"/>
              </w:rPr>
              <w:t>"Supplier Equipment"</w:t>
            </w:r>
          </w:p>
        </w:tc>
        <w:tc>
          <w:tcPr>
            <w:tcW w:w="5958" w:type="dxa"/>
          </w:tcPr>
          <w:p w14:paraId="5BC2C4B8" w14:textId="5F52FF69" w:rsidR="00967B4A" w:rsidRPr="00E029B1" w:rsidRDefault="00967B4A" w:rsidP="00967B4A">
            <w:pPr>
              <w:pBdr>
                <w:top w:val="nil"/>
                <w:left w:val="nil"/>
                <w:bottom w:val="nil"/>
                <w:right w:val="nil"/>
                <w:between w:val="nil"/>
              </w:pBdr>
              <w:spacing w:before="120" w:after="120"/>
              <w:ind w:left="170"/>
              <w:rPr>
                <w:rFonts w:eastAsia="Arial"/>
                <w:sz w:val="24"/>
                <w:szCs w:val="24"/>
              </w:rPr>
            </w:pPr>
            <w:r w:rsidRPr="00E029B1">
              <w:rPr>
                <w:rFonts w:eastAsia="Arial"/>
                <w:sz w:val="24"/>
                <w:szCs w:val="24"/>
              </w:rPr>
              <w:t>the Supplier's hardware, computer and telecoms devices, equipment, plant, materials and such other items supplied and used by the Supplier (but not hired, leased or loaned from the Buyer) in the performance of its obligations under the Call-Off Contract;</w:t>
            </w:r>
          </w:p>
        </w:tc>
      </w:tr>
      <w:tr w:rsidR="00967B4A" w:rsidRPr="00E029B1" w14:paraId="74647188" w14:textId="77777777" w:rsidTr="00417FD5">
        <w:tc>
          <w:tcPr>
            <w:tcW w:w="1985" w:type="dxa"/>
          </w:tcPr>
          <w:p w14:paraId="18EA87D1" w14:textId="5034F998" w:rsidR="00967B4A" w:rsidRPr="00E029B1" w:rsidRDefault="00967B4A" w:rsidP="00967B4A">
            <w:pPr>
              <w:pBdr>
                <w:top w:val="nil"/>
                <w:left w:val="nil"/>
                <w:bottom w:val="nil"/>
                <w:right w:val="nil"/>
                <w:between w:val="nil"/>
              </w:pBdr>
              <w:spacing w:before="120" w:after="120"/>
              <w:rPr>
                <w:rFonts w:eastAsia="Arial"/>
                <w:b/>
                <w:sz w:val="24"/>
                <w:szCs w:val="24"/>
              </w:rPr>
            </w:pPr>
            <w:r w:rsidRPr="00E029B1">
              <w:rPr>
                <w:rFonts w:eastAsia="Arial"/>
                <w:b/>
                <w:sz w:val="24"/>
                <w:szCs w:val="24"/>
              </w:rPr>
              <w:t>“Supplier Existing IPR”</w:t>
            </w:r>
          </w:p>
        </w:tc>
        <w:tc>
          <w:tcPr>
            <w:tcW w:w="5958" w:type="dxa"/>
          </w:tcPr>
          <w:p w14:paraId="786922AE" w14:textId="1B582D23" w:rsidR="00967B4A" w:rsidRPr="00E029B1" w:rsidRDefault="00967B4A" w:rsidP="00967B4A">
            <w:pPr>
              <w:pBdr>
                <w:top w:val="nil"/>
                <w:left w:val="nil"/>
                <w:bottom w:val="nil"/>
                <w:right w:val="nil"/>
                <w:between w:val="nil"/>
              </w:pBdr>
              <w:spacing w:before="120" w:after="120"/>
              <w:ind w:left="170"/>
              <w:rPr>
                <w:rFonts w:eastAsia="Arial"/>
                <w:sz w:val="24"/>
                <w:szCs w:val="24"/>
              </w:rPr>
            </w:pPr>
            <w:r w:rsidRPr="00E029B1">
              <w:rPr>
                <w:rFonts w:eastAsia="Arial"/>
                <w:sz w:val="24"/>
                <w:szCs w:val="24"/>
              </w:rPr>
              <w:t>any and all IPR that are owned or licensed to the Supplier and which are or have been developed independently of the Contract (whether prior to the Effective Date or otherwise);</w:t>
            </w:r>
          </w:p>
        </w:tc>
      </w:tr>
      <w:tr w:rsidR="00967B4A" w:rsidRPr="00E029B1" w14:paraId="350B98C1" w14:textId="77777777" w:rsidTr="00417FD5">
        <w:tc>
          <w:tcPr>
            <w:tcW w:w="1985" w:type="dxa"/>
          </w:tcPr>
          <w:p w14:paraId="0027757F" w14:textId="409A6FFA" w:rsidR="00967B4A" w:rsidRPr="00E029B1" w:rsidRDefault="00967B4A" w:rsidP="00967B4A">
            <w:pPr>
              <w:pBdr>
                <w:top w:val="nil"/>
                <w:left w:val="nil"/>
                <w:bottom w:val="nil"/>
                <w:right w:val="nil"/>
                <w:between w:val="nil"/>
              </w:pBdr>
              <w:spacing w:before="120" w:after="120"/>
              <w:rPr>
                <w:rFonts w:eastAsia="Arial"/>
                <w:b/>
                <w:sz w:val="24"/>
                <w:szCs w:val="24"/>
              </w:rPr>
            </w:pPr>
            <w:r w:rsidRPr="00E029B1">
              <w:rPr>
                <w:rFonts w:eastAsia="Arial"/>
                <w:b/>
                <w:sz w:val="24"/>
                <w:szCs w:val="24"/>
              </w:rPr>
              <w:t>“Supplier Existing IPR Licence”</w:t>
            </w:r>
          </w:p>
        </w:tc>
        <w:tc>
          <w:tcPr>
            <w:tcW w:w="5958" w:type="dxa"/>
          </w:tcPr>
          <w:p w14:paraId="04D33101" w14:textId="7FC698B7" w:rsidR="00967B4A" w:rsidRPr="00E029B1" w:rsidRDefault="00967B4A" w:rsidP="00967B4A">
            <w:pPr>
              <w:pBdr>
                <w:top w:val="nil"/>
                <w:left w:val="nil"/>
                <w:bottom w:val="nil"/>
                <w:right w:val="nil"/>
                <w:between w:val="nil"/>
              </w:pBdr>
              <w:spacing w:before="120" w:after="120"/>
              <w:ind w:left="170"/>
              <w:rPr>
                <w:rFonts w:eastAsia="Arial"/>
                <w:sz w:val="24"/>
                <w:szCs w:val="24"/>
              </w:rPr>
            </w:pPr>
            <w:r w:rsidRPr="00E029B1">
              <w:rPr>
                <w:rFonts w:eastAsia="Arial"/>
                <w:sz w:val="24"/>
                <w:szCs w:val="24"/>
              </w:rPr>
              <w:t xml:space="preserve">a licence to be offered by the Supplier to the Supplier Existing IPR as set out in Call-Off Schedule 1 </w:t>
            </w:r>
            <w:r w:rsidRPr="00E029B1">
              <w:rPr>
                <w:rFonts w:eastAsia="Arial"/>
                <w:i/>
                <w:sz w:val="24"/>
                <w:szCs w:val="24"/>
              </w:rPr>
              <w:t>(Intellectual Property Rights)</w:t>
            </w:r>
            <w:r w:rsidRPr="00E029B1">
              <w:rPr>
                <w:rFonts w:eastAsia="Arial"/>
                <w:sz w:val="24"/>
                <w:szCs w:val="24"/>
              </w:rPr>
              <w:t>;</w:t>
            </w:r>
          </w:p>
        </w:tc>
      </w:tr>
      <w:tr w:rsidR="00967B4A" w:rsidRPr="00E029B1" w14:paraId="06B0CFA6" w14:textId="77777777" w:rsidTr="00417FD5">
        <w:tc>
          <w:tcPr>
            <w:tcW w:w="1985" w:type="dxa"/>
          </w:tcPr>
          <w:p w14:paraId="06B88CD3" w14:textId="53DA3A3D" w:rsidR="00967B4A" w:rsidRPr="00E029B1" w:rsidRDefault="00967B4A" w:rsidP="00967B4A">
            <w:pPr>
              <w:pBdr>
                <w:top w:val="nil"/>
                <w:left w:val="nil"/>
                <w:bottom w:val="nil"/>
                <w:right w:val="nil"/>
                <w:between w:val="nil"/>
              </w:pBdr>
              <w:spacing w:before="120" w:after="120"/>
              <w:rPr>
                <w:rFonts w:eastAsia="Arial"/>
                <w:b/>
                <w:sz w:val="24"/>
                <w:szCs w:val="24"/>
              </w:rPr>
            </w:pPr>
            <w:r w:rsidRPr="00E029B1">
              <w:rPr>
                <w:rFonts w:eastAsia="Arial"/>
                <w:b/>
                <w:sz w:val="24"/>
                <w:szCs w:val="24"/>
              </w:rPr>
              <w:lastRenderedPageBreak/>
              <w:t>"Supplier Marketing Contact"</w:t>
            </w:r>
          </w:p>
        </w:tc>
        <w:tc>
          <w:tcPr>
            <w:tcW w:w="5958" w:type="dxa"/>
          </w:tcPr>
          <w:p w14:paraId="70FF2163" w14:textId="75F912D8" w:rsidR="00967B4A" w:rsidRPr="00E029B1" w:rsidRDefault="00967B4A" w:rsidP="00967B4A">
            <w:pPr>
              <w:pBdr>
                <w:top w:val="nil"/>
                <w:left w:val="nil"/>
                <w:bottom w:val="nil"/>
                <w:right w:val="nil"/>
                <w:between w:val="nil"/>
              </w:pBdr>
              <w:spacing w:before="120" w:after="120"/>
              <w:ind w:left="170"/>
              <w:rPr>
                <w:rFonts w:eastAsia="Arial"/>
                <w:sz w:val="24"/>
                <w:szCs w:val="24"/>
              </w:rPr>
            </w:pPr>
            <w:r w:rsidRPr="00E029B1">
              <w:rPr>
                <w:rFonts w:eastAsia="Arial"/>
                <w:sz w:val="24"/>
                <w:szCs w:val="24"/>
              </w:rPr>
              <w:t>shall be the person identified in the Framework Award Form;</w:t>
            </w:r>
          </w:p>
        </w:tc>
      </w:tr>
      <w:tr w:rsidR="00967B4A" w:rsidRPr="00E029B1" w14:paraId="1659955F" w14:textId="77777777" w:rsidTr="00417FD5">
        <w:tc>
          <w:tcPr>
            <w:tcW w:w="1985" w:type="dxa"/>
          </w:tcPr>
          <w:p w14:paraId="0B8EC403" w14:textId="5723037E" w:rsidR="00967B4A" w:rsidRPr="00E029B1" w:rsidRDefault="00967B4A" w:rsidP="00967B4A">
            <w:pPr>
              <w:pBdr>
                <w:top w:val="nil"/>
                <w:left w:val="nil"/>
                <w:bottom w:val="nil"/>
                <w:right w:val="nil"/>
                <w:between w:val="nil"/>
              </w:pBdr>
              <w:spacing w:before="120" w:after="120"/>
              <w:rPr>
                <w:rFonts w:eastAsia="Arial"/>
                <w:b/>
                <w:sz w:val="24"/>
                <w:szCs w:val="24"/>
              </w:rPr>
            </w:pPr>
            <w:r w:rsidRPr="00E029B1">
              <w:rPr>
                <w:rFonts w:eastAsia="Arial"/>
                <w:b/>
                <w:sz w:val="24"/>
                <w:szCs w:val="24"/>
              </w:rPr>
              <w:t>"Supplier New and Existing IPR Licence”</w:t>
            </w:r>
          </w:p>
        </w:tc>
        <w:tc>
          <w:tcPr>
            <w:tcW w:w="5958" w:type="dxa"/>
          </w:tcPr>
          <w:p w14:paraId="7F024D3A" w14:textId="2804A6FE" w:rsidR="00967B4A" w:rsidRPr="00E029B1" w:rsidRDefault="00967B4A" w:rsidP="00967B4A">
            <w:pPr>
              <w:pBdr>
                <w:top w:val="nil"/>
                <w:left w:val="nil"/>
                <w:bottom w:val="nil"/>
                <w:right w:val="nil"/>
                <w:between w:val="nil"/>
              </w:pBdr>
              <w:spacing w:before="120" w:after="120"/>
              <w:ind w:left="170"/>
              <w:rPr>
                <w:rFonts w:eastAsia="Arial"/>
                <w:sz w:val="24"/>
                <w:szCs w:val="24"/>
              </w:rPr>
            </w:pPr>
            <w:r w:rsidRPr="00E029B1">
              <w:rPr>
                <w:rFonts w:eastAsia="Arial"/>
                <w:sz w:val="24"/>
                <w:szCs w:val="24"/>
              </w:rPr>
              <w:t xml:space="preserve">a licence to be offered by the Supplier to the New IPR and Supplier Existing IPR as set out in Call-Off Schedule 1 </w:t>
            </w:r>
            <w:r w:rsidRPr="00E029B1">
              <w:rPr>
                <w:rFonts w:eastAsia="Arial"/>
                <w:i/>
                <w:iCs/>
                <w:sz w:val="24"/>
                <w:szCs w:val="24"/>
              </w:rPr>
              <w:t>(Intellectual Property Rights)</w:t>
            </w:r>
            <w:r w:rsidRPr="00E029B1">
              <w:rPr>
                <w:rFonts w:eastAsia="Arial"/>
                <w:sz w:val="24"/>
                <w:szCs w:val="24"/>
              </w:rPr>
              <w:t xml:space="preserve"> but excluding, where an IPR Option in Part B of Call-Off Schedule 1 </w:t>
            </w:r>
            <w:r w:rsidRPr="00E029B1">
              <w:rPr>
                <w:rFonts w:eastAsia="Arial"/>
                <w:i/>
                <w:sz w:val="24"/>
                <w:szCs w:val="24"/>
              </w:rPr>
              <w:t>(Intellectual Property Rights)</w:t>
            </w:r>
            <w:r w:rsidRPr="00E029B1">
              <w:rPr>
                <w:rFonts w:eastAsia="Arial"/>
                <w:sz w:val="24"/>
                <w:szCs w:val="24"/>
              </w:rPr>
              <w:t xml:space="preserve"> applies, any Buyer Software;</w:t>
            </w:r>
            <w:r w:rsidRPr="00E029B1" w:rsidDel="00E64A37">
              <w:rPr>
                <w:rFonts w:eastAsia="Arial"/>
                <w:sz w:val="24"/>
                <w:szCs w:val="24"/>
              </w:rPr>
              <w:t xml:space="preserve"> </w:t>
            </w:r>
          </w:p>
        </w:tc>
      </w:tr>
      <w:tr w:rsidR="00967B4A" w:rsidRPr="00E029B1" w14:paraId="398FD0A6" w14:textId="77777777" w:rsidTr="00417FD5">
        <w:tc>
          <w:tcPr>
            <w:tcW w:w="1985" w:type="dxa"/>
          </w:tcPr>
          <w:p w14:paraId="4A336551" w14:textId="00805EA4" w:rsidR="00967B4A" w:rsidRPr="00E029B1" w:rsidRDefault="00967B4A" w:rsidP="00967B4A">
            <w:pPr>
              <w:pBdr>
                <w:top w:val="nil"/>
                <w:left w:val="nil"/>
                <w:bottom w:val="nil"/>
                <w:right w:val="nil"/>
                <w:between w:val="nil"/>
              </w:pBdr>
              <w:spacing w:before="120" w:after="120"/>
              <w:rPr>
                <w:rFonts w:eastAsia="Arial"/>
                <w:b/>
                <w:sz w:val="24"/>
                <w:szCs w:val="24"/>
              </w:rPr>
            </w:pPr>
            <w:r w:rsidRPr="00E029B1">
              <w:rPr>
                <w:rFonts w:eastAsia="Arial"/>
                <w:b/>
                <w:sz w:val="24"/>
                <w:szCs w:val="24"/>
              </w:rPr>
              <w:t>"Supplier Non-Performance"</w:t>
            </w:r>
          </w:p>
        </w:tc>
        <w:tc>
          <w:tcPr>
            <w:tcW w:w="5958" w:type="dxa"/>
          </w:tcPr>
          <w:p w14:paraId="57BB627D" w14:textId="77777777" w:rsidR="00967B4A" w:rsidRPr="00E029B1" w:rsidRDefault="00967B4A" w:rsidP="00967B4A">
            <w:pPr>
              <w:pBdr>
                <w:top w:val="nil"/>
                <w:left w:val="nil"/>
                <w:bottom w:val="nil"/>
                <w:right w:val="nil"/>
                <w:between w:val="nil"/>
              </w:pBdr>
              <w:spacing w:before="120" w:after="120"/>
              <w:ind w:left="170"/>
              <w:rPr>
                <w:rFonts w:eastAsia="Arial"/>
                <w:sz w:val="24"/>
                <w:szCs w:val="24"/>
              </w:rPr>
            </w:pPr>
            <w:r w:rsidRPr="00E029B1">
              <w:rPr>
                <w:rFonts w:eastAsia="Arial"/>
                <w:sz w:val="24"/>
                <w:szCs w:val="24"/>
              </w:rPr>
              <w:t>where the Supplier has failed to:</w:t>
            </w:r>
          </w:p>
          <w:p w14:paraId="4ABE35FE" w14:textId="77777777" w:rsidR="00967B4A" w:rsidRPr="00E029B1" w:rsidRDefault="00967B4A" w:rsidP="00967B4A">
            <w:pPr>
              <w:numPr>
                <w:ilvl w:val="1"/>
                <w:numId w:val="13"/>
              </w:numPr>
              <w:pBdr>
                <w:top w:val="nil"/>
                <w:left w:val="nil"/>
                <w:bottom w:val="nil"/>
                <w:right w:val="nil"/>
                <w:between w:val="nil"/>
              </w:pBdr>
              <w:spacing w:before="120" w:after="120"/>
              <w:ind w:left="856" w:hanging="686"/>
              <w:rPr>
                <w:rFonts w:eastAsia="Arial"/>
                <w:sz w:val="24"/>
                <w:szCs w:val="24"/>
              </w:rPr>
            </w:pPr>
            <w:r w:rsidRPr="00E029B1">
              <w:rPr>
                <w:rFonts w:eastAsia="Arial"/>
                <w:sz w:val="24"/>
                <w:szCs w:val="24"/>
              </w:rPr>
              <w:t>Achieve a Milestone by its Milestone Date;</w:t>
            </w:r>
          </w:p>
          <w:p w14:paraId="7E2A3BBE" w14:textId="01937CA2" w:rsidR="00967B4A" w:rsidRPr="00E029B1" w:rsidRDefault="00967B4A" w:rsidP="00967B4A">
            <w:pPr>
              <w:numPr>
                <w:ilvl w:val="1"/>
                <w:numId w:val="13"/>
              </w:numPr>
              <w:pBdr>
                <w:top w:val="nil"/>
                <w:left w:val="nil"/>
                <w:bottom w:val="nil"/>
                <w:right w:val="nil"/>
                <w:between w:val="nil"/>
              </w:pBdr>
              <w:spacing w:before="120" w:after="120"/>
              <w:ind w:left="856" w:hanging="686"/>
              <w:rPr>
                <w:rFonts w:eastAsia="Arial"/>
                <w:sz w:val="24"/>
                <w:szCs w:val="24"/>
              </w:rPr>
            </w:pPr>
            <w:r w:rsidRPr="00E029B1">
              <w:rPr>
                <w:rFonts w:eastAsia="Arial"/>
                <w:sz w:val="24"/>
                <w:szCs w:val="24"/>
              </w:rPr>
              <w:t>provide the Goods and/or Services in accordance with the Key Performance Indicators; and/or</w:t>
            </w:r>
          </w:p>
          <w:p w14:paraId="30C2BB15" w14:textId="61DF7805" w:rsidR="00967B4A" w:rsidRPr="00E029B1" w:rsidRDefault="00967B4A" w:rsidP="00967B4A">
            <w:pPr>
              <w:numPr>
                <w:ilvl w:val="1"/>
                <w:numId w:val="13"/>
              </w:numPr>
              <w:pBdr>
                <w:top w:val="nil"/>
                <w:left w:val="nil"/>
                <w:bottom w:val="nil"/>
                <w:right w:val="nil"/>
                <w:between w:val="nil"/>
              </w:pBdr>
              <w:spacing w:before="120" w:after="120"/>
              <w:ind w:left="856" w:hanging="686"/>
              <w:rPr>
                <w:rFonts w:eastAsia="Arial"/>
                <w:sz w:val="24"/>
                <w:szCs w:val="24"/>
              </w:rPr>
            </w:pPr>
            <w:r w:rsidRPr="00E029B1">
              <w:rPr>
                <w:rFonts w:eastAsia="Arial"/>
                <w:sz w:val="24"/>
                <w:szCs w:val="24"/>
              </w:rPr>
              <w:t>comply with an obligation under a Contract;</w:t>
            </w:r>
          </w:p>
        </w:tc>
      </w:tr>
      <w:tr w:rsidR="00967B4A" w:rsidRPr="00E029B1" w14:paraId="14C2C3C1" w14:textId="77777777" w:rsidTr="00417FD5">
        <w:tc>
          <w:tcPr>
            <w:tcW w:w="1985" w:type="dxa"/>
          </w:tcPr>
          <w:p w14:paraId="68C33E9F" w14:textId="58133AFB" w:rsidR="00967B4A" w:rsidRPr="00E029B1" w:rsidRDefault="00967B4A" w:rsidP="00967B4A">
            <w:pPr>
              <w:pBdr>
                <w:top w:val="nil"/>
                <w:left w:val="nil"/>
                <w:bottom w:val="nil"/>
                <w:right w:val="nil"/>
                <w:between w:val="nil"/>
              </w:pBdr>
              <w:spacing w:before="120" w:after="120"/>
              <w:rPr>
                <w:rFonts w:eastAsia="Arial"/>
                <w:b/>
                <w:sz w:val="24"/>
                <w:szCs w:val="24"/>
              </w:rPr>
            </w:pPr>
            <w:r w:rsidRPr="00E029B1">
              <w:rPr>
                <w:rFonts w:eastAsia="Arial"/>
                <w:b/>
                <w:sz w:val="24"/>
                <w:szCs w:val="24"/>
              </w:rPr>
              <w:t>"Supplier Profit"</w:t>
            </w:r>
          </w:p>
        </w:tc>
        <w:tc>
          <w:tcPr>
            <w:tcW w:w="5958" w:type="dxa"/>
          </w:tcPr>
          <w:p w14:paraId="25464B48" w14:textId="74CA996E" w:rsidR="00967B4A" w:rsidRPr="00E029B1" w:rsidRDefault="00967B4A" w:rsidP="00967B4A">
            <w:pPr>
              <w:pBdr>
                <w:top w:val="nil"/>
                <w:left w:val="nil"/>
                <w:bottom w:val="nil"/>
                <w:right w:val="nil"/>
                <w:between w:val="nil"/>
              </w:pBdr>
              <w:spacing w:before="120" w:after="120"/>
              <w:ind w:left="170"/>
              <w:rPr>
                <w:rFonts w:eastAsia="Arial"/>
                <w:sz w:val="24"/>
                <w:szCs w:val="24"/>
              </w:rPr>
            </w:pPr>
            <w:r w:rsidRPr="00E029B1">
              <w:rPr>
                <w:rFonts w:eastAsia="Arial"/>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967B4A" w:rsidRPr="00E029B1" w14:paraId="32B5F9CE" w14:textId="77777777" w:rsidTr="00417FD5">
        <w:tc>
          <w:tcPr>
            <w:tcW w:w="1985" w:type="dxa"/>
          </w:tcPr>
          <w:p w14:paraId="5D4DDAF3" w14:textId="10FE9C2E" w:rsidR="00967B4A" w:rsidRPr="00E029B1" w:rsidRDefault="00967B4A" w:rsidP="00967B4A">
            <w:pPr>
              <w:pBdr>
                <w:top w:val="nil"/>
                <w:left w:val="nil"/>
                <w:bottom w:val="nil"/>
                <w:right w:val="nil"/>
                <w:between w:val="nil"/>
              </w:pBdr>
              <w:spacing w:before="120" w:after="120"/>
              <w:rPr>
                <w:rFonts w:eastAsia="Arial"/>
                <w:b/>
                <w:sz w:val="24"/>
                <w:szCs w:val="24"/>
              </w:rPr>
            </w:pPr>
            <w:r w:rsidRPr="00E029B1">
              <w:rPr>
                <w:rFonts w:eastAsia="Arial"/>
                <w:b/>
                <w:sz w:val="24"/>
                <w:szCs w:val="24"/>
              </w:rPr>
              <w:t>"Supplier Profit Margin"</w:t>
            </w:r>
          </w:p>
        </w:tc>
        <w:tc>
          <w:tcPr>
            <w:tcW w:w="5958" w:type="dxa"/>
          </w:tcPr>
          <w:p w14:paraId="0ED594B1" w14:textId="12BA3B59" w:rsidR="00967B4A" w:rsidRPr="00E029B1" w:rsidRDefault="00967B4A" w:rsidP="00967B4A">
            <w:pPr>
              <w:pBdr>
                <w:top w:val="nil"/>
                <w:left w:val="nil"/>
                <w:bottom w:val="nil"/>
                <w:right w:val="nil"/>
                <w:between w:val="nil"/>
              </w:pBdr>
              <w:spacing w:before="120" w:after="120"/>
              <w:ind w:left="170"/>
              <w:rPr>
                <w:rFonts w:eastAsia="Arial"/>
                <w:sz w:val="24"/>
                <w:szCs w:val="24"/>
              </w:rPr>
            </w:pPr>
            <w:r w:rsidRPr="00E029B1">
              <w:rPr>
                <w:rFonts w:eastAsia="Arial"/>
                <w:sz w:val="24"/>
                <w:szCs w:val="24"/>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967B4A" w:rsidRPr="00E029B1" w14:paraId="2747BDE6" w14:textId="77777777" w:rsidTr="00417FD5">
        <w:tc>
          <w:tcPr>
            <w:tcW w:w="1985" w:type="dxa"/>
          </w:tcPr>
          <w:p w14:paraId="7A9740CE" w14:textId="14404395" w:rsidR="00967B4A" w:rsidRPr="00E029B1" w:rsidRDefault="00967B4A" w:rsidP="00967B4A">
            <w:pPr>
              <w:pBdr>
                <w:top w:val="nil"/>
                <w:left w:val="nil"/>
                <w:bottom w:val="nil"/>
                <w:right w:val="nil"/>
                <w:between w:val="nil"/>
              </w:pBdr>
              <w:spacing w:before="120" w:after="120"/>
              <w:rPr>
                <w:rFonts w:eastAsia="Arial"/>
                <w:b/>
                <w:sz w:val="24"/>
                <w:szCs w:val="24"/>
              </w:rPr>
            </w:pPr>
            <w:r w:rsidRPr="00E029B1">
              <w:rPr>
                <w:rFonts w:eastAsia="Arial"/>
                <w:b/>
                <w:sz w:val="24"/>
                <w:szCs w:val="24"/>
              </w:rPr>
              <w:t>"Supplier Staff"</w:t>
            </w:r>
          </w:p>
        </w:tc>
        <w:tc>
          <w:tcPr>
            <w:tcW w:w="5958" w:type="dxa"/>
          </w:tcPr>
          <w:p w14:paraId="179E1992" w14:textId="6111F35C" w:rsidR="00967B4A" w:rsidRPr="00E029B1" w:rsidRDefault="00967B4A" w:rsidP="00967B4A">
            <w:pPr>
              <w:pBdr>
                <w:top w:val="nil"/>
                <w:left w:val="nil"/>
                <w:bottom w:val="nil"/>
                <w:right w:val="nil"/>
                <w:between w:val="nil"/>
              </w:pBdr>
              <w:spacing w:before="120" w:after="120"/>
              <w:ind w:left="170"/>
              <w:rPr>
                <w:rFonts w:eastAsia="Arial"/>
                <w:sz w:val="24"/>
                <w:szCs w:val="24"/>
              </w:rPr>
            </w:pPr>
            <w:r w:rsidRPr="00E029B1">
              <w:rPr>
                <w:rFonts w:eastAsia="Arial"/>
                <w:sz w:val="24"/>
                <w:szCs w:val="24"/>
              </w:rPr>
              <w:t>any individual engaged, directly or indirectly, or employed by the Supplier or any Subcontractor engaged in the management or performance of the Supplier’s obligations under a Contract excluding Participants;</w:t>
            </w:r>
          </w:p>
        </w:tc>
      </w:tr>
      <w:tr w:rsidR="00967B4A" w:rsidRPr="00E029B1" w14:paraId="1A8B10AA" w14:textId="77777777" w:rsidTr="00417FD5">
        <w:tc>
          <w:tcPr>
            <w:tcW w:w="1985" w:type="dxa"/>
          </w:tcPr>
          <w:p w14:paraId="4B80B007" w14:textId="2F4C05BA" w:rsidR="00967B4A" w:rsidRPr="00E029B1" w:rsidRDefault="00967B4A" w:rsidP="00967B4A">
            <w:pPr>
              <w:pBdr>
                <w:top w:val="nil"/>
                <w:left w:val="nil"/>
                <w:bottom w:val="nil"/>
                <w:right w:val="nil"/>
                <w:between w:val="nil"/>
              </w:pBdr>
              <w:spacing w:before="120" w:after="120"/>
              <w:rPr>
                <w:rFonts w:eastAsia="Arial"/>
                <w:b/>
                <w:sz w:val="24"/>
                <w:szCs w:val="24"/>
              </w:rPr>
            </w:pPr>
            <w:r w:rsidRPr="00E029B1">
              <w:rPr>
                <w:rFonts w:eastAsia="Arial"/>
                <w:b/>
                <w:sz w:val="24"/>
                <w:szCs w:val="24"/>
              </w:rPr>
              <w:t>"Supplier System"</w:t>
            </w:r>
          </w:p>
        </w:tc>
        <w:tc>
          <w:tcPr>
            <w:tcW w:w="5958" w:type="dxa"/>
          </w:tcPr>
          <w:p w14:paraId="22EDDEDA" w14:textId="12846B9E" w:rsidR="00967B4A" w:rsidRPr="00E029B1" w:rsidRDefault="00967B4A" w:rsidP="00967B4A">
            <w:pPr>
              <w:pBdr>
                <w:top w:val="nil"/>
                <w:left w:val="nil"/>
                <w:bottom w:val="nil"/>
                <w:right w:val="nil"/>
                <w:between w:val="nil"/>
              </w:pBdr>
              <w:spacing w:before="120" w:after="120"/>
              <w:ind w:left="170"/>
              <w:rPr>
                <w:rFonts w:eastAsia="Arial"/>
                <w:sz w:val="24"/>
                <w:szCs w:val="24"/>
              </w:rPr>
            </w:pPr>
            <w:r w:rsidRPr="00E029B1">
              <w:rPr>
                <w:rFonts w:eastAsia="Arial"/>
                <w:color w:val="000000" w:themeColor="text1"/>
                <w:sz w:val="24"/>
                <w:szCs w:val="24"/>
              </w:rPr>
              <w:t xml:space="preserve">the information and communications technology system used by the Supplier or any Subcontractor in supplying the Deliverables, including the COTS Software, the </w:t>
            </w:r>
            <w:r w:rsidRPr="00E029B1">
              <w:rPr>
                <w:rFonts w:eastAsia="Arial"/>
                <w:sz w:val="24"/>
                <w:szCs w:val="24"/>
              </w:rPr>
              <w:t>Supplier</w:t>
            </w:r>
            <w:r w:rsidRPr="00E029B1">
              <w:rPr>
                <w:rFonts w:eastAsia="Arial"/>
                <w:color w:val="000000" w:themeColor="text1"/>
                <w:sz w:val="24"/>
                <w:szCs w:val="24"/>
              </w:rPr>
              <w:t xml:space="preserve"> Equipment, configuration and management utilities, calibration and testing tools and related cabling (but excluding the Buyer System);</w:t>
            </w:r>
          </w:p>
        </w:tc>
      </w:tr>
      <w:tr w:rsidR="00967B4A" w:rsidRPr="00E029B1" w14:paraId="77A64866" w14:textId="77777777" w:rsidTr="00417FD5">
        <w:tc>
          <w:tcPr>
            <w:tcW w:w="1985" w:type="dxa"/>
          </w:tcPr>
          <w:p w14:paraId="4B2A0A05" w14:textId="6EC763BD" w:rsidR="00967B4A" w:rsidRPr="00E029B1" w:rsidRDefault="00967B4A" w:rsidP="00967B4A">
            <w:pPr>
              <w:pBdr>
                <w:top w:val="nil"/>
                <w:left w:val="nil"/>
                <w:bottom w:val="nil"/>
                <w:right w:val="nil"/>
                <w:between w:val="nil"/>
              </w:pBdr>
              <w:spacing w:before="120" w:after="120"/>
              <w:rPr>
                <w:rFonts w:eastAsia="Arial"/>
                <w:b/>
                <w:sz w:val="24"/>
                <w:szCs w:val="24"/>
              </w:rPr>
            </w:pPr>
            <w:r w:rsidRPr="00E029B1">
              <w:rPr>
                <w:rFonts w:eastAsia="Arial"/>
                <w:b/>
                <w:sz w:val="24"/>
                <w:szCs w:val="24"/>
              </w:rPr>
              <w:t>"Supporting Documentation"</w:t>
            </w:r>
          </w:p>
        </w:tc>
        <w:tc>
          <w:tcPr>
            <w:tcW w:w="5958" w:type="dxa"/>
          </w:tcPr>
          <w:p w14:paraId="26CF3EBB" w14:textId="724A37A7" w:rsidR="00967B4A" w:rsidRPr="00E029B1" w:rsidRDefault="00967B4A" w:rsidP="00967B4A">
            <w:pPr>
              <w:pBdr>
                <w:top w:val="nil"/>
                <w:left w:val="nil"/>
                <w:bottom w:val="nil"/>
                <w:right w:val="nil"/>
                <w:between w:val="nil"/>
              </w:pBdr>
              <w:spacing w:before="120" w:after="120"/>
              <w:ind w:left="170"/>
              <w:rPr>
                <w:rFonts w:eastAsia="Arial"/>
                <w:color w:val="000000" w:themeColor="text1"/>
                <w:sz w:val="24"/>
                <w:szCs w:val="24"/>
              </w:rPr>
            </w:pPr>
            <w:r w:rsidRPr="00E029B1">
              <w:rPr>
                <w:rFonts w:eastAsia="Arial"/>
                <w:sz w:val="24"/>
                <w:szCs w:val="24"/>
              </w:rPr>
              <w:t xml:space="preserve">sufficient information in writing to enable the Buyer to reasonably assess whether the Charges, Reimbursable Expenses and other sums due from the </w:t>
            </w:r>
            <w:r w:rsidRPr="00E029B1">
              <w:rPr>
                <w:rFonts w:eastAsia="Arial"/>
                <w:sz w:val="24"/>
                <w:szCs w:val="24"/>
              </w:rPr>
              <w:lastRenderedPageBreak/>
              <w:t>Buyer under the Call-Off Contract detailed in the information are properly payable;</w:t>
            </w:r>
          </w:p>
        </w:tc>
      </w:tr>
      <w:tr w:rsidR="00967B4A" w:rsidRPr="00E029B1" w14:paraId="02935414" w14:textId="77777777" w:rsidTr="00417FD5">
        <w:tc>
          <w:tcPr>
            <w:tcW w:w="1985" w:type="dxa"/>
          </w:tcPr>
          <w:p w14:paraId="797DF715" w14:textId="0C7866BD" w:rsidR="00967B4A" w:rsidRPr="00E029B1" w:rsidRDefault="00967B4A" w:rsidP="00967B4A">
            <w:pPr>
              <w:pBdr>
                <w:top w:val="nil"/>
                <w:left w:val="nil"/>
                <w:bottom w:val="nil"/>
                <w:right w:val="nil"/>
                <w:between w:val="nil"/>
              </w:pBdr>
              <w:spacing w:before="120" w:after="120"/>
              <w:rPr>
                <w:rFonts w:eastAsia="Arial"/>
                <w:b/>
                <w:sz w:val="24"/>
                <w:szCs w:val="24"/>
              </w:rPr>
            </w:pPr>
            <w:r w:rsidRPr="00E029B1">
              <w:rPr>
                <w:rFonts w:eastAsia="Arial"/>
                <w:b/>
                <w:sz w:val="24"/>
                <w:szCs w:val="24"/>
              </w:rPr>
              <w:lastRenderedPageBreak/>
              <w:t>"Supply Chain Intermediary"</w:t>
            </w:r>
          </w:p>
        </w:tc>
        <w:tc>
          <w:tcPr>
            <w:tcW w:w="5958" w:type="dxa"/>
          </w:tcPr>
          <w:p w14:paraId="707CE613" w14:textId="020A1B2F" w:rsidR="00967B4A" w:rsidRPr="00E029B1" w:rsidRDefault="00967B4A" w:rsidP="00967B4A">
            <w:pPr>
              <w:pBdr>
                <w:top w:val="nil"/>
                <w:left w:val="nil"/>
                <w:bottom w:val="nil"/>
                <w:right w:val="nil"/>
                <w:between w:val="nil"/>
              </w:pBdr>
              <w:spacing w:before="120" w:after="120"/>
              <w:ind w:left="170"/>
              <w:rPr>
                <w:rFonts w:eastAsia="Arial"/>
                <w:sz w:val="24"/>
                <w:szCs w:val="24"/>
              </w:rPr>
            </w:pPr>
            <w:r w:rsidRPr="00E029B1">
              <w:rPr>
                <w:rFonts w:eastAsia="Arial"/>
                <w:sz w:val="24"/>
                <w:szCs w:val="24"/>
              </w:rPr>
              <w:t>any entity (including any company or partnership) in an arrangement with a Worker, where the Worker performs or is under an obligation personally to perform, services for the Buyer;</w:t>
            </w:r>
          </w:p>
        </w:tc>
      </w:tr>
      <w:tr w:rsidR="00967B4A" w:rsidRPr="00E029B1" w14:paraId="0BF6225A" w14:textId="77777777" w:rsidTr="00417FD5">
        <w:tc>
          <w:tcPr>
            <w:tcW w:w="1985" w:type="dxa"/>
          </w:tcPr>
          <w:p w14:paraId="004A59E8" w14:textId="552C0CB5" w:rsidR="00967B4A" w:rsidRPr="00E029B1" w:rsidRDefault="00967B4A" w:rsidP="00967B4A">
            <w:pPr>
              <w:pBdr>
                <w:top w:val="nil"/>
                <w:left w:val="nil"/>
                <w:bottom w:val="nil"/>
                <w:right w:val="nil"/>
                <w:between w:val="nil"/>
              </w:pBdr>
              <w:spacing w:before="120" w:after="120"/>
              <w:rPr>
                <w:rFonts w:eastAsia="Arial"/>
                <w:b/>
                <w:sz w:val="24"/>
                <w:szCs w:val="24"/>
              </w:rPr>
            </w:pPr>
            <w:r w:rsidRPr="00E029B1">
              <w:rPr>
                <w:rFonts w:eastAsia="Arial"/>
                <w:b/>
                <w:sz w:val="24"/>
                <w:szCs w:val="24"/>
              </w:rPr>
              <w:t>“Tax”</w:t>
            </w:r>
          </w:p>
        </w:tc>
        <w:tc>
          <w:tcPr>
            <w:tcW w:w="5958" w:type="dxa"/>
          </w:tcPr>
          <w:p w14:paraId="15F05898" w14:textId="77777777" w:rsidR="00967B4A" w:rsidRPr="00E029B1" w:rsidRDefault="00967B4A" w:rsidP="00967B4A">
            <w:pPr>
              <w:numPr>
                <w:ilvl w:val="0"/>
                <w:numId w:val="10"/>
              </w:numPr>
              <w:pBdr>
                <w:top w:val="nil"/>
                <w:left w:val="nil"/>
                <w:bottom w:val="nil"/>
                <w:right w:val="nil"/>
                <w:between w:val="nil"/>
              </w:pBdr>
              <w:spacing w:before="120" w:after="120"/>
              <w:ind w:left="856" w:hanging="686"/>
              <w:rPr>
                <w:rFonts w:eastAsia="Arial"/>
                <w:sz w:val="24"/>
                <w:szCs w:val="24"/>
              </w:rPr>
            </w:pPr>
            <w:r w:rsidRPr="00E029B1">
              <w:rPr>
                <w:rFonts w:eastAsia="Arial"/>
                <w:sz w:val="24"/>
                <w:szCs w:val="24"/>
              </w:rPr>
              <w:t>all forms of taxation whether direct or indirect;</w:t>
            </w:r>
          </w:p>
          <w:p w14:paraId="408374B8" w14:textId="77777777" w:rsidR="00967B4A" w:rsidRPr="00E029B1" w:rsidRDefault="00967B4A" w:rsidP="00967B4A">
            <w:pPr>
              <w:numPr>
                <w:ilvl w:val="0"/>
                <w:numId w:val="10"/>
              </w:numPr>
              <w:pBdr>
                <w:top w:val="nil"/>
                <w:left w:val="nil"/>
                <w:bottom w:val="nil"/>
                <w:right w:val="nil"/>
                <w:between w:val="nil"/>
              </w:pBdr>
              <w:spacing w:before="120" w:after="120"/>
              <w:ind w:left="856" w:hanging="686"/>
              <w:rPr>
                <w:rFonts w:eastAsia="Arial"/>
                <w:sz w:val="24"/>
                <w:szCs w:val="24"/>
              </w:rPr>
            </w:pPr>
            <w:r w:rsidRPr="00E029B1">
              <w:rPr>
                <w:rFonts w:eastAsia="Arial"/>
                <w:sz w:val="24"/>
                <w:szCs w:val="24"/>
              </w:rPr>
              <w:t>national insurance contributions in the United Kingdom and similar contributions or obligations in any other jurisdiction;</w:t>
            </w:r>
          </w:p>
          <w:p w14:paraId="0E2184D9" w14:textId="77777777" w:rsidR="00967B4A" w:rsidRPr="00E029B1" w:rsidRDefault="00967B4A" w:rsidP="00967B4A">
            <w:pPr>
              <w:numPr>
                <w:ilvl w:val="0"/>
                <w:numId w:val="10"/>
              </w:numPr>
              <w:pBdr>
                <w:top w:val="nil"/>
                <w:left w:val="nil"/>
                <w:bottom w:val="nil"/>
                <w:right w:val="nil"/>
                <w:between w:val="nil"/>
              </w:pBdr>
              <w:spacing w:before="120" w:after="120"/>
              <w:ind w:left="856" w:hanging="686"/>
              <w:rPr>
                <w:rFonts w:eastAsia="Arial"/>
                <w:sz w:val="24"/>
                <w:szCs w:val="24"/>
              </w:rPr>
            </w:pPr>
            <w:r w:rsidRPr="00E029B1">
              <w:rPr>
                <w:rFonts w:eastAsia="Arial"/>
                <w:sz w:val="24"/>
                <w:szCs w:val="24"/>
              </w:rPr>
              <w:t xml:space="preserve">all statutory, governmental, state, federal, provincial, local government or municipal charges, duties, imports, contributions. levies or liabilities (other than in </w:t>
            </w:r>
            <w:proofErr w:type="gramStart"/>
            <w:r w:rsidRPr="00E029B1">
              <w:rPr>
                <w:rFonts w:eastAsia="Arial"/>
                <w:sz w:val="24"/>
                <w:szCs w:val="24"/>
              </w:rPr>
              <w:t>return  for</w:t>
            </w:r>
            <w:proofErr w:type="gramEnd"/>
            <w:r w:rsidRPr="00E029B1">
              <w:rPr>
                <w:rFonts w:eastAsia="Arial"/>
                <w:sz w:val="24"/>
                <w:szCs w:val="24"/>
              </w:rPr>
              <w:t xml:space="preserve"> goods or services supplied or performed or to be performed) and withholdings; and</w:t>
            </w:r>
          </w:p>
          <w:p w14:paraId="36F22FAE" w14:textId="77777777" w:rsidR="00967B4A" w:rsidRPr="00E029B1" w:rsidRDefault="00967B4A" w:rsidP="00967B4A">
            <w:pPr>
              <w:numPr>
                <w:ilvl w:val="0"/>
                <w:numId w:val="10"/>
              </w:numPr>
              <w:pBdr>
                <w:top w:val="nil"/>
                <w:left w:val="nil"/>
                <w:bottom w:val="nil"/>
                <w:right w:val="nil"/>
                <w:between w:val="nil"/>
              </w:pBdr>
              <w:spacing w:before="120" w:after="120"/>
              <w:ind w:left="856" w:hanging="686"/>
              <w:rPr>
                <w:rFonts w:eastAsia="Arial"/>
                <w:sz w:val="24"/>
                <w:szCs w:val="24"/>
              </w:rPr>
            </w:pPr>
            <w:r w:rsidRPr="00E029B1">
              <w:rPr>
                <w:rFonts w:eastAsia="Arial"/>
                <w:sz w:val="24"/>
                <w:szCs w:val="24"/>
              </w:rPr>
              <w:t>any penalty, fine, surcharge, interest, charges or costs relating to any of the above,</w:t>
            </w:r>
          </w:p>
          <w:p w14:paraId="3F67CB7C" w14:textId="041BFE8E" w:rsidR="00967B4A" w:rsidRPr="00E029B1" w:rsidRDefault="00967B4A" w:rsidP="00967B4A">
            <w:pPr>
              <w:pBdr>
                <w:top w:val="nil"/>
                <w:left w:val="nil"/>
                <w:bottom w:val="nil"/>
                <w:right w:val="nil"/>
                <w:between w:val="nil"/>
              </w:pBdr>
              <w:spacing w:before="120" w:after="120"/>
              <w:ind w:left="170"/>
              <w:rPr>
                <w:rFonts w:eastAsia="Arial"/>
                <w:sz w:val="24"/>
                <w:szCs w:val="24"/>
              </w:rPr>
            </w:pPr>
            <w:r w:rsidRPr="00E029B1">
              <w:rPr>
                <w:rFonts w:eastAsia="Arial"/>
                <w:sz w:val="24"/>
                <w:szCs w:val="24"/>
              </w:rPr>
              <w:t>in each case wherever chargeable and whether of the United Kingdom and any other jurisdiction;</w:t>
            </w:r>
          </w:p>
        </w:tc>
      </w:tr>
      <w:tr w:rsidR="00967B4A" w:rsidRPr="00E029B1" w14:paraId="23C2B47F" w14:textId="77777777" w:rsidTr="00417FD5">
        <w:tc>
          <w:tcPr>
            <w:tcW w:w="1985" w:type="dxa"/>
          </w:tcPr>
          <w:p w14:paraId="3BA1D1F9" w14:textId="67B07635" w:rsidR="00967B4A" w:rsidRPr="00E029B1" w:rsidRDefault="00967B4A" w:rsidP="00967B4A">
            <w:pPr>
              <w:pBdr>
                <w:top w:val="nil"/>
                <w:left w:val="nil"/>
                <w:bottom w:val="nil"/>
                <w:right w:val="nil"/>
                <w:between w:val="nil"/>
              </w:pBdr>
              <w:spacing w:before="120" w:after="120"/>
              <w:rPr>
                <w:rFonts w:eastAsia="Arial"/>
                <w:b/>
                <w:sz w:val="24"/>
                <w:szCs w:val="24"/>
              </w:rPr>
            </w:pPr>
            <w:r w:rsidRPr="00E029B1">
              <w:rPr>
                <w:rFonts w:eastAsia="Arial"/>
                <w:b/>
                <w:sz w:val="24"/>
                <w:szCs w:val="24"/>
              </w:rPr>
              <w:t>“Termination Assistance Period”</w:t>
            </w:r>
          </w:p>
        </w:tc>
        <w:tc>
          <w:tcPr>
            <w:tcW w:w="5958" w:type="dxa"/>
          </w:tcPr>
          <w:p w14:paraId="4A010251" w14:textId="77B3AE1C" w:rsidR="00967B4A" w:rsidRPr="00E029B1" w:rsidRDefault="00967B4A" w:rsidP="00967B4A">
            <w:pPr>
              <w:pBdr>
                <w:top w:val="nil"/>
                <w:left w:val="nil"/>
                <w:bottom w:val="nil"/>
                <w:right w:val="nil"/>
                <w:between w:val="nil"/>
              </w:pBdr>
              <w:spacing w:before="120" w:after="120"/>
              <w:ind w:left="170"/>
              <w:rPr>
                <w:rFonts w:eastAsia="Arial"/>
                <w:sz w:val="24"/>
                <w:szCs w:val="24"/>
              </w:rPr>
            </w:pPr>
            <w:r w:rsidRPr="00E029B1">
              <w:rPr>
                <w:rFonts w:eastAsia="Arial"/>
                <w:sz w:val="24"/>
                <w:szCs w:val="24"/>
              </w:rPr>
              <w:t xml:space="preserve">the period specified in a Termination Assistance Notice for which the Supplier is required to provide the Termination Assistance as such period may be extended pursuant to Paragraph 5.2 of Call Off Schedule 10 </w:t>
            </w:r>
            <w:r w:rsidRPr="00E029B1">
              <w:rPr>
                <w:rFonts w:eastAsia="Arial"/>
                <w:i/>
                <w:sz w:val="24"/>
                <w:szCs w:val="24"/>
              </w:rPr>
              <w:t>(Exit Management)</w:t>
            </w:r>
            <w:r w:rsidRPr="00E029B1">
              <w:rPr>
                <w:rFonts w:eastAsia="Arial"/>
                <w:sz w:val="24"/>
                <w:szCs w:val="24"/>
              </w:rPr>
              <w:t>;</w:t>
            </w:r>
          </w:p>
        </w:tc>
      </w:tr>
      <w:tr w:rsidR="00967B4A" w:rsidRPr="00E029B1" w14:paraId="0589820B" w14:textId="77777777" w:rsidTr="00417FD5">
        <w:tc>
          <w:tcPr>
            <w:tcW w:w="1985" w:type="dxa"/>
          </w:tcPr>
          <w:p w14:paraId="3CDBC3D0" w14:textId="4C3E8676" w:rsidR="00967B4A" w:rsidRPr="00E029B1" w:rsidRDefault="00967B4A" w:rsidP="00967B4A">
            <w:pPr>
              <w:pBdr>
                <w:top w:val="nil"/>
                <w:left w:val="nil"/>
                <w:bottom w:val="nil"/>
                <w:right w:val="nil"/>
                <w:between w:val="nil"/>
              </w:pBdr>
              <w:spacing w:before="120" w:after="120"/>
              <w:rPr>
                <w:rFonts w:eastAsia="Arial"/>
                <w:b/>
                <w:sz w:val="24"/>
                <w:szCs w:val="24"/>
              </w:rPr>
            </w:pPr>
            <w:r w:rsidRPr="00E029B1">
              <w:rPr>
                <w:rFonts w:eastAsia="Arial"/>
                <w:b/>
                <w:sz w:val="24"/>
                <w:szCs w:val="24"/>
              </w:rPr>
              <w:t>"Termination Notice"</w:t>
            </w:r>
          </w:p>
        </w:tc>
        <w:tc>
          <w:tcPr>
            <w:tcW w:w="5958" w:type="dxa"/>
          </w:tcPr>
          <w:p w14:paraId="55F3D043" w14:textId="15B948B1" w:rsidR="00967B4A" w:rsidRPr="00E029B1" w:rsidRDefault="00967B4A" w:rsidP="00967B4A">
            <w:pPr>
              <w:pBdr>
                <w:top w:val="nil"/>
                <w:left w:val="nil"/>
                <w:bottom w:val="nil"/>
                <w:right w:val="nil"/>
                <w:between w:val="nil"/>
              </w:pBdr>
              <w:spacing w:before="120" w:after="120"/>
              <w:ind w:left="170"/>
              <w:rPr>
                <w:rFonts w:eastAsia="Arial"/>
                <w:sz w:val="24"/>
                <w:szCs w:val="24"/>
              </w:rPr>
            </w:pPr>
            <w:r w:rsidRPr="00E029B1">
              <w:rPr>
                <w:rFonts w:eastAsia="Arial"/>
                <w:sz w:val="24"/>
                <w:szCs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967B4A" w:rsidRPr="00E029B1" w14:paraId="21FC31E5" w14:textId="77777777" w:rsidTr="00417FD5">
        <w:tc>
          <w:tcPr>
            <w:tcW w:w="1985" w:type="dxa"/>
          </w:tcPr>
          <w:p w14:paraId="4EFC0037" w14:textId="3B3CD26B" w:rsidR="00967B4A" w:rsidRPr="00E029B1" w:rsidRDefault="00967B4A" w:rsidP="00967B4A">
            <w:pPr>
              <w:pBdr>
                <w:top w:val="nil"/>
                <w:left w:val="nil"/>
                <w:bottom w:val="nil"/>
                <w:right w:val="nil"/>
                <w:between w:val="nil"/>
              </w:pBdr>
              <w:spacing w:before="120" w:after="120"/>
              <w:rPr>
                <w:rFonts w:eastAsia="Arial"/>
                <w:b/>
                <w:sz w:val="24"/>
                <w:szCs w:val="24"/>
              </w:rPr>
            </w:pPr>
            <w:r w:rsidRPr="00E029B1">
              <w:rPr>
                <w:rFonts w:eastAsia="Arial"/>
                <w:b/>
                <w:sz w:val="24"/>
                <w:szCs w:val="24"/>
              </w:rPr>
              <w:t>"Test Issue"</w:t>
            </w:r>
          </w:p>
        </w:tc>
        <w:tc>
          <w:tcPr>
            <w:tcW w:w="5958" w:type="dxa"/>
          </w:tcPr>
          <w:p w14:paraId="34A11054" w14:textId="27613986" w:rsidR="00967B4A" w:rsidRPr="00E029B1" w:rsidRDefault="00967B4A" w:rsidP="00967B4A">
            <w:pPr>
              <w:pBdr>
                <w:top w:val="nil"/>
                <w:left w:val="nil"/>
                <w:bottom w:val="nil"/>
                <w:right w:val="nil"/>
                <w:between w:val="nil"/>
              </w:pBdr>
              <w:spacing w:before="120" w:after="120"/>
              <w:ind w:left="170"/>
              <w:rPr>
                <w:rFonts w:eastAsia="Arial"/>
                <w:sz w:val="24"/>
                <w:szCs w:val="24"/>
              </w:rPr>
            </w:pPr>
            <w:r w:rsidRPr="00E029B1">
              <w:rPr>
                <w:rFonts w:eastAsia="Arial"/>
                <w:sz w:val="24"/>
                <w:szCs w:val="24"/>
              </w:rPr>
              <w:t>any variance or non-conformity of the Deliverables from their requirements as set out in a Call-Off Contract;</w:t>
            </w:r>
          </w:p>
        </w:tc>
      </w:tr>
      <w:tr w:rsidR="00967B4A" w:rsidRPr="00E029B1" w14:paraId="69B67FB3" w14:textId="77777777" w:rsidTr="00417FD5">
        <w:tc>
          <w:tcPr>
            <w:tcW w:w="1985" w:type="dxa"/>
          </w:tcPr>
          <w:p w14:paraId="4C047271" w14:textId="0E8C328F" w:rsidR="00967B4A" w:rsidRPr="00E029B1" w:rsidRDefault="00967B4A" w:rsidP="00967B4A">
            <w:pPr>
              <w:pBdr>
                <w:top w:val="nil"/>
                <w:left w:val="nil"/>
                <w:bottom w:val="nil"/>
                <w:right w:val="nil"/>
                <w:between w:val="nil"/>
              </w:pBdr>
              <w:spacing w:before="120" w:after="120"/>
              <w:rPr>
                <w:rFonts w:eastAsia="Arial"/>
                <w:b/>
                <w:sz w:val="24"/>
                <w:szCs w:val="24"/>
              </w:rPr>
            </w:pPr>
            <w:r w:rsidRPr="00E029B1">
              <w:rPr>
                <w:rFonts w:eastAsia="Arial"/>
                <w:b/>
                <w:sz w:val="24"/>
                <w:szCs w:val="24"/>
              </w:rPr>
              <w:t>"Test Plan"</w:t>
            </w:r>
          </w:p>
        </w:tc>
        <w:tc>
          <w:tcPr>
            <w:tcW w:w="5958" w:type="dxa"/>
          </w:tcPr>
          <w:p w14:paraId="337C546B" w14:textId="77777777" w:rsidR="00967B4A" w:rsidRPr="00E029B1" w:rsidRDefault="00967B4A" w:rsidP="00967B4A">
            <w:pPr>
              <w:pBdr>
                <w:top w:val="nil"/>
                <w:left w:val="nil"/>
                <w:bottom w:val="nil"/>
                <w:right w:val="nil"/>
                <w:between w:val="nil"/>
              </w:pBdr>
              <w:spacing w:before="120" w:after="120"/>
              <w:ind w:left="170"/>
              <w:rPr>
                <w:rFonts w:eastAsia="Arial"/>
                <w:sz w:val="24"/>
                <w:szCs w:val="24"/>
              </w:rPr>
            </w:pPr>
            <w:r w:rsidRPr="00E029B1">
              <w:rPr>
                <w:rFonts w:eastAsia="Arial"/>
                <w:sz w:val="24"/>
                <w:szCs w:val="24"/>
              </w:rPr>
              <w:t>a plan:</w:t>
            </w:r>
          </w:p>
          <w:p w14:paraId="43BF56C0" w14:textId="333F35F8" w:rsidR="00967B4A" w:rsidRPr="00E029B1" w:rsidRDefault="00967B4A" w:rsidP="00967B4A">
            <w:pPr>
              <w:numPr>
                <w:ilvl w:val="1"/>
                <w:numId w:val="14"/>
              </w:numPr>
              <w:pBdr>
                <w:top w:val="nil"/>
                <w:left w:val="nil"/>
                <w:bottom w:val="nil"/>
                <w:right w:val="nil"/>
                <w:between w:val="nil"/>
              </w:pBdr>
              <w:spacing w:before="120" w:after="120"/>
              <w:ind w:left="856" w:hanging="686"/>
              <w:rPr>
                <w:rFonts w:eastAsia="Arial"/>
                <w:sz w:val="24"/>
                <w:szCs w:val="24"/>
              </w:rPr>
            </w:pPr>
            <w:r w:rsidRPr="00E029B1">
              <w:rPr>
                <w:rFonts w:eastAsia="Arial"/>
                <w:sz w:val="24"/>
                <w:szCs w:val="24"/>
              </w:rPr>
              <w:t xml:space="preserve">for the Testing of the Deliverables; and </w:t>
            </w:r>
          </w:p>
          <w:p w14:paraId="61A7495E" w14:textId="1245C4BF" w:rsidR="00967B4A" w:rsidRPr="00E029B1" w:rsidRDefault="00967B4A" w:rsidP="00967B4A">
            <w:pPr>
              <w:numPr>
                <w:ilvl w:val="1"/>
                <w:numId w:val="14"/>
              </w:numPr>
              <w:pBdr>
                <w:top w:val="nil"/>
                <w:left w:val="nil"/>
                <w:bottom w:val="nil"/>
                <w:right w:val="nil"/>
                <w:between w:val="nil"/>
              </w:pBdr>
              <w:spacing w:before="120" w:after="120"/>
              <w:ind w:left="856" w:hanging="686"/>
              <w:rPr>
                <w:rFonts w:eastAsia="Arial"/>
                <w:sz w:val="24"/>
                <w:szCs w:val="24"/>
              </w:rPr>
            </w:pPr>
            <w:r w:rsidRPr="00E029B1">
              <w:rPr>
                <w:rFonts w:eastAsia="Arial"/>
                <w:sz w:val="24"/>
                <w:szCs w:val="24"/>
              </w:rPr>
              <w:t xml:space="preserve">setting out other agreed criteria related to the achievement of Milestones; </w:t>
            </w:r>
          </w:p>
        </w:tc>
      </w:tr>
      <w:tr w:rsidR="00967B4A" w:rsidRPr="00E029B1" w14:paraId="726BB371" w14:textId="77777777" w:rsidTr="00417FD5">
        <w:tc>
          <w:tcPr>
            <w:tcW w:w="1985" w:type="dxa"/>
          </w:tcPr>
          <w:p w14:paraId="511A8748" w14:textId="1DE3F33C" w:rsidR="00967B4A" w:rsidRPr="00E029B1" w:rsidRDefault="00967B4A" w:rsidP="00967B4A">
            <w:pPr>
              <w:pBdr>
                <w:top w:val="nil"/>
                <w:left w:val="nil"/>
                <w:bottom w:val="nil"/>
                <w:right w:val="nil"/>
                <w:between w:val="nil"/>
              </w:pBdr>
              <w:spacing w:before="120" w:after="120"/>
              <w:rPr>
                <w:rFonts w:eastAsia="Arial"/>
                <w:b/>
                <w:sz w:val="24"/>
                <w:szCs w:val="24"/>
              </w:rPr>
            </w:pPr>
            <w:r w:rsidRPr="00E029B1">
              <w:rPr>
                <w:rFonts w:eastAsia="Arial"/>
                <w:b/>
                <w:sz w:val="24"/>
                <w:szCs w:val="24"/>
              </w:rPr>
              <w:t>"Tests and Testing"</w:t>
            </w:r>
          </w:p>
        </w:tc>
        <w:tc>
          <w:tcPr>
            <w:tcW w:w="5958" w:type="dxa"/>
          </w:tcPr>
          <w:p w14:paraId="01C4B54B" w14:textId="4CF6FEA4" w:rsidR="00967B4A" w:rsidRPr="00E029B1" w:rsidRDefault="00967B4A" w:rsidP="00967B4A">
            <w:pPr>
              <w:pBdr>
                <w:top w:val="nil"/>
                <w:left w:val="nil"/>
                <w:bottom w:val="nil"/>
                <w:right w:val="nil"/>
                <w:between w:val="nil"/>
              </w:pBdr>
              <w:spacing w:before="120" w:after="120"/>
              <w:ind w:left="170"/>
              <w:rPr>
                <w:rFonts w:eastAsia="Arial"/>
                <w:sz w:val="24"/>
                <w:szCs w:val="24"/>
              </w:rPr>
            </w:pPr>
            <w:r w:rsidRPr="00E029B1">
              <w:rPr>
                <w:rFonts w:eastAsia="Arial"/>
                <w:sz w:val="24"/>
                <w:szCs w:val="24"/>
              </w:rPr>
              <w:t xml:space="preserve">any tests required to be carried out pursuant to a Call-Off Contract as set out in the Test Plan or elsewhere </w:t>
            </w:r>
            <w:r w:rsidRPr="00E029B1">
              <w:rPr>
                <w:rFonts w:eastAsia="Arial"/>
                <w:sz w:val="24"/>
                <w:szCs w:val="24"/>
              </w:rPr>
              <w:lastRenderedPageBreak/>
              <w:t>in a Call-Off Contract and "</w:t>
            </w:r>
            <w:r w:rsidRPr="00E029B1">
              <w:rPr>
                <w:rFonts w:eastAsia="Arial"/>
                <w:b/>
                <w:sz w:val="24"/>
                <w:szCs w:val="24"/>
              </w:rPr>
              <w:t>Tested</w:t>
            </w:r>
            <w:proofErr w:type="gramStart"/>
            <w:r w:rsidRPr="00E029B1">
              <w:rPr>
                <w:rFonts w:eastAsia="Arial"/>
                <w:sz w:val="24"/>
                <w:szCs w:val="24"/>
              </w:rPr>
              <w:t>"  shall</w:t>
            </w:r>
            <w:proofErr w:type="gramEnd"/>
            <w:r w:rsidRPr="00E029B1">
              <w:rPr>
                <w:rFonts w:eastAsia="Arial"/>
                <w:sz w:val="24"/>
                <w:szCs w:val="24"/>
              </w:rPr>
              <w:t xml:space="preserve"> be construed accordingly;</w:t>
            </w:r>
          </w:p>
        </w:tc>
      </w:tr>
      <w:tr w:rsidR="00967B4A" w:rsidRPr="00E029B1" w14:paraId="57FC092C" w14:textId="77777777" w:rsidTr="00417FD5">
        <w:tc>
          <w:tcPr>
            <w:tcW w:w="1985" w:type="dxa"/>
          </w:tcPr>
          <w:p w14:paraId="4A307E40" w14:textId="22D16287" w:rsidR="00967B4A" w:rsidRPr="00E029B1" w:rsidRDefault="00967B4A" w:rsidP="00967B4A">
            <w:pPr>
              <w:pBdr>
                <w:top w:val="nil"/>
                <w:left w:val="nil"/>
                <w:bottom w:val="nil"/>
                <w:right w:val="nil"/>
                <w:between w:val="nil"/>
              </w:pBdr>
              <w:spacing w:before="120" w:after="120"/>
              <w:rPr>
                <w:rFonts w:eastAsia="Arial"/>
                <w:b/>
                <w:sz w:val="24"/>
                <w:szCs w:val="24"/>
              </w:rPr>
            </w:pPr>
            <w:r w:rsidRPr="00E029B1">
              <w:rPr>
                <w:rFonts w:eastAsia="Arial"/>
                <w:b/>
                <w:sz w:val="24"/>
                <w:szCs w:val="24"/>
              </w:rPr>
              <w:lastRenderedPageBreak/>
              <w:t>"Third Party IPR"</w:t>
            </w:r>
          </w:p>
        </w:tc>
        <w:tc>
          <w:tcPr>
            <w:tcW w:w="5958" w:type="dxa"/>
          </w:tcPr>
          <w:p w14:paraId="416843C1" w14:textId="55BDA8A9" w:rsidR="00967B4A" w:rsidRPr="00E029B1" w:rsidRDefault="00967B4A" w:rsidP="00967B4A">
            <w:pPr>
              <w:pBdr>
                <w:top w:val="nil"/>
                <w:left w:val="nil"/>
                <w:bottom w:val="nil"/>
                <w:right w:val="nil"/>
                <w:between w:val="nil"/>
              </w:pBdr>
              <w:spacing w:before="120" w:after="120"/>
              <w:ind w:left="170"/>
              <w:rPr>
                <w:rFonts w:eastAsia="Arial"/>
                <w:sz w:val="24"/>
                <w:szCs w:val="24"/>
              </w:rPr>
            </w:pPr>
            <w:r w:rsidRPr="00E029B1">
              <w:rPr>
                <w:rFonts w:eastAsia="Arial"/>
                <w:sz w:val="24"/>
                <w:szCs w:val="24"/>
              </w:rPr>
              <w:t>Intellectual Property Rights owned by a third party which is or will be used by the Supplier for the purpose of providing the Deliverables;</w:t>
            </w:r>
          </w:p>
        </w:tc>
      </w:tr>
      <w:tr w:rsidR="00967B4A" w:rsidRPr="00E029B1" w14:paraId="6E8826D0" w14:textId="77777777" w:rsidTr="00417FD5">
        <w:tc>
          <w:tcPr>
            <w:tcW w:w="1985" w:type="dxa"/>
          </w:tcPr>
          <w:p w14:paraId="4B1BA2D8" w14:textId="38125ECE" w:rsidR="00967B4A" w:rsidRPr="00E029B1" w:rsidRDefault="00967B4A" w:rsidP="00967B4A">
            <w:pPr>
              <w:pBdr>
                <w:top w:val="nil"/>
                <w:left w:val="nil"/>
                <w:bottom w:val="nil"/>
                <w:right w:val="nil"/>
                <w:between w:val="nil"/>
              </w:pBdr>
              <w:spacing w:before="120" w:after="120"/>
              <w:rPr>
                <w:rFonts w:eastAsia="Arial"/>
                <w:b/>
                <w:sz w:val="24"/>
                <w:szCs w:val="24"/>
              </w:rPr>
            </w:pPr>
            <w:r w:rsidRPr="00E029B1">
              <w:rPr>
                <w:rFonts w:eastAsia="Arial"/>
                <w:b/>
                <w:sz w:val="24"/>
                <w:szCs w:val="24"/>
              </w:rPr>
              <w:t>“Third Party IPR Licence”</w:t>
            </w:r>
          </w:p>
        </w:tc>
        <w:tc>
          <w:tcPr>
            <w:tcW w:w="5958" w:type="dxa"/>
          </w:tcPr>
          <w:p w14:paraId="7E4314F6" w14:textId="33CBCAAC" w:rsidR="00967B4A" w:rsidRPr="00E029B1" w:rsidRDefault="00967B4A" w:rsidP="00967B4A">
            <w:pPr>
              <w:pBdr>
                <w:top w:val="nil"/>
                <w:left w:val="nil"/>
                <w:bottom w:val="nil"/>
                <w:right w:val="nil"/>
                <w:between w:val="nil"/>
              </w:pBdr>
              <w:spacing w:before="120" w:after="120"/>
              <w:ind w:left="170"/>
              <w:rPr>
                <w:rFonts w:eastAsia="Arial"/>
                <w:sz w:val="24"/>
                <w:szCs w:val="24"/>
              </w:rPr>
            </w:pPr>
            <w:r w:rsidRPr="00E029B1">
              <w:rPr>
                <w:rFonts w:eastAsia="Arial"/>
                <w:sz w:val="24"/>
                <w:szCs w:val="24"/>
              </w:rPr>
              <w:t xml:space="preserve">a licence to be offered by the Supplier to the Third Party IPR as set out in Call-Off Schedule 1 </w:t>
            </w:r>
            <w:r w:rsidRPr="00E029B1">
              <w:rPr>
                <w:rFonts w:eastAsia="Arial"/>
                <w:i/>
                <w:sz w:val="24"/>
                <w:szCs w:val="24"/>
              </w:rPr>
              <w:t>(Intellectual Property Rights)</w:t>
            </w:r>
            <w:r w:rsidRPr="00E029B1">
              <w:rPr>
                <w:rFonts w:eastAsia="Arial"/>
                <w:sz w:val="24"/>
                <w:szCs w:val="24"/>
              </w:rPr>
              <w:t>;</w:t>
            </w:r>
          </w:p>
        </w:tc>
      </w:tr>
      <w:tr w:rsidR="00967B4A" w:rsidRPr="00E029B1" w14:paraId="08501F22" w14:textId="77777777" w:rsidTr="00417FD5">
        <w:tc>
          <w:tcPr>
            <w:tcW w:w="1985" w:type="dxa"/>
          </w:tcPr>
          <w:p w14:paraId="3CD5687C" w14:textId="3580075E" w:rsidR="00967B4A" w:rsidRPr="00E029B1" w:rsidRDefault="00967B4A" w:rsidP="00967B4A">
            <w:pPr>
              <w:pBdr>
                <w:top w:val="nil"/>
                <w:left w:val="nil"/>
                <w:bottom w:val="nil"/>
                <w:right w:val="nil"/>
                <w:between w:val="nil"/>
              </w:pBdr>
              <w:spacing w:before="120" w:after="120"/>
              <w:rPr>
                <w:rFonts w:eastAsia="Arial"/>
                <w:b/>
                <w:sz w:val="24"/>
                <w:szCs w:val="24"/>
              </w:rPr>
            </w:pPr>
            <w:r w:rsidRPr="00E029B1">
              <w:rPr>
                <w:rFonts w:eastAsia="Arial"/>
                <w:b/>
                <w:sz w:val="24"/>
                <w:szCs w:val="24"/>
              </w:rPr>
              <w:t>"Transferring Supplier Employees"</w:t>
            </w:r>
          </w:p>
        </w:tc>
        <w:tc>
          <w:tcPr>
            <w:tcW w:w="5958" w:type="dxa"/>
          </w:tcPr>
          <w:p w14:paraId="62163084" w14:textId="0BA76EA1" w:rsidR="00967B4A" w:rsidRPr="00E029B1" w:rsidRDefault="00967B4A" w:rsidP="00967B4A">
            <w:pPr>
              <w:pBdr>
                <w:top w:val="nil"/>
                <w:left w:val="nil"/>
                <w:bottom w:val="nil"/>
                <w:right w:val="nil"/>
                <w:between w:val="nil"/>
              </w:pBdr>
              <w:spacing w:before="120" w:after="120"/>
              <w:ind w:left="170"/>
              <w:rPr>
                <w:rFonts w:eastAsia="Arial"/>
                <w:sz w:val="24"/>
                <w:szCs w:val="24"/>
              </w:rPr>
            </w:pPr>
            <w:r w:rsidRPr="00E029B1">
              <w:rPr>
                <w:rFonts w:eastAsia="Arial"/>
                <w:sz w:val="24"/>
                <w:szCs w:val="24"/>
              </w:rPr>
              <w:t xml:space="preserve">those employees of the Supplier and/or the Supplier’s Subcontractors to whom the Employment Regulations will apply on the Service Transfer Date; </w:t>
            </w:r>
          </w:p>
        </w:tc>
      </w:tr>
      <w:tr w:rsidR="00967B4A" w:rsidRPr="00E029B1" w14:paraId="63FEED4D" w14:textId="77777777" w:rsidTr="00417FD5">
        <w:tc>
          <w:tcPr>
            <w:tcW w:w="1985" w:type="dxa"/>
          </w:tcPr>
          <w:p w14:paraId="658AB875" w14:textId="156147CC" w:rsidR="00967B4A" w:rsidRPr="00E029B1" w:rsidRDefault="00967B4A" w:rsidP="00967B4A">
            <w:pPr>
              <w:pBdr>
                <w:top w:val="nil"/>
                <w:left w:val="nil"/>
                <w:bottom w:val="nil"/>
                <w:right w:val="nil"/>
                <w:between w:val="nil"/>
              </w:pBdr>
              <w:spacing w:before="120" w:after="120"/>
              <w:rPr>
                <w:rFonts w:eastAsia="Arial"/>
                <w:b/>
                <w:sz w:val="24"/>
                <w:szCs w:val="24"/>
              </w:rPr>
            </w:pPr>
            <w:r w:rsidRPr="00E029B1">
              <w:rPr>
                <w:rFonts w:eastAsia="Arial"/>
                <w:b/>
                <w:sz w:val="24"/>
                <w:szCs w:val="24"/>
              </w:rPr>
              <w:t>"Transparency Information"</w:t>
            </w:r>
          </w:p>
        </w:tc>
        <w:tc>
          <w:tcPr>
            <w:tcW w:w="5958" w:type="dxa"/>
          </w:tcPr>
          <w:p w14:paraId="500C0EC9" w14:textId="7A58563D" w:rsidR="00967B4A" w:rsidRPr="00E029B1" w:rsidRDefault="00967B4A" w:rsidP="00967B4A">
            <w:pPr>
              <w:pStyle w:val="ListParagraph"/>
              <w:keepNext/>
              <w:numPr>
                <w:ilvl w:val="0"/>
                <w:numId w:val="38"/>
              </w:numPr>
              <w:pBdr>
                <w:top w:val="nil"/>
                <w:left w:val="nil"/>
                <w:bottom w:val="nil"/>
                <w:right w:val="nil"/>
                <w:between w:val="nil"/>
              </w:pBdr>
              <w:spacing w:before="120" w:after="120"/>
              <w:ind w:left="856" w:hanging="686"/>
              <w:rPr>
                <w:rFonts w:eastAsia="Arial" w:cs="Arial"/>
                <w:sz w:val="24"/>
                <w:szCs w:val="24"/>
              </w:rPr>
            </w:pPr>
            <w:r w:rsidRPr="00E029B1">
              <w:rPr>
                <w:rFonts w:eastAsia="Arial" w:cs="Arial"/>
                <w:sz w:val="24"/>
                <w:szCs w:val="24"/>
              </w:rPr>
              <w:t xml:space="preserve">any information permitted or required to be published by the Procurement Act 2023, any regulations published under it, and any PPNs, subject to any exemptions set out in Sections 94 and 99 of the Procurement Act 2023 which shall be determined by the Relevant Authority taking into account Joint Schedule 4 </w:t>
            </w:r>
            <w:r w:rsidRPr="00E029B1">
              <w:rPr>
                <w:rFonts w:eastAsia="Arial" w:cs="Arial"/>
                <w:i/>
                <w:sz w:val="24"/>
                <w:szCs w:val="24"/>
              </w:rPr>
              <w:t>(Commercially Sensitive Information)</w:t>
            </w:r>
            <w:r w:rsidRPr="00E029B1">
              <w:rPr>
                <w:rFonts w:eastAsia="Arial" w:cs="Arial"/>
                <w:sz w:val="24"/>
                <w:szCs w:val="24"/>
              </w:rPr>
              <w:t>;</w:t>
            </w:r>
          </w:p>
          <w:p w14:paraId="79A01F44" w14:textId="5F882886" w:rsidR="00967B4A" w:rsidRPr="00E029B1" w:rsidRDefault="00967B4A" w:rsidP="00967B4A">
            <w:pPr>
              <w:pStyle w:val="ListParagraph"/>
              <w:keepNext/>
              <w:numPr>
                <w:ilvl w:val="0"/>
                <w:numId w:val="38"/>
              </w:numPr>
              <w:pBdr>
                <w:top w:val="nil"/>
                <w:left w:val="nil"/>
                <w:bottom w:val="nil"/>
                <w:right w:val="nil"/>
                <w:between w:val="nil"/>
              </w:pBdr>
              <w:spacing w:before="120" w:after="120"/>
              <w:ind w:left="856" w:hanging="686"/>
              <w:rPr>
                <w:rFonts w:eastAsia="Arial" w:cs="Arial"/>
                <w:sz w:val="24"/>
                <w:szCs w:val="24"/>
              </w:rPr>
            </w:pPr>
            <w:r w:rsidRPr="00E029B1">
              <w:rPr>
                <w:rFonts w:eastAsia="Arial" w:cs="Arial"/>
                <w:sz w:val="24"/>
                <w:szCs w:val="24"/>
              </w:rPr>
              <w:t>any information about the Contract,</w:t>
            </w:r>
            <w:r w:rsidRPr="00E029B1">
              <w:rPr>
                <w:rFonts w:cs="Arial"/>
                <w:sz w:val="24"/>
                <w:szCs w:val="24"/>
              </w:rPr>
              <w:t xml:space="preserve"> </w:t>
            </w:r>
            <w:r w:rsidRPr="00E029B1">
              <w:rPr>
                <w:rFonts w:eastAsia="Arial" w:cs="Arial"/>
                <w:sz w:val="24"/>
                <w:szCs w:val="24"/>
              </w:rPr>
              <w:t xml:space="preserve">including the content of the Contract requested and required to be disclosed under FOIA or the EIRs, and any changes to the Contract agreed from time to time, subject to any relevant exemptions, which shall be determined by the Relevant Authority taking into account Joint Schedule 4 </w:t>
            </w:r>
            <w:r w:rsidRPr="00E029B1">
              <w:rPr>
                <w:rFonts w:eastAsia="Arial" w:cs="Arial"/>
                <w:i/>
                <w:sz w:val="24"/>
                <w:szCs w:val="24"/>
              </w:rPr>
              <w:t>(Commercially Sensitive Information)</w:t>
            </w:r>
            <w:r w:rsidRPr="00E029B1">
              <w:rPr>
                <w:rFonts w:eastAsia="Arial" w:cs="Arial"/>
                <w:sz w:val="24"/>
                <w:szCs w:val="24"/>
              </w:rPr>
              <w:t>; and</w:t>
            </w:r>
          </w:p>
          <w:p w14:paraId="0EDC6346" w14:textId="647A1C80" w:rsidR="00967B4A" w:rsidRPr="00E029B1" w:rsidRDefault="00967B4A" w:rsidP="00967B4A">
            <w:pPr>
              <w:pStyle w:val="ListParagraph"/>
              <w:keepNext/>
              <w:numPr>
                <w:ilvl w:val="0"/>
                <w:numId w:val="38"/>
              </w:numPr>
              <w:pBdr>
                <w:top w:val="nil"/>
                <w:left w:val="nil"/>
                <w:bottom w:val="nil"/>
                <w:right w:val="nil"/>
                <w:between w:val="nil"/>
              </w:pBdr>
              <w:spacing w:before="120" w:after="120"/>
              <w:ind w:left="856" w:hanging="686"/>
              <w:rPr>
                <w:rFonts w:eastAsia="Arial" w:cs="Arial"/>
                <w:sz w:val="24"/>
                <w:szCs w:val="24"/>
              </w:rPr>
            </w:pPr>
            <w:r w:rsidRPr="00E029B1">
              <w:rPr>
                <w:rFonts w:eastAsia="Arial" w:cs="Arial"/>
                <w:sz w:val="24"/>
                <w:szCs w:val="24"/>
              </w:rPr>
              <w:t>any information which is published in accordance with guidance issued by His Majesty's Government, from time to time; and</w:t>
            </w:r>
          </w:p>
          <w:p w14:paraId="15D33E04" w14:textId="1A57FF14" w:rsidR="00967B4A" w:rsidRPr="00E029B1" w:rsidRDefault="00967B4A" w:rsidP="00967B4A">
            <w:pPr>
              <w:pStyle w:val="ListParagraph"/>
              <w:keepNext/>
              <w:numPr>
                <w:ilvl w:val="0"/>
                <w:numId w:val="38"/>
              </w:numPr>
              <w:pBdr>
                <w:top w:val="nil"/>
                <w:left w:val="nil"/>
                <w:bottom w:val="nil"/>
                <w:right w:val="nil"/>
                <w:between w:val="nil"/>
              </w:pBdr>
              <w:spacing w:before="120" w:after="120"/>
              <w:ind w:left="856" w:hanging="686"/>
              <w:rPr>
                <w:rFonts w:eastAsia="Arial"/>
                <w:sz w:val="24"/>
                <w:szCs w:val="24"/>
              </w:rPr>
            </w:pPr>
            <w:r w:rsidRPr="00E029B1">
              <w:rPr>
                <w:rFonts w:eastAsia="Arial"/>
                <w:sz w:val="24"/>
                <w:szCs w:val="24"/>
              </w:rPr>
              <w:t xml:space="preserve">any of the information that the Buyer is permitted or required to publish by the Procurement Act 2023, any Regulations published under it and any Procurement Policy Notes, relating to the performance of the Supplier against any KPI and any information contained in any Performance Monitoring Reports (as that term is defined in Call-Off Schedule 14 </w:t>
            </w:r>
            <w:r w:rsidRPr="00E029B1">
              <w:rPr>
                <w:rFonts w:eastAsia="Arial"/>
                <w:i/>
                <w:sz w:val="24"/>
                <w:szCs w:val="24"/>
              </w:rPr>
              <w:t>(Performance Levels)</w:t>
            </w:r>
            <w:r w:rsidRPr="00E029B1">
              <w:rPr>
                <w:rFonts w:eastAsia="Arial"/>
                <w:sz w:val="24"/>
                <w:szCs w:val="24"/>
              </w:rPr>
              <w:t xml:space="preserve"> (if used)), subject to any exemptions set out in sections 94 and 99 of the Procurement Act 2023, or under the provisions of FOIA, which shall be determined by the Buyer taking into account Commercially Sensitive Information (if any) </w:t>
            </w:r>
            <w:r w:rsidRPr="00E029B1">
              <w:rPr>
                <w:rFonts w:eastAsia="Arial"/>
                <w:sz w:val="24"/>
                <w:szCs w:val="24"/>
              </w:rPr>
              <w:lastRenderedPageBreak/>
              <w:t xml:space="preserve">listed in the Framework Award Form or Order Form (if any) or in Joint Schedule 4 </w:t>
            </w:r>
            <w:r w:rsidRPr="00E029B1">
              <w:rPr>
                <w:rFonts w:eastAsia="Arial"/>
                <w:i/>
                <w:sz w:val="24"/>
                <w:szCs w:val="24"/>
              </w:rPr>
              <w:t>(Commercially Sensitive Information)</w:t>
            </w:r>
            <w:r w:rsidRPr="00E029B1">
              <w:rPr>
                <w:rFonts w:eastAsia="Arial"/>
                <w:sz w:val="24"/>
                <w:szCs w:val="24"/>
              </w:rPr>
              <w:t xml:space="preserve">; </w:t>
            </w:r>
          </w:p>
        </w:tc>
      </w:tr>
      <w:tr w:rsidR="00967B4A" w:rsidRPr="00E029B1" w14:paraId="318F16AA" w14:textId="77777777" w:rsidTr="00417FD5">
        <w:tc>
          <w:tcPr>
            <w:tcW w:w="1985" w:type="dxa"/>
          </w:tcPr>
          <w:p w14:paraId="2BA744D9" w14:textId="67B68956" w:rsidR="00967B4A" w:rsidRPr="00E029B1" w:rsidRDefault="00967B4A" w:rsidP="00967B4A">
            <w:pPr>
              <w:pBdr>
                <w:top w:val="nil"/>
                <w:left w:val="nil"/>
                <w:bottom w:val="nil"/>
                <w:right w:val="nil"/>
                <w:between w:val="nil"/>
              </w:pBdr>
              <w:spacing w:before="120" w:after="120"/>
              <w:rPr>
                <w:rFonts w:eastAsia="Arial"/>
                <w:b/>
              </w:rPr>
            </w:pPr>
            <w:r w:rsidRPr="00E029B1">
              <w:rPr>
                <w:rFonts w:eastAsia="Arial"/>
                <w:b/>
                <w:sz w:val="24"/>
                <w:szCs w:val="24"/>
              </w:rPr>
              <w:lastRenderedPageBreak/>
              <w:t>"UK GDPR"</w:t>
            </w:r>
          </w:p>
        </w:tc>
        <w:tc>
          <w:tcPr>
            <w:tcW w:w="5958" w:type="dxa"/>
          </w:tcPr>
          <w:p w14:paraId="4B08F440" w14:textId="7B85F8DB" w:rsidR="00967B4A" w:rsidRPr="00E029B1" w:rsidRDefault="00967B4A" w:rsidP="00967B4A">
            <w:pPr>
              <w:pStyle w:val="ListParagraph"/>
              <w:keepNext/>
              <w:pBdr>
                <w:top w:val="nil"/>
                <w:left w:val="nil"/>
                <w:bottom w:val="nil"/>
                <w:right w:val="nil"/>
                <w:between w:val="nil"/>
              </w:pBdr>
              <w:spacing w:before="120" w:after="120"/>
              <w:ind w:left="170"/>
              <w:rPr>
                <w:rFonts w:eastAsia="Arial" w:cs="Arial"/>
              </w:rPr>
            </w:pPr>
            <w:r w:rsidRPr="00E029B1">
              <w:rPr>
                <w:rFonts w:eastAsia="Arial"/>
                <w:sz w:val="24"/>
                <w:szCs w:val="24"/>
              </w:rPr>
              <w:t>the assimilated EU law version of the General Data Protection Regulation (Regulation (EU) 2016/679);</w:t>
            </w:r>
          </w:p>
        </w:tc>
      </w:tr>
      <w:tr w:rsidR="00967B4A" w:rsidRPr="00E029B1" w14:paraId="6BDB0C21" w14:textId="77777777" w:rsidTr="00417FD5">
        <w:tc>
          <w:tcPr>
            <w:tcW w:w="1985" w:type="dxa"/>
          </w:tcPr>
          <w:p w14:paraId="1EC28869" w14:textId="17E0B36D" w:rsidR="00967B4A" w:rsidRPr="00E029B1" w:rsidRDefault="00967B4A" w:rsidP="00967B4A">
            <w:pPr>
              <w:pBdr>
                <w:top w:val="nil"/>
                <w:left w:val="nil"/>
                <w:bottom w:val="nil"/>
                <w:right w:val="nil"/>
                <w:between w:val="nil"/>
              </w:pBdr>
              <w:spacing w:before="120" w:after="120"/>
              <w:rPr>
                <w:rFonts w:eastAsia="Arial"/>
                <w:b/>
                <w:sz w:val="24"/>
                <w:szCs w:val="24"/>
              </w:rPr>
            </w:pPr>
            <w:r w:rsidRPr="00E029B1">
              <w:rPr>
                <w:rFonts w:eastAsia="Arial"/>
                <w:b/>
                <w:sz w:val="24"/>
                <w:szCs w:val="24"/>
              </w:rPr>
              <w:t>“US Data Privacy Framework”</w:t>
            </w:r>
          </w:p>
        </w:tc>
        <w:tc>
          <w:tcPr>
            <w:tcW w:w="5958" w:type="dxa"/>
          </w:tcPr>
          <w:p w14:paraId="27F7E363" w14:textId="2250091B" w:rsidR="00967B4A" w:rsidRPr="00E029B1" w:rsidRDefault="00967B4A" w:rsidP="00967B4A">
            <w:pPr>
              <w:pStyle w:val="ListParagraph"/>
              <w:keepNext/>
              <w:pBdr>
                <w:top w:val="nil"/>
                <w:left w:val="nil"/>
                <w:bottom w:val="nil"/>
                <w:right w:val="nil"/>
                <w:between w:val="nil"/>
              </w:pBdr>
              <w:spacing w:before="120" w:after="120"/>
              <w:ind w:left="170"/>
              <w:rPr>
                <w:rFonts w:eastAsia="Arial" w:cs="Arial"/>
                <w:sz w:val="24"/>
                <w:szCs w:val="24"/>
              </w:rPr>
            </w:pPr>
            <w:r w:rsidRPr="00E029B1">
              <w:rPr>
                <w:rFonts w:eastAsia="Arial" w:cs="Arial"/>
                <w:sz w:val="24"/>
                <w:szCs w:val="24"/>
              </w:rPr>
              <w:t>as applicable: (a) the UK Extension to the EU-US Data Privacy Framework; and/or (b) the EU-US Data Privacy Framework;</w:t>
            </w:r>
          </w:p>
        </w:tc>
      </w:tr>
      <w:tr w:rsidR="00967B4A" w:rsidRPr="00E029B1" w14:paraId="0992705F" w14:textId="77777777" w:rsidTr="00417FD5">
        <w:tc>
          <w:tcPr>
            <w:tcW w:w="1985" w:type="dxa"/>
          </w:tcPr>
          <w:p w14:paraId="0EC4DE76" w14:textId="7A8A6C0D" w:rsidR="00967B4A" w:rsidRPr="00E029B1" w:rsidRDefault="00967B4A" w:rsidP="00967B4A">
            <w:pPr>
              <w:pBdr>
                <w:top w:val="nil"/>
                <w:left w:val="nil"/>
                <w:bottom w:val="nil"/>
                <w:right w:val="nil"/>
                <w:between w:val="nil"/>
              </w:pBdr>
              <w:spacing w:before="120" w:after="120"/>
              <w:rPr>
                <w:rFonts w:eastAsia="Arial"/>
                <w:b/>
                <w:sz w:val="24"/>
                <w:szCs w:val="24"/>
              </w:rPr>
            </w:pPr>
            <w:r w:rsidRPr="00E029B1">
              <w:rPr>
                <w:rFonts w:eastAsia="Arial"/>
                <w:b/>
                <w:sz w:val="24"/>
                <w:szCs w:val="24"/>
              </w:rPr>
              <w:t>"Variation"</w:t>
            </w:r>
          </w:p>
        </w:tc>
        <w:tc>
          <w:tcPr>
            <w:tcW w:w="5958" w:type="dxa"/>
          </w:tcPr>
          <w:p w14:paraId="31970473" w14:textId="2B603B11" w:rsidR="00967B4A" w:rsidRPr="00E029B1" w:rsidRDefault="00967B4A" w:rsidP="00967B4A">
            <w:pPr>
              <w:pStyle w:val="ListParagraph"/>
              <w:keepNext/>
              <w:pBdr>
                <w:top w:val="nil"/>
                <w:left w:val="nil"/>
                <w:bottom w:val="nil"/>
                <w:right w:val="nil"/>
                <w:between w:val="nil"/>
              </w:pBdr>
              <w:spacing w:before="120" w:after="120"/>
              <w:ind w:left="170"/>
              <w:rPr>
                <w:rFonts w:eastAsia="Arial" w:cs="Arial"/>
                <w:sz w:val="24"/>
                <w:szCs w:val="24"/>
              </w:rPr>
            </w:pPr>
            <w:r w:rsidRPr="00E029B1">
              <w:rPr>
                <w:rFonts w:eastAsia="Arial" w:cs="Arial"/>
                <w:sz w:val="24"/>
                <w:szCs w:val="24"/>
              </w:rPr>
              <w:t>any change to a Contract;</w:t>
            </w:r>
          </w:p>
        </w:tc>
      </w:tr>
      <w:tr w:rsidR="00967B4A" w:rsidRPr="00E029B1" w14:paraId="7E490543" w14:textId="77777777" w:rsidTr="00417FD5">
        <w:tc>
          <w:tcPr>
            <w:tcW w:w="1985" w:type="dxa"/>
          </w:tcPr>
          <w:p w14:paraId="4593D76E" w14:textId="3AADB152" w:rsidR="00967B4A" w:rsidRPr="00E029B1" w:rsidRDefault="00967B4A" w:rsidP="00967B4A">
            <w:pPr>
              <w:pBdr>
                <w:top w:val="nil"/>
                <w:left w:val="nil"/>
                <w:bottom w:val="nil"/>
                <w:right w:val="nil"/>
                <w:between w:val="nil"/>
              </w:pBdr>
              <w:spacing w:before="120" w:after="120"/>
              <w:rPr>
                <w:rFonts w:eastAsia="Arial"/>
                <w:b/>
                <w:sz w:val="24"/>
                <w:szCs w:val="24"/>
              </w:rPr>
            </w:pPr>
            <w:r w:rsidRPr="00E029B1">
              <w:rPr>
                <w:rFonts w:eastAsia="Arial"/>
                <w:b/>
                <w:sz w:val="24"/>
                <w:szCs w:val="24"/>
              </w:rPr>
              <w:t>"Variation Form"</w:t>
            </w:r>
          </w:p>
        </w:tc>
        <w:tc>
          <w:tcPr>
            <w:tcW w:w="5958" w:type="dxa"/>
          </w:tcPr>
          <w:p w14:paraId="53BC6A5B" w14:textId="34786816" w:rsidR="00967B4A" w:rsidRPr="00E029B1" w:rsidRDefault="00967B4A" w:rsidP="00967B4A">
            <w:pPr>
              <w:pStyle w:val="ListParagraph"/>
              <w:keepNext/>
              <w:pBdr>
                <w:top w:val="nil"/>
                <w:left w:val="nil"/>
                <w:bottom w:val="nil"/>
                <w:right w:val="nil"/>
                <w:between w:val="nil"/>
              </w:pBdr>
              <w:spacing w:before="120" w:after="120"/>
              <w:ind w:left="170"/>
              <w:rPr>
                <w:rFonts w:eastAsia="Arial" w:cs="Arial"/>
                <w:sz w:val="24"/>
                <w:szCs w:val="24"/>
              </w:rPr>
            </w:pPr>
            <w:r w:rsidRPr="00E029B1">
              <w:rPr>
                <w:rFonts w:eastAsia="Arial" w:cs="Arial"/>
                <w:sz w:val="24"/>
                <w:szCs w:val="24"/>
              </w:rPr>
              <w:t xml:space="preserve">the form set out in Joint Schedule 2 </w:t>
            </w:r>
            <w:r w:rsidRPr="00E029B1">
              <w:rPr>
                <w:rFonts w:eastAsia="Arial" w:cs="Arial"/>
                <w:i/>
                <w:sz w:val="24"/>
                <w:szCs w:val="24"/>
              </w:rPr>
              <w:t>(Variation Form)</w:t>
            </w:r>
            <w:r w:rsidRPr="00E029B1">
              <w:rPr>
                <w:rFonts w:eastAsia="Arial" w:cs="Arial"/>
                <w:sz w:val="24"/>
                <w:szCs w:val="24"/>
              </w:rPr>
              <w:t>;</w:t>
            </w:r>
          </w:p>
        </w:tc>
      </w:tr>
      <w:tr w:rsidR="00967B4A" w:rsidRPr="00E029B1" w14:paraId="02BC716E" w14:textId="77777777" w:rsidTr="00417FD5">
        <w:tc>
          <w:tcPr>
            <w:tcW w:w="1985" w:type="dxa"/>
          </w:tcPr>
          <w:p w14:paraId="46578EC2" w14:textId="75F9EC59" w:rsidR="00967B4A" w:rsidRPr="00E029B1" w:rsidRDefault="00967B4A" w:rsidP="00967B4A">
            <w:pPr>
              <w:pBdr>
                <w:top w:val="nil"/>
                <w:left w:val="nil"/>
                <w:bottom w:val="nil"/>
                <w:right w:val="nil"/>
                <w:between w:val="nil"/>
              </w:pBdr>
              <w:spacing w:before="120" w:after="120"/>
              <w:rPr>
                <w:rFonts w:eastAsia="Arial"/>
                <w:b/>
                <w:sz w:val="24"/>
                <w:szCs w:val="24"/>
              </w:rPr>
            </w:pPr>
            <w:r w:rsidRPr="00E029B1">
              <w:rPr>
                <w:rFonts w:eastAsia="Arial"/>
                <w:b/>
                <w:sz w:val="24"/>
                <w:szCs w:val="24"/>
              </w:rPr>
              <w:t>"Variation Procedure"</w:t>
            </w:r>
          </w:p>
        </w:tc>
        <w:tc>
          <w:tcPr>
            <w:tcW w:w="5958" w:type="dxa"/>
          </w:tcPr>
          <w:p w14:paraId="280C80F8" w14:textId="3BCEB5E9" w:rsidR="00967B4A" w:rsidRPr="00E029B1" w:rsidRDefault="00967B4A" w:rsidP="00967B4A">
            <w:pPr>
              <w:pStyle w:val="ListParagraph"/>
              <w:keepNext/>
              <w:pBdr>
                <w:top w:val="nil"/>
                <w:left w:val="nil"/>
                <w:bottom w:val="nil"/>
                <w:right w:val="nil"/>
                <w:between w:val="nil"/>
              </w:pBdr>
              <w:spacing w:before="120" w:after="120"/>
              <w:ind w:left="170"/>
              <w:rPr>
                <w:rFonts w:eastAsia="Arial" w:cs="Arial"/>
                <w:sz w:val="24"/>
                <w:szCs w:val="24"/>
              </w:rPr>
            </w:pPr>
            <w:r w:rsidRPr="00E029B1">
              <w:rPr>
                <w:rFonts w:eastAsia="Arial" w:cs="Arial"/>
                <w:sz w:val="24"/>
                <w:szCs w:val="24"/>
              </w:rPr>
              <w:t xml:space="preserve">the procedure set out in Clause 27 </w:t>
            </w:r>
            <w:r w:rsidRPr="00E029B1">
              <w:rPr>
                <w:rFonts w:eastAsia="Arial" w:cs="Arial"/>
                <w:i/>
                <w:sz w:val="24"/>
                <w:szCs w:val="24"/>
              </w:rPr>
              <w:t xml:space="preserve">(Changing the contract) </w:t>
            </w:r>
            <w:r w:rsidRPr="00E029B1">
              <w:rPr>
                <w:rFonts w:eastAsia="Arial" w:cs="Arial"/>
                <w:sz w:val="24"/>
                <w:szCs w:val="24"/>
              </w:rPr>
              <w:t>of the General Terms;</w:t>
            </w:r>
          </w:p>
        </w:tc>
      </w:tr>
      <w:tr w:rsidR="00967B4A" w:rsidRPr="00E029B1" w14:paraId="0F70D862" w14:textId="77777777" w:rsidTr="00417FD5">
        <w:tc>
          <w:tcPr>
            <w:tcW w:w="1985" w:type="dxa"/>
          </w:tcPr>
          <w:p w14:paraId="3F300A77" w14:textId="36245C90" w:rsidR="00967B4A" w:rsidRPr="00E029B1" w:rsidRDefault="00967B4A" w:rsidP="00967B4A">
            <w:pPr>
              <w:pBdr>
                <w:top w:val="nil"/>
                <w:left w:val="nil"/>
                <w:bottom w:val="nil"/>
                <w:right w:val="nil"/>
                <w:between w:val="nil"/>
              </w:pBdr>
              <w:spacing w:before="120" w:after="120"/>
              <w:rPr>
                <w:rFonts w:eastAsia="Arial"/>
                <w:b/>
                <w:sz w:val="24"/>
                <w:szCs w:val="24"/>
              </w:rPr>
            </w:pPr>
            <w:r w:rsidRPr="00E029B1">
              <w:rPr>
                <w:rFonts w:eastAsia="Arial"/>
                <w:b/>
                <w:sz w:val="24"/>
                <w:szCs w:val="24"/>
              </w:rPr>
              <w:t>"VAT"</w:t>
            </w:r>
          </w:p>
        </w:tc>
        <w:tc>
          <w:tcPr>
            <w:tcW w:w="5958" w:type="dxa"/>
          </w:tcPr>
          <w:p w14:paraId="310E5F75" w14:textId="2BFFC94B" w:rsidR="00967B4A" w:rsidRPr="00E029B1" w:rsidRDefault="00967B4A" w:rsidP="00967B4A">
            <w:pPr>
              <w:pStyle w:val="ListParagraph"/>
              <w:keepNext/>
              <w:pBdr>
                <w:top w:val="nil"/>
                <w:left w:val="nil"/>
                <w:bottom w:val="nil"/>
                <w:right w:val="nil"/>
                <w:between w:val="nil"/>
              </w:pBdr>
              <w:spacing w:before="120" w:after="120"/>
              <w:ind w:left="170"/>
              <w:rPr>
                <w:rFonts w:eastAsia="Arial" w:cs="Arial"/>
                <w:sz w:val="24"/>
                <w:szCs w:val="24"/>
              </w:rPr>
            </w:pPr>
            <w:r w:rsidRPr="00E029B1">
              <w:rPr>
                <w:rFonts w:eastAsia="Arial" w:cs="Arial"/>
                <w:sz w:val="24"/>
                <w:szCs w:val="24"/>
              </w:rPr>
              <w:t>value added tax in accordance with the provisions of the Value Added Tax Act 1994;</w:t>
            </w:r>
          </w:p>
        </w:tc>
      </w:tr>
      <w:tr w:rsidR="00967B4A" w:rsidRPr="00E029B1" w14:paraId="4469B136" w14:textId="77777777" w:rsidTr="00417FD5">
        <w:tc>
          <w:tcPr>
            <w:tcW w:w="1985" w:type="dxa"/>
          </w:tcPr>
          <w:p w14:paraId="75651799" w14:textId="70C55D04" w:rsidR="00967B4A" w:rsidRPr="00E029B1" w:rsidRDefault="00967B4A" w:rsidP="00967B4A">
            <w:pPr>
              <w:pBdr>
                <w:top w:val="nil"/>
                <w:left w:val="nil"/>
                <w:bottom w:val="nil"/>
                <w:right w:val="nil"/>
                <w:between w:val="nil"/>
              </w:pBdr>
              <w:spacing w:before="120" w:after="120"/>
              <w:rPr>
                <w:rFonts w:eastAsia="Arial"/>
                <w:b/>
                <w:sz w:val="24"/>
                <w:szCs w:val="24"/>
              </w:rPr>
            </w:pPr>
            <w:r w:rsidRPr="00E029B1">
              <w:rPr>
                <w:rFonts w:eastAsia="Arial"/>
                <w:b/>
                <w:sz w:val="24"/>
                <w:szCs w:val="24"/>
              </w:rPr>
              <w:t>"VCSE"</w:t>
            </w:r>
          </w:p>
        </w:tc>
        <w:tc>
          <w:tcPr>
            <w:tcW w:w="5958" w:type="dxa"/>
          </w:tcPr>
          <w:p w14:paraId="42474D35" w14:textId="5E8E5611" w:rsidR="00967B4A" w:rsidRPr="00E029B1" w:rsidRDefault="00967B4A" w:rsidP="00967B4A">
            <w:pPr>
              <w:pStyle w:val="ListParagraph"/>
              <w:keepNext/>
              <w:pBdr>
                <w:top w:val="nil"/>
                <w:left w:val="nil"/>
                <w:bottom w:val="nil"/>
                <w:right w:val="nil"/>
                <w:between w:val="nil"/>
              </w:pBdr>
              <w:spacing w:before="120" w:after="120"/>
              <w:ind w:left="170"/>
              <w:rPr>
                <w:rFonts w:eastAsia="Arial" w:cs="Arial"/>
                <w:sz w:val="24"/>
                <w:szCs w:val="24"/>
              </w:rPr>
            </w:pPr>
            <w:r w:rsidRPr="00E029B1">
              <w:rPr>
                <w:rFonts w:eastAsia="Arial" w:cs="Arial"/>
                <w:sz w:val="24"/>
                <w:szCs w:val="24"/>
              </w:rPr>
              <w:t>a non-governmental organisation that is value-driven and which principally reinvests its surpluses to further social, environmental or cultural objectives;</w:t>
            </w:r>
          </w:p>
        </w:tc>
      </w:tr>
      <w:tr w:rsidR="00967B4A" w:rsidRPr="00E029B1" w14:paraId="5B8D0F03" w14:textId="77777777" w:rsidTr="00417FD5">
        <w:tc>
          <w:tcPr>
            <w:tcW w:w="1985" w:type="dxa"/>
          </w:tcPr>
          <w:p w14:paraId="1590954B" w14:textId="46FFAEFF" w:rsidR="00967B4A" w:rsidRPr="00E029B1" w:rsidRDefault="00967B4A" w:rsidP="00967B4A">
            <w:pPr>
              <w:pBdr>
                <w:top w:val="nil"/>
                <w:left w:val="nil"/>
                <w:bottom w:val="nil"/>
                <w:right w:val="nil"/>
                <w:between w:val="nil"/>
              </w:pBdr>
              <w:spacing w:before="120" w:after="120"/>
              <w:rPr>
                <w:rFonts w:eastAsia="Arial"/>
                <w:b/>
                <w:sz w:val="24"/>
                <w:szCs w:val="24"/>
              </w:rPr>
            </w:pPr>
            <w:r w:rsidRPr="00E029B1">
              <w:rPr>
                <w:rFonts w:eastAsia="Arial"/>
                <w:b/>
                <w:sz w:val="24"/>
                <w:szCs w:val="24"/>
              </w:rPr>
              <w:t>"Worker"</w:t>
            </w:r>
          </w:p>
        </w:tc>
        <w:tc>
          <w:tcPr>
            <w:tcW w:w="5958" w:type="dxa"/>
          </w:tcPr>
          <w:p w14:paraId="66BC2966" w14:textId="59E9408E" w:rsidR="00967B4A" w:rsidRPr="00E029B1" w:rsidRDefault="00967B4A" w:rsidP="00967B4A">
            <w:pPr>
              <w:pStyle w:val="ListParagraph"/>
              <w:keepNext/>
              <w:pBdr>
                <w:top w:val="nil"/>
                <w:left w:val="nil"/>
                <w:bottom w:val="nil"/>
                <w:right w:val="nil"/>
                <w:between w:val="nil"/>
              </w:pBdr>
              <w:spacing w:before="120" w:after="120"/>
              <w:ind w:left="170"/>
              <w:rPr>
                <w:rFonts w:eastAsia="Arial" w:cs="Arial"/>
                <w:sz w:val="24"/>
                <w:szCs w:val="24"/>
              </w:rPr>
            </w:pPr>
            <w:r w:rsidRPr="00E029B1">
              <w:rPr>
                <w:rFonts w:eastAsia="Arial" w:cs="Arial"/>
                <w:sz w:val="24"/>
                <w:szCs w:val="24"/>
              </w:rPr>
              <w:t>any individual that personally performs, or is under an obligation personally to perform services for the Buyer;</w:t>
            </w:r>
          </w:p>
        </w:tc>
      </w:tr>
      <w:tr w:rsidR="00967B4A" w:rsidRPr="00E029B1" w14:paraId="242933D5" w14:textId="77777777" w:rsidTr="00417FD5">
        <w:tc>
          <w:tcPr>
            <w:tcW w:w="1985" w:type="dxa"/>
          </w:tcPr>
          <w:p w14:paraId="51CF4EAA" w14:textId="1229AE45" w:rsidR="00967B4A" w:rsidRPr="00E029B1" w:rsidRDefault="00967B4A" w:rsidP="00967B4A">
            <w:pPr>
              <w:pBdr>
                <w:top w:val="nil"/>
                <w:left w:val="nil"/>
                <w:bottom w:val="nil"/>
                <w:right w:val="nil"/>
                <w:between w:val="nil"/>
              </w:pBdr>
              <w:spacing w:before="120" w:after="120"/>
              <w:rPr>
                <w:rFonts w:eastAsia="Arial"/>
                <w:b/>
              </w:rPr>
            </w:pPr>
            <w:r w:rsidRPr="00E029B1">
              <w:rPr>
                <w:rFonts w:eastAsia="Arial"/>
                <w:b/>
                <w:sz w:val="24"/>
                <w:szCs w:val="24"/>
              </w:rPr>
              <w:t>"Worker Engagement Route"</w:t>
            </w:r>
          </w:p>
        </w:tc>
        <w:tc>
          <w:tcPr>
            <w:tcW w:w="5958" w:type="dxa"/>
          </w:tcPr>
          <w:p w14:paraId="1909B31E" w14:textId="7B4C422E" w:rsidR="00967B4A" w:rsidRPr="00E029B1" w:rsidRDefault="00967B4A" w:rsidP="00967B4A">
            <w:pPr>
              <w:pStyle w:val="ListParagraph"/>
              <w:keepNext/>
              <w:pBdr>
                <w:top w:val="nil"/>
                <w:left w:val="nil"/>
                <w:bottom w:val="nil"/>
                <w:right w:val="nil"/>
                <w:between w:val="nil"/>
              </w:pBdr>
              <w:spacing w:before="120" w:after="120"/>
              <w:ind w:left="170"/>
              <w:rPr>
                <w:rFonts w:eastAsia="Arial" w:cs="Arial"/>
              </w:rPr>
            </w:pPr>
            <w:r w:rsidRPr="00E029B1">
              <w:rPr>
                <w:rFonts w:eastAsia="Arial" w:cs="Arial"/>
                <w:sz w:val="24"/>
                <w:szCs w:val="24"/>
              </w:rPr>
              <w:t>the details of the labour supply chain through which the Worker is engaged as Supplier Staff. For example, the Worker could be:</w:t>
            </w:r>
            <w:r w:rsidRPr="00E029B1">
              <w:rPr>
                <w:rFonts w:eastAsia="Arial" w:cs="Arial"/>
                <w:sz w:val="24"/>
                <w:szCs w:val="24"/>
              </w:rPr>
              <w:br/>
              <w:t>(a) employed by the Supplier the Buyer contracts with;</w:t>
            </w:r>
            <w:r w:rsidRPr="00E029B1">
              <w:rPr>
                <w:rFonts w:eastAsia="Arial" w:cs="Arial"/>
                <w:sz w:val="24"/>
                <w:szCs w:val="24"/>
              </w:rPr>
              <w:br/>
              <w:t>(b) employed by another organisation within the supply chain, e.g. an agency or umbrella company;</w:t>
            </w:r>
            <w:r w:rsidRPr="00E029B1">
              <w:rPr>
                <w:rFonts w:eastAsia="Arial" w:cs="Arial"/>
                <w:sz w:val="24"/>
                <w:szCs w:val="24"/>
              </w:rPr>
              <w:br/>
              <w:t>(c) an off-payroll worker engaged via an intermediary e.g. the worker’s own personal service company; or</w:t>
            </w:r>
            <w:r w:rsidRPr="00E029B1">
              <w:rPr>
                <w:rFonts w:eastAsia="Arial" w:cs="Arial"/>
                <w:sz w:val="24"/>
                <w:szCs w:val="24"/>
              </w:rPr>
              <w:br/>
              <w:t>(d) an independent sole trader;</w:t>
            </w:r>
          </w:p>
        </w:tc>
      </w:tr>
      <w:tr w:rsidR="00967B4A" w:rsidRPr="00E029B1" w14:paraId="40DC383A" w14:textId="77777777" w:rsidTr="00417FD5">
        <w:tc>
          <w:tcPr>
            <w:tcW w:w="1985" w:type="dxa"/>
          </w:tcPr>
          <w:p w14:paraId="3BBB47A8" w14:textId="00C7B6B4" w:rsidR="00967B4A" w:rsidRPr="00E029B1" w:rsidRDefault="00967B4A" w:rsidP="00967B4A">
            <w:pPr>
              <w:pBdr>
                <w:top w:val="nil"/>
                <w:left w:val="nil"/>
                <w:bottom w:val="nil"/>
                <w:right w:val="nil"/>
                <w:between w:val="nil"/>
              </w:pBdr>
              <w:spacing w:before="120" w:after="120"/>
              <w:rPr>
                <w:rFonts w:eastAsia="Arial"/>
                <w:b/>
                <w:sz w:val="24"/>
                <w:szCs w:val="24"/>
              </w:rPr>
            </w:pPr>
            <w:r w:rsidRPr="00E029B1">
              <w:rPr>
                <w:rFonts w:eastAsia="Arial"/>
                <w:b/>
                <w:sz w:val="24"/>
                <w:szCs w:val="24"/>
              </w:rPr>
              <w:t>"Working Day"</w:t>
            </w:r>
          </w:p>
        </w:tc>
        <w:tc>
          <w:tcPr>
            <w:tcW w:w="5958" w:type="dxa"/>
          </w:tcPr>
          <w:p w14:paraId="1AB8DBFD" w14:textId="08B8BC69" w:rsidR="00967B4A" w:rsidRPr="00E029B1" w:rsidRDefault="00967B4A" w:rsidP="00967B4A">
            <w:pPr>
              <w:pStyle w:val="ListParagraph"/>
              <w:keepNext/>
              <w:pBdr>
                <w:top w:val="nil"/>
                <w:left w:val="nil"/>
                <w:bottom w:val="nil"/>
                <w:right w:val="nil"/>
                <w:between w:val="nil"/>
              </w:pBdr>
              <w:spacing w:before="120" w:after="120"/>
              <w:ind w:left="170"/>
              <w:rPr>
                <w:rFonts w:eastAsia="Arial" w:cs="Arial"/>
                <w:sz w:val="24"/>
                <w:szCs w:val="24"/>
              </w:rPr>
            </w:pPr>
            <w:r w:rsidRPr="00E029B1">
              <w:rPr>
                <w:rFonts w:eastAsia="Arial" w:cs="Arial"/>
                <w:sz w:val="24"/>
                <w:szCs w:val="24"/>
              </w:rPr>
              <w:t>any day other than a Saturday or Sunday or public holiday in England and Wales unless specified otherwise by the Parties in the Order Form;</w:t>
            </w:r>
          </w:p>
        </w:tc>
      </w:tr>
      <w:tr w:rsidR="00967B4A" w:rsidRPr="00E029B1" w14:paraId="31DE5BF6" w14:textId="77777777" w:rsidTr="00417FD5">
        <w:tc>
          <w:tcPr>
            <w:tcW w:w="1985" w:type="dxa"/>
          </w:tcPr>
          <w:p w14:paraId="28E3279A" w14:textId="003FF596" w:rsidR="00967B4A" w:rsidRPr="00E029B1" w:rsidRDefault="00967B4A" w:rsidP="00967B4A">
            <w:pPr>
              <w:pBdr>
                <w:top w:val="nil"/>
                <w:left w:val="nil"/>
                <w:bottom w:val="nil"/>
                <w:right w:val="nil"/>
                <w:between w:val="nil"/>
              </w:pBdr>
              <w:spacing w:before="120" w:after="120"/>
              <w:rPr>
                <w:rFonts w:eastAsia="Arial"/>
                <w:b/>
                <w:sz w:val="24"/>
                <w:szCs w:val="24"/>
              </w:rPr>
            </w:pPr>
            <w:r w:rsidRPr="00E029B1">
              <w:rPr>
                <w:rFonts w:eastAsia="Arial"/>
                <w:b/>
                <w:sz w:val="24"/>
                <w:szCs w:val="24"/>
              </w:rPr>
              <w:t>"Work Day"</w:t>
            </w:r>
          </w:p>
        </w:tc>
        <w:tc>
          <w:tcPr>
            <w:tcW w:w="5958" w:type="dxa"/>
          </w:tcPr>
          <w:p w14:paraId="2D730D9F" w14:textId="30BD289A" w:rsidR="00967B4A" w:rsidRPr="00E029B1" w:rsidRDefault="00967B4A" w:rsidP="00967B4A">
            <w:pPr>
              <w:pStyle w:val="ListParagraph"/>
              <w:keepNext/>
              <w:pBdr>
                <w:top w:val="nil"/>
                <w:left w:val="nil"/>
                <w:bottom w:val="nil"/>
                <w:right w:val="nil"/>
                <w:between w:val="nil"/>
              </w:pBdr>
              <w:spacing w:before="120" w:after="120"/>
              <w:ind w:left="170"/>
              <w:rPr>
                <w:rFonts w:eastAsia="Arial" w:cs="Arial"/>
                <w:sz w:val="24"/>
                <w:szCs w:val="24"/>
              </w:rPr>
            </w:pPr>
            <w:r w:rsidRPr="00E029B1">
              <w:rPr>
                <w:rFonts w:eastAsia="Arial" w:cs="Arial"/>
                <w:sz w:val="24"/>
                <w:szCs w:val="24"/>
              </w:rPr>
              <w:t>7.5 Work Hours, whether or not such hours are worked consecutively and whether or not they are worked on the same day; and</w:t>
            </w:r>
          </w:p>
        </w:tc>
      </w:tr>
      <w:tr w:rsidR="00967B4A" w:rsidRPr="00920B5F" w14:paraId="399EAA0F" w14:textId="77777777" w:rsidTr="00417FD5">
        <w:tc>
          <w:tcPr>
            <w:tcW w:w="1985" w:type="dxa"/>
          </w:tcPr>
          <w:p w14:paraId="1643177A" w14:textId="067153D3" w:rsidR="00967B4A" w:rsidRPr="00E029B1" w:rsidRDefault="00967B4A" w:rsidP="00967B4A">
            <w:pPr>
              <w:pBdr>
                <w:top w:val="nil"/>
                <w:left w:val="nil"/>
                <w:bottom w:val="nil"/>
                <w:right w:val="nil"/>
                <w:between w:val="nil"/>
              </w:pBdr>
              <w:spacing w:before="120" w:after="120"/>
              <w:rPr>
                <w:rFonts w:eastAsia="Arial"/>
                <w:b/>
                <w:sz w:val="24"/>
                <w:szCs w:val="24"/>
              </w:rPr>
            </w:pPr>
            <w:r w:rsidRPr="00E029B1">
              <w:rPr>
                <w:rFonts w:eastAsia="Arial"/>
                <w:b/>
                <w:sz w:val="24"/>
                <w:szCs w:val="24"/>
              </w:rPr>
              <w:t>"Work Hours"</w:t>
            </w:r>
          </w:p>
        </w:tc>
        <w:tc>
          <w:tcPr>
            <w:tcW w:w="5958" w:type="dxa"/>
          </w:tcPr>
          <w:p w14:paraId="26E85201" w14:textId="44A97D8D" w:rsidR="00967B4A" w:rsidRPr="00920B5F" w:rsidRDefault="00967B4A" w:rsidP="00967B4A">
            <w:pPr>
              <w:pStyle w:val="ListParagraph"/>
              <w:keepNext/>
              <w:pBdr>
                <w:top w:val="nil"/>
                <w:left w:val="nil"/>
                <w:bottom w:val="nil"/>
                <w:right w:val="nil"/>
                <w:between w:val="nil"/>
              </w:pBdr>
              <w:spacing w:before="120" w:after="120"/>
              <w:ind w:left="170"/>
              <w:rPr>
                <w:rFonts w:eastAsia="Arial" w:cs="Arial"/>
                <w:sz w:val="24"/>
                <w:szCs w:val="24"/>
              </w:rPr>
            </w:pPr>
            <w:r w:rsidRPr="00E029B1">
              <w:rPr>
                <w:rFonts w:eastAsia="Arial" w:cs="Arial"/>
                <w:sz w:val="24"/>
                <w:szCs w:val="24"/>
              </w:rPr>
              <w:t xml:space="preserve">the hours spent by the Supplier Staff properly working on the provision of the Deliverables including time spent travelling (other than to and from the Supplier's </w:t>
            </w:r>
            <w:r w:rsidRPr="00E029B1">
              <w:rPr>
                <w:rFonts w:eastAsia="Arial" w:cs="Arial"/>
                <w:sz w:val="24"/>
                <w:szCs w:val="24"/>
              </w:rPr>
              <w:lastRenderedPageBreak/>
              <w:t>offices, or to and from the Sites) but excluding lunch breaks.</w:t>
            </w:r>
          </w:p>
        </w:tc>
      </w:tr>
    </w:tbl>
    <w:p w14:paraId="102C7952" w14:textId="77777777" w:rsidR="005166B9" w:rsidRDefault="005166B9" w:rsidP="00E010ED">
      <w:pPr>
        <w:spacing w:before="120" w:after="120" w:line="240" w:lineRule="auto"/>
        <w:rPr>
          <w:rFonts w:eastAsia="Arial"/>
        </w:rPr>
      </w:pPr>
      <w:bookmarkStart w:id="4" w:name="_heading=h.gjdgxs" w:colFirst="0" w:colLast="0"/>
      <w:bookmarkEnd w:id="4"/>
    </w:p>
    <w:sectPr w:rsidR="005166B9">
      <w:headerReference w:type="default" r:id="rId11"/>
      <w:footerReference w:type="default" r:id="rId12"/>
      <w:headerReference w:type="first" r:id="rId13"/>
      <w:footerReference w:type="first" r:id="rId14"/>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181D7" w14:textId="77777777" w:rsidR="00AB3D35" w:rsidRDefault="00AB3D35">
      <w:pPr>
        <w:spacing w:after="0" w:line="240" w:lineRule="auto"/>
      </w:pPr>
      <w:r>
        <w:separator/>
      </w:r>
    </w:p>
  </w:endnote>
  <w:endnote w:type="continuationSeparator" w:id="0">
    <w:p w14:paraId="6021451E" w14:textId="77777777" w:rsidR="00AB3D35" w:rsidRDefault="00AB3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ArialMT">
    <w:altName w:val="MS Gothic"/>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D2EFE" w14:textId="77777777" w:rsidR="00417FD5" w:rsidRDefault="00417FD5" w:rsidP="00417FD5">
    <w:pPr>
      <w:tabs>
        <w:tab w:val="center" w:pos="4513"/>
        <w:tab w:val="right" w:pos="9026"/>
      </w:tabs>
      <w:spacing w:after="0" w:line="240" w:lineRule="auto"/>
      <w:rPr>
        <w:rFonts w:eastAsia="Arial"/>
        <w:sz w:val="20"/>
        <w:szCs w:val="20"/>
      </w:rPr>
    </w:pPr>
  </w:p>
  <w:p w14:paraId="4D842E74" w14:textId="43890C25" w:rsidR="004970DB" w:rsidRDefault="004970DB" w:rsidP="00417FD5">
    <w:pPr>
      <w:tabs>
        <w:tab w:val="center" w:pos="4513"/>
        <w:tab w:val="right" w:pos="9026"/>
      </w:tabs>
      <w:spacing w:after="0" w:line="240" w:lineRule="auto"/>
      <w:rPr>
        <w:rFonts w:eastAsia="Arial"/>
        <w:sz w:val="20"/>
        <w:szCs w:val="20"/>
      </w:rPr>
    </w:pPr>
    <w:r>
      <w:rPr>
        <w:rFonts w:eastAsia="Arial"/>
        <w:sz w:val="20"/>
        <w:szCs w:val="20"/>
      </w:rPr>
      <w:t>Framework Ref: RM</w:t>
    </w:r>
    <w:r w:rsidR="00335FFD">
      <w:rPr>
        <w:rFonts w:eastAsia="Arial"/>
        <w:sz w:val="20"/>
        <w:szCs w:val="20"/>
      </w:rPr>
      <w:t>1043.9</w:t>
    </w:r>
    <w:r>
      <w:rPr>
        <w:rFonts w:eastAsia="Arial"/>
        <w:sz w:val="20"/>
        <w:szCs w:val="20"/>
      </w:rPr>
      <w:tab/>
      <w:t xml:space="preserve">                                           </w:t>
    </w:r>
  </w:p>
  <w:p w14:paraId="62F6F4C0" w14:textId="604F9727" w:rsidR="004970DB" w:rsidRDefault="004970DB" w:rsidP="00417FD5">
    <w:pPr>
      <w:pBdr>
        <w:top w:val="nil"/>
        <w:left w:val="nil"/>
        <w:bottom w:val="nil"/>
        <w:right w:val="nil"/>
        <w:between w:val="nil"/>
      </w:pBdr>
      <w:tabs>
        <w:tab w:val="center" w:pos="4513"/>
        <w:tab w:val="right" w:pos="9026"/>
      </w:tabs>
      <w:spacing w:after="0" w:line="240" w:lineRule="auto"/>
      <w:rPr>
        <w:rFonts w:eastAsia="Arial"/>
        <w:sz w:val="20"/>
        <w:szCs w:val="20"/>
      </w:rPr>
    </w:pPr>
    <w:r>
      <w:rPr>
        <w:rFonts w:eastAsia="Arial"/>
        <w:sz w:val="20"/>
        <w:szCs w:val="20"/>
      </w:rPr>
      <w:t>Project Version: v1.0</w:t>
    </w:r>
    <w:r>
      <w:rPr>
        <w:rFonts w:eastAsia="Arial"/>
        <w:sz w:val="20"/>
        <w:szCs w:val="20"/>
      </w:rPr>
      <w:tab/>
    </w:r>
    <w:r>
      <w:rPr>
        <w:rFonts w:eastAsia="Arial"/>
        <w:sz w:val="20"/>
        <w:szCs w:val="20"/>
      </w:rPr>
      <w:tab/>
      <w:t xml:space="preserve"> </w:t>
    </w:r>
    <w:r>
      <w:rPr>
        <w:rFonts w:eastAsia="Arial"/>
        <w:sz w:val="20"/>
        <w:szCs w:val="20"/>
      </w:rPr>
      <w:fldChar w:fldCharType="begin"/>
    </w:r>
    <w:r>
      <w:rPr>
        <w:rFonts w:eastAsia="Arial"/>
        <w:sz w:val="20"/>
        <w:szCs w:val="20"/>
      </w:rPr>
      <w:instrText>PAGE</w:instrText>
    </w:r>
    <w:r>
      <w:rPr>
        <w:rFonts w:eastAsia="Arial"/>
        <w:sz w:val="20"/>
        <w:szCs w:val="20"/>
      </w:rPr>
      <w:fldChar w:fldCharType="separate"/>
    </w:r>
    <w:r w:rsidR="006F1228">
      <w:rPr>
        <w:rFonts w:eastAsia="Arial"/>
        <w:noProof/>
        <w:sz w:val="20"/>
        <w:szCs w:val="20"/>
      </w:rPr>
      <w:t>1</w:t>
    </w:r>
    <w:r>
      <w:rPr>
        <w:rFonts w:eastAsia="Arial"/>
        <w:sz w:val="20"/>
        <w:szCs w:val="20"/>
      </w:rPr>
      <w:fldChar w:fldCharType="end"/>
    </w:r>
  </w:p>
  <w:p w14:paraId="37185712" w14:textId="5CB9A863" w:rsidR="004970DB" w:rsidRPr="00043157" w:rsidRDefault="00417FD5" w:rsidP="00417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line="240" w:lineRule="auto"/>
      <w:rPr>
        <w:rFonts w:eastAsia="Arial"/>
        <w:sz w:val="14"/>
        <w:szCs w:val="20"/>
      </w:rPr>
    </w:pPr>
    <w:r>
      <w:rPr>
        <w:rFonts w:eastAsia="Arial"/>
        <w:sz w:val="20"/>
        <w:szCs w:val="20"/>
      </w:rPr>
      <w:t>Model Version: v1.0 PA</w:t>
    </w:r>
    <w:r w:rsidR="004970DB">
      <w:rPr>
        <w:rFonts w:eastAsia="Arial"/>
        <w:sz w:val="20"/>
        <w:szCs w:val="20"/>
      </w:rPr>
      <w:tab/>
    </w:r>
    <w:r w:rsidR="004970DB">
      <w:rPr>
        <w:rFonts w:eastAsia="Arial"/>
        <w:color w:val="BFBFBF"/>
        <w:sz w:val="20"/>
        <w:szCs w:val="20"/>
      </w:rPr>
      <w:tab/>
    </w:r>
    <w:r w:rsidR="004970DB">
      <w:rPr>
        <w:rFonts w:eastAsia="Arial"/>
        <w:color w:val="BFBFBF"/>
        <w:sz w:val="20"/>
        <w:szCs w:val="20"/>
      </w:rPr>
      <w:tab/>
    </w:r>
    <w:r w:rsidR="004970DB">
      <w:rPr>
        <w:rFonts w:eastAsia="Arial"/>
        <w:color w:val="BFBFBF"/>
        <w:sz w:val="20"/>
        <w:szCs w:val="20"/>
      </w:rPr>
      <w:tab/>
    </w:r>
    <w:r w:rsidR="004970DB">
      <w:rPr>
        <w:rFonts w:eastAsia="Arial"/>
        <w:color w:val="BFBFBF"/>
        <w:sz w:val="20"/>
        <w:szCs w:val="20"/>
      </w:rPr>
      <w:tab/>
    </w:r>
    <w:r w:rsidR="004970DB">
      <w:rPr>
        <w:rFonts w:eastAsia="Arial"/>
        <w:color w:val="BFBFBF"/>
        <w:sz w:val="20"/>
        <w:szCs w:val="20"/>
      </w:rPr>
      <w:tab/>
    </w:r>
    <w:r w:rsidR="004970DB">
      <w:rPr>
        <w:rFonts w:eastAsia="Arial"/>
        <w:color w:val="BFBFBF"/>
        <w:sz w:val="20"/>
        <w:szCs w:val="20"/>
      </w:rPr>
      <w:tab/>
    </w:r>
    <w:r w:rsidR="004970DB">
      <w:rPr>
        <w:rFonts w:eastAsia="Arial"/>
        <w:color w:val="BFBFBF"/>
        <w:sz w:val="20"/>
        <w:szCs w:val="20"/>
      </w:rPr>
      <w:tab/>
    </w:r>
    <w:r w:rsidR="004970DB">
      <w:rPr>
        <w:rFonts w:eastAsia="Arial"/>
        <w:color w:val="BFBFBF"/>
        <w:sz w:val="20"/>
        <w:szCs w:val="20"/>
      </w:rPr>
      <w:tab/>
    </w:r>
    <w:r w:rsidR="004970DB">
      <w:rPr>
        <w:rFonts w:eastAsia="Arial"/>
        <w:color w:val="BFBFBF"/>
        <w:sz w:val="20"/>
        <w:szCs w:val="20"/>
      </w:rPr>
      <w:tab/>
    </w:r>
    <w:r w:rsidR="004970DB">
      <w:rPr>
        <w:rFonts w:eastAsia="Arial"/>
        <w:color w:val="BFBFBF"/>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35F78" w14:textId="77777777" w:rsidR="004970DB" w:rsidRDefault="004970DB">
    <w:pPr>
      <w:tabs>
        <w:tab w:val="center" w:pos="4513"/>
        <w:tab w:val="right" w:pos="9026"/>
      </w:tabs>
      <w:spacing w:after="0"/>
      <w:rPr>
        <w:rFonts w:eastAsia="Arial"/>
        <w:color w:val="BFBFBF"/>
        <w:sz w:val="20"/>
        <w:szCs w:val="20"/>
      </w:rPr>
    </w:pPr>
    <w:r>
      <w:rPr>
        <w:rFonts w:eastAsia="Arial"/>
        <w:color w:val="BFBFBF"/>
        <w:sz w:val="20"/>
        <w:szCs w:val="20"/>
      </w:rPr>
      <w:t>Framework Ref: RM</w:t>
    </w:r>
    <w:r>
      <w:rPr>
        <w:rFonts w:eastAsia="Arial"/>
        <w:color w:val="BFBFBF"/>
        <w:sz w:val="20"/>
        <w:szCs w:val="20"/>
      </w:rPr>
      <w:tab/>
      <w:t xml:space="preserve">                                           </w:t>
    </w:r>
  </w:p>
  <w:p w14:paraId="36A285A7" w14:textId="00E926C5" w:rsidR="004970DB" w:rsidRDefault="004970DB">
    <w:pPr>
      <w:pBdr>
        <w:top w:val="nil"/>
        <w:left w:val="nil"/>
        <w:bottom w:val="nil"/>
        <w:right w:val="nil"/>
        <w:between w:val="nil"/>
      </w:pBdr>
      <w:tabs>
        <w:tab w:val="center" w:pos="4513"/>
        <w:tab w:val="right" w:pos="9026"/>
      </w:tabs>
      <w:spacing w:after="0" w:line="240" w:lineRule="auto"/>
      <w:rPr>
        <w:rFonts w:eastAsia="Arial"/>
        <w:color w:val="BFBFBF"/>
        <w:sz w:val="20"/>
        <w:szCs w:val="20"/>
      </w:rPr>
    </w:pPr>
    <w:r>
      <w:rPr>
        <w:rFonts w:eastAsia="Arial"/>
        <w:color w:val="BFBFBF"/>
        <w:sz w:val="20"/>
        <w:szCs w:val="20"/>
      </w:rPr>
      <w:t>Project Version: v1.0</w:t>
    </w:r>
    <w:r>
      <w:rPr>
        <w:rFonts w:eastAsia="Arial"/>
        <w:color w:val="BFBFBF"/>
        <w:sz w:val="20"/>
        <w:szCs w:val="20"/>
      </w:rPr>
      <w:tab/>
    </w:r>
    <w:r>
      <w:rPr>
        <w:rFonts w:eastAsia="Arial"/>
        <w:color w:val="BFBFBF"/>
        <w:sz w:val="20"/>
        <w:szCs w:val="20"/>
      </w:rPr>
      <w:tab/>
      <w:t xml:space="preserve"> </w:t>
    </w:r>
    <w:r>
      <w:rPr>
        <w:rFonts w:eastAsia="Arial"/>
        <w:color w:val="BFBFBF"/>
        <w:sz w:val="20"/>
        <w:szCs w:val="20"/>
      </w:rPr>
      <w:fldChar w:fldCharType="begin"/>
    </w:r>
    <w:r>
      <w:rPr>
        <w:rFonts w:eastAsia="Arial"/>
        <w:color w:val="BFBFBF"/>
        <w:sz w:val="20"/>
        <w:szCs w:val="20"/>
      </w:rPr>
      <w:instrText>PAGE</w:instrText>
    </w:r>
    <w:r>
      <w:rPr>
        <w:rFonts w:eastAsia="Arial"/>
        <w:color w:val="BFBFBF"/>
        <w:sz w:val="20"/>
        <w:szCs w:val="20"/>
      </w:rPr>
      <w:fldChar w:fldCharType="separate"/>
    </w:r>
    <w:r>
      <w:rPr>
        <w:rFonts w:eastAsia="Arial"/>
        <w:noProof/>
        <w:color w:val="BFBFBF"/>
        <w:sz w:val="20"/>
        <w:szCs w:val="20"/>
      </w:rPr>
      <w:t>38</w:t>
    </w:r>
    <w:r>
      <w:rPr>
        <w:rFonts w:eastAsia="Arial"/>
        <w:color w:val="BFBFBF"/>
        <w:sz w:val="20"/>
        <w:szCs w:val="20"/>
      </w:rPr>
      <w:fldChar w:fldCharType="end"/>
    </w:r>
  </w:p>
  <w:p w14:paraId="13EE193C" w14:textId="77777777" w:rsidR="004970DB" w:rsidRDefault="004970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eastAsia="Arial"/>
        <w:sz w:val="20"/>
        <w:szCs w:val="20"/>
      </w:rPr>
    </w:pPr>
    <w:r>
      <w:rPr>
        <w:rFonts w:eastAsia="Arial"/>
        <w:color w:val="BFBFBF"/>
        <w:sz w:val="20"/>
        <w:szCs w:val="20"/>
      </w:rPr>
      <w:t>Model Version: v3.0</w:t>
    </w:r>
    <w:r>
      <w:rPr>
        <w:rFonts w:eastAsia="Arial"/>
        <w:color w:val="BFBFBF"/>
        <w:sz w:val="20"/>
        <w:szCs w:val="20"/>
      </w:rPr>
      <w:tab/>
    </w:r>
    <w:r>
      <w:rPr>
        <w:rFonts w:eastAsia="Arial"/>
        <w:color w:val="BFBFBF"/>
        <w:sz w:val="20"/>
        <w:szCs w:val="20"/>
      </w:rPr>
      <w:tab/>
    </w:r>
    <w:r>
      <w:rPr>
        <w:rFonts w:eastAsia="Arial"/>
        <w:color w:val="BFBFBF"/>
        <w:sz w:val="20"/>
        <w:szCs w:val="20"/>
      </w:rPr>
      <w:tab/>
    </w:r>
    <w:r>
      <w:rPr>
        <w:rFonts w:eastAsia="Arial"/>
        <w:color w:val="BFBFBF"/>
        <w:sz w:val="20"/>
        <w:szCs w:val="20"/>
      </w:rPr>
      <w:tab/>
    </w:r>
    <w:r>
      <w:rPr>
        <w:rFonts w:eastAsia="Arial"/>
        <w:color w:val="BFBFBF"/>
        <w:sz w:val="20"/>
        <w:szCs w:val="20"/>
      </w:rPr>
      <w:tab/>
    </w:r>
    <w:r>
      <w:rPr>
        <w:rFonts w:eastAsia="Arial"/>
        <w:color w:val="BFBFBF"/>
        <w:sz w:val="20"/>
        <w:szCs w:val="20"/>
      </w:rPr>
      <w:tab/>
    </w:r>
    <w:r>
      <w:rPr>
        <w:rFonts w:eastAsia="Arial"/>
        <w:color w:val="BFBFBF"/>
        <w:sz w:val="20"/>
        <w:szCs w:val="20"/>
      </w:rPr>
      <w:tab/>
    </w:r>
    <w:r>
      <w:rPr>
        <w:rFonts w:eastAsia="Arial"/>
        <w:color w:val="BFBFBF"/>
        <w:sz w:val="20"/>
        <w:szCs w:val="20"/>
      </w:rPr>
      <w:tab/>
    </w:r>
    <w:r>
      <w:rPr>
        <w:rFonts w:eastAsia="Arial"/>
        <w:color w:val="BFBFBF"/>
        <w:sz w:val="20"/>
        <w:szCs w:val="20"/>
      </w:rPr>
      <w:tab/>
    </w:r>
    <w:r>
      <w:rPr>
        <w:rFonts w:eastAsia="Arial"/>
        <w:sz w:val="20"/>
        <w:szCs w:val="20"/>
      </w:rPr>
      <w:tab/>
    </w:r>
    <w:r>
      <w:rPr>
        <w:rFonts w:eastAsia="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833A8" w14:textId="77777777" w:rsidR="00AB3D35" w:rsidRDefault="00AB3D35">
      <w:pPr>
        <w:spacing w:after="0" w:line="240" w:lineRule="auto"/>
      </w:pPr>
      <w:r>
        <w:separator/>
      </w:r>
    </w:p>
  </w:footnote>
  <w:footnote w:type="continuationSeparator" w:id="0">
    <w:p w14:paraId="35F1C46D" w14:textId="77777777" w:rsidR="00AB3D35" w:rsidRDefault="00AB3D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4478E" w14:textId="77777777" w:rsidR="004970DB" w:rsidRPr="006F1228" w:rsidRDefault="004970DB">
    <w:pPr>
      <w:pBdr>
        <w:top w:val="nil"/>
        <w:left w:val="nil"/>
        <w:bottom w:val="nil"/>
        <w:right w:val="nil"/>
        <w:between w:val="nil"/>
      </w:pBdr>
      <w:tabs>
        <w:tab w:val="center" w:pos="4513"/>
        <w:tab w:val="right" w:pos="9026"/>
      </w:tabs>
      <w:spacing w:after="0" w:line="240" w:lineRule="auto"/>
      <w:rPr>
        <w:rFonts w:eastAsia="Arial"/>
        <w:b/>
        <w:sz w:val="22"/>
        <w:szCs w:val="22"/>
      </w:rPr>
    </w:pPr>
    <w:r w:rsidRPr="006F1228">
      <w:rPr>
        <w:rFonts w:eastAsia="Arial"/>
        <w:b/>
        <w:sz w:val="22"/>
        <w:szCs w:val="22"/>
      </w:rPr>
      <w:t xml:space="preserve">Joint Schedule 1 (Definitions) </w:t>
    </w:r>
  </w:p>
  <w:p w14:paraId="3AA9E7A1" w14:textId="098FB049" w:rsidR="004970DB" w:rsidRDefault="004970DB">
    <w:pPr>
      <w:pBdr>
        <w:top w:val="nil"/>
        <w:left w:val="nil"/>
        <w:bottom w:val="nil"/>
        <w:right w:val="nil"/>
        <w:between w:val="nil"/>
      </w:pBdr>
      <w:tabs>
        <w:tab w:val="center" w:pos="4513"/>
        <w:tab w:val="right" w:pos="9026"/>
        <w:tab w:val="left" w:pos="3800"/>
      </w:tabs>
      <w:spacing w:after="0" w:line="240" w:lineRule="auto"/>
      <w:rPr>
        <w:rFonts w:eastAsia="Arial"/>
        <w:color w:val="BFBFBF"/>
        <w:sz w:val="20"/>
        <w:szCs w:val="20"/>
      </w:rPr>
    </w:pPr>
    <w:r w:rsidRPr="006F1228">
      <w:rPr>
        <w:rFonts w:eastAsia="Arial"/>
        <w:sz w:val="22"/>
        <w:szCs w:val="22"/>
      </w:rPr>
      <w:t>Crown Copyright 2025</w:t>
    </w:r>
    <w:r>
      <w:rPr>
        <w:rFonts w:eastAsia="Arial"/>
        <w:color w:val="BFBFBF"/>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4A501" w14:textId="77777777" w:rsidR="004970DB" w:rsidRDefault="004970DB">
    <w:pPr>
      <w:pBdr>
        <w:top w:val="nil"/>
        <w:left w:val="nil"/>
        <w:bottom w:val="nil"/>
        <w:right w:val="nil"/>
        <w:between w:val="nil"/>
      </w:pBdr>
      <w:tabs>
        <w:tab w:val="center" w:pos="4513"/>
        <w:tab w:val="right" w:pos="9026"/>
      </w:tabs>
      <w:spacing w:after="0" w:line="240" w:lineRule="auto"/>
      <w:rPr>
        <w:rFonts w:eastAsia="Arial"/>
        <w:b/>
        <w:color w:val="BFBFBF"/>
        <w:sz w:val="20"/>
        <w:szCs w:val="20"/>
      </w:rPr>
    </w:pPr>
    <w:r>
      <w:rPr>
        <w:rFonts w:eastAsia="Arial"/>
        <w:b/>
        <w:color w:val="BFBFBF"/>
        <w:sz w:val="20"/>
        <w:szCs w:val="20"/>
      </w:rPr>
      <w:t xml:space="preserve">Joint Schedule 1 (Definitions) </w:t>
    </w:r>
  </w:p>
  <w:p w14:paraId="016AFA46" w14:textId="77777777" w:rsidR="004970DB" w:rsidRDefault="004970DB">
    <w:pPr>
      <w:pBdr>
        <w:top w:val="nil"/>
        <w:left w:val="nil"/>
        <w:bottom w:val="nil"/>
        <w:right w:val="nil"/>
        <w:between w:val="nil"/>
      </w:pBdr>
      <w:tabs>
        <w:tab w:val="center" w:pos="4513"/>
        <w:tab w:val="right" w:pos="9026"/>
      </w:tabs>
      <w:spacing w:after="0" w:line="240" w:lineRule="auto"/>
    </w:pPr>
    <w:r>
      <w:rPr>
        <w:rFonts w:eastAsia="Arial"/>
        <w:color w:val="BFBFBF"/>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3A5B"/>
    <w:multiLevelType w:val="multilevel"/>
    <w:tmpl w:val="0B5E683C"/>
    <w:lvl w:ilvl="0">
      <w:start w:val="1"/>
      <w:numFmt w:val="decimal"/>
      <w:pStyle w:val="GPSL1CLAUSEHEADING"/>
      <w:lvlText w:val="%1"/>
      <w:lvlJc w:val="left"/>
      <w:pPr>
        <w:ind w:left="170" w:hanging="170"/>
      </w:pPr>
      <w:rPr>
        <w:rFonts w:ascii="Arial" w:eastAsia="Arial" w:hAnsi="Arial" w:cs="Arial"/>
        <w:sz w:val="22"/>
        <w:szCs w:val="22"/>
      </w:rPr>
    </w:lvl>
    <w:lvl w:ilvl="1">
      <w:start w:val="1"/>
      <w:numFmt w:val="lowerLetter"/>
      <w:pStyle w:val="GPSL2numberedclause"/>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pStyle w:val="GPSL3numberedclause"/>
      <w:lvlText w:val="%3)"/>
      <w:lvlJc w:val="left"/>
      <w:pPr>
        <w:ind w:left="1080" w:hanging="360"/>
      </w:pPr>
      <w:rPr>
        <w:rFonts w:ascii="Arial" w:eastAsia="Arial" w:hAnsi="Arial" w:cs="Arial"/>
        <w:sz w:val="24"/>
        <w:szCs w:val="24"/>
      </w:rPr>
    </w:lvl>
    <w:lvl w:ilvl="3">
      <w:start w:val="1"/>
      <w:numFmt w:val="decimal"/>
      <w:pStyle w:val="GPSL4numberedclause"/>
      <w:lvlText w:val="(%4)"/>
      <w:lvlJc w:val="left"/>
      <w:pPr>
        <w:ind w:left="1440" w:hanging="360"/>
      </w:pPr>
    </w:lvl>
    <w:lvl w:ilvl="4">
      <w:start w:val="1"/>
      <w:numFmt w:val="lowerLetter"/>
      <w:pStyle w:val="GPSL5numberedclause"/>
      <w:lvlText w:val="(%5)"/>
      <w:lvlJc w:val="left"/>
      <w:pPr>
        <w:ind w:left="1800" w:hanging="360"/>
      </w:pPr>
    </w:lvl>
    <w:lvl w:ilvl="5">
      <w:start w:val="1"/>
      <w:numFmt w:val="lowerRoman"/>
      <w:pStyle w:val="GPSL6numbered"/>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657B3C"/>
    <w:multiLevelType w:val="hybridMultilevel"/>
    <w:tmpl w:val="F50C7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87B67"/>
    <w:multiLevelType w:val="multilevel"/>
    <w:tmpl w:val="DB48D8F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4E371F1"/>
    <w:multiLevelType w:val="multilevel"/>
    <w:tmpl w:val="F2205AB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BAC507C"/>
    <w:multiLevelType w:val="multilevel"/>
    <w:tmpl w:val="B60C7F42"/>
    <w:lvl w:ilvl="0">
      <w:start w:val="1"/>
      <w:numFmt w:val="decimal"/>
      <w:pStyle w:val="ORDERFORML1PraraNo"/>
      <w:lvlText w:val="%1"/>
      <w:lvlJc w:val="left"/>
      <w:pPr>
        <w:ind w:left="170" w:hanging="170"/>
      </w:pPr>
      <w:rPr>
        <w:rFonts w:ascii="Arial" w:eastAsia="Arial" w:hAnsi="Arial" w:cs="Arial"/>
        <w:sz w:val="22"/>
        <w:szCs w:val="22"/>
      </w:rPr>
    </w:lvl>
    <w:lvl w:ilvl="1">
      <w:start w:val="1"/>
      <w:numFmt w:val="lowerLetter"/>
      <w:pStyle w:val="ORDERFORML2Title"/>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CEC43E9"/>
    <w:multiLevelType w:val="multilevel"/>
    <w:tmpl w:val="0248FCC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E70710E"/>
    <w:multiLevelType w:val="hybridMultilevel"/>
    <w:tmpl w:val="D63671E2"/>
    <w:lvl w:ilvl="0" w:tplc="08090017">
      <w:start w:val="1"/>
      <w:numFmt w:val="lowerLetter"/>
      <w:lvlText w:val="%1)"/>
      <w:lvlJc w:val="left"/>
      <w:pPr>
        <w:ind w:left="955" w:hanging="360"/>
      </w:pPr>
    </w:lvl>
    <w:lvl w:ilvl="1" w:tplc="08090019" w:tentative="1">
      <w:start w:val="1"/>
      <w:numFmt w:val="lowerLetter"/>
      <w:lvlText w:val="%2."/>
      <w:lvlJc w:val="left"/>
      <w:pPr>
        <w:ind w:left="1675" w:hanging="360"/>
      </w:pPr>
    </w:lvl>
    <w:lvl w:ilvl="2" w:tplc="0809001B" w:tentative="1">
      <w:start w:val="1"/>
      <w:numFmt w:val="lowerRoman"/>
      <w:lvlText w:val="%3."/>
      <w:lvlJc w:val="right"/>
      <w:pPr>
        <w:ind w:left="2395" w:hanging="180"/>
      </w:pPr>
    </w:lvl>
    <w:lvl w:ilvl="3" w:tplc="0809000F" w:tentative="1">
      <w:start w:val="1"/>
      <w:numFmt w:val="decimal"/>
      <w:lvlText w:val="%4."/>
      <w:lvlJc w:val="left"/>
      <w:pPr>
        <w:ind w:left="3115" w:hanging="360"/>
      </w:pPr>
    </w:lvl>
    <w:lvl w:ilvl="4" w:tplc="08090019" w:tentative="1">
      <w:start w:val="1"/>
      <w:numFmt w:val="lowerLetter"/>
      <w:lvlText w:val="%5."/>
      <w:lvlJc w:val="left"/>
      <w:pPr>
        <w:ind w:left="3835" w:hanging="360"/>
      </w:pPr>
    </w:lvl>
    <w:lvl w:ilvl="5" w:tplc="0809001B" w:tentative="1">
      <w:start w:val="1"/>
      <w:numFmt w:val="lowerRoman"/>
      <w:lvlText w:val="%6."/>
      <w:lvlJc w:val="right"/>
      <w:pPr>
        <w:ind w:left="4555" w:hanging="180"/>
      </w:pPr>
    </w:lvl>
    <w:lvl w:ilvl="6" w:tplc="0809000F" w:tentative="1">
      <w:start w:val="1"/>
      <w:numFmt w:val="decimal"/>
      <w:lvlText w:val="%7."/>
      <w:lvlJc w:val="left"/>
      <w:pPr>
        <w:ind w:left="5275" w:hanging="360"/>
      </w:pPr>
    </w:lvl>
    <w:lvl w:ilvl="7" w:tplc="08090019" w:tentative="1">
      <w:start w:val="1"/>
      <w:numFmt w:val="lowerLetter"/>
      <w:lvlText w:val="%8."/>
      <w:lvlJc w:val="left"/>
      <w:pPr>
        <w:ind w:left="5995" w:hanging="360"/>
      </w:pPr>
    </w:lvl>
    <w:lvl w:ilvl="8" w:tplc="0809001B" w:tentative="1">
      <w:start w:val="1"/>
      <w:numFmt w:val="lowerRoman"/>
      <w:lvlText w:val="%9."/>
      <w:lvlJc w:val="right"/>
      <w:pPr>
        <w:ind w:left="6715" w:hanging="180"/>
      </w:pPr>
    </w:lvl>
  </w:abstractNum>
  <w:abstractNum w:abstractNumId="7" w15:restartNumberingAfterBreak="0">
    <w:nsid w:val="1F6E029E"/>
    <w:multiLevelType w:val="multilevel"/>
    <w:tmpl w:val="850A715C"/>
    <w:lvl w:ilvl="0">
      <w:start w:val="1"/>
      <w:numFmt w:val="lowerLetter"/>
      <w:pStyle w:val="GPSDefinitionL4"/>
      <w:lvlText w:val="%1)"/>
      <w:lvlJc w:val="left"/>
      <w:pPr>
        <w:ind w:left="432" w:hanging="262"/>
      </w:pPr>
      <w:rPr>
        <w:sz w:val="24"/>
        <w:szCs w:val="24"/>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8" w15:restartNumberingAfterBreak="0">
    <w:nsid w:val="277A2EE9"/>
    <w:multiLevelType w:val="multilevel"/>
    <w:tmpl w:val="A6FCA7A0"/>
    <w:lvl w:ilvl="0">
      <w:start w:val="1"/>
      <w:numFmt w:val="lowerLetter"/>
      <w:lvlText w:val="(%1)"/>
      <w:lvlJc w:val="left"/>
      <w:pPr>
        <w:ind w:left="964" w:hanging="794"/>
      </w:pPr>
      <w:rPr>
        <w:sz w:val="24"/>
        <w:szCs w:val="24"/>
      </w:rPr>
    </w:lvl>
    <w:lvl w:ilvl="1">
      <w:start w:val="1"/>
      <w:numFmt w:val="lowerLetter"/>
      <w:lvlText w:val="%2)"/>
      <w:lvlJc w:val="left"/>
      <w:pPr>
        <w:ind w:left="890" w:hanging="360"/>
      </w:pPr>
      <w:rPr>
        <w:rFonts w:ascii="Calibri" w:eastAsia="Calibri" w:hAnsi="Calibri" w:cs="Calibri"/>
        <w:b w:val="0"/>
        <w:i w:val="0"/>
        <w:smallCaps w:val="0"/>
        <w:strike w:val="0"/>
        <w:dstrike w:val="0"/>
        <w:color w:val="000000"/>
        <w:position w:val="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9" w15:restartNumberingAfterBreak="0">
    <w:nsid w:val="2A676C18"/>
    <w:multiLevelType w:val="multilevel"/>
    <w:tmpl w:val="ECAE895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rPr>
        <w:rFonts w:ascii="Arial" w:eastAsia="Arial" w:hAnsi="Arial" w:cs="Arial"/>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B010C4D"/>
    <w:multiLevelType w:val="multilevel"/>
    <w:tmpl w:val="4B8A4BA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0C12CA"/>
    <w:multiLevelType w:val="multilevel"/>
    <w:tmpl w:val="16DC6AA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10B293A"/>
    <w:multiLevelType w:val="hybridMultilevel"/>
    <w:tmpl w:val="9FC032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6377A3"/>
    <w:multiLevelType w:val="multilevel"/>
    <w:tmpl w:val="080E59E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4DE77B7"/>
    <w:multiLevelType w:val="hybridMultilevel"/>
    <w:tmpl w:val="CD76DB0C"/>
    <w:lvl w:ilvl="0" w:tplc="08090017">
      <w:start w:val="1"/>
      <w:numFmt w:val="lowerLetter"/>
      <w:lvlText w:val="%1)"/>
      <w:lvlJc w:val="left"/>
      <w:pPr>
        <w:ind w:left="890" w:hanging="360"/>
      </w:p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16" w15:restartNumberingAfterBreak="0">
    <w:nsid w:val="34F60EEC"/>
    <w:multiLevelType w:val="hybridMultilevel"/>
    <w:tmpl w:val="723E3C4C"/>
    <w:lvl w:ilvl="0" w:tplc="08090017">
      <w:start w:val="1"/>
      <w:numFmt w:val="lowerLetter"/>
      <w:lvlText w:val="%1)"/>
      <w:lvlJc w:val="left"/>
      <w:pPr>
        <w:ind w:left="955" w:hanging="360"/>
      </w:pPr>
    </w:lvl>
    <w:lvl w:ilvl="1" w:tplc="08090019" w:tentative="1">
      <w:start w:val="1"/>
      <w:numFmt w:val="lowerLetter"/>
      <w:lvlText w:val="%2."/>
      <w:lvlJc w:val="left"/>
      <w:pPr>
        <w:ind w:left="1675" w:hanging="360"/>
      </w:pPr>
    </w:lvl>
    <w:lvl w:ilvl="2" w:tplc="0809001B" w:tentative="1">
      <w:start w:val="1"/>
      <w:numFmt w:val="lowerRoman"/>
      <w:lvlText w:val="%3."/>
      <w:lvlJc w:val="right"/>
      <w:pPr>
        <w:ind w:left="2395" w:hanging="180"/>
      </w:pPr>
    </w:lvl>
    <w:lvl w:ilvl="3" w:tplc="0809000F" w:tentative="1">
      <w:start w:val="1"/>
      <w:numFmt w:val="decimal"/>
      <w:lvlText w:val="%4."/>
      <w:lvlJc w:val="left"/>
      <w:pPr>
        <w:ind w:left="3115" w:hanging="360"/>
      </w:pPr>
    </w:lvl>
    <w:lvl w:ilvl="4" w:tplc="08090019" w:tentative="1">
      <w:start w:val="1"/>
      <w:numFmt w:val="lowerLetter"/>
      <w:lvlText w:val="%5."/>
      <w:lvlJc w:val="left"/>
      <w:pPr>
        <w:ind w:left="3835" w:hanging="360"/>
      </w:pPr>
    </w:lvl>
    <w:lvl w:ilvl="5" w:tplc="0809001B" w:tentative="1">
      <w:start w:val="1"/>
      <w:numFmt w:val="lowerRoman"/>
      <w:lvlText w:val="%6."/>
      <w:lvlJc w:val="right"/>
      <w:pPr>
        <w:ind w:left="4555" w:hanging="180"/>
      </w:pPr>
    </w:lvl>
    <w:lvl w:ilvl="6" w:tplc="0809000F" w:tentative="1">
      <w:start w:val="1"/>
      <w:numFmt w:val="decimal"/>
      <w:lvlText w:val="%7."/>
      <w:lvlJc w:val="left"/>
      <w:pPr>
        <w:ind w:left="5275" w:hanging="360"/>
      </w:pPr>
    </w:lvl>
    <w:lvl w:ilvl="7" w:tplc="08090019" w:tentative="1">
      <w:start w:val="1"/>
      <w:numFmt w:val="lowerLetter"/>
      <w:lvlText w:val="%8."/>
      <w:lvlJc w:val="left"/>
      <w:pPr>
        <w:ind w:left="5995" w:hanging="360"/>
      </w:pPr>
    </w:lvl>
    <w:lvl w:ilvl="8" w:tplc="0809001B" w:tentative="1">
      <w:start w:val="1"/>
      <w:numFmt w:val="lowerRoman"/>
      <w:lvlText w:val="%9."/>
      <w:lvlJc w:val="right"/>
      <w:pPr>
        <w:ind w:left="6715" w:hanging="180"/>
      </w:pPr>
    </w:lvl>
  </w:abstractNum>
  <w:abstractNum w:abstractNumId="17" w15:restartNumberingAfterBreak="0">
    <w:nsid w:val="39CC1103"/>
    <w:multiLevelType w:val="multilevel"/>
    <w:tmpl w:val="9CE68B3A"/>
    <w:lvl w:ilvl="0">
      <w:start w:val="1"/>
      <w:numFmt w:val="decimal"/>
      <w:lvlText w:val="%1"/>
      <w:lvlJc w:val="left"/>
      <w:pPr>
        <w:ind w:left="170" w:hanging="170"/>
      </w:pPr>
      <w:rPr>
        <w:rFonts w:ascii="Arial" w:eastAsia="Arial" w:hAnsi="Arial" w:cs="Arial" w:hint="default"/>
        <w:sz w:val="22"/>
        <w:szCs w:val="22"/>
      </w:rPr>
    </w:lvl>
    <w:lvl w:ilvl="1">
      <w:start w:val="2"/>
      <w:numFmt w:val="lowerLetter"/>
      <w:lvlText w:val="%2)"/>
      <w:lvlJc w:val="left"/>
      <w:pPr>
        <w:ind w:left="432" w:hanging="258"/>
      </w:pPr>
      <w:rPr>
        <w:rFonts w:ascii="Arial" w:eastAsia="Arial" w:hAnsi="Arial" w:cs="Arial" w:hint="default"/>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ascii="Arial" w:eastAsia="Arial" w:hAnsi="Arial" w:cs="Arial"/>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F8222FA"/>
    <w:multiLevelType w:val="multilevel"/>
    <w:tmpl w:val="0AACAF3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3B5454A"/>
    <w:multiLevelType w:val="multilevel"/>
    <w:tmpl w:val="C8B0C3A0"/>
    <w:lvl w:ilvl="0">
      <w:start w:val="1"/>
      <w:numFmt w:val="lowerLetter"/>
      <w:lvlText w:val="(%1)"/>
      <w:lvlJc w:val="left"/>
      <w:pPr>
        <w:ind w:left="964" w:hanging="794"/>
      </w:pPr>
      <w:rPr>
        <w:sz w:val="24"/>
        <w:szCs w:val="24"/>
      </w:rPr>
    </w:lvl>
    <w:lvl w:ilvl="1">
      <w:start w:val="1"/>
      <w:numFmt w:val="lowerLetter"/>
      <w:lvlText w:val="%2)"/>
      <w:lvlJc w:val="left"/>
      <w:pPr>
        <w:ind w:left="890" w:hanging="360"/>
      </w:pPr>
      <w:rPr>
        <w:rFonts w:ascii="Calibri" w:eastAsia="Calibri" w:hAnsi="Calibri" w:cs="Calibri"/>
        <w:b w:val="0"/>
        <w:i w:val="0"/>
        <w:smallCaps w:val="0"/>
        <w:strike w:val="0"/>
        <w:dstrike w:val="0"/>
        <w:color w:val="000000"/>
        <w:position w:val="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0" w15:restartNumberingAfterBreak="0">
    <w:nsid w:val="487A2489"/>
    <w:multiLevelType w:val="multilevel"/>
    <w:tmpl w:val="AAB6BD8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sz w:val="24"/>
        <w:szCs w:val="24"/>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9EE6D29"/>
    <w:multiLevelType w:val="multilevel"/>
    <w:tmpl w:val="35F8CC66"/>
    <w:lvl w:ilvl="0">
      <w:start w:val="1"/>
      <w:numFmt w:val="lowerLetter"/>
      <w:pStyle w:val="GPSL2GuidanceNumbered"/>
      <w:lvlText w:val="%1)"/>
      <w:lvlJc w:val="left"/>
      <w:pPr>
        <w:ind w:left="890" w:hanging="360"/>
      </w:p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22" w15:restartNumberingAfterBreak="0">
    <w:nsid w:val="4F5B1789"/>
    <w:multiLevelType w:val="multilevel"/>
    <w:tmpl w:val="52064A4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3BC134C"/>
    <w:multiLevelType w:val="multilevel"/>
    <w:tmpl w:val="0D40A81A"/>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4" w15:restartNumberingAfterBreak="0">
    <w:nsid w:val="56247C80"/>
    <w:multiLevelType w:val="multilevel"/>
    <w:tmpl w:val="087483B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7232DFC"/>
    <w:multiLevelType w:val="multilevel"/>
    <w:tmpl w:val="A30EF618"/>
    <w:lvl w:ilvl="0">
      <w:start w:val="1"/>
      <w:numFmt w:val="lowerLetter"/>
      <w:lvlText w:val="%1)"/>
      <w:lvlJc w:val="left"/>
      <w:pPr>
        <w:ind w:left="432" w:hanging="262"/>
      </w:pPr>
      <w:rPr>
        <w:sz w:val="24"/>
        <w:szCs w:val="24"/>
      </w:rPr>
    </w:lvl>
    <w:lvl w:ilvl="1">
      <w:start w:val="1"/>
      <w:numFmt w:val="lowerLetter"/>
      <w:lvlText w:val="%2)"/>
      <w:lvlJc w:val="left"/>
      <w:pPr>
        <w:ind w:left="890" w:hanging="360"/>
      </w:pPr>
      <w:rPr>
        <w:rFonts w:ascii="Arial" w:eastAsia="Calibri" w:hAnsi="Arial" w:cs="Arial" w:hint="default"/>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6" w15:restartNumberingAfterBreak="0">
    <w:nsid w:val="57E94BB4"/>
    <w:multiLevelType w:val="multilevel"/>
    <w:tmpl w:val="0C1CFDF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96C4B05"/>
    <w:multiLevelType w:val="multilevel"/>
    <w:tmpl w:val="657E325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B4B0431"/>
    <w:multiLevelType w:val="multilevel"/>
    <w:tmpl w:val="D33C5B78"/>
    <w:styleLink w:val="LFO1"/>
    <w:lvl w:ilvl="0">
      <w:start w:val="1"/>
      <w:numFmt w:val="decimal"/>
      <w:lvlText w:val="%1."/>
      <w:lvlJc w:val="left"/>
      <w:pPr>
        <w:ind w:left="360" w:hanging="360"/>
      </w:pPr>
      <w:rPr>
        <w:smallCaps w:val="0"/>
        <w:strike w:val="0"/>
        <w:dstrike w:val="0"/>
        <w:color w:val="000000"/>
        <w:position w:val="0"/>
        <w:u w:val="none"/>
        <w:vertAlign w:val="baseline"/>
      </w:rPr>
    </w:lvl>
    <w:lvl w:ilvl="1">
      <w:start w:val="1"/>
      <w:numFmt w:val="decimal"/>
      <w:lvlText w:val="%1.%2"/>
      <w:lvlJc w:val="left"/>
      <w:pPr>
        <w:ind w:left="907" w:hanging="547"/>
      </w:pPr>
      <w:rPr>
        <w:rFonts w:ascii="Arial" w:eastAsia="Arial" w:hAnsi="Arial" w:cs="Arial"/>
        <w:b w:val="0"/>
        <w:i w:val="0"/>
        <w:smallCaps w:val="0"/>
        <w:strike w:val="0"/>
        <w:dstrike w:val="0"/>
        <w:color w:val="000000"/>
        <w:position w:val="0"/>
        <w:sz w:val="24"/>
        <w:szCs w:val="24"/>
        <w:u w:val="none"/>
        <w:vertAlign w:val="baseline"/>
      </w:rPr>
    </w:lvl>
    <w:lvl w:ilvl="2">
      <w:start w:val="1"/>
      <w:numFmt w:val="decimal"/>
      <w:lvlText w:val="%1.%2.%3"/>
      <w:lvlJc w:val="left"/>
      <w:pPr>
        <w:ind w:left="1757" w:hanging="850"/>
      </w:pPr>
      <w:rPr>
        <w:b w:val="0"/>
        <w:i w:val="0"/>
        <w:smallCaps w:val="0"/>
        <w:strike w:val="0"/>
        <w:dstrike w:val="0"/>
        <w:color w:val="000000"/>
        <w:position w:val="0"/>
        <w:u w:val="none"/>
        <w:vertAlign w:val="baseline"/>
      </w:rPr>
    </w:lvl>
    <w:lvl w:ilvl="3">
      <w:start w:val="1"/>
      <w:numFmt w:val="lowerLetter"/>
      <w:lvlText w:val="(%4)"/>
      <w:lvlJc w:val="left"/>
      <w:pPr>
        <w:ind w:left="2606" w:hanging="848"/>
      </w:pPr>
      <w:rPr>
        <w:rFonts w:ascii="Calibri" w:eastAsia="Calibri" w:hAnsi="Calibri" w:cs="Calibri"/>
        <w:b w:val="0"/>
        <w:i w:val="0"/>
        <w:smallCaps w:val="0"/>
        <w:strike w:val="0"/>
        <w:dstrike w:val="0"/>
        <w:color w:val="000000"/>
        <w:position w:val="0"/>
        <w:u w:val="none"/>
        <w:vertAlign w:val="baseline"/>
      </w:rPr>
    </w:lvl>
    <w:lvl w:ilvl="4">
      <w:start w:val="1"/>
      <w:numFmt w:val="lowerRoman"/>
      <w:lvlText w:val="(%5)"/>
      <w:lvlJc w:val="left"/>
      <w:pPr>
        <w:ind w:left="2835" w:hanging="566"/>
      </w:pPr>
      <w:rPr>
        <w:b w:val="0"/>
        <w:i w:val="0"/>
        <w:smallCaps w:val="0"/>
        <w:strike w:val="0"/>
        <w:dstrike w:val="0"/>
        <w:color w:val="000000"/>
        <w:position w:val="0"/>
        <w:u w:val="none"/>
        <w:vertAlign w:val="baseline"/>
      </w:rPr>
    </w:lvl>
    <w:lvl w:ilvl="5">
      <w:start w:val="1"/>
      <w:numFmt w:val="upperLetter"/>
      <w:lvlText w:val="(%6)"/>
      <w:lvlJc w:val="left"/>
      <w:pPr>
        <w:ind w:left="1440" w:hanging="1080"/>
      </w:pPr>
      <w:rPr>
        <w:b w:val="0"/>
        <w:i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9" w15:restartNumberingAfterBreak="0">
    <w:nsid w:val="5D1B2538"/>
    <w:multiLevelType w:val="multilevel"/>
    <w:tmpl w:val="39FCC29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E8F4E7E"/>
    <w:multiLevelType w:val="multilevel"/>
    <w:tmpl w:val="1802796C"/>
    <w:lvl w:ilvl="0">
      <w:start w:val="1"/>
      <w:numFmt w:val="decimal"/>
      <w:lvlText w:val="%1."/>
      <w:lvlJc w:val="left"/>
      <w:pPr>
        <w:ind w:left="644" w:hanging="358"/>
      </w:pPr>
      <w:rPr>
        <w:smallCaps w:val="0"/>
        <w:strike w:val="0"/>
        <w:color w:val="000000"/>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 w15:restartNumberingAfterBreak="0">
    <w:nsid w:val="5E925BAC"/>
    <w:multiLevelType w:val="multilevel"/>
    <w:tmpl w:val="828A4DD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rPr>
        <w:rFonts w:ascii="Arial" w:eastAsia="Arial" w:hAnsi="Arial" w:cs="Arial"/>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52E53FC"/>
    <w:multiLevelType w:val="multilevel"/>
    <w:tmpl w:val="6010AE14"/>
    <w:lvl w:ilvl="0">
      <w:start w:val="1"/>
      <w:numFmt w:val="lowerLetter"/>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ADB2940"/>
    <w:multiLevelType w:val="multilevel"/>
    <w:tmpl w:val="785A75F0"/>
    <w:lvl w:ilvl="0">
      <w:start w:val="1"/>
      <w:numFmt w:val="lowerLetter"/>
      <w:lvlText w:val="(%1)"/>
      <w:lvlJc w:val="left"/>
      <w:pPr>
        <w:ind w:left="964" w:hanging="794"/>
      </w:pPr>
      <w:rPr>
        <w:sz w:val="24"/>
        <w:szCs w:val="24"/>
      </w:rPr>
    </w:lvl>
    <w:lvl w:ilvl="1">
      <w:start w:val="1"/>
      <w:numFmt w:val="lowerLetter"/>
      <w:lvlText w:val="%2)"/>
      <w:lvlJc w:val="left"/>
      <w:pPr>
        <w:ind w:left="890" w:hanging="360"/>
      </w:pPr>
      <w:rPr>
        <w:rFonts w:ascii="Calibri" w:eastAsia="Calibri" w:hAnsi="Calibri" w:cs="Calibri"/>
        <w:b w:val="0"/>
        <w:i w:val="0"/>
        <w:smallCaps w:val="0"/>
        <w:strike w:val="0"/>
        <w:dstrike w:val="0"/>
        <w:color w:val="000000"/>
        <w:position w:val="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34" w15:restartNumberingAfterBreak="0">
    <w:nsid w:val="6B9E555B"/>
    <w:multiLevelType w:val="multilevel"/>
    <w:tmpl w:val="A8C66268"/>
    <w:lvl w:ilvl="0">
      <w:start w:val="1"/>
      <w:numFmt w:val="lowerLetter"/>
      <w:lvlText w:val="(%1)"/>
      <w:lvlJc w:val="left"/>
      <w:pPr>
        <w:ind w:left="964" w:hanging="794"/>
      </w:pPr>
      <w:rPr>
        <w:sz w:val="24"/>
        <w:szCs w:val="24"/>
      </w:rPr>
    </w:lvl>
    <w:lvl w:ilvl="1">
      <w:start w:val="1"/>
      <w:numFmt w:val="lowerLetter"/>
      <w:lvlText w:val="%2)"/>
      <w:lvlJc w:val="left"/>
      <w:pPr>
        <w:ind w:left="890" w:hanging="360"/>
      </w:pPr>
      <w:rPr>
        <w:rFonts w:ascii="Calibri" w:eastAsia="Calibri" w:hAnsi="Calibri" w:cs="Calibri"/>
        <w:b w:val="0"/>
        <w:i w:val="0"/>
        <w:smallCaps w:val="0"/>
        <w:strike w:val="0"/>
        <w:dstrike w:val="0"/>
        <w:color w:val="000000"/>
        <w:position w:val="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35" w15:restartNumberingAfterBreak="0">
    <w:nsid w:val="6D27354F"/>
    <w:multiLevelType w:val="multilevel"/>
    <w:tmpl w:val="CC1CE8C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331663D"/>
    <w:multiLevelType w:val="hybridMultilevel"/>
    <w:tmpl w:val="F476FA50"/>
    <w:lvl w:ilvl="0" w:tplc="08090017">
      <w:start w:val="1"/>
      <w:numFmt w:val="lowerLetter"/>
      <w:lvlText w:val="%1)"/>
      <w:lvlJc w:val="left"/>
      <w:pPr>
        <w:ind w:left="890" w:hanging="360"/>
      </w:p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37" w15:restartNumberingAfterBreak="0">
    <w:nsid w:val="77605E72"/>
    <w:multiLevelType w:val="multilevel"/>
    <w:tmpl w:val="604E241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rPr>
        <w:rFonts w:ascii="Arial" w:eastAsia="Arial" w:hAnsi="Arial" w:cs="Arial"/>
        <w:sz w:val="24"/>
        <w:szCs w:val="24"/>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80B14E1"/>
    <w:multiLevelType w:val="multilevel"/>
    <w:tmpl w:val="59E2A64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B792F77"/>
    <w:multiLevelType w:val="multilevel"/>
    <w:tmpl w:val="4FCCA1C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E7D54C6"/>
    <w:multiLevelType w:val="multilevel"/>
    <w:tmpl w:val="E0C8DA0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31"/>
  </w:num>
  <w:num w:numId="3">
    <w:abstractNumId w:val="35"/>
  </w:num>
  <w:num w:numId="4">
    <w:abstractNumId w:val="21"/>
  </w:num>
  <w:num w:numId="5">
    <w:abstractNumId w:val="37"/>
  </w:num>
  <w:num w:numId="6">
    <w:abstractNumId w:val="0"/>
  </w:num>
  <w:num w:numId="7">
    <w:abstractNumId w:val="4"/>
  </w:num>
  <w:num w:numId="8">
    <w:abstractNumId w:val="14"/>
  </w:num>
  <w:num w:numId="9">
    <w:abstractNumId w:val="30"/>
  </w:num>
  <w:num w:numId="10">
    <w:abstractNumId w:val="32"/>
  </w:num>
  <w:num w:numId="11">
    <w:abstractNumId w:val="25"/>
  </w:num>
  <w:num w:numId="12">
    <w:abstractNumId w:val="3"/>
  </w:num>
  <w:num w:numId="13">
    <w:abstractNumId w:val="27"/>
  </w:num>
  <w:num w:numId="14">
    <w:abstractNumId w:val="2"/>
  </w:num>
  <w:num w:numId="15">
    <w:abstractNumId w:val="38"/>
  </w:num>
  <w:num w:numId="16">
    <w:abstractNumId w:val="20"/>
  </w:num>
  <w:num w:numId="17">
    <w:abstractNumId w:val="12"/>
  </w:num>
  <w:num w:numId="18">
    <w:abstractNumId w:val="10"/>
  </w:num>
  <w:num w:numId="19">
    <w:abstractNumId w:val="26"/>
  </w:num>
  <w:num w:numId="20">
    <w:abstractNumId w:val="40"/>
  </w:num>
  <w:num w:numId="21">
    <w:abstractNumId w:val="24"/>
  </w:num>
  <w:num w:numId="22">
    <w:abstractNumId w:val="18"/>
  </w:num>
  <w:num w:numId="23">
    <w:abstractNumId w:val="9"/>
  </w:num>
  <w:num w:numId="24">
    <w:abstractNumId w:val="39"/>
  </w:num>
  <w:num w:numId="25">
    <w:abstractNumId w:val="5"/>
  </w:num>
  <w:num w:numId="26">
    <w:abstractNumId w:val="29"/>
  </w:num>
  <w:num w:numId="27">
    <w:abstractNumId w:val="22"/>
  </w:num>
  <w:num w:numId="28">
    <w:abstractNumId w:val="34"/>
  </w:num>
  <w:num w:numId="29">
    <w:abstractNumId w:val="19"/>
  </w:num>
  <w:num w:numId="30">
    <w:abstractNumId w:val="28"/>
  </w:num>
  <w:num w:numId="31">
    <w:abstractNumId w:val="8"/>
  </w:num>
  <w:num w:numId="32">
    <w:abstractNumId w:val="33"/>
  </w:num>
  <w:num w:numId="33">
    <w:abstractNumId w:val="13"/>
  </w:num>
  <w:num w:numId="34">
    <w:abstractNumId w:val="16"/>
  </w:num>
  <w:num w:numId="35">
    <w:abstractNumId w:val="17"/>
  </w:num>
  <w:num w:numId="36">
    <w:abstractNumId w:val="6"/>
  </w:num>
  <w:num w:numId="37">
    <w:abstractNumId w:val="36"/>
  </w:num>
  <w:num w:numId="38">
    <w:abstractNumId w:val="15"/>
  </w:num>
  <w:num w:numId="39">
    <w:abstractNumId w:val="1"/>
  </w:num>
  <w:num w:numId="40">
    <w:abstractNumId w:val="11"/>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6B9"/>
    <w:rsid w:val="0002699D"/>
    <w:rsid w:val="000311A7"/>
    <w:rsid w:val="00031475"/>
    <w:rsid w:val="00033E5E"/>
    <w:rsid w:val="00043157"/>
    <w:rsid w:val="000533CA"/>
    <w:rsid w:val="00090A2D"/>
    <w:rsid w:val="000961DF"/>
    <w:rsid w:val="00097EB0"/>
    <w:rsid w:val="000B53B9"/>
    <w:rsid w:val="000B752B"/>
    <w:rsid w:val="000C32F0"/>
    <w:rsid w:val="000C79D9"/>
    <w:rsid w:val="000C7A74"/>
    <w:rsid w:val="000E25B6"/>
    <w:rsid w:val="000F513A"/>
    <w:rsid w:val="00110B7E"/>
    <w:rsid w:val="001464F3"/>
    <w:rsid w:val="001505F6"/>
    <w:rsid w:val="00154312"/>
    <w:rsid w:val="001920B7"/>
    <w:rsid w:val="00196BAC"/>
    <w:rsid w:val="001A5A5D"/>
    <w:rsid w:val="001B48D0"/>
    <w:rsid w:val="001D24FF"/>
    <w:rsid w:val="001D267E"/>
    <w:rsid w:val="001D2B0B"/>
    <w:rsid w:val="001D574E"/>
    <w:rsid w:val="001F35C4"/>
    <w:rsid w:val="001F41D3"/>
    <w:rsid w:val="002022A9"/>
    <w:rsid w:val="00210671"/>
    <w:rsid w:val="00222889"/>
    <w:rsid w:val="002245CB"/>
    <w:rsid w:val="00237BAC"/>
    <w:rsid w:val="0024182D"/>
    <w:rsid w:val="00246275"/>
    <w:rsid w:val="00255BAD"/>
    <w:rsid w:val="00264BAC"/>
    <w:rsid w:val="0027542B"/>
    <w:rsid w:val="00283A56"/>
    <w:rsid w:val="00290820"/>
    <w:rsid w:val="00296FC9"/>
    <w:rsid w:val="00297BC6"/>
    <w:rsid w:val="002A4573"/>
    <w:rsid w:val="002A6806"/>
    <w:rsid w:val="002C024A"/>
    <w:rsid w:val="002C52EE"/>
    <w:rsid w:val="002C5A90"/>
    <w:rsid w:val="002C6CC1"/>
    <w:rsid w:val="002D6062"/>
    <w:rsid w:val="002D719E"/>
    <w:rsid w:val="002D7E8B"/>
    <w:rsid w:val="002F6909"/>
    <w:rsid w:val="002F6F77"/>
    <w:rsid w:val="002F7567"/>
    <w:rsid w:val="00304E97"/>
    <w:rsid w:val="00335FFD"/>
    <w:rsid w:val="0035378A"/>
    <w:rsid w:val="00356180"/>
    <w:rsid w:val="00360FDD"/>
    <w:rsid w:val="00367133"/>
    <w:rsid w:val="00375EBE"/>
    <w:rsid w:val="003C1968"/>
    <w:rsid w:val="003C1E7F"/>
    <w:rsid w:val="003C3206"/>
    <w:rsid w:val="003D5DCA"/>
    <w:rsid w:val="003D7DBD"/>
    <w:rsid w:val="003E583F"/>
    <w:rsid w:val="003E7AAA"/>
    <w:rsid w:val="003F01B0"/>
    <w:rsid w:val="00413BEF"/>
    <w:rsid w:val="00417FD5"/>
    <w:rsid w:val="00424F8F"/>
    <w:rsid w:val="00425DA9"/>
    <w:rsid w:val="004316BF"/>
    <w:rsid w:val="004319BC"/>
    <w:rsid w:val="00432C8D"/>
    <w:rsid w:val="0043476B"/>
    <w:rsid w:val="00436D6A"/>
    <w:rsid w:val="004553D9"/>
    <w:rsid w:val="00463ECF"/>
    <w:rsid w:val="00470627"/>
    <w:rsid w:val="004708FF"/>
    <w:rsid w:val="00481134"/>
    <w:rsid w:val="00483B4C"/>
    <w:rsid w:val="00485362"/>
    <w:rsid w:val="004918BD"/>
    <w:rsid w:val="004955CC"/>
    <w:rsid w:val="004970DB"/>
    <w:rsid w:val="004A3FC3"/>
    <w:rsid w:val="004B315C"/>
    <w:rsid w:val="004B341B"/>
    <w:rsid w:val="004B3F04"/>
    <w:rsid w:val="004B4764"/>
    <w:rsid w:val="004B5BD2"/>
    <w:rsid w:val="004C0BC7"/>
    <w:rsid w:val="004E6AED"/>
    <w:rsid w:val="004F5F66"/>
    <w:rsid w:val="004F7EFC"/>
    <w:rsid w:val="00501540"/>
    <w:rsid w:val="0050174D"/>
    <w:rsid w:val="00502A5A"/>
    <w:rsid w:val="00505765"/>
    <w:rsid w:val="0050593C"/>
    <w:rsid w:val="005157D2"/>
    <w:rsid w:val="005166B9"/>
    <w:rsid w:val="005234E4"/>
    <w:rsid w:val="00536FDC"/>
    <w:rsid w:val="005374C7"/>
    <w:rsid w:val="00540FFE"/>
    <w:rsid w:val="005433B5"/>
    <w:rsid w:val="005442CE"/>
    <w:rsid w:val="00552897"/>
    <w:rsid w:val="005642B6"/>
    <w:rsid w:val="00583D41"/>
    <w:rsid w:val="00590B01"/>
    <w:rsid w:val="005B0C25"/>
    <w:rsid w:val="005B18CA"/>
    <w:rsid w:val="005E45BD"/>
    <w:rsid w:val="005F0E43"/>
    <w:rsid w:val="005F6668"/>
    <w:rsid w:val="00600886"/>
    <w:rsid w:val="006032A6"/>
    <w:rsid w:val="00613D7B"/>
    <w:rsid w:val="0062410C"/>
    <w:rsid w:val="00626A59"/>
    <w:rsid w:val="00627C3F"/>
    <w:rsid w:val="00631DE6"/>
    <w:rsid w:val="00632341"/>
    <w:rsid w:val="00641D28"/>
    <w:rsid w:val="00642BED"/>
    <w:rsid w:val="006511BA"/>
    <w:rsid w:val="006518F4"/>
    <w:rsid w:val="0065329D"/>
    <w:rsid w:val="00660532"/>
    <w:rsid w:val="00670266"/>
    <w:rsid w:val="00690FBC"/>
    <w:rsid w:val="0069137D"/>
    <w:rsid w:val="006A00CE"/>
    <w:rsid w:val="006A6DAE"/>
    <w:rsid w:val="006B5EC0"/>
    <w:rsid w:val="006B6422"/>
    <w:rsid w:val="006D0E34"/>
    <w:rsid w:val="006E2D92"/>
    <w:rsid w:val="006E2E0A"/>
    <w:rsid w:val="006E5557"/>
    <w:rsid w:val="006E6F90"/>
    <w:rsid w:val="006E7956"/>
    <w:rsid w:val="006F1228"/>
    <w:rsid w:val="006F29D5"/>
    <w:rsid w:val="006F30A0"/>
    <w:rsid w:val="0071034D"/>
    <w:rsid w:val="0071370F"/>
    <w:rsid w:val="007147F8"/>
    <w:rsid w:val="00724519"/>
    <w:rsid w:val="007306BF"/>
    <w:rsid w:val="00731612"/>
    <w:rsid w:val="00756DFB"/>
    <w:rsid w:val="00761378"/>
    <w:rsid w:val="007744B9"/>
    <w:rsid w:val="007819D0"/>
    <w:rsid w:val="00786318"/>
    <w:rsid w:val="00797EB9"/>
    <w:rsid w:val="007B1A6C"/>
    <w:rsid w:val="007B37FD"/>
    <w:rsid w:val="007B53F3"/>
    <w:rsid w:val="007C1011"/>
    <w:rsid w:val="007D0117"/>
    <w:rsid w:val="007D2873"/>
    <w:rsid w:val="007E1ECC"/>
    <w:rsid w:val="007E3B3E"/>
    <w:rsid w:val="007E78F4"/>
    <w:rsid w:val="007F2FCD"/>
    <w:rsid w:val="00800857"/>
    <w:rsid w:val="008011C5"/>
    <w:rsid w:val="0080329C"/>
    <w:rsid w:val="008103F4"/>
    <w:rsid w:val="0081116D"/>
    <w:rsid w:val="00812F27"/>
    <w:rsid w:val="00813B67"/>
    <w:rsid w:val="0083405F"/>
    <w:rsid w:val="008375E7"/>
    <w:rsid w:val="00841646"/>
    <w:rsid w:val="008519E2"/>
    <w:rsid w:val="00853E34"/>
    <w:rsid w:val="00856A7D"/>
    <w:rsid w:val="00857343"/>
    <w:rsid w:val="008602D4"/>
    <w:rsid w:val="0086610E"/>
    <w:rsid w:val="00882CD6"/>
    <w:rsid w:val="00884423"/>
    <w:rsid w:val="00896150"/>
    <w:rsid w:val="008A256F"/>
    <w:rsid w:val="008C02E0"/>
    <w:rsid w:val="008D2C10"/>
    <w:rsid w:val="008E28DF"/>
    <w:rsid w:val="008F057B"/>
    <w:rsid w:val="008F330F"/>
    <w:rsid w:val="00906AFF"/>
    <w:rsid w:val="00915612"/>
    <w:rsid w:val="009175B0"/>
    <w:rsid w:val="009209AE"/>
    <w:rsid w:val="00920B5F"/>
    <w:rsid w:val="00923F2C"/>
    <w:rsid w:val="009361DD"/>
    <w:rsid w:val="0094022E"/>
    <w:rsid w:val="009506E2"/>
    <w:rsid w:val="00951D16"/>
    <w:rsid w:val="00953395"/>
    <w:rsid w:val="00967B4A"/>
    <w:rsid w:val="00970AE4"/>
    <w:rsid w:val="0097256D"/>
    <w:rsid w:val="00982740"/>
    <w:rsid w:val="0099337B"/>
    <w:rsid w:val="009A4E9E"/>
    <w:rsid w:val="009A79B8"/>
    <w:rsid w:val="009B06F8"/>
    <w:rsid w:val="009B7275"/>
    <w:rsid w:val="009C653C"/>
    <w:rsid w:val="009D2675"/>
    <w:rsid w:val="009E1108"/>
    <w:rsid w:val="009E61CB"/>
    <w:rsid w:val="009F448D"/>
    <w:rsid w:val="009F46BF"/>
    <w:rsid w:val="00A00C08"/>
    <w:rsid w:val="00A07314"/>
    <w:rsid w:val="00A26EDF"/>
    <w:rsid w:val="00A27418"/>
    <w:rsid w:val="00A32E35"/>
    <w:rsid w:val="00A5286E"/>
    <w:rsid w:val="00A604CB"/>
    <w:rsid w:val="00A7164D"/>
    <w:rsid w:val="00A91846"/>
    <w:rsid w:val="00AA4D69"/>
    <w:rsid w:val="00AA4EEE"/>
    <w:rsid w:val="00AB3D35"/>
    <w:rsid w:val="00AC3BEE"/>
    <w:rsid w:val="00AC6844"/>
    <w:rsid w:val="00AC6AB0"/>
    <w:rsid w:val="00AD1BE8"/>
    <w:rsid w:val="00AE2526"/>
    <w:rsid w:val="00AE56C3"/>
    <w:rsid w:val="00B021BB"/>
    <w:rsid w:val="00B07099"/>
    <w:rsid w:val="00B13BDA"/>
    <w:rsid w:val="00B17186"/>
    <w:rsid w:val="00B22EE6"/>
    <w:rsid w:val="00B23D4E"/>
    <w:rsid w:val="00B307F8"/>
    <w:rsid w:val="00B4054E"/>
    <w:rsid w:val="00B40AC4"/>
    <w:rsid w:val="00B41539"/>
    <w:rsid w:val="00B44041"/>
    <w:rsid w:val="00B62ABC"/>
    <w:rsid w:val="00B633B2"/>
    <w:rsid w:val="00B72147"/>
    <w:rsid w:val="00B7757F"/>
    <w:rsid w:val="00B90E93"/>
    <w:rsid w:val="00BA5565"/>
    <w:rsid w:val="00BA7C58"/>
    <w:rsid w:val="00BC7A07"/>
    <w:rsid w:val="00BD181B"/>
    <w:rsid w:val="00BD1DAA"/>
    <w:rsid w:val="00BE1478"/>
    <w:rsid w:val="00C0359D"/>
    <w:rsid w:val="00C04183"/>
    <w:rsid w:val="00C15242"/>
    <w:rsid w:val="00C27F88"/>
    <w:rsid w:val="00C326CE"/>
    <w:rsid w:val="00C32DE0"/>
    <w:rsid w:val="00C36DF6"/>
    <w:rsid w:val="00C451FE"/>
    <w:rsid w:val="00C52452"/>
    <w:rsid w:val="00C5270E"/>
    <w:rsid w:val="00C54C90"/>
    <w:rsid w:val="00C6273E"/>
    <w:rsid w:val="00C62DA4"/>
    <w:rsid w:val="00C70D7E"/>
    <w:rsid w:val="00C813A3"/>
    <w:rsid w:val="00C833B1"/>
    <w:rsid w:val="00C8522A"/>
    <w:rsid w:val="00C86B10"/>
    <w:rsid w:val="00C96917"/>
    <w:rsid w:val="00CA44F5"/>
    <w:rsid w:val="00CB2F4C"/>
    <w:rsid w:val="00CB7DA1"/>
    <w:rsid w:val="00CC5792"/>
    <w:rsid w:val="00CC590F"/>
    <w:rsid w:val="00CE0AEB"/>
    <w:rsid w:val="00CE5E5D"/>
    <w:rsid w:val="00CE7F52"/>
    <w:rsid w:val="00CE7F7A"/>
    <w:rsid w:val="00D03CFE"/>
    <w:rsid w:val="00D23062"/>
    <w:rsid w:val="00D30BD6"/>
    <w:rsid w:val="00D3336D"/>
    <w:rsid w:val="00D661AE"/>
    <w:rsid w:val="00D72C2E"/>
    <w:rsid w:val="00D92FDE"/>
    <w:rsid w:val="00DA3166"/>
    <w:rsid w:val="00DB0558"/>
    <w:rsid w:val="00DC328D"/>
    <w:rsid w:val="00DD0D13"/>
    <w:rsid w:val="00DD3BC4"/>
    <w:rsid w:val="00DD472D"/>
    <w:rsid w:val="00DD5ECC"/>
    <w:rsid w:val="00DD62A6"/>
    <w:rsid w:val="00DE46C5"/>
    <w:rsid w:val="00DE4F51"/>
    <w:rsid w:val="00DE6916"/>
    <w:rsid w:val="00DF1D3F"/>
    <w:rsid w:val="00DF2209"/>
    <w:rsid w:val="00DF4A70"/>
    <w:rsid w:val="00E010ED"/>
    <w:rsid w:val="00E01CF2"/>
    <w:rsid w:val="00E02273"/>
    <w:rsid w:val="00E029B1"/>
    <w:rsid w:val="00E0357F"/>
    <w:rsid w:val="00E27187"/>
    <w:rsid w:val="00E4593A"/>
    <w:rsid w:val="00E60B81"/>
    <w:rsid w:val="00E64A37"/>
    <w:rsid w:val="00E6694D"/>
    <w:rsid w:val="00E85E05"/>
    <w:rsid w:val="00E9587A"/>
    <w:rsid w:val="00EA0BCB"/>
    <w:rsid w:val="00EC40DB"/>
    <w:rsid w:val="00EC6724"/>
    <w:rsid w:val="00ED0428"/>
    <w:rsid w:val="00ED758A"/>
    <w:rsid w:val="00EE7F78"/>
    <w:rsid w:val="00EF0355"/>
    <w:rsid w:val="00EF6960"/>
    <w:rsid w:val="00F2725F"/>
    <w:rsid w:val="00F31B0C"/>
    <w:rsid w:val="00F323F5"/>
    <w:rsid w:val="00F358A1"/>
    <w:rsid w:val="00F359C5"/>
    <w:rsid w:val="00F3650B"/>
    <w:rsid w:val="00F46B87"/>
    <w:rsid w:val="00F53660"/>
    <w:rsid w:val="00FB472B"/>
    <w:rsid w:val="00FB57F6"/>
    <w:rsid w:val="00FC0902"/>
    <w:rsid w:val="00FD4693"/>
    <w:rsid w:val="00FE3FE9"/>
    <w:rsid w:val="00FE45F2"/>
    <w:rsid w:val="00FE52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57446"/>
  <w15:docId w15:val="{42E2340E-3014-4D1E-8D98-2A37A472C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color w:val="000000"/>
        <w:sz w:val="24"/>
        <w:szCs w:val="24"/>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4E36B0"/>
    <w:pPr>
      <w:widowControl w:val="0"/>
      <w:tabs>
        <w:tab w:val="num" w:pos="709"/>
      </w:tabs>
      <w:spacing w:after="220" w:line="240" w:lineRule="auto"/>
      <w:ind w:left="709" w:hanging="709"/>
      <w:jc w:val="both"/>
      <w:outlineLvl w:val="1"/>
    </w:pPr>
    <w:rPr>
      <w:rFonts w:ascii="Trebuchet MS" w:eastAsia="Times New Roman" w:hAnsi="Trebuchet MS"/>
      <w:bCs/>
      <w:iCs/>
      <w:sz w:val="20"/>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BodyText1">
    <w:name w:val="Body Text 1"/>
    <w:basedOn w:val="BodyText"/>
    <w:pPr>
      <w:autoSpaceDN w:val="0"/>
      <w:spacing w:after="240" w:line="360" w:lineRule="auto"/>
      <w:ind w:left="851"/>
    </w:pPr>
    <w:rPr>
      <w:rFonts w:eastAsia="Times New Roman" w:cs="Times New Roman"/>
      <w:sz w:val="20"/>
      <w:szCs w:val="20"/>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ListParagraph">
    <w:name w:val="List Paragraph"/>
    <w:basedOn w:val="Normal"/>
    <w:uiPriority w:val="34"/>
    <w:qFormat/>
    <w:pPr>
      <w:suppressAutoHyphens/>
      <w:autoSpaceDN w:val="0"/>
      <w:ind w:left="720"/>
      <w:textAlignment w:val="baseline"/>
    </w:pPr>
    <w:rPr>
      <w:rFonts w:cs="Times New Roman"/>
    </w:rPr>
  </w:style>
  <w:style w:type="character" w:styleId="Emphasis">
    <w:name w:val="Emphasis"/>
    <w:basedOn w:val="DefaultParagraphFont"/>
    <w:rPr>
      <w:i/>
      <w:iCs/>
    </w:rPr>
  </w:style>
  <w:style w:type="paragraph" w:customStyle="1" w:styleId="GPSDefinitionL2">
    <w:name w:val="GPS Definition L2"/>
    <w:basedOn w:val="Normal"/>
    <w:link w:val="GPSDefinitionL2Char"/>
    <w:qFormat/>
    <w:pPr>
      <w:tabs>
        <w:tab w:val="left" w:pos="-576"/>
      </w:tabs>
      <w:overflowPunct w:val="0"/>
      <w:autoSpaceDE w:val="0"/>
      <w:autoSpaceDN w:val="0"/>
      <w:spacing w:after="120" w:line="240" w:lineRule="auto"/>
      <w:ind w:hanging="545"/>
      <w:jc w:val="both"/>
      <w:textAlignment w:val="baseline"/>
    </w:pPr>
    <w:rPr>
      <w:rFonts w:eastAsia="Times New Roman"/>
    </w:rPr>
  </w:style>
  <w:style w:type="paragraph" w:customStyle="1" w:styleId="GPsDefinition">
    <w:name w:val="GPs Definition"/>
    <w:basedOn w:val="Normal"/>
    <w:uiPriority w:val="99"/>
    <w:qFormat/>
    <w:pPr>
      <w:tabs>
        <w:tab w:val="left" w:pos="-179"/>
      </w:tabs>
      <w:overflowPunct w:val="0"/>
      <w:autoSpaceDE w:val="0"/>
      <w:autoSpaceDN w:val="0"/>
      <w:spacing w:after="120" w:line="240" w:lineRule="auto"/>
      <w:jc w:val="both"/>
      <w:textAlignment w:val="baseline"/>
    </w:pPr>
    <w:rPr>
      <w:rFonts w:eastAsia="Times New Roman"/>
    </w:rPr>
  </w:style>
  <w:style w:type="paragraph" w:customStyle="1" w:styleId="GPSDefinitionL3">
    <w:name w:val="GPS Definition L3"/>
    <w:basedOn w:val="GPSDefinitionL2"/>
    <w:link w:val="GPSDefinitionL3Char"/>
    <w:qFormat/>
  </w:style>
  <w:style w:type="paragraph" w:customStyle="1" w:styleId="GPSDefinitionL4">
    <w:name w:val="GPS Definition L4"/>
    <w:basedOn w:val="GPSDefinitionL3"/>
    <w:qFormat/>
    <w:pPr>
      <w:numPr>
        <w:numId w:val="1"/>
      </w:numPr>
      <w:tabs>
        <w:tab w:val="clear" w:pos="-576"/>
        <w:tab w:val="left" w:pos="-2316"/>
        <w:tab w:val="left" w:pos="-2100"/>
      </w:tabs>
    </w:pPr>
  </w:style>
  <w:style w:type="numbering" w:customStyle="1" w:styleId="LFO12">
    <w:name w:val="LFO12"/>
    <w:basedOn w:val="NoList"/>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sz w:val="20"/>
      <w:szCs w:val="20"/>
    </w:rPr>
  </w:style>
  <w:style w:type="paragraph" w:styleId="Revision">
    <w:name w:val="Revision"/>
    <w:hidden/>
    <w:uiPriority w:val="99"/>
    <w:semiHidden/>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GPSL2GuidanceNumbered">
    <w:name w:val="GPS L2 Guidance Numbered"/>
    <w:basedOn w:val="Normal"/>
    <w:link w:val="GPSL2GuidanceNumberedChar"/>
    <w:qFormat/>
    <w:pPr>
      <w:numPr>
        <w:numId w:val="4"/>
      </w:numPr>
      <w:tabs>
        <w:tab w:val="left" w:pos="1418"/>
      </w:tabs>
      <w:adjustRightInd w:val="0"/>
      <w:spacing w:before="120" w:after="120" w:line="240" w:lineRule="auto"/>
      <w:jc w:val="both"/>
    </w:pPr>
    <w:rPr>
      <w:rFonts w:eastAsia="Times New Roman"/>
      <w:b/>
      <w:i/>
      <w:lang w:eastAsia="zh-CN"/>
    </w:rPr>
  </w:style>
  <w:style w:type="character" w:customStyle="1" w:styleId="GPSL2GuidanceNumberedChar">
    <w:name w:val="GPS L2 Guidance Numbered Char"/>
    <w:link w:val="GPSL2GuidanceNumbered"/>
    <w:rPr>
      <w:rFonts w:ascii="Arial" w:eastAsia="Times New Roman" w:hAnsi="Arial" w:cs="Arial"/>
      <w:b/>
      <w:i/>
      <w:lang w:eastAsia="zh-CN"/>
    </w:rPr>
  </w:style>
  <w:style w:type="paragraph" w:customStyle="1" w:styleId="GPSDefinitionTerm">
    <w:name w:val="GPS Definition Term"/>
    <w:basedOn w:val="Normal"/>
    <w:uiPriority w:val="99"/>
    <w:qFormat/>
    <w:pPr>
      <w:overflowPunct w:val="0"/>
      <w:autoSpaceDE w:val="0"/>
      <w:autoSpaceDN w:val="0"/>
      <w:adjustRightInd w:val="0"/>
      <w:spacing w:after="120" w:line="240" w:lineRule="auto"/>
      <w:ind w:left="-108"/>
      <w:textAlignment w:val="baseline"/>
    </w:pPr>
    <w:rPr>
      <w:rFonts w:eastAsia="Times New Roman"/>
      <w:b/>
    </w:rPr>
  </w:style>
  <w:style w:type="character" w:customStyle="1" w:styleId="GPSDefinitionL2Char">
    <w:name w:val="GPS Definition L2 Char"/>
    <w:link w:val="GPSDefinitionL2"/>
    <w:rPr>
      <w:rFonts w:ascii="Arial" w:eastAsia="Times New Roman" w:hAnsi="Arial" w:cs="Arial"/>
    </w:rPr>
  </w:style>
  <w:style w:type="character" w:customStyle="1" w:styleId="GPSDefinitionL3Char">
    <w:name w:val="GPS Definition L3 Char"/>
    <w:link w:val="GPSDefinitionL3"/>
    <w:rPr>
      <w:rFonts w:ascii="Arial" w:eastAsia="Times New Roman" w:hAnsi="Arial" w:cs="Arial"/>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Pr>
      <w:rFonts w:ascii="Calibri" w:hAnsi="Calibri"/>
      <w:b/>
      <w:lang w:val="en-GB" w:eastAsia="en-GB"/>
    </w:rPr>
  </w:style>
  <w:style w:type="paragraph" w:customStyle="1" w:styleId="GPSL1CLAUSEHEADING">
    <w:name w:val="GPS L1 CLAUSE HEADING"/>
    <w:basedOn w:val="Normal"/>
    <w:next w:val="Normal"/>
    <w:qFormat/>
    <w:pPr>
      <w:numPr>
        <w:numId w:val="6"/>
      </w:numPr>
      <w:tabs>
        <w:tab w:val="left" w:pos="0"/>
      </w:tabs>
      <w:adjustRightInd w:val="0"/>
      <w:spacing w:before="240" w:after="240" w:line="240" w:lineRule="auto"/>
      <w:jc w:val="both"/>
      <w:outlineLvl w:val="1"/>
    </w:pPr>
    <w:rPr>
      <w:rFonts w:ascii="Arial Bold" w:eastAsia="STZhongsong" w:hAnsi="Arial Bold"/>
      <w:b/>
      <w:caps/>
      <w:lang w:eastAsia="zh-CN"/>
    </w:rPr>
  </w:style>
  <w:style w:type="paragraph" w:customStyle="1" w:styleId="GPSL2numberedclause">
    <w:name w:val="GPS L2 numbered clause"/>
    <w:basedOn w:val="Normal"/>
    <w:link w:val="GPSL2numberedclauseChar1"/>
    <w:qFormat/>
    <w:pPr>
      <w:numPr>
        <w:ilvl w:val="1"/>
        <w:numId w:val="6"/>
      </w:numPr>
      <w:tabs>
        <w:tab w:val="left" w:pos="1134"/>
      </w:tabs>
      <w:adjustRightInd w:val="0"/>
      <w:spacing w:before="120" w:after="120" w:line="240" w:lineRule="auto"/>
      <w:jc w:val="both"/>
    </w:pPr>
    <w:rPr>
      <w:rFonts w:eastAsia="Times New Roman"/>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6numbered">
    <w:name w:val="GPS L6 numbered"/>
    <w:basedOn w:val="GPSL5numberedclause"/>
    <w:qFormat/>
    <w:pPr>
      <w:numPr>
        <w:ilvl w:val="5"/>
      </w:numPr>
      <w:tabs>
        <w:tab w:val="left" w:pos="4253"/>
      </w:tabs>
      <w:ind w:left="4253" w:hanging="709"/>
    </w:p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ORDERFORML1PraraNo">
    <w:name w:val="ORDER FORM L1 Prara No"/>
    <w:basedOn w:val="Normal"/>
    <w:qFormat/>
    <w:pPr>
      <w:numPr>
        <w:numId w:val="7"/>
      </w:numPr>
      <w:adjustRightInd w:val="0"/>
      <w:spacing w:after="0" w:line="240" w:lineRule="auto"/>
      <w:ind w:left="426" w:hanging="426"/>
      <w:jc w:val="both"/>
    </w:pPr>
    <w:rPr>
      <w:rFonts w:eastAsia="STZhongsong" w:cs="Times New Roman"/>
      <w:b/>
      <w:caps/>
      <w:lang w:eastAsia="zh-CN"/>
    </w:rPr>
  </w:style>
  <w:style w:type="paragraph" w:customStyle="1" w:styleId="ORDERFORML2Title">
    <w:name w:val="ORDER FORM L2 Title"/>
    <w:basedOn w:val="Normal"/>
    <w:qFormat/>
    <w:pPr>
      <w:numPr>
        <w:ilvl w:val="1"/>
        <w:numId w:val="7"/>
      </w:numPr>
      <w:adjustRightInd w:val="0"/>
      <w:spacing w:after="120" w:line="240" w:lineRule="auto"/>
      <w:ind w:left="993" w:hanging="567"/>
      <w:jc w:val="both"/>
    </w:pPr>
    <w:rPr>
      <w:rFonts w:eastAsia="STZhongsong" w:cs="Times New Roman"/>
      <w:b/>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5numberedclauseChar">
    <w:name w:val="GPS L5 numbered clause Char"/>
    <w:link w:val="GPSL5numberedclause"/>
    <w:rPr>
      <w:rFonts w:ascii="Calibri" w:eastAsia="Times New Roman" w:hAnsi="Calibri" w:cs="Arial"/>
      <w:szCs w:val="20"/>
      <w:lang w:eastAsia="zh-CN"/>
    </w:rPr>
  </w:style>
  <w:style w:type="paragraph" w:styleId="BodyTextIndent">
    <w:name w:val="Body Text Indent"/>
    <w:basedOn w:val="Normal"/>
    <w:link w:val="BodyTextIndentChar"/>
    <w:pPr>
      <w:adjustRightInd w:val="0"/>
      <w:spacing w:after="240" w:line="240" w:lineRule="auto"/>
      <w:ind w:left="170" w:hanging="170"/>
      <w:jc w:val="both"/>
    </w:pPr>
    <w:rPr>
      <w:rFonts w:eastAsia="Times New Roman" w:cs="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5">
    <w:name w:val="LFO5"/>
    <w:basedOn w:val="NoList"/>
  </w:style>
  <w:style w:type="paragraph" w:customStyle="1" w:styleId="Guidancenoteparagraphtext">
    <w:name w:val="Guidance note paragraph text"/>
    <w:basedOn w:val="Normal"/>
    <w:link w:val="GuidancenoteparagraphtextChar"/>
    <w:qFormat/>
    <w:pPr>
      <w:spacing w:after="240" w:line="240" w:lineRule="auto"/>
      <w:ind w:left="709"/>
      <w:jc w:val="both"/>
    </w:pPr>
    <w:rPr>
      <w:rFonts w:eastAsia="STZhongsong" w:cs="Times New Roman"/>
      <w:b/>
      <w:i/>
      <w:sz w:val="20"/>
      <w:lang w:eastAsia="zh-CN"/>
    </w:rPr>
  </w:style>
  <w:style w:type="character" w:customStyle="1" w:styleId="GuidancenoteparagraphtextChar">
    <w:name w:val="Guidance note paragraph text Char"/>
    <w:link w:val="Guidancenoteparagraphtext"/>
    <w:rPr>
      <w:rFonts w:ascii="Arial" w:eastAsia="STZhongsong" w:hAnsi="Arial" w:cs="Times New Roman"/>
      <w:b/>
      <w:i/>
      <w:color w:val="000000"/>
      <w:sz w:val="20"/>
      <w:szCs w:val="24"/>
      <w:lang w:eastAsia="zh-CN"/>
    </w:rPr>
  </w:style>
  <w:style w:type="paragraph" w:customStyle="1" w:styleId="GPSL2Numbered">
    <w:name w:val="GPS L2 Numbered"/>
    <w:basedOn w:val="Normal"/>
    <w:pPr>
      <w:tabs>
        <w:tab w:val="left" w:pos="709"/>
        <w:tab w:val="left" w:pos="1134"/>
      </w:tabs>
      <w:autoSpaceDN w:val="0"/>
      <w:spacing w:before="120" w:after="120" w:line="240" w:lineRule="auto"/>
      <w:ind w:left="1494" w:hanging="360"/>
      <w:jc w:val="both"/>
    </w:pPr>
    <w:rPr>
      <w:rFonts w:eastAsia="Times New Roman"/>
      <w:lang w:eastAsia="zh-CN"/>
    </w:rPr>
  </w:style>
  <w:style w:type="paragraph" w:customStyle="1" w:styleId="tabletxt">
    <w:name w:val="tabletxt"/>
    <w:basedOn w:val="Normal"/>
    <w:pPr>
      <w:autoSpaceDE w:val="0"/>
      <w:autoSpaceDN w:val="0"/>
      <w:adjustRightInd w:val="0"/>
      <w:spacing w:before="20" w:after="20" w:line="240" w:lineRule="auto"/>
      <w:jc w:val="both"/>
    </w:pPr>
    <w:rPr>
      <w:rFonts w:ascii="Times New Roman" w:eastAsia="Times New Roman" w:hAnsi="Times New Roman"/>
      <w:sz w:val="20"/>
      <w:szCs w:val="20"/>
      <w:lang w:val="en-US"/>
    </w:rPr>
  </w:style>
  <w:style w:type="paragraph" w:customStyle="1" w:styleId="Tabletext">
    <w:name w:val="Tabletext"/>
    <w:basedOn w:val="Normal"/>
    <w:pPr>
      <w:keepLines/>
      <w:widowControl w:val="0"/>
      <w:spacing w:after="0" w:line="240" w:lineRule="atLeast"/>
    </w:pPr>
    <w:rPr>
      <w:rFonts w:eastAsia="Times New Roman" w:cs="Times New Roman"/>
      <w:sz w:val="20"/>
      <w:szCs w:val="20"/>
      <w:lang w:val="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uiPriority w:val="99"/>
    <w:rsid w:val="004E36B0"/>
    <w:rPr>
      <w:rFonts w:ascii="Trebuchet MS" w:eastAsia="Times New Roman" w:hAnsi="Trebuchet MS" w:cs="Arial"/>
      <w:bCs/>
      <w:iCs/>
      <w:sz w:val="20"/>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3">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4">
    <w:basedOn w:val="TableNormal"/>
    <w:pPr>
      <w:spacing w:after="0" w:line="240" w:lineRule="auto"/>
    </w:pPr>
    <w:rPr>
      <w:sz w:val="20"/>
      <w:szCs w:val="20"/>
    </w:rPr>
    <w:tblPr>
      <w:tblStyleRowBandSize w:val="1"/>
      <w:tblStyleColBandSize w:val="1"/>
      <w:tblCellMar>
        <w:left w:w="0" w:type="dxa"/>
        <w:right w:w="0" w:type="dxa"/>
      </w:tblCellMar>
    </w:tblPr>
  </w:style>
  <w:style w:type="numbering" w:customStyle="1" w:styleId="LFO1">
    <w:name w:val="LFO1"/>
    <w:basedOn w:val="NoList"/>
    <w:rsid w:val="00F359C5"/>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68598">
      <w:bodyDiv w:val="1"/>
      <w:marLeft w:val="0"/>
      <w:marRight w:val="0"/>
      <w:marTop w:val="0"/>
      <w:marBottom w:val="0"/>
      <w:divBdr>
        <w:top w:val="none" w:sz="0" w:space="0" w:color="auto"/>
        <w:left w:val="none" w:sz="0" w:space="0" w:color="auto"/>
        <w:bottom w:val="none" w:sz="0" w:space="0" w:color="auto"/>
        <w:right w:val="none" w:sz="0" w:space="0" w:color="auto"/>
      </w:divBdr>
    </w:div>
    <w:div w:id="801263676">
      <w:bodyDiv w:val="1"/>
      <w:marLeft w:val="0"/>
      <w:marRight w:val="0"/>
      <w:marTop w:val="0"/>
      <w:marBottom w:val="0"/>
      <w:divBdr>
        <w:top w:val="none" w:sz="0" w:space="0" w:color="auto"/>
        <w:left w:val="none" w:sz="0" w:space="0" w:color="auto"/>
        <w:bottom w:val="none" w:sz="0" w:space="0" w:color="auto"/>
        <w:right w:val="none" w:sz="0" w:space="0" w:color="auto"/>
      </w:divBdr>
    </w:div>
    <w:div w:id="971325485">
      <w:bodyDiv w:val="1"/>
      <w:marLeft w:val="0"/>
      <w:marRight w:val="0"/>
      <w:marTop w:val="0"/>
      <w:marBottom w:val="0"/>
      <w:divBdr>
        <w:top w:val="none" w:sz="0" w:space="0" w:color="auto"/>
        <w:left w:val="none" w:sz="0" w:space="0" w:color="auto"/>
        <w:bottom w:val="none" w:sz="0" w:space="0" w:color="auto"/>
        <w:right w:val="none" w:sz="0" w:space="0" w:color="auto"/>
      </w:divBdr>
    </w:div>
    <w:div w:id="1055081219">
      <w:bodyDiv w:val="1"/>
      <w:marLeft w:val="0"/>
      <w:marRight w:val="0"/>
      <w:marTop w:val="0"/>
      <w:marBottom w:val="0"/>
      <w:divBdr>
        <w:top w:val="none" w:sz="0" w:space="0" w:color="auto"/>
        <w:left w:val="none" w:sz="0" w:space="0" w:color="auto"/>
        <w:bottom w:val="none" w:sz="0" w:space="0" w:color="auto"/>
        <w:right w:val="none" w:sz="0" w:space="0" w:color="auto"/>
      </w:divBdr>
    </w:div>
    <w:div w:id="1416782548">
      <w:bodyDiv w:val="1"/>
      <w:marLeft w:val="0"/>
      <w:marRight w:val="0"/>
      <w:marTop w:val="0"/>
      <w:marBottom w:val="0"/>
      <w:divBdr>
        <w:top w:val="none" w:sz="0" w:space="0" w:color="auto"/>
        <w:left w:val="none" w:sz="0" w:space="0" w:color="auto"/>
        <w:bottom w:val="none" w:sz="0" w:space="0" w:color="auto"/>
        <w:right w:val="none" w:sz="0" w:space="0" w:color="auto"/>
      </w:divBdr>
    </w:div>
    <w:div w:id="1999770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ionalarchives.gov.uk/doc/open-government-licence/version/3/"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publications/blowing-the-whistle-list-of-prescribed-people-and-bodies--2/whistleblowing-list-of-prescribed-people-and-bodies" TargetMode="External"/><Relationship Id="rId4" Type="http://schemas.openxmlformats.org/officeDocument/2006/relationships/settings" Target="settings.xml"/><Relationship Id="rId9" Type="http://schemas.openxmlformats.org/officeDocument/2006/relationships/hyperlink" Target="https://www.gov.uk/government/publications/open-standards-principles/open-standards-principl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56bOHbcYbMp2bdgajtRl459dNA==">AMUW2mWxDcjuIFh9pWg0yDLAfrLDa35Pe8v/+GPATR0C9BETssgvgI4I/5jkUf+FpJKDW+c+a7tDqbXgQ73aw03VrnEg3on4N3di/oBhOqEmuoaaEuHcDU65oFRyhVD2IEm1FN4H+o3g8BG4sShxFyVa3TFvEL9wm84mtwsU547q6/CrdkM8Dnm+7DLUIRY+UfnoccjBPZpw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1486</TotalTime>
  <Pages>1</Pages>
  <Words>11925</Words>
  <Characters>67973</Characters>
  <Application>Microsoft Office Word</Application>
  <DocSecurity>0</DocSecurity>
  <PresentationFormat/>
  <Lines>566</Lines>
  <Paragraphs>159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79739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Jordan Hill</cp:lastModifiedBy>
  <cp:revision>153</cp:revision>
  <dcterms:created xsi:type="dcterms:W3CDTF">2024-07-24T10:06:00Z</dcterms:created>
  <dcterms:modified xsi:type="dcterms:W3CDTF">2025-05-11T18:58:00Z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90849619-1</vt:lpwstr>
  </property>
</Properties>
</file>