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0BC49" w14:textId="77777777" w:rsidR="00640AA1" w:rsidRDefault="0087499A" w:rsidP="00674960">
      <w:pPr>
        <w:pBdr>
          <w:top w:val="nil"/>
          <w:left w:val="nil"/>
          <w:bottom w:val="nil"/>
          <w:right w:val="nil"/>
          <w:between w:val="nil"/>
        </w:pBdr>
        <w:tabs>
          <w:tab w:val="center" w:pos="4513"/>
          <w:tab w:val="right" w:pos="9026"/>
        </w:tabs>
        <w:spacing w:before="120" w:after="120"/>
        <w:rPr>
          <w:rFonts w:eastAsia="Arial"/>
          <w:b/>
          <w:sz w:val="36"/>
          <w:szCs w:val="36"/>
        </w:rPr>
      </w:pPr>
      <w:r>
        <w:rPr>
          <w:rFonts w:eastAsia="Arial"/>
          <w:b/>
          <w:sz w:val="36"/>
          <w:szCs w:val="36"/>
        </w:rPr>
        <w:t>Joint Schedule 3 (Insurance Requirements)</w:t>
      </w:r>
    </w:p>
    <w:p w14:paraId="05A2DEAB" w14:textId="73879CBA" w:rsidR="00D916DF" w:rsidRPr="00674960" w:rsidRDefault="00D916DF" w:rsidP="00674960">
      <w:pPr>
        <w:keepNext/>
        <w:pBdr>
          <w:top w:val="nil"/>
          <w:left w:val="nil"/>
          <w:bottom w:val="nil"/>
          <w:right w:val="nil"/>
          <w:between w:val="nil"/>
        </w:pBdr>
        <w:spacing w:before="120" w:after="120"/>
        <w:jc w:val="left"/>
        <w:rPr>
          <w:rFonts w:eastAsia="Arial" w:cs="Arial"/>
          <w:b/>
          <w:smallCaps/>
        </w:rPr>
      </w:pPr>
    </w:p>
    <w:p w14:paraId="5444F134" w14:textId="77777777" w:rsidR="00640AA1" w:rsidRPr="00674960" w:rsidRDefault="0087499A" w:rsidP="00B824A4">
      <w:pPr>
        <w:keepNext/>
        <w:numPr>
          <w:ilvl w:val="0"/>
          <w:numId w:val="4"/>
        </w:numPr>
        <w:pBdr>
          <w:top w:val="nil"/>
          <w:left w:val="nil"/>
          <w:bottom w:val="nil"/>
          <w:right w:val="nil"/>
          <w:between w:val="nil"/>
        </w:pBdr>
        <w:spacing w:before="120" w:after="120"/>
        <w:ind w:left="426" w:hanging="426"/>
        <w:jc w:val="left"/>
        <w:rPr>
          <w:rFonts w:eastAsia="Arial" w:cs="Arial"/>
          <w:b/>
          <w:smallCaps/>
        </w:rPr>
      </w:pPr>
      <w:r w:rsidRPr="00674960">
        <w:rPr>
          <w:rFonts w:eastAsia="Arial Bold" w:cs="Arial"/>
          <w:b/>
        </w:rPr>
        <w:t>The insurance you need to have</w:t>
      </w:r>
    </w:p>
    <w:p w14:paraId="73E642BC" w14:textId="79E4D8DB" w:rsidR="00640AA1" w:rsidRPr="00674960" w:rsidRDefault="0087499A" w:rsidP="00B824A4">
      <w:pPr>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r w:rsidRPr="00674960">
        <w:rPr>
          <w:rFonts w:eastAsia="Arial" w:cs="Arial"/>
        </w:rPr>
        <w:t>The Supplier shall take out and maintain or procure the taking out and maintenance of the insurances as set out in the Annex</w:t>
      </w:r>
      <w:r w:rsidR="00197F0F">
        <w:rPr>
          <w:rFonts w:eastAsia="Arial" w:cs="Arial"/>
        </w:rPr>
        <w:t>es 1 and 2</w:t>
      </w:r>
      <w:r w:rsidRPr="00674960">
        <w:rPr>
          <w:rFonts w:eastAsia="Arial" w:cs="Arial"/>
        </w:rPr>
        <w:t xml:space="preserve"> to this Schedule, any </w:t>
      </w:r>
      <w:r w:rsidR="00E648B9">
        <w:rPr>
          <w:rFonts w:eastAsia="Arial" w:cs="Arial"/>
        </w:rPr>
        <w:t>A</w:t>
      </w:r>
      <w:r w:rsidR="00E648B9" w:rsidRPr="00674960">
        <w:rPr>
          <w:rFonts w:eastAsia="Arial" w:cs="Arial"/>
        </w:rPr>
        <w:t xml:space="preserve">dditional </w:t>
      </w:r>
      <w:r w:rsidR="00E648B9">
        <w:rPr>
          <w:rFonts w:eastAsia="Arial" w:cs="Arial"/>
        </w:rPr>
        <w:t>I</w:t>
      </w:r>
      <w:r w:rsidRPr="00674960">
        <w:rPr>
          <w:rFonts w:eastAsia="Arial" w:cs="Arial"/>
        </w:rPr>
        <w:t>nsurances (</w:t>
      </w:r>
      <w:r w:rsidR="00D515E4">
        <w:rPr>
          <w:rFonts w:eastAsia="Arial" w:cs="Arial"/>
        </w:rPr>
        <w:t>A</w:t>
      </w:r>
      <w:r w:rsidR="00197F0F">
        <w:rPr>
          <w:rFonts w:eastAsia="Arial" w:cs="Arial"/>
        </w:rPr>
        <w:t xml:space="preserve">dditional </w:t>
      </w:r>
      <w:r w:rsidR="00D515E4">
        <w:rPr>
          <w:rFonts w:eastAsia="Arial" w:cs="Arial"/>
        </w:rPr>
        <w:t>I</w:t>
      </w:r>
      <w:r w:rsidR="00197F0F">
        <w:rPr>
          <w:rFonts w:eastAsia="Arial" w:cs="Arial"/>
        </w:rPr>
        <w:t xml:space="preserve">nsurances and the Annex 2 insurances being the </w:t>
      </w:r>
      <w:r w:rsidRPr="00674960">
        <w:rPr>
          <w:rFonts w:eastAsia="Arial" w:cs="Arial"/>
        </w:rPr>
        <w:t>"</w:t>
      </w:r>
      <w:r w:rsidR="00D515E4">
        <w:rPr>
          <w:rFonts w:eastAsia="Arial" w:cs="Arial"/>
          <w:b/>
        </w:rPr>
        <w:t>Enhanced</w:t>
      </w:r>
      <w:r w:rsidR="00D515E4" w:rsidRPr="00674960">
        <w:rPr>
          <w:rFonts w:eastAsia="Arial" w:cs="Arial"/>
          <w:b/>
        </w:rPr>
        <w:t xml:space="preserve"> </w:t>
      </w:r>
      <w:r w:rsidRPr="00674960">
        <w:rPr>
          <w:rFonts w:eastAsia="Arial" w:cs="Arial"/>
          <w:b/>
        </w:rPr>
        <w:t>Insurances</w:t>
      </w:r>
      <w:r w:rsidRPr="00674960">
        <w:rPr>
          <w:rFonts w:eastAsia="Arial" w:cs="Arial"/>
        </w:rPr>
        <w:t>") and any other insurances as may be required by applicable Law (together the “</w:t>
      </w:r>
      <w:r w:rsidRPr="00674960">
        <w:rPr>
          <w:rFonts w:eastAsia="Arial" w:cs="Arial"/>
          <w:b/>
        </w:rPr>
        <w:t>Insurances</w:t>
      </w:r>
      <w:r w:rsidRPr="00674960">
        <w:rPr>
          <w:rFonts w:eastAsia="Arial" w:cs="Arial"/>
        </w:rPr>
        <w:t>”). The Supplier shall ensure that each of the Insurances is effective no later than</w:t>
      </w:r>
      <w:r w:rsidR="00674960">
        <w:rPr>
          <w:rFonts w:eastAsia="Arial" w:cs="Arial"/>
        </w:rPr>
        <w:t>:</w:t>
      </w:r>
    </w:p>
    <w:p w14:paraId="639B273F" w14:textId="10802119" w:rsidR="002C566B" w:rsidRPr="00674960" w:rsidRDefault="002C566B" w:rsidP="00674960">
      <w:pPr>
        <w:keepNext/>
        <w:numPr>
          <w:ilvl w:val="2"/>
          <w:numId w:val="4"/>
        </w:numPr>
        <w:pBdr>
          <w:top w:val="nil"/>
          <w:left w:val="nil"/>
          <w:bottom w:val="nil"/>
          <w:right w:val="nil"/>
          <w:between w:val="nil"/>
        </w:pBdr>
        <w:tabs>
          <w:tab w:val="left" w:pos="1985"/>
        </w:tabs>
        <w:spacing w:before="120" w:after="120"/>
        <w:ind w:left="1985" w:hanging="851"/>
        <w:jc w:val="left"/>
        <w:rPr>
          <w:rFonts w:eastAsia="Arial" w:cs="Arial"/>
        </w:rPr>
      </w:pPr>
      <w:r w:rsidRPr="00674960">
        <w:rPr>
          <w:rFonts w:eastAsia="Arial" w:cs="Arial"/>
        </w:rPr>
        <w:t xml:space="preserve">the Effective Date in respect of those Insurances set out in Annex </w:t>
      </w:r>
      <w:r w:rsidR="00823B71">
        <w:rPr>
          <w:rFonts w:eastAsia="Arial" w:cs="Arial"/>
        </w:rPr>
        <w:t xml:space="preserve">1 </w:t>
      </w:r>
      <w:r w:rsidRPr="00674960">
        <w:rPr>
          <w:rFonts w:eastAsia="Arial" w:cs="Arial"/>
        </w:rPr>
        <w:t>to this Schedule and those required by applicable Law; and</w:t>
      </w:r>
    </w:p>
    <w:p w14:paraId="523D8CF4" w14:textId="1E82830B" w:rsidR="002C566B" w:rsidRPr="00674960" w:rsidRDefault="009C683E" w:rsidP="00674960">
      <w:pPr>
        <w:keepNext/>
        <w:numPr>
          <w:ilvl w:val="2"/>
          <w:numId w:val="4"/>
        </w:numPr>
        <w:pBdr>
          <w:top w:val="nil"/>
          <w:left w:val="nil"/>
          <w:bottom w:val="nil"/>
          <w:right w:val="nil"/>
          <w:between w:val="nil"/>
        </w:pBdr>
        <w:tabs>
          <w:tab w:val="left" w:pos="1985"/>
        </w:tabs>
        <w:spacing w:before="120" w:after="120"/>
        <w:ind w:left="1985" w:hanging="851"/>
        <w:jc w:val="left"/>
        <w:rPr>
          <w:rFonts w:eastAsia="Arial" w:cs="Arial"/>
        </w:rPr>
      </w:pPr>
      <w:r w:rsidRPr="00674960">
        <w:rPr>
          <w:rFonts w:eastAsia="Arial" w:cs="Arial"/>
        </w:rPr>
        <w:t xml:space="preserve">the Call-Off Contract Effective Date in respect of the </w:t>
      </w:r>
      <w:r w:rsidR="00D515E4">
        <w:rPr>
          <w:rFonts w:eastAsia="Arial" w:cs="Arial"/>
        </w:rPr>
        <w:t>Enhanced</w:t>
      </w:r>
      <w:r w:rsidR="00D515E4" w:rsidRPr="00674960">
        <w:rPr>
          <w:rFonts w:eastAsia="Arial" w:cs="Arial"/>
        </w:rPr>
        <w:t xml:space="preserve"> </w:t>
      </w:r>
      <w:r w:rsidRPr="00674960">
        <w:rPr>
          <w:rFonts w:eastAsia="Arial" w:cs="Arial"/>
        </w:rPr>
        <w:t>Insurances.</w:t>
      </w:r>
    </w:p>
    <w:p w14:paraId="1E554A27" w14:textId="77777777" w:rsidR="00640AA1" w:rsidRPr="00674960" w:rsidRDefault="0087499A" w:rsidP="00B824A4">
      <w:pPr>
        <w:keepNext/>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r w:rsidRPr="00674960">
        <w:rPr>
          <w:rFonts w:eastAsia="Arial" w:cs="Arial"/>
        </w:rPr>
        <w:t xml:space="preserve">The Insurances shall be: </w:t>
      </w:r>
    </w:p>
    <w:p w14:paraId="490A8805" w14:textId="77777777" w:rsidR="00640AA1" w:rsidRPr="00674960" w:rsidRDefault="0087499A" w:rsidP="00674960">
      <w:pPr>
        <w:numPr>
          <w:ilvl w:val="2"/>
          <w:numId w:val="4"/>
        </w:numPr>
        <w:pBdr>
          <w:top w:val="nil"/>
          <w:left w:val="nil"/>
          <w:bottom w:val="nil"/>
          <w:right w:val="nil"/>
          <w:between w:val="nil"/>
        </w:pBdr>
        <w:tabs>
          <w:tab w:val="left" w:pos="1985"/>
        </w:tabs>
        <w:spacing w:before="120" w:after="120"/>
        <w:ind w:left="1985" w:hanging="851"/>
        <w:jc w:val="left"/>
        <w:rPr>
          <w:rFonts w:eastAsia="Arial" w:cs="Arial"/>
        </w:rPr>
      </w:pPr>
      <w:r w:rsidRPr="00674960">
        <w:rPr>
          <w:rFonts w:eastAsia="Arial" w:cs="Arial"/>
        </w:rPr>
        <w:t xml:space="preserve">maintained in accordance with Good Industry </w:t>
      </w:r>
      <w:proofErr w:type="gramStart"/>
      <w:r w:rsidRPr="00674960">
        <w:rPr>
          <w:rFonts w:eastAsia="Arial" w:cs="Arial"/>
        </w:rPr>
        <w:t>Practice;</w:t>
      </w:r>
      <w:proofErr w:type="gramEnd"/>
      <w:r w:rsidRPr="00674960">
        <w:rPr>
          <w:rFonts w:eastAsia="Arial" w:cs="Arial"/>
        </w:rPr>
        <w:t xml:space="preserve"> </w:t>
      </w:r>
    </w:p>
    <w:p w14:paraId="3410F717" w14:textId="77777777" w:rsidR="00640AA1" w:rsidRPr="00674960" w:rsidRDefault="0087499A" w:rsidP="00674960">
      <w:pPr>
        <w:numPr>
          <w:ilvl w:val="2"/>
          <w:numId w:val="4"/>
        </w:numPr>
        <w:pBdr>
          <w:top w:val="nil"/>
          <w:left w:val="nil"/>
          <w:bottom w:val="nil"/>
          <w:right w:val="nil"/>
          <w:between w:val="nil"/>
        </w:pBdr>
        <w:tabs>
          <w:tab w:val="left" w:pos="1985"/>
        </w:tabs>
        <w:spacing w:before="120" w:after="120"/>
        <w:ind w:left="1985" w:hanging="851"/>
        <w:jc w:val="left"/>
        <w:rPr>
          <w:rFonts w:eastAsia="Arial" w:cs="Arial"/>
        </w:rPr>
      </w:pPr>
      <w:r w:rsidRPr="00674960">
        <w:rPr>
          <w:rFonts w:eastAsia="Arial" w:cs="Arial"/>
        </w:rPr>
        <w:t xml:space="preserve">(so far as is reasonably practicable) on terms no less favourable than those generally available to a prudent contractor in respect of risks insured in the international insurance market from time to </w:t>
      </w:r>
      <w:proofErr w:type="gramStart"/>
      <w:r w:rsidRPr="00674960">
        <w:rPr>
          <w:rFonts w:eastAsia="Arial" w:cs="Arial"/>
        </w:rPr>
        <w:t>time;</w:t>
      </w:r>
      <w:proofErr w:type="gramEnd"/>
    </w:p>
    <w:p w14:paraId="09E40DF1" w14:textId="77777777" w:rsidR="00640AA1" w:rsidRPr="00674960" w:rsidRDefault="0087499A" w:rsidP="00674960">
      <w:pPr>
        <w:numPr>
          <w:ilvl w:val="2"/>
          <w:numId w:val="4"/>
        </w:numPr>
        <w:pBdr>
          <w:top w:val="nil"/>
          <w:left w:val="nil"/>
          <w:bottom w:val="nil"/>
          <w:right w:val="nil"/>
          <w:between w:val="nil"/>
        </w:pBdr>
        <w:tabs>
          <w:tab w:val="left" w:pos="1985"/>
        </w:tabs>
        <w:spacing w:before="120" w:after="120"/>
        <w:ind w:left="1985" w:hanging="851"/>
        <w:jc w:val="left"/>
        <w:rPr>
          <w:rFonts w:eastAsia="Arial" w:cs="Arial"/>
        </w:rPr>
      </w:pPr>
      <w:r w:rsidRPr="00674960">
        <w:rPr>
          <w:rFonts w:eastAsia="Arial" w:cs="Arial"/>
        </w:rPr>
        <w:t>taken out and maintained with insurers of good financial standing and good repute in the international insurance market; and</w:t>
      </w:r>
    </w:p>
    <w:p w14:paraId="0CF78F33" w14:textId="7C218329" w:rsidR="00640AA1" w:rsidRPr="00674960" w:rsidRDefault="0087499A" w:rsidP="00674960">
      <w:pPr>
        <w:numPr>
          <w:ilvl w:val="2"/>
          <w:numId w:val="4"/>
        </w:numPr>
        <w:pBdr>
          <w:top w:val="nil"/>
          <w:left w:val="nil"/>
          <w:bottom w:val="nil"/>
          <w:right w:val="nil"/>
          <w:between w:val="nil"/>
        </w:pBdr>
        <w:tabs>
          <w:tab w:val="left" w:pos="1985"/>
        </w:tabs>
        <w:spacing w:before="120" w:after="120"/>
        <w:ind w:left="1985" w:hanging="851"/>
        <w:jc w:val="left"/>
        <w:rPr>
          <w:rFonts w:eastAsia="Arial" w:cs="Arial"/>
        </w:rPr>
      </w:pPr>
      <w:r w:rsidRPr="00674960">
        <w:rPr>
          <w:rFonts w:eastAsia="Arial" w:cs="Arial"/>
        </w:rPr>
        <w:t xml:space="preserve">maintained until the End Date except in relation to Professional Indemnity where required under the Annex </w:t>
      </w:r>
      <w:r w:rsidR="00DF2284" w:rsidRPr="00674960">
        <w:rPr>
          <w:rFonts w:eastAsia="Arial" w:cs="Arial"/>
        </w:rPr>
        <w:t>to this Schedule</w:t>
      </w:r>
      <w:r w:rsidR="004770A8" w:rsidRPr="00674960">
        <w:rPr>
          <w:rFonts w:eastAsia="Arial" w:cs="Arial"/>
        </w:rPr>
        <w:t xml:space="preserve"> </w:t>
      </w:r>
      <w:r w:rsidRPr="00674960">
        <w:rPr>
          <w:rFonts w:eastAsia="Arial" w:cs="Arial"/>
        </w:rPr>
        <w:t>which shall be maintained for at least six (6) years after the End Date.</w:t>
      </w:r>
    </w:p>
    <w:p w14:paraId="103D574B" w14:textId="13F810EB" w:rsidR="00640AA1" w:rsidRPr="00674960" w:rsidRDefault="0087499A" w:rsidP="00B824A4">
      <w:pPr>
        <w:keepNext/>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r w:rsidRPr="00674960">
        <w:rPr>
          <w:rFonts w:eastAsia="Arial" w:cs="Arial"/>
        </w:rPr>
        <w:t>The Supplier shall ensure that the public and products liability policy contain</w:t>
      </w:r>
      <w:r w:rsidR="00B05B26">
        <w:rPr>
          <w:rFonts w:eastAsia="Arial" w:cs="Arial"/>
        </w:rPr>
        <w:t>s</w:t>
      </w:r>
      <w:r w:rsidRPr="00674960">
        <w:rPr>
          <w:rFonts w:eastAsia="Arial" w:cs="Arial"/>
        </w:rPr>
        <w:t xml:space="preserve"> an indemnity to </w:t>
      </w:r>
      <w:proofErr w:type="gramStart"/>
      <w:r w:rsidRPr="00674960">
        <w:rPr>
          <w:rFonts w:eastAsia="Arial" w:cs="Arial"/>
        </w:rPr>
        <w:t>principals</w:t>
      </w:r>
      <w:proofErr w:type="gramEnd"/>
      <w:r w:rsidRPr="00674960">
        <w:rPr>
          <w:rFonts w:eastAsia="Arial" w:cs="Arial"/>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1C4AA1D4" w14:textId="77777777" w:rsidR="00640AA1" w:rsidRPr="00674960" w:rsidRDefault="0087499A" w:rsidP="00B824A4">
      <w:pPr>
        <w:keepNext/>
        <w:numPr>
          <w:ilvl w:val="0"/>
          <w:numId w:val="4"/>
        </w:numPr>
        <w:pBdr>
          <w:top w:val="nil"/>
          <w:left w:val="nil"/>
          <w:bottom w:val="nil"/>
          <w:right w:val="nil"/>
          <w:between w:val="nil"/>
        </w:pBdr>
        <w:spacing w:before="120" w:after="120"/>
        <w:ind w:left="426" w:hanging="426"/>
        <w:jc w:val="left"/>
        <w:rPr>
          <w:rFonts w:eastAsia="Arial Bold" w:cs="Arial"/>
          <w:b/>
        </w:rPr>
      </w:pPr>
      <w:r w:rsidRPr="00674960">
        <w:rPr>
          <w:rFonts w:eastAsia="Arial Bold" w:cs="Arial"/>
          <w:b/>
        </w:rPr>
        <w:t>How to manage the insurance</w:t>
      </w:r>
    </w:p>
    <w:p w14:paraId="762F03BA" w14:textId="683F5BE0" w:rsidR="00640AA1" w:rsidRPr="00674960" w:rsidRDefault="0087499A" w:rsidP="00B824A4">
      <w:pPr>
        <w:keepNext/>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r w:rsidRPr="00674960">
        <w:rPr>
          <w:rFonts w:eastAsia="Arial" w:cs="Arial"/>
        </w:rPr>
        <w:t>Without limit</w:t>
      </w:r>
      <w:r w:rsidR="00B824A4">
        <w:rPr>
          <w:rFonts w:eastAsia="Arial" w:cs="Arial"/>
        </w:rPr>
        <w:t>ing the other provisions of the</w:t>
      </w:r>
      <w:r w:rsidRPr="00674960">
        <w:rPr>
          <w:rFonts w:eastAsia="Arial" w:cs="Arial"/>
        </w:rPr>
        <w:t xml:space="preserve"> Contract, the Supplier shall:</w:t>
      </w:r>
    </w:p>
    <w:p w14:paraId="04AEDBE1" w14:textId="77777777" w:rsidR="00640AA1" w:rsidRPr="00674960" w:rsidRDefault="0087499A" w:rsidP="00674960">
      <w:pPr>
        <w:numPr>
          <w:ilvl w:val="2"/>
          <w:numId w:val="4"/>
        </w:numPr>
        <w:pBdr>
          <w:top w:val="nil"/>
          <w:left w:val="nil"/>
          <w:bottom w:val="nil"/>
          <w:right w:val="nil"/>
          <w:between w:val="nil"/>
        </w:pBdr>
        <w:tabs>
          <w:tab w:val="left" w:pos="1985"/>
        </w:tabs>
        <w:spacing w:before="120" w:after="120"/>
        <w:ind w:left="1985" w:hanging="851"/>
        <w:jc w:val="left"/>
        <w:rPr>
          <w:rFonts w:eastAsia="Arial" w:cs="Arial"/>
        </w:rPr>
      </w:pPr>
      <w:r w:rsidRPr="00674960">
        <w:rPr>
          <w:rFonts w:eastAsia="Arial" w:cs="Arial"/>
        </w:rPr>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w:t>
      </w:r>
      <w:proofErr w:type="gramStart"/>
      <w:r w:rsidRPr="00674960">
        <w:rPr>
          <w:rFonts w:eastAsia="Arial" w:cs="Arial"/>
        </w:rPr>
        <w:t>insurers;</w:t>
      </w:r>
      <w:proofErr w:type="gramEnd"/>
    </w:p>
    <w:p w14:paraId="4335EA08" w14:textId="77777777" w:rsidR="00640AA1" w:rsidRPr="00674960" w:rsidRDefault="0087499A" w:rsidP="00674960">
      <w:pPr>
        <w:numPr>
          <w:ilvl w:val="2"/>
          <w:numId w:val="4"/>
        </w:numPr>
        <w:pBdr>
          <w:top w:val="nil"/>
          <w:left w:val="nil"/>
          <w:bottom w:val="nil"/>
          <w:right w:val="nil"/>
          <w:between w:val="nil"/>
        </w:pBdr>
        <w:tabs>
          <w:tab w:val="left" w:pos="1985"/>
        </w:tabs>
        <w:spacing w:before="120" w:after="120"/>
        <w:ind w:left="1985" w:hanging="851"/>
        <w:jc w:val="left"/>
        <w:rPr>
          <w:rFonts w:eastAsia="Arial" w:cs="Arial"/>
        </w:rPr>
      </w:pPr>
      <w:r w:rsidRPr="00674960">
        <w:rPr>
          <w:rFonts w:eastAsia="Arial" w:cs="Arial"/>
        </w:rPr>
        <w:t>promptly notify the insurers in writing of any relevant material fact under any Insurances of which the Supplier is or becomes aware; and</w:t>
      </w:r>
    </w:p>
    <w:p w14:paraId="065FFD97" w14:textId="77777777" w:rsidR="00640AA1" w:rsidRPr="00674960" w:rsidRDefault="0087499A" w:rsidP="00674960">
      <w:pPr>
        <w:numPr>
          <w:ilvl w:val="2"/>
          <w:numId w:val="4"/>
        </w:numPr>
        <w:pBdr>
          <w:top w:val="nil"/>
          <w:left w:val="nil"/>
          <w:bottom w:val="nil"/>
          <w:right w:val="nil"/>
          <w:between w:val="nil"/>
        </w:pBdr>
        <w:tabs>
          <w:tab w:val="left" w:pos="1985"/>
        </w:tabs>
        <w:spacing w:before="120" w:after="120"/>
        <w:ind w:left="1985" w:hanging="851"/>
        <w:jc w:val="left"/>
        <w:rPr>
          <w:rFonts w:eastAsia="Arial" w:cs="Arial"/>
        </w:rPr>
      </w:pPr>
      <w:r w:rsidRPr="00674960">
        <w:rPr>
          <w:rFonts w:eastAsia="Arial" w:cs="Arial"/>
        </w:rPr>
        <w:lastRenderedPageBreak/>
        <w:t>hold all policies in respect of the Insurances and cause any insurance broker effecting the Insurances to hold any insurance slips and other evidence of placing cover representing any of the Insurances to which it is a party.</w:t>
      </w:r>
    </w:p>
    <w:p w14:paraId="2B9044AD" w14:textId="77777777" w:rsidR="00640AA1" w:rsidRPr="00674960" w:rsidRDefault="0087499A" w:rsidP="00B824A4">
      <w:pPr>
        <w:keepNext/>
        <w:numPr>
          <w:ilvl w:val="0"/>
          <w:numId w:val="4"/>
        </w:numPr>
        <w:pBdr>
          <w:top w:val="nil"/>
          <w:left w:val="nil"/>
          <w:bottom w:val="nil"/>
          <w:right w:val="nil"/>
          <w:between w:val="nil"/>
        </w:pBdr>
        <w:spacing w:before="120" w:after="120"/>
        <w:ind w:left="426" w:hanging="426"/>
        <w:jc w:val="left"/>
        <w:rPr>
          <w:rFonts w:eastAsia="Arial Bold" w:cs="Arial"/>
          <w:b/>
        </w:rPr>
      </w:pPr>
      <w:r w:rsidRPr="00674960">
        <w:rPr>
          <w:rFonts w:eastAsia="Arial Bold" w:cs="Arial"/>
          <w:b/>
        </w:rPr>
        <w:t>What happens if you aren’t insured</w:t>
      </w:r>
    </w:p>
    <w:p w14:paraId="58A76AE0" w14:textId="77777777" w:rsidR="00640AA1" w:rsidRPr="00674960" w:rsidRDefault="0087499A" w:rsidP="00B824A4">
      <w:pPr>
        <w:keepNext/>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bookmarkStart w:id="0" w:name="_heading=h.gjdgxs" w:colFirst="0" w:colLast="0"/>
      <w:bookmarkEnd w:id="0"/>
      <w:r w:rsidRPr="00674960">
        <w:rPr>
          <w:rFonts w:eastAsia="Arial" w:cs="Arial"/>
        </w:rPr>
        <w:t>The Supplier shall not take any action or fail to take any action or (insofar as is reasonably within its power) permit anything to occur in relation to it which would entitle any insurer to refuse to pay any claim under any of the Insurances.</w:t>
      </w:r>
    </w:p>
    <w:p w14:paraId="29BBFEE6" w14:textId="77777777" w:rsidR="00640AA1" w:rsidRPr="00674960" w:rsidRDefault="0087499A" w:rsidP="00B824A4">
      <w:pPr>
        <w:keepNext/>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r w:rsidRPr="00674960">
        <w:rPr>
          <w:rFonts w:eastAsia="Arial" w:cs="Arial"/>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2C2E8A22" w14:textId="77777777" w:rsidR="00640AA1" w:rsidRPr="00674960" w:rsidRDefault="0087499A" w:rsidP="00B824A4">
      <w:pPr>
        <w:keepNext/>
        <w:numPr>
          <w:ilvl w:val="0"/>
          <w:numId w:val="4"/>
        </w:numPr>
        <w:pBdr>
          <w:top w:val="nil"/>
          <w:left w:val="nil"/>
          <w:bottom w:val="nil"/>
          <w:right w:val="nil"/>
          <w:between w:val="nil"/>
        </w:pBdr>
        <w:spacing w:before="120" w:after="120"/>
        <w:ind w:left="426" w:hanging="426"/>
        <w:jc w:val="left"/>
        <w:rPr>
          <w:rFonts w:eastAsia="Arial Bold" w:cs="Arial"/>
          <w:b/>
        </w:rPr>
      </w:pPr>
      <w:r w:rsidRPr="00674960">
        <w:rPr>
          <w:rFonts w:eastAsia="Arial Bold" w:cs="Arial"/>
          <w:b/>
        </w:rPr>
        <w:t>Evidence of insurance you must provide</w:t>
      </w:r>
    </w:p>
    <w:p w14:paraId="10760642" w14:textId="5927F00C" w:rsidR="00640AA1" w:rsidRPr="00674960" w:rsidRDefault="0087499A" w:rsidP="00B824A4">
      <w:pPr>
        <w:keepNext/>
        <w:pBdr>
          <w:top w:val="nil"/>
          <w:left w:val="nil"/>
          <w:bottom w:val="nil"/>
          <w:right w:val="nil"/>
          <w:between w:val="nil"/>
        </w:pBdr>
        <w:tabs>
          <w:tab w:val="left" w:pos="1134"/>
        </w:tabs>
        <w:spacing w:before="120" w:after="120"/>
        <w:ind w:left="426"/>
        <w:jc w:val="left"/>
        <w:rPr>
          <w:rFonts w:eastAsia="Arial" w:cs="Arial"/>
          <w:smallCaps/>
        </w:rPr>
      </w:pPr>
      <w:r w:rsidRPr="00674960">
        <w:rPr>
          <w:rFonts w:eastAsia="Arial" w:cs="Arial"/>
        </w:rPr>
        <w:t xml:space="preserve">The Supplier shall upon the </w:t>
      </w:r>
      <w:r w:rsidR="001C416F" w:rsidRPr="00674960">
        <w:rPr>
          <w:rFonts w:eastAsia="Arial" w:cs="Arial"/>
        </w:rPr>
        <w:t>Effective Date</w:t>
      </w:r>
      <w:r w:rsidRPr="00674960">
        <w:rPr>
          <w:rFonts w:eastAsia="Arial" w:cs="Arial"/>
        </w:rPr>
        <w:t xml:space="preserve"> and within 15 Working Days after the renewal of each of the Insurances, provide evidence, in a form satisfactory to the Relevant Authority, that the Insurances are in force and effect and meet in full the requirements of this Schedule.</w:t>
      </w:r>
    </w:p>
    <w:p w14:paraId="1ADAC588" w14:textId="77777777" w:rsidR="00640AA1" w:rsidRPr="00674960" w:rsidRDefault="0087499A" w:rsidP="00B824A4">
      <w:pPr>
        <w:keepNext/>
        <w:numPr>
          <w:ilvl w:val="0"/>
          <w:numId w:val="4"/>
        </w:numPr>
        <w:pBdr>
          <w:top w:val="nil"/>
          <w:left w:val="nil"/>
          <w:bottom w:val="nil"/>
          <w:right w:val="nil"/>
          <w:between w:val="nil"/>
        </w:pBdr>
        <w:spacing w:before="120" w:after="120"/>
        <w:ind w:left="426" w:hanging="426"/>
        <w:jc w:val="left"/>
        <w:rPr>
          <w:rFonts w:eastAsia="Arial Bold" w:cs="Arial"/>
          <w:b/>
        </w:rPr>
      </w:pPr>
      <w:bookmarkStart w:id="1" w:name="_heading=h.3znysh7" w:colFirst="0" w:colLast="0"/>
      <w:bookmarkStart w:id="2" w:name="_Ref141085648"/>
      <w:bookmarkEnd w:id="1"/>
      <w:r w:rsidRPr="00674960">
        <w:rPr>
          <w:rFonts w:eastAsia="Arial Bold" w:cs="Arial"/>
          <w:b/>
        </w:rPr>
        <w:t>Making sure you are insured to the required amount</w:t>
      </w:r>
      <w:bookmarkEnd w:id="2"/>
    </w:p>
    <w:p w14:paraId="55D8A4AF" w14:textId="27AA7ECE" w:rsidR="00640AA1" w:rsidRPr="00674960" w:rsidRDefault="0087499A" w:rsidP="00B824A4">
      <w:pPr>
        <w:keepNext/>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r w:rsidRPr="00674960">
        <w:rPr>
          <w:rFonts w:eastAsia="Arial" w:cs="Arial"/>
        </w:rPr>
        <w:t xml:space="preserve">The Supplier shall ensure that any Insurances which are stated to have a minimum limit "in the aggregate" are maintained </w:t>
      </w:r>
      <w:bookmarkStart w:id="3" w:name="_heading=h.30j0zll" w:colFirst="0" w:colLast="0"/>
      <w:bookmarkEnd w:id="3"/>
      <w:r w:rsidRPr="00674960">
        <w:rPr>
          <w:rFonts w:eastAsia="Arial" w:cs="Arial"/>
        </w:rPr>
        <w:t>for the minimum limit of indemnity for the periods specified in this Schedule.</w:t>
      </w:r>
    </w:p>
    <w:p w14:paraId="7332A2D7" w14:textId="6A7DB66E" w:rsidR="00640AA1" w:rsidRPr="00674960" w:rsidRDefault="0087499A" w:rsidP="00B824A4">
      <w:pPr>
        <w:keepNext/>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r w:rsidRPr="00674960">
        <w:rPr>
          <w:rFonts w:eastAsia="Arial" w:cs="Arial"/>
        </w:rPr>
        <w:t>Where the Supplier intends to claim under any of the Insurances for any matters that are not related to the Deliverables and/or th</w:t>
      </w:r>
      <w:r w:rsidR="001C416F" w:rsidRPr="00674960">
        <w:rPr>
          <w:rFonts w:eastAsia="Arial" w:cs="Arial"/>
        </w:rPr>
        <w:t>e</w:t>
      </w:r>
      <w:r w:rsidRPr="00674960">
        <w:rPr>
          <w:rFonts w:eastAsia="Arial" w:cs="Arial"/>
        </w:rPr>
        <w:t xml:space="preserve"> Contract, the Supplier shall, where such claim is likely to result in the level of cover available under any of the Insurances being reduced below the minimum limit of indemnity specified in this Schedule, promptly notify the </w:t>
      </w:r>
      <w:r w:rsidR="001C416F" w:rsidRPr="00674960">
        <w:rPr>
          <w:rFonts w:eastAsia="Arial" w:cs="Arial"/>
        </w:rPr>
        <w:t>Relevant Authority</w:t>
      </w:r>
      <w:r w:rsidRPr="00674960">
        <w:rPr>
          <w:rFonts w:eastAsia="Arial" w:cs="Arial"/>
        </w:rPr>
        <w:t xml:space="preserve"> and provide details of its proposed solution for maintaining the minimum limit of indemnity specified in this Schedule.</w:t>
      </w:r>
    </w:p>
    <w:p w14:paraId="789E0711" w14:textId="77777777" w:rsidR="00640AA1" w:rsidRPr="00674960" w:rsidRDefault="0087499A" w:rsidP="00B824A4">
      <w:pPr>
        <w:keepNext/>
        <w:numPr>
          <w:ilvl w:val="0"/>
          <w:numId w:val="4"/>
        </w:numPr>
        <w:pBdr>
          <w:top w:val="nil"/>
          <w:left w:val="nil"/>
          <w:bottom w:val="nil"/>
          <w:right w:val="nil"/>
          <w:between w:val="nil"/>
        </w:pBdr>
        <w:spacing w:before="120" w:after="120"/>
        <w:ind w:left="426" w:hanging="426"/>
        <w:jc w:val="left"/>
        <w:rPr>
          <w:rFonts w:eastAsia="Arial Bold" w:cs="Arial"/>
          <w:b/>
        </w:rPr>
      </w:pPr>
      <w:r w:rsidRPr="00674960">
        <w:rPr>
          <w:rFonts w:eastAsia="Arial Bold" w:cs="Arial"/>
          <w:b/>
        </w:rPr>
        <w:t>Cancelled Insurance</w:t>
      </w:r>
    </w:p>
    <w:p w14:paraId="618205D8" w14:textId="77777777" w:rsidR="00640AA1" w:rsidRPr="00674960" w:rsidRDefault="0087499A" w:rsidP="00B824A4">
      <w:pPr>
        <w:keepNext/>
        <w:numPr>
          <w:ilvl w:val="1"/>
          <w:numId w:val="4"/>
        </w:numPr>
        <w:pBdr>
          <w:top w:val="nil"/>
          <w:left w:val="nil"/>
          <w:bottom w:val="nil"/>
          <w:right w:val="nil"/>
          <w:between w:val="nil"/>
        </w:pBdr>
        <w:tabs>
          <w:tab w:val="left" w:pos="1134"/>
        </w:tabs>
        <w:spacing w:before="120" w:after="120"/>
        <w:ind w:left="1134" w:hanging="708"/>
        <w:jc w:val="left"/>
        <w:rPr>
          <w:rFonts w:eastAsia="Arial" w:cs="Arial"/>
          <w:smallCaps/>
        </w:rPr>
      </w:pPr>
      <w:r w:rsidRPr="00674960">
        <w:rPr>
          <w:rFonts w:eastAsia="Arial" w:cs="Arial"/>
        </w:rPr>
        <w:t>The Supplier shall notify the Relevant Authority in writing at least five (5) Working Days prior to the cancellation, suspension, termination or non-renewal of any of the Insurances.</w:t>
      </w:r>
    </w:p>
    <w:p w14:paraId="5427143F" w14:textId="77777777" w:rsidR="00640AA1" w:rsidRPr="00674960" w:rsidRDefault="0087499A" w:rsidP="00B824A4">
      <w:pPr>
        <w:numPr>
          <w:ilvl w:val="1"/>
          <w:numId w:val="4"/>
        </w:numPr>
        <w:pBdr>
          <w:top w:val="nil"/>
          <w:left w:val="nil"/>
          <w:bottom w:val="nil"/>
          <w:right w:val="nil"/>
          <w:between w:val="nil"/>
        </w:pBdr>
        <w:tabs>
          <w:tab w:val="left" w:pos="1134"/>
        </w:tabs>
        <w:spacing w:before="120" w:after="120"/>
        <w:ind w:left="1134" w:hanging="708"/>
        <w:jc w:val="left"/>
        <w:rPr>
          <w:rFonts w:eastAsia="Arial" w:cs="Arial"/>
          <w:smallCaps/>
        </w:rPr>
      </w:pPr>
      <w:r w:rsidRPr="00674960">
        <w:rPr>
          <w:rFonts w:eastAsia="Arial" w:cs="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7A409A7C" w14:textId="77777777" w:rsidR="00640AA1" w:rsidRPr="00674960" w:rsidRDefault="0087499A" w:rsidP="00B824A4">
      <w:pPr>
        <w:numPr>
          <w:ilvl w:val="0"/>
          <w:numId w:val="4"/>
        </w:numPr>
        <w:pBdr>
          <w:top w:val="nil"/>
          <w:left w:val="nil"/>
          <w:bottom w:val="nil"/>
          <w:right w:val="nil"/>
          <w:between w:val="nil"/>
        </w:pBdr>
        <w:spacing w:before="120" w:after="120"/>
        <w:ind w:left="426" w:hanging="426"/>
        <w:jc w:val="left"/>
        <w:rPr>
          <w:rFonts w:eastAsia="Arial Bold" w:cs="Arial"/>
          <w:b/>
        </w:rPr>
      </w:pPr>
      <w:r w:rsidRPr="00674960">
        <w:rPr>
          <w:rFonts w:eastAsia="Arial Bold" w:cs="Arial"/>
          <w:b/>
        </w:rPr>
        <w:lastRenderedPageBreak/>
        <w:t>Insurance claims</w:t>
      </w:r>
    </w:p>
    <w:p w14:paraId="1B7392F1" w14:textId="423BA2AB" w:rsidR="00640AA1" w:rsidRPr="00674960" w:rsidRDefault="0087499A" w:rsidP="00B824A4">
      <w:pPr>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r w:rsidRPr="00674960">
        <w:rPr>
          <w:rFonts w:eastAsia="Arial" w:cs="Arial"/>
        </w:rPr>
        <w:t>The Supplier shall promptly notify to insurers any matter arising from, or in relation to, the Deliverables, or each Contract for which it may be entitled to clai</w:t>
      </w:r>
      <w:r w:rsidR="00674960">
        <w:rPr>
          <w:rFonts w:eastAsia="Arial" w:cs="Arial"/>
        </w:rPr>
        <w:t xml:space="preserve">m under any of the Insurances. </w:t>
      </w:r>
      <w:proofErr w:type="gramStart"/>
      <w:r w:rsidRPr="00674960">
        <w:rPr>
          <w:rFonts w:eastAsia="Arial" w:cs="Arial"/>
        </w:rPr>
        <w:t>In the event that</w:t>
      </w:r>
      <w:proofErr w:type="gramEnd"/>
      <w:r w:rsidRPr="00674960">
        <w:rPr>
          <w:rFonts w:eastAsia="Arial" w:cs="Arial"/>
        </w:rPr>
        <w:t xml:space="preserve">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3BD8DFD3" w14:textId="1F515858" w:rsidR="00640AA1" w:rsidRPr="00674960" w:rsidRDefault="0087499A" w:rsidP="00B824A4">
      <w:pPr>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r w:rsidRPr="00674960">
        <w:rPr>
          <w:rFonts w:eastAsia="Arial" w:cs="Arial"/>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w:t>
      </w:r>
      <w:r w:rsidR="00B824A4">
        <w:rPr>
          <w:rFonts w:eastAsia="Arial" w:cs="Arial"/>
        </w:rPr>
        <w:t>erables or the</w:t>
      </w:r>
      <w:r w:rsidRPr="00674960">
        <w:rPr>
          <w:rFonts w:eastAsia="Arial" w:cs="Arial"/>
        </w:rPr>
        <w:t xml:space="preserve"> Contract on any of the Insurances or which, but for the application of the applicable policy excess, would be made on any of the Insurances and (if required by the Relevant Authority) full details of the incident giving rise to the claim.</w:t>
      </w:r>
    </w:p>
    <w:p w14:paraId="0A0F64F1" w14:textId="77777777" w:rsidR="00640AA1" w:rsidRPr="00674960" w:rsidRDefault="0087499A" w:rsidP="00B824A4">
      <w:pPr>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r w:rsidRPr="00674960">
        <w:rPr>
          <w:rFonts w:eastAsia="Arial" w:cs="Arial"/>
        </w:rPr>
        <w:t>Where any Insurance requires payment of a premium, the Supplier shall be liable for and shall promptly pay such premium.</w:t>
      </w:r>
    </w:p>
    <w:p w14:paraId="0BA02960" w14:textId="3295D677" w:rsidR="00640AA1" w:rsidRPr="00674960" w:rsidRDefault="0087499A" w:rsidP="00B824A4">
      <w:pPr>
        <w:keepNext/>
        <w:numPr>
          <w:ilvl w:val="1"/>
          <w:numId w:val="4"/>
        </w:numPr>
        <w:pBdr>
          <w:top w:val="nil"/>
          <w:left w:val="nil"/>
          <w:bottom w:val="nil"/>
          <w:right w:val="nil"/>
          <w:between w:val="nil"/>
        </w:pBdr>
        <w:tabs>
          <w:tab w:val="left" w:pos="1134"/>
        </w:tabs>
        <w:spacing w:before="120" w:after="120"/>
        <w:ind w:left="1134" w:hanging="708"/>
        <w:jc w:val="left"/>
        <w:rPr>
          <w:rFonts w:eastAsia="Arial" w:cs="Arial"/>
        </w:rPr>
      </w:pPr>
      <w:r w:rsidRPr="00674960">
        <w:rPr>
          <w:rFonts w:eastAsia="Arial" w:cs="Arial"/>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w:t>
      </w:r>
      <w:r w:rsidR="00B824A4">
        <w:rPr>
          <w:rFonts w:eastAsia="Arial" w:cs="Arial"/>
        </w:rPr>
        <w:t xml:space="preserve"> whether under the terms of the</w:t>
      </w:r>
      <w:r w:rsidRPr="00674960">
        <w:rPr>
          <w:rFonts w:eastAsia="Arial" w:cs="Arial"/>
        </w:rPr>
        <w:t xml:space="preserve"> Contract or otherwise.</w:t>
      </w:r>
      <w:r w:rsidRPr="00674960">
        <w:rPr>
          <w:rFonts w:cs="Arial"/>
        </w:rPr>
        <w:br w:type="page"/>
      </w:r>
    </w:p>
    <w:p w14:paraId="2F622784" w14:textId="52A7B8B4" w:rsidR="00823B71" w:rsidRDefault="00823B71" w:rsidP="00823B71">
      <w:pPr>
        <w:pBdr>
          <w:top w:val="nil"/>
          <w:left w:val="nil"/>
          <w:bottom w:val="nil"/>
          <w:right w:val="nil"/>
          <w:between w:val="nil"/>
        </w:pBdr>
        <w:tabs>
          <w:tab w:val="left" w:pos="1134"/>
        </w:tabs>
        <w:spacing w:before="120" w:after="120"/>
        <w:ind w:left="648" w:hanging="576"/>
        <w:jc w:val="left"/>
        <w:rPr>
          <w:rFonts w:eastAsia="Arial"/>
          <w:b/>
        </w:rPr>
      </w:pPr>
      <w:r>
        <w:rPr>
          <w:rFonts w:eastAsia="Arial"/>
          <w:b/>
        </w:rPr>
        <w:lastRenderedPageBreak/>
        <w:t xml:space="preserve">ANNEX 1: </w:t>
      </w:r>
      <w:r w:rsidR="009F3779">
        <w:rPr>
          <w:rFonts w:eastAsia="Arial"/>
          <w:b/>
        </w:rPr>
        <w:t>Required Framework Insurances</w:t>
      </w:r>
    </w:p>
    <w:p w14:paraId="0F2C776D" w14:textId="7FB2D6B7" w:rsidR="00823B71" w:rsidRDefault="00823B71" w:rsidP="00290187">
      <w:pPr>
        <w:keepNext/>
        <w:pBdr>
          <w:top w:val="nil"/>
          <w:left w:val="nil"/>
          <w:bottom w:val="nil"/>
          <w:right w:val="nil"/>
          <w:between w:val="nil"/>
        </w:pBdr>
        <w:tabs>
          <w:tab w:val="left" w:pos="142"/>
        </w:tabs>
        <w:spacing w:before="120"/>
        <w:ind w:left="360" w:hanging="360"/>
        <w:jc w:val="left"/>
        <w:rPr>
          <w:rFonts w:eastAsia="Arial"/>
        </w:rPr>
      </w:pPr>
      <w:r>
        <w:rPr>
          <w:rFonts w:eastAsia="Arial"/>
        </w:rPr>
        <w:t xml:space="preserve">For Lots 1, 3, and 4 the Supplier shall hold insurance cover from the </w:t>
      </w:r>
      <w:r w:rsidR="00290187">
        <w:rPr>
          <w:rFonts w:eastAsia="Arial"/>
        </w:rPr>
        <w:t>Effective Date</w:t>
      </w:r>
      <w:r>
        <w:rPr>
          <w:rFonts w:eastAsia="Arial"/>
        </w:rPr>
        <w:t xml:space="preserve"> in accordance with this Schedule</w:t>
      </w:r>
      <w:r w:rsidR="00290187">
        <w:rPr>
          <w:rFonts w:eastAsia="Arial"/>
        </w:rPr>
        <w:t xml:space="preserve"> for</w:t>
      </w:r>
      <w:bookmarkStart w:id="4" w:name="bookmark=id.1fob9te" w:colFirst="0" w:colLast="0"/>
      <w:bookmarkEnd w:id="4"/>
      <w:r w:rsidR="00290187">
        <w:rPr>
          <w:rFonts w:eastAsia="Arial"/>
        </w:rPr>
        <w:t xml:space="preserve"> </w:t>
      </w:r>
      <w:r w:rsidRPr="00634C56">
        <w:rPr>
          <w:rFonts w:eastAsia="Arial"/>
        </w:rPr>
        <w:t xml:space="preserve">employers’ liability insurance with cover (for a single event or a series of related events and in the aggregate) of not less than </w:t>
      </w:r>
      <w:r>
        <w:rPr>
          <w:rFonts w:eastAsia="Arial"/>
        </w:rPr>
        <w:t>five</w:t>
      </w:r>
      <w:r w:rsidRPr="00634C56">
        <w:rPr>
          <w:rFonts w:eastAsia="Arial"/>
        </w:rPr>
        <w:t xml:space="preserve"> million pounds (£5,000,000)</w:t>
      </w:r>
      <w:r w:rsidR="00DE58B6">
        <w:rPr>
          <w:rFonts w:eastAsia="Arial"/>
        </w:rPr>
        <w:t xml:space="preserve"> unless the Supplier has no employees</w:t>
      </w:r>
      <w:r w:rsidRPr="00634C56">
        <w:rPr>
          <w:rFonts w:eastAsia="Arial"/>
        </w:rPr>
        <w:t xml:space="preserve">. </w:t>
      </w:r>
    </w:p>
    <w:p w14:paraId="37EE40A1" w14:textId="73C56D70" w:rsidR="00823B71" w:rsidRPr="00AF75AB" w:rsidRDefault="00823B71" w:rsidP="00823B71">
      <w:pPr>
        <w:keepNext/>
        <w:pBdr>
          <w:top w:val="nil"/>
          <w:left w:val="nil"/>
          <w:bottom w:val="nil"/>
          <w:right w:val="nil"/>
          <w:between w:val="nil"/>
        </w:pBdr>
        <w:tabs>
          <w:tab w:val="left" w:pos="142"/>
        </w:tabs>
        <w:spacing w:before="120"/>
        <w:ind w:left="360" w:hanging="360"/>
        <w:jc w:val="left"/>
        <w:rPr>
          <w:rFonts w:eastAsia="Arial"/>
        </w:rPr>
      </w:pPr>
      <w:r w:rsidRPr="00AF75AB">
        <w:rPr>
          <w:rFonts w:eastAsia="Arial"/>
        </w:rPr>
        <w:t xml:space="preserve">For Lot 2 the Supplier shall hold the following insurance </w:t>
      </w:r>
      <w:r>
        <w:rPr>
          <w:rFonts w:eastAsia="Arial"/>
        </w:rPr>
        <w:t>c</w:t>
      </w:r>
      <w:r w:rsidRPr="00AF75AB">
        <w:rPr>
          <w:rFonts w:eastAsia="Arial"/>
        </w:rPr>
        <w:t xml:space="preserve">over from the </w:t>
      </w:r>
      <w:r w:rsidR="00290187">
        <w:rPr>
          <w:rFonts w:eastAsia="Arial"/>
        </w:rPr>
        <w:t>Effective</w:t>
      </w:r>
      <w:r w:rsidRPr="00AF75AB">
        <w:rPr>
          <w:rFonts w:eastAsia="Arial"/>
        </w:rPr>
        <w:t xml:space="preserve"> Date in accordance with this Schedule:</w:t>
      </w:r>
    </w:p>
    <w:p w14:paraId="4A322486" w14:textId="0AB7F4D2" w:rsidR="00823B71" w:rsidRPr="00290187" w:rsidRDefault="00823B71" w:rsidP="00290187">
      <w:pPr>
        <w:pStyle w:val="GPSL2NumberedBoldHeading"/>
        <w:numPr>
          <w:ilvl w:val="1"/>
          <w:numId w:val="13"/>
        </w:numPr>
        <w:ind w:left="1843" w:hanging="812"/>
        <w:rPr>
          <w:rFonts w:eastAsia="Arial"/>
          <w:b w:val="0"/>
          <w:lang w:eastAsia="en-GB"/>
        </w:rPr>
      </w:pPr>
      <w:bookmarkStart w:id="5" w:name="_Hlk180661035"/>
      <w:r w:rsidRPr="00290187">
        <w:rPr>
          <w:rFonts w:eastAsia="Arial"/>
          <w:b w:val="0"/>
          <w:lang w:eastAsia="en-GB"/>
        </w:rPr>
        <w:t>professional indemnity insurance with cover (for a single event or a series of related events and in the aggregate) of not less than five million pounds (£5,000,000</w:t>
      </w:r>
      <w:proofErr w:type="gramStart"/>
      <w:r w:rsidRPr="00290187">
        <w:rPr>
          <w:rFonts w:eastAsia="Arial"/>
          <w:b w:val="0"/>
          <w:lang w:eastAsia="en-GB"/>
        </w:rPr>
        <w:t>);</w:t>
      </w:r>
      <w:proofErr w:type="gramEnd"/>
      <w:r w:rsidRPr="00290187">
        <w:rPr>
          <w:rFonts w:eastAsia="Arial"/>
          <w:b w:val="0"/>
          <w:lang w:eastAsia="en-GB"/>
        </w:rPr>
        <w:t xml:space="preserve"> </w:t>
      </w:r>
    </w:p>
    <w:bookmarkEnd w:id="5"/>
    <w:p w14:paraId="00AFFFD3" w14:textId="3102C566" w:rsidR="00823B71" w:rsidRPr="00290187" w:rsidRDefault="00823B71" w:rsidP="00290187">
      <w:pPr>
        <w:pStyle w:val="GPSL2NumberedBoldHeading"/>
        <w:numPr>
          <w:ilvl w:val="1"/>
          <w:numId w:val="13"/>
        </w:numPr>
        <w:ind w:left="1843" w:hanging="812"/>
        <w:rPr>
          <w:rFonts w:eastAsia="Arial"/>
          <w:b w:val="0"/>
          <w:lang w:eastAsia="en-GB"/>
        </w:rPr>
      </w:pPr>
      <w:r w:rsidRPr="00290187">
        <w:rPr>
          <w:rFonts w:eastAsia="Arial"/>
          <w:b w:val="0"/>
          <w:lang w:eastAsia="en-GB"/>
        </w:rPr>
        <w:t>public liability insurance with cover (for a single event or a series of related events and in the aggregate) of not less than five million pounds (£5,000,000); and</w:t>
      </w:r>
    </w:p>
    <w:p w14:paraId="7AF5FEA4" w14:textId="44E572B0" w:rsidR="00823B71" w:rsidRPr="00290187" w:rsidRDefault="00823B71" w:rsidP="00290187">
      <w:pPr>
        <w:pStyle w:val="GPSL2NumberedBoldHeading"/>
        <w:numPr>
          <w:ilvl w:val="1"/>
          <w:numId w:val="13"/>
        </w:numPr>
        <w:ind w:left="1843" w:hanging="812"/>
        <w:rPr>
          <w:rFonts w:eastAsia="Arial"/>
          <w:b w:val="0"/>
          <w:lang w:eastAsia="en-GB"/>
        </w:rPr>
      </w:pPr>
      <w:r w:rsidRPr="00290187">
        <w:rPr>
          <w:rFonts w:eastAsia="Arial"/>
          <w:b w:val="0"/>
          <w:lang w:eastAsia="en-GB"/>
        </w:rPr>
        <w:t>employers’ liability insurance with cover (for a single event or a series of related events and in the aggregate) of not less than five million pounds (£5,000,000)</w:t>
      </w:r>
      <w:r w:rsidR="00DE58B6">
        <w:rPr>
          <w:rFonts w:eastAsia="Arial"/>
          <w:b w:val="0"/>
          <w:lang w:eastAsia="en-GB"/>
        </w:rPr>
        <w:t xml:space="preserve"> unless the Supplier has no employees</w:t>
      </w:r>
      <w:r w:rsidRPr="00290187">
        <w:rPr>
          <w:rFonts w:eastAsia="Arial"/>
          <w:b w:val="0"/>
          <w:lang w:eastAsia="en-GB"/>
        </w:rPr>
        <w:t xml:space="preserve">. </w:t>
      </w:r>
    </w:p>
    <w:p w14:paraId="4A36D43D" w14:textId="219D2E42" w:rsidR="00823B71" w:rsidRPr="005F0813" w:rsidRDefault="00823B71" w:rsidP="00823B71">
      <w:pPr>
        <w:pBdr>
          <w:top w:val="nil"/>
          <w:left w:val="nil"/>
          <w:bottom w:val="nil"/>
          <w:right w:val="nil"/>
          <w:between w:val="nil"/>
        </w:pBdr>
        <w:tabs>
          <w:tab w:val="left" w:pos="1134"/>
        </w:tabs>
        <w:spacing w:before="120" w:after="120"/>
        <w:jc w:val="left"/>
        <w:rPr>
          <w:rFonts w:eastAsia="Arial"/>
          <w:b/>
        </w:rPr>
      </w:pPr>
      <w:r w:rsidRPr="005F0813">
        <w:rPr>
          <w:rFonts w:eastAsia="Arial"/>
          <w:b/>
        </w:rPr>
        <w:t>ANNEX 2:</w:t>
      </w:r>
      <w:r>
        <w:rPr>
          <w:rFonts w:eastAsia="Arial"/>
          <w:b/>
        </w:rPr>
        <w:t xml:space="preserve"> </w:t>
      </w:r>
      <w:r w:rsidRPr="005F0813">
        <w:rPr>
          <w:rFonts w:eastAsia="Arial"/>
          <w:b/>
        </w:rPr>
        <w:t>Call-Off</w:t>
      </w:r>
      <w:r w:rsidR="00AA6EFF">
        <w:rPr>
          <w:rFonts w:eastAsia="Arial"/>
          <w:b/>
        </w:rPr>
        <w:t xml:space="preserve"> Contract</w:t>
      </w:r>
      <w:r w:rsidRPr="005F0813">
        <w:rPr>
          <w:rFonts w:eastAsia="Arial"/>
          <w:b/>
        </w:rPr>
        <w:t xml:space="preserve"> </w:t>
      </w:r>
      <w:r>
        <w:rPr>
          <w:rFonts w:eastAsia="Arial"/>
          <w:b/>
        </w:rPr>
        <w:t xml:space="preserve">Required </w:t>
      </w:r>
      <w:r w:rsidRPr="005F0813">
        <w:rPr>
          <w:rFonts w:eastAsia="Arial"/>
          <w:b/>
        </w:rPr>
        <w:t>Insurances</w:t>
      </w:r>
    </w:p>
    <w:p w14:paraId="3478F483" w14:textId="41C177CE" w:rsidR="00823B71" w:rsidRPr="005F0813" w:rsidRDefault="00823B71" w:rsidP="00823B71">
      <w:pPr>
        <w:rPr>
          <w:rFonts w:eastAsia="Arial"/>
          <w:b/>
          <w:lang w:eastAsia="zh-CN"/>
        </w:rPr>
      </w:pPr>
      <w:r w:rsidRPr="005F0813">
        <w:rPr>
          <w:rFonts w:eastAsia="Arial"/>
          <w:b/>
          <w:highlight w:val="yellow"/>
          <w:lang w:eastAsia="zh-CN"/>
        </w:rPr>
        <w:t>[</w:t>
      </w:r>
      <w:r>
        <w:rPr>
          <w:rFonts w:eastAsia="Arial"/>
          <w:b/>
          <w:highlight w:val="yellow"/>
          <w:lang w:eastAsia="zh-CN"/>
        </w:rPr>
        <w:t xml:space="preserve">Guidance </w:t>
      </w:r>
      <w:r w:rsidRPr="007B6CCA">
        <w:rPr>
          <w:rFonts w:eastAsia="Arial"/>
          <w:b/>
          <w:highlight w:val="yellow"/>
          <w:lang w:eastAsia="zh-CN"/>
        </w:rPr>
        <w:t>Note:</w:t>
      </w:r>
      <w:r w:rsidRPr="005F0813">
        <w:rPr>
          <w:rFonts w:eastAsia="Arial"/>
          <w:b/>
          <w:highlight w:val="yellow"/>
          <w:lang w:eastAsia="zh-CN"/>
        </w:rPr>
        <w:t xml:space="preserve"> The Insurances values inserted into this </w:t>
      </w:r>
      <w:r w:rsidR="00AA6EFF">
        <w:rPr>
          <w:rFonts w:eastAsia="Arial"/>
          <w:b/>
          <w:highlight w:val="yellow"/>
          <w:lang w:eastAsia="zh-CN"/>
        </w:rPr>
        <w:t>A</w:t>
      </w:r>
      <w:r w:rsidRPr="005F0813">
        <w:rPr>
          <w:rFonts w:eastAsia="Arial"/>
          <w:b/>
          <w:highlight w:val="yellow"/>
          <w:lang w:eastAsia="zh-CN"/>
        </w:rPr>
        <w:t xml:space="preserve">nnex 2 are the minimum requirements for all Call-Off Contracts. Buyers </w:t>
      </w:r>
      <w:proofErr w:type="gramStart"/>
      <w:r w:rsidRPr="005F0813">
        <w:rPr>
          <w:rFonts w:eastAsia="Arial"/>
          <w:b/>
          <w:highlight w:val="yellow"/>
          <w:lang w:eastAsia="zh-CN"/>
        </w:rPr>
        <w:t>have the ability to</w:t>
      </w:r>
      <w:proofErr w:type="gramEnd"/>
      <w:r w:rsidRPr="005F0813">
        <w:rPr>
          <w:rFonts w:eastAsia="Arial"/>
          <w:b/>
          <w:highlight w:val="yellow"/>
          <w:lang w:eastAsia="zh-CN"/>
        </w:rPr>
        <w:t xml:space="preserve"> increase the values to meet their requirements. </w:t>
      </w:r>
      <w:r w:rsidRPr="007B6CCA">
        <w:rPr>
          <w:rFonts w:eastAsia="Arial"/>
          <w:b/>
          <w:highlight w:val="yellow"/>
          <w:lang w:eastAsia="zh-CN"/>
        </w:rPr>
        <w:t xml:space="preserve">Please </w:t>
      </w:r>
      <w:r w:rsidRPr="003A6CE0">
        <w:rPr>
          <w:rFonts w:eastAsia="Arial"/>
          <w:b/>
          <w:highlight w:val="yellow"/>
          <w:lang w:eastAsia="zh-CN"/>
        </w:rPr>
        <w:t>ensure that the insurance values are proportionat</w:t>
      </w:r>
      <w:r w:rsidRPr="007B6CCA">
        <w:rPr>
          <w:rFonts w:eastAsia="Arial"/>
          <w:b/>
          <w:highlight w:val="yellow"/>
          <w:lang w:eastAsia="zh-CN"/>
        </w:rPr>
        <w:t xml:space="preserve">e </w:t>
      </w:r>
      <w:r>
        <w:rPr>
          <w:rFonts w:eastAsia="Arial"/>
          <w:b/>
          <w:highlight w:val="yellow"/>
          <w:lang w:eastAsia="zh-CN"/>
        </w:rPr>
        <w:t>for the</w:t>
      </w:r>
      <w:r w:rsidRPr="007B6CCA">
        <w:rPr>
          <w:rFonts w:eastAsia="Arial"/>
          <w:b/>
          <w:highlight w:val="yellow"/>
          <w:lang w:eastAsia="zh-CN"/>
        </w:rPr>
        <w:t xml:space="preserve"> </w:t>
      </w:r>
      <w:r>
        <w:rPr>
          <w:rFonts w:eastAsia="Arial"/>
          <w:b/>
          <w:highlight w:val="yellow"/>
          <w:lang w:eastAsia="zh-CN"/>
        </w:rPr>
        <w:t>D</w:t>
      </w:r>
      <w:r w:rsidRPr="007B6CCA">
        <w:rPr>
          <w:rFonts w:eastAsia="Arial"/>
          <w:b/>
          <w:highlight w:val="yellow"/>
          <w:lang w:eastAsia="zh-CN"/>
        </w:rPr>
        <w:t xml:space="preserve">eliverables of the </w:t>
      </w:r>
      <w:r>
        <w:rPr>
          <w:rFonts w:eastAsia="Arial"/>
          <w:b/>
          <w:highlight w:val="yellow"/>
          <w:lang w:eastAsia="zh-CN"/>
        </w:rPr>
        <w:t>C</w:t>
      </w:r>
      <w:r w:rsidRPr="007B6CCA">
        <w:rPr>
          <w:rFonts w:eastAsia="Arial"/>
          <w:b/>
          <w:highlight w:val="yellow"/>
          <w:lang w:eastAsia="zh-CN"/>
        </w:rPr>
        <w:t>all-</w:t>
      </w:r>
      <w:r>
        <w:rPr>
          <w:rFonts w:eastAsia="Arial"/>
          <w:b/>
          <w:highlight w:val="yellow"/>
          <w:lang w:eastAsia="zh-CN"/>
        </w:rPr>
        <w:t>O</w:t>
      </w:r>
      <w:r w:rsidRPr="007B6CCA">
        <w:rPr>
          <w:rFonts w:eastAsia="Arial"/>
          <w:b/>
          <w:highlight w:val="yellow"/>
          <w:lang w:eastAsia="zh-CN"/>
        </w:rPr>
        <w:t xml:space="preserve">ff </w:t>
      </w:r>
      <w:r>
        <w:rPr>
          <w:rFonts w:eastAsia="Arial"/>
          <w:b/>
          <w:highlight w:val="yellow"/>
          <w:lang w:eastAsia="zh-CN"/>
        </w:rPr>
        <w:t>C</w:t>
      </w:r>
      <w:r w:rsidRPr="007B6CCA">
        <w:rPr>
          <w:rFonts w:eastAsia="Arial"/>
          <w:b/>
          <w:highlight w:val="yellow"/>
          <w:lang w:eastAsia="zh-CN"/>
        </w:rPr>
        <w:t>ontract</w:t>
      </w:r>
      <w:r>
        <w:rPr>
          <w:rFonts w:eastAsia="Arial"/>
          <w:b/>
          <w:highlight w:val="yellow"/>
          <w:lang w:eastAsia="zh-CN"/>
        </w:rPr>
        <w:t>. Buyers also retain the ability to include Additional Insurances which must also be specified in the Order Form</w:t>
      </w:r>
      <w:r w:rsidRPr="005F0813">
        <w:rPr>
          <w:rFonts w:eastAsia="Arial"/>
          <w:b/>
          <w:highlight w:val="yellow"/>
          <w:lang w:eastAsia="zh-CN"/>
        </w:rPr>
        <w:t>]</w:t>
      </w:r>
    </w:p>
    <w:p w14:paraId="1F4922F4" w14:textId="66FFE6F6" w:rsidR="00823B71" w:rsidRPr="005F0813" w:rsidRDefault="00823B71" w:rsidP="00823B71">
      <w:pPr>
        <w:pStyle w:val="GPSL1CLAUSEHEADING"/>
        <w:keepNext/>
        <w:numPr>
          <w:ilvl w:val="0"/>
          <w:numId w:val="0"/>
        </w:numPr>
        <w:pBdr>
          <w:top w:val="nil"/>
          <w:left w:val="nil"/>
          <w:bottom w:val="nil"/>
          <w:right w:val="nil"/>
          <w:between w:val="nil"/>
        </w:pBdr>
        <w:ind w:left="540" w:hanging="360"/>
        <w:jc w:val="left"/>
        <w:rPr>
          <w:rFonts w:eastAsia="Arial"/>
        </w:rPr>
      </w:pPr>
      <w:r>
        <w:rPr>
          <w:rFonts w:eastAsia="Arial"/>
          <w:b w:val="0"/>
          <w:caps w:val="0"/>
          <w:lang w:eastAsia="en-GB"/>
        </w:rPr>
        <w:t xml:space="preserve">For Lots 1, 3, and 4, the Supplier shall hold the following minimum insurance cover from the Call-Off </w:t>
      </w:r>
      <w:r w:rsidR="00AA6EFF">
        <w:rPr>
          <w:rFonts w:eastAsia="Arial"/>
          <w:b w:val="0"/>
          <w:caps w:val="0"/>
          <w:lang w:eastAsia="en-GB"/>
        </w:rPr>
        <w:t>Contract Effective</w:t>
      </w:r>
      <w:r>
        <w:rPr>
          <w:rFonts w:eastAsia="Arial"/>
          <w:b w:val="0"/>
          <w:caps w:val="0"/>
          <w:lang w:eastAsia="en-GB"/>
        </w:rPr>
        <w:t xml:space="preserve"> Date in accordance with this </w:t>
      </w:r>
      <w:r w:rsidR="00AA6EFF">
        <w:rPr>
          <w:rFonts w:eastAsia="Arial"/>
          <w:b w:val="0"/>
          <w:caps w:val="0"/>
          <w:lang w:eastAsia="en-GB"/>
        </w:rPr>
        <w:t>S</w:t>
      </w:r>
      <w:r>
        <w:rPr>
          <w:rFonts w:eastAsia="Arial"/>
          <w:b w:val="0"/>
          <w:caps w:val="0"/>
          <w:lang w:eastAsia="en-GB"/>
        </w:rPr>
        <w:t>chedule:</w:t>
      </w:r>
    </w:p>
    <w:p w14:paraId="53CEAA8E" w14:textId="6CCCE85B" w:rsidR="00823B71" w:rsidRPr="00AF1FD3" w:rsidRDefault="00AA6EFF" w:rsidP="00823B71">
      <w:pPr>
        <w:pStyle w:val="GPSL2NumberedBoldHeading"/>
        <w:numPr>
          <w:ilvl w:val="1"/>
          <w:numId w:val="13"/>
        </w:numPr>
        <w:rPr>
          <w:rFonts w:eastAsia="Arial"/>
          <w:b w:val="0"/>
          <w:color w:val="auto"/>
          <w:lang w:eastAsia="en-GB"/>
        </w:rPr>
      </w:pPr>
      <w:r w:rsidRPr="00AF1FD3">
        <w:rPr>
          <w:rFonts w:eastAsia="Arial"/>
          <w:b w:val="0"/>
          <w:color w:val="auto"/>
          <w:lang w:eastAsia="en-GB"/>
        </w:rPr>
        <w:t xml:space="preserve">  </w:t>
      </w:r>
      <w:r w:rsidR="00823B71" w:rsidRPr="00AF1FD3">
        <w:rPr>
          <w:rFonts w:eastAsia="Arial"/>
          <w:b w:val="0"/>
          <w:color w:val="auto"/>
          <w:lang w:eastAsia="en-GB"/>
        </w:rPr>
        <w:t xml:space="preserve">professional indemnity insurance with cover (for a single event or a series of related events and in the aggregate) of not less than </w:t>
      </w:r>
      <w:r w:rsidR="00853451" w:rsidRPr="00AF1FD3">
        <w:rPr>
          <w:rFonts w:eastAsia="Arial"/>
          <w:b w:val="0"/>
          <w:color w:val="auto"/>
          <w:lang w:eastAsia="en-GB"/>
        </w:rPr>
        <w:t>one</w:t>
      </w:r>
      <w:r w:rsidR="00823B71" w:rsidRPr="00AF1FD3">
        <w:rPr>
          <w:rFonts w:eastAsia="Arial"/>
          <w:b w:val="0"/>
          <w:color w:val="auto"/>
          <w:lang w:eastAsia="en-GB"/>
        </w:rPr>
        <w:t xml:space="preserve"> million pounds (£</w:t>
      </w:r>
      <w:r w:rsidR="00853451" w:rsidRPr="00AF1FD3">
        <w:rPr>
          <w:rFonts w:eastAsia="Arial"/>
          <w:b w:val="0"/>
          <w:color w:val="auto"/>
          <w:lang w:eastAsia="en-GB"/>
        </w:rPr>
        <w:t>1</w:t>
      </w:r>
      <w:r w:rsidR="00823B71" w:rsidRPr="00AF1FD3">
        <w:rPr>
          <w:rFonts w:eastAsia="Arial"/>
          <w:b w:val="0"/>
          <w:color w:val="auto"/>
          <w:lang w:eastAsia="en-GB"/>
        </w:rPr>
        <w:t xml:space="preserve">,000,000); </w:t>
      </w:r>
      <w:r w:rsidR="00C756E5" w:rsidRPr="00AF1FD3">
        <w:rPr>
          <w:rFonts w:eastAsia="Arial"/>
          <w:b w:val="0"/>
          <w:color w:val="auto"/>
          <w:lang w:eastAsia="en-GB"/>
        </w:rPr>
        <w:t>and</w:t>
      </w:r>
    </w:p>
    <w:p w14:paraId="3A71E11A" w14:textId="27E9D126" w:rsidR="00823B71" w:rsidRPr="005F0813" w:rsidRDefault="00823B71" w:rsidP="00823B71">
      <w:pPr>
        <w:pStyle w:val="GPSL2NumberedBoldHeading"/>
        <w:numPr>
          <w:ilvl w:val="1"/>
          <w:numId w:val="13"/>
        </w:numPr>
        <w:rPr>
          <w:rFonts w:eastAsia="Arial"/>
          <w:b w:val="0"/>
          <w:lang w:eastAsia="en-GB"/>
        </w:rPr>
      </w:pPr>
      <w:r w:rsidRPr="005F0813">
        <w:rPr>
          <w:rFonts w:eastAsia="Arial"/>
          <w:b w:val="0"/>
          <w:lang w:eastAsia="en-GB"/>
        </w:rPr>
        <w:t xml:space="preserve">public liability insurance with cover (for a single event or a series of related events and in the aggregate) of not less than </w:t>
      </w:r>
      <w:r w:rsidR="00853451">
        <w:rPr>
          <w:rFonts w:eastAsia="Arial"/>
          <w:b w:val="0"/>
          <w:lang w:eastAsia="en-GB"/>
        </w:rPr>
        <w:t>one</w:t>
      </w:r>
      <w:r w:rsidRPr="005F0813">
        <w:rPr>
          <w:rFonts w:eastAsia="Arial"/>
          <w:b w:val="0"/>
          <w:lang w:eastAsia="en-GB"/>
        </w:rPr>
        <w:t xml:space="preserve"> million pounds (£1,000,000)</w:t>
      </w:r>
      <w:r w:rsidR="00C756E5">
        <w:rPr>
          <w:rFonts w:eastAsia="Arial"/>
          <w:b w:val="0"/>
          <w:lang w:eastAsia="en-GB"/>
        </w:rPr>
        <w:t>.</w:t>
      </w:r>
      <w:r w:rsidRPr="005F0813">
        <w:rPr>
          <w:rFonts w:eastAsia="Arial"/>
          <w:b w:val="0"/>
          <w:lang w:eastAsia="en-GB"/>
        </w:rPr>
        <w:t xml:space="preserve"> </w:t>
      </w:r>
    </w:p>
    <w:p w14:paraId="42E7B381" w14:textId="77777777" w:rsidR="00640AA1" w:rsidRPr="00674960" w:rsidRDefault="00640AA1" w:rsidP="00674960">
      <w:pPr>
        <w:spacing w:before="120" w:after="120"/>
        <w:ind w:left="720"/>
        <w:jc w:val="left"/>
        <w:rPr>
          <w:rFonts w:eastAsia="Arial" w:cs="Arial"/>
        </w:rPr>
      </w:pPr>
    </w:p>
    <w:p w14:paraId="4DDE436A" w14:textId="77777777" w:rsidR="00640AA1" w:rsidRPr="00674960" w:rsidRDefault="00640AA1" w:rsidP="00674960">
      <w:pPr>
        <w:spacing w:before="120" w:after="120"/>
        <w:jc w:val="left"/>
        <w:rPr>
          <w:rFonts w:eastAsia="Arial" w:cs="Arial"/>
        </w:rPr>
      </w:pPr>
    </w:p>
    <w:p w14:paraId="62CD1465" w14:textId="77777777" w:rsidR="00640AA1" w:rsidRPr="00674960" w:rsidRDefault="00640AA1" w:rsidP="00674960">
      <w:pPr>
        <w:spacing w:before="120" w:after="120"/>
        <w:jc w:val="left"/>
        <w:rPr>
          <w:rFonts w:eastAsia="Arial" w:cs="Arial"/>
        </w:rPr>
      </w:pPr>
    </w:p>
    <w:p w14:paraId="70944D31" w14:textId="77777777" w:rsidR="00640AA1" w:rsidRPr="00674960" w:rsidRDefault="00640AA1" w:rsidP="00674960">
      <w:pPr>
        <w:spacing w:before="120" w:after="120"/>
        <w:rPr>
          <w:rFonts w:cs="Arial"/>
        </w:rPr>
      </w:pPr>
      <w:bookmarkStart w:id="6" w:name="bookmark=id.3znysh7" w:colFirst="0" w:colLast="0"/>
      <w:bookmarkStart w:id="7" w:name="_heading=h.1fob9te" w:colFirst="0" w:colLast="0"/>
      <w:bookmarkEnd w:id="6"/>
      <w:bookmarkEnd w:id="7"/>
    </w:p>
    <w:p w14:paraId="04623D3A" w14:textId="77777777" w:rsidR="005C0197" w:rsidRPr="00674960" w:rsidRDefault="005C0197" w:rsidP="00674960">
      <w:pPr>
        <w:spacing w:before="120" w:after="120"/>
        <w:rPr>
          <w:rFonts w:cs="Arial"/>
        </w:rPr>
      </w:pPr>
    </w:p>
    <w:p w14:paraId="1195A075" w14:textId="77777777" w:rsidR="005C0197" w:rsidRPr="00674960" w:rsidRDefault="005C0197" w:rsidP="00674960">
      <w:pPr>
        <w:spacing w:before="120" w:after="120"/>
        <w:rPr>
          <w:rFonts w:cs="Arial"/>
        </w:rPr>
      </w:pPr>
    </w:p>
    <w:sectPr w:rsidR="005C0197" w:rsidRPr="00674960">
      <w:headerReference w:type="default" r:id="rId12"/>
      <w:footerReference w:type="default" r:id="rId1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8A1F2" w14:textId="77777777" w:rsidR="00E74074" w:rsidRDefault="00E74074">
      <w:pPr>
        <w:spacing w:after="0"/>
      </w:pPr>
      <w:r>
        <w:separator/>
      </w:r>
    </w:p>
  </w:endnote>
  <w:endnote w:type="continuationSeparator" w:id="0">
    <w:p w14:paraId="62B9C574" w14:textId="77777777" w:rsidR="00E74074" w:rsidRDefault="00E740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22410" w14:textId="77777777" w:rsidR="00E816F5" w:rsidRDefault="00E816F5" w:rsidP="003C37F6">
    <w:pPr>
      <w:tabs>
        <w:tab w:val="center" w:pos="4513"/>
        <w:tab w:val="right" w:pos="9026"/>
      </w:tabs>
      <w:spacing w:after="0"/>
      <w:rPr>
        <w:sz w:val="20"/>
        <w:szCs w:val="20"/>
      </w:rPr>
    </w:pPr>
  </w:p>
  <w:p w14:paraId="1FFE9F26" w14:textId="5934CEE1" w:rsidR="003C37F6" w:rsidRPr="00B75D0D" w:rsidRDefault="003C37F6" w:rsidP="003C37F6">
    <w:pPr>
      <w:tabs>
        <w:tab w:val="center" w:pos="4513"/>
        <w:tab w:val="right" w:pos="9026"/>
      </w:tabs>
      <w:spacing w:after="0"/>
      <w:rPr>
        <w:sz w:val="20"/>
        <w:szCs w:val="20"/>
      </w:rPr>
    </w:pPr>
    <w:r w:rsidRPr="00B75D0D">
      <w:rPr>
        <w:sz w:val="20"/>
        <w:szCs w:val="20"/>
      </w:rPr>
      <w:t>Framework Ref: RM</w:t>
    </w:r>
    <w:r w:rsidR="000A58F2">
      <w:rPr>
        <w:sz w:val="20"/>
        <w:szCs w:val="20"/>
      </w:rPr>
      <w:t>1043.9</w:t>
    </w:r>
    <w:r w:rsidRPr="00B75D0D">
      <w:rPr>
        <w:sz w:val="20"/>
        <w:szCs w:val="20"/>
      </w:rPr>
      <w:tab/>
      <w:t xml:space="preserve">                                           </w:t>
    </w:r>
  </w:p>
  <w:p w14:paraId="062C48F5" w14:textId="29620B27" w:rsidR="003C37F6" w:rsidRPr="00B75D0D" w:rsidRDefault="003C37F6" w:rsidP="003C37F6">
    <w:pPr>
      <w:pStyle w:val="Footer"/>
      <w:rPr>
        <w:sz w:val="20"/>
        <w:szCs w:val="20"/>
      </w:rPr>
    </w:pPr>
    <w:r w:rsidRPr="00B75D0D">
      <w:rPr>
        <w:sz w:val="20"/>
        <w:szCs w:val="20"/>
      </w:rPr>
      <w:t>Project Version: v1.0</w:t>
    </w:r>
    <w:r w:rsidRPr="00B75D0D">
      <w:rPr>
        <w:sz w:val="20"/>
        <w:szCs w:val="20"/>
      </w:rPr>
      <w:tab/>
    </w:r>
    <w:r w:rsidRPr="00B75D0D">
      <w:rPr>
        <w:sz w:val="20"/>
        <w:szCs w:val="20"/>
      </w:rPr>
      <w:tab/>
      <w:t xml:space="preserve"> </w:t>
    </w:r>
    <w:r w:rsidRPr="00B75D0D">
      <w:rPr>
        <w:sz w:val="20"/>
        <w:szCs w:val="20"/>
      </w:rPr>
      <w:fldChar w:fldCharType="begin"/>
    </w:r>
    <w:r w:rsidRPr="00B75D0D">
      <w:rPr>
        <w:sz w:val="20"/>
        <w:szCs w:val="20"/>
      </w:rPr>
      <w:instrText xml:space="preserve"> PAGE   \* MERGEFORMAT </w:instrText>
    </w:r>
    <w:r w:rsidRPr="00B75D0D">
      <w:rPr>
        <w:sz w:val="20"/>
        <w:szCs w:val="20"/>
      </w:rPr>
      <w:fldChar w:fldCharType="separate"/>
    </w:r>
    <w:r w:rsidR="00531C9B">
      <w:rPr>
        <w:noProof/>
        <w:sz w:val="20"/>
        <w:szCs w:val="20"/>
      </w:rPr>
      <w:t>1</w:t>
    </w:r>
    <w:r w:rsidRPr="00B75D0D">
      <w:rPr>
        <w:noProof/>
        <w:sz w:val="20"/>
        <w:szCs w:val="20"/>
      </w:rPr>
      <w:fldChar w:fldCharType="end"/>
    </w:r>
  </w:p>
  <w:p w14:paraId="341CD8EB" w14:textId="6BF78271" w:rsidR="003C37F6" w:rsidRDefault="003C37F6" w:rsidP="003C37F6">
    <w:pPr>
      <w:pStyle w:val="Footer"/>
    </w:pPr>
    <w:r w:rsidRPr="00B75D0D">
      <w:rPr>
        <w:sz w:val="20"/>
        <w:szCs w:val="20"/>
      </w:rPr>
      <w:t>Model Version:</w:t>
    </w:r>
    <w:r>
      <w:rPr>
        <w:sz w:val="20"/>
        <w:szCs w:val="20"/>
      </w:rPr>
      <w:t xml:space="preserve"> v1.0 PA</w:t>
    </w:r>
    <w:r w:rsidRPr="00B75D0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36095" w14:textId="77777777" w:rsidR="00E74074" w:rsidRDefault="00E74074">
      <w:pPr>
        <w:spacing w:after="0"/>
      </w:pPr>
      <w:r>
        <w:separator/>
      </w:r>
    </w:p>
  </w:footnote>
  <w:footnote w:type="continuationSeparator" w:id="0">
    <w:p w14:paraId="3432E16D" w14:textId="77777777" w:rsidR="00E74074" w:rsidRDefault="00E740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754F3" w14:textId="7FD904FB" w:rsidR="003C37F6" w:rsidRPr="00BD62A7" w:rsidRDefault="003C37F6" w:rsidP="003C37F6">
    <w:pPr>
      <w:pStyle w:val="Header"/>
      <w:rPr>
        <w:b/>
        <w:sz w:val="22"/>
      </w:rPr>
    </w:pPr>
    <w:r>
      <w:rPr>
        <w:b/>
        <w:sz w:val="22"/>
      </w:rPr>
      <w:t>Joint Schedule 3</w:t>
    </w:r>
    <w:r w:rsidRPr="00BD62A7">
      <w:rPr>
        <w:b/>
        <w:sz w:val="22"/>
      </w:rPr>
      <w:t xml:space="preserve"> (</w:t>
    </w:r>
    <w:r>
      <w:rPr>
        <w:b/>
        <w:sz w:val="22"/>
      </w:rPr>
      <w:t>Insurance Requirements</w:t>
    </w:r>
    <w:r w:rsidRPr="00BD62A7">
      <w:rPr>
        <w:b/>
        <w:sz w:val="22"/>
      </w:rPr>
      <w:t>)</w:t>
    </w:r>
  </w:p>
  <w:p w14:paraId="3280B887" w14:textId="77777777" w:rsidR="003C37F6" w:rsidRDefault="003C37F6" w:rsidP="003C37F6">
    <w:pPr>
      <w:pStyle w:val="Header"/>
      <w:rPr>
        <w:sz w:val="22"/>
      </w:rPr>
    </w:pPr>
    <w:r w:rsidRPr="00BD62A7">
      <w:rPr>
        <w:sz w:val="22"/>
      </w:rPr>
      <w:t>Crown Copyright 2025</w:t>
    </w:r>
  </w:p>
  <w:p w14:paraId="1A8CDB33" w14:textId="690CFE32" w:rsidR="005C0197" w:rsidRPr="003C37F6" w:rsidRDefault="003C37F6" w:rsidP="003C37F6">
    <w:pPr>
      <w:pStyle w:val="Header"/>
      <w:rPr>
        <w:sz w:val="22"/>
      </w:rPr>
    </w:pPr>
    <w:r w:rsidRPr="00BD62A7">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4169A"/>
    <w:multiLevelType w:val="multilevel"/>
    <w:tmpl w:val="AA4831C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EE1794"/>
    <w:multiLevelType w:val="multilevel"/>
    <w:tmpl w:val="81A4E5A8"/>
    <w:lvl w:ilvl="0">
      <w:start w:val="1"/>
      <w:numFmt w:val="decimal"/>
      <w:pStyle w:val="AnnexHeading"/>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Arial" w:eastAsia="Calibri" w:hAnsi="Arial" w:cs="Arial" w:hint="default"/>
        <w:b w:val="0"/>
        <w:i w:val="0"/>
        <w:smallCaps w:val="0"/>
        <w:strike w:val="0"/>
        <w:color w:val="000000"/>
        <w:sz w:val="24"/>
        <w:szCs w:val="24"/>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3" w15:restartNumberingAfterBreak="0">
    <w:nsid w:val="3EE854FC"/>
    <w:multiLevelType w:val="multilevel"/>
    <w:tmpl w:val="ED7A2734"/>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4" w15:restartNumberingAfterBreak="0">
    <w:nsid w:val="3EE854FD"/>
    <w:multiLevelType w:val="multilevel"/>
    <w:tmpl w:val="70D05C44"/>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2"/>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5" w15:restartNumberingAfterBreak="0">
    <w:nsid w:val="3EE854FE"/>
    <w:multiLevelType w:val="multilevel"/>
    <w:tmpl w:val="040CA48C"/>
    <w:lvl w:ilvl="0">
      <w:start w:val="4"/>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6" w15:restartNumberingAfterBreak="0">
    <w:nsid w:val="3EE854FF"/>
    <w:multiLevelType w:val="multilevel"/>
    <w:tmpl w:val="2EA4C9A4"/>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7" w15:restartNumberingAfterBreak="0">
    <w:nsid w:val="425D1FC1"/>
    <w:multiLevelType w:val="multilevel"/>
    <w:tmpl w:val="E16EBF32"/>
    <w:lvl w:ilvl="0">
      <w:start w:val="1"/>
      <w:numFmt w:val="decimal"/>
      <w:pStyle w:val="11table"/>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8" w15:restartNumberingAfterBreak="0">
    <w:nsid w:val="474E3844"/>
    <w:multiLevelType w:val="multilevel"/>
    <w:tmpl w:val="96A25CCC"/>
    <w:lvl w:ilvl="0">
      <w:start w:val="1"/>
      <w:numFmt w:val="decimal"/>
      <w:pStyle w:val="AppendixText1"/>
      <w:lvlText w:val="%1."/>
      <w:lvlJc w:val="left"/>
      <w:pPr>
        <w:tabs>
          <w:tab w:val="num" w:pos="720"/>
        </w:tabs>
        <w:ind w:left="720" w:hanging="720"/>
      </w:pPr>
    </w:lvl>
    <w:lvl w:ilvl="1">
      <w:start w:val="1"/>
      <w:numFmt w:val="decimal"/>
      <w:pStyle w:val="AppendixText2"/>
      <w:lvlText w:val="%2."/>
      <w:lvlJc w:val="left"/>
      <w:pPr>
        <w:tabs>
          <w:tab w:val="num" w:pos="1440"/>
        </w:tabs>
        <w:ind w:left="1440" w:hanging="720"/>
      </w:pPr>
    </w:lvl>
    <w:lvl w:ilvl="2">
      <w:start w:val="1"/>
      <w:numFmt w:val="decimal"/>
      <w:pStyle w:val="AppendixText3"/>
      <w:lvlText w:val="%3."/>
      <w:lvlJc w:val="left"/>
      <w:pPr>
        <w:tabs>
          <w:tab w:val="num" w:pos="2160"/>
        </w:tabs>
        <w:ind w:left="2160" w:hanging="720"/>
      </w:pPr>
    </w:lvl>
    <w:lvl w:ilvl="3">
      <w:start w:val="1"/>
      <w:numFmt w:val="decimal"/>
      <w:pStyle w:val="AppendixText4"/>
      <w:lvlText w:val="%4."/>
      <w:lvlJc w:val="left"/>
      <w:pPr>
        <w:tabs>
          <w:tab w:val="num" w:pos="2880"/>
        </w:tabs>
        <w:ind w:left="2880" w:hanging="720"/>
      </w:pPr>
    </w:lvl>
    <w:lvl w:ilvl="4">
      <w:start w:val="1"/>
      <w:numFmt w:val="decimal"/>
      <w:pStyle w:val="AppendixText5"/>
      <w:lvlText w:val="%5."/>
      <w:lvlJc w:val="left"/>
      <w:pPr>
        <w:tabs>
          <w:tab w:val="num" w:pos="3600"/>
        </w:tabs>
        <w:ind w:left="3600" w:hanging="720"/>
      </w:pPr>
    </w:lvl>
    <w:lvl w:ilvl="5">
      <w:start w:val="1"/>
      <w:numFmt w:val="decimal"/>
      <w:pStyle w:val="AppendixText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E711DD0"/>
    <w:multiLevelType w:val="multilevel"/>
    <w:tmpl w:val="BBA8AE22"/>
    <w:lvl w:ilvl="0">
      <w:start w:val="1"/>
      <w:numFmt w:val="decimal"/>
      <w:pStyle w:val="GPSL1CLAUSEHEADING"/>
      <w:lvlText w:val="Annex %1"/>
      <w:lvlJc w:val="left"/>
      <w:pPr>
        <w:ind w:left="0" w:firstLine="0"/>
      </w:pPr>
      <w:rPr>
        <w:b w:val="0"/>
        <w:i w:val="0"/>
        <w:smallCaps w:val="0"/>
        <w:strike w:val="0"/>
        <w:u w:val="none"/>
        <w:vertAlign w:val="baseline"/>
      </w:rPr>
    </w:lvl>
    <w:lvl w:ilvl="1">
      <w:start w:val="1"/>
      <w:numFmt w:val="decimal"/>
      <w:pStyle w:val="GPSL2NumberedBoldHeading"/>
      <w:lvlText w:val=""/>
      <w:lvlJc w:val="left"/>
      <w:pPr>
        <w:ind w:left="0" w:firstLine="0"/>
      </w:pPr>
    </w:lvl>
    <w:lvl w:ilvl="2">
      <w:start w:val="1"/>
      <w:numFmt w:val="decimal"/>
      <w:pStyle w:val="GPSL3numberedclause"/>
      <w:lvlText w:val=""/>
      <w:lvlJc w:val="left"/>
      <w:pPr>
        <w:ind w:left="0" w:firstLine="0"/>
      </w:pPr>
    </w:lvl>
    <w:lvl w:ilvl="3">
      <w:start w:val="1"/>
      <w:numFmt w:val="decimal"/>
      <w:pStyle w:val="GPSL4numberedclause"/>
      <w:lvlText w:val=""/>
      <w:lvlJc w:val="left"/>
      <w:pPr>
        <w:ind w:left="0" w:firstLine="0"/>
      </w:pPr>
    </w:lvl>
    <w:lvl w:ilvl="4">
      <w:start w:val="1"/>
      <w:numFmt w:val="decimal"/>
      <w:pStyle w:val="GPSL5numberedclause"/>
      <w:lvlText w:val=""/>
      <w:lvlJc w:val="left"/>
      <w:pPr>
        <w:ind w:left="0" w:firstLine="0"/>
      </w:pPr>
    </w:lvl>
    <w:lvl w:ilvl="5">
      <w:start w:val="1"/>
      <w:numFmt w:val="decimal"/>
      <w:pStyle w:val="GPSL6numbered"/>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772936E4"/>
    <w:multiLevelType w:val="multilevel"/>
    <w:tmpl w:val="1898DBF2"/>
    <w:lvl w:ilvl="0">
      <w:start w:val="1"/>
      <w:numFmt w:val="decimal"/>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1723944803">
    <w:abstractNumId w:val="9"/>
  </w:num>
  <w:num w:numId="2" w16cid:durableId="1355419981">
    <w:abstractNumId w:val="0"/>
  </w:num>
  <w:num w:numId="3" w16cid:durableId="1785540052">
    <w:abstractNumId w:val="7"/>
  </w:num>
  <w:num w:numId="4" w16cid:durableId="149102696">
    <w:abstractNumId w:val="2"/>
  </w:num>
  <w:num w:numId="5" w16cid:durableId="1914773163">
    <w:abstractNumId w:val="8"/>
  </w:num>
  <w:num w:numId="6" w16cid:durableId="15549291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0595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3249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0617303">
    <w:abstractNumId w:val="3"/>
  </w:num>
  <w:num w:numId="10" w16cid:durableId="242035865">
    <w:abstractNumId w:val="4"/>
  </w:num>
  <w:num w:numId="11" w16cid:durableId="31342157">
    <w:abstractNumId w:val="4"/>
    <w:lvlOverride w:ilvl="0">
      <w:lvl w:ilvl="0">
        <w:numFmt w:val="decimal"/>
        <w:lvlText w:val=""/>
        <w:lvlJc w:val="left"/>
      </w:lvl>
    </w:lvlOverride>
    <w:lvlOverride w:ilvl="1">
      <w:lvl w:ilvl="1">
        <w:numFmt w:val="decimal"/>
        <w:lvlText w:val=""/>
        <w:lvlJc w:val="left"/>
      </w:lvl>
    </w:lvlOverride>
    <w:lvlOverride w:ilvl="2">
      <w:lvl w:ilvl="2">
        <w:start w:val="1"/>
        <w:numFmt w:val="decimal"/>
        <w:lvlText w:val=""/>
        <w:lvlJc w:val="left"/>
      </w:lvl>
    </w:lvlOverride>
  </w:num>
  <w:num w:numId="12" w16cid:durableId="1464083679">
    <w:abstractNumId w:val="5"/>
  </w:num>
  <w:num w:numId="13" w16cid:durableId="1070343150">
    <w:abstractNumId w:val="6"/>
  </w:num>
  <w:num w:numId="14" w16cid:durableId="470827709">
    <w:abstractNumId w:val="1"/>
  </w:num>
  <w:num w:numId="15" w16cid:durableId="1886672569">
    <w:abstractNumId w:val="10"/>
  </w:num>
  <w:num w:numId="16" w16cid:durableId="13684892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trackRevision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MORANTJ|24 July 2023 09:50:36" w:val="V2 Accept all revs and amend. NEW VERSION"/>
    <w:docVar w:name="gemDN2|GAYLEJ|25 July 2023 20:42:09" w:val="V3 - Amend TRK NV"/>
    <w:docVar w:name="gemDocNotesCount" w:val="2"/>
  </w:docVars>
  <w:rsids>
    <w:rsidRoot w:val="00640AA1"/>
    <w:rsid w:val="0008191A"/>
    <w:rsid w:val="000A58F2"/>
    <w:rsid w:val="000E0069"/>
    <w:rsid w:val="00107E1A"/>
    <w:rsid w:val="00157425"/>
    <w:rsid w:val="00197F0F"/>
    <w:rsid w:val="001C416F"/>
    <w:rsid w:val="00290187"/>
    <w:rsid w:val="002C566B"/>
    <w:rsid w:val="00326640"/>
    <w:rsid w:val="00351C70"/>
    <w:rsid w:val="00397CA8"/>
    <w:rsid w:val="003C19E0"/>
    <w:rsid w:val="003C37F6"/>
    <w:rsid w:val="003C7449"/>
    <w:rsid w:val="003F54A7"/>
    <w:rsid w:val="004770A8"/>
    <w:rsid w:val="00531C9B"/>
    <w:rsid w:val="00563626"/>
    <w:rsid w:val="005B43CD"/>
    <w:rsid w:val="005C0197"/>
    <w:rsid w:val="005C3754"/>
    <w:rsid w:val="005D6016"/>
    <w:rsid w:val="005E5F30"/>
    <w:rsid w:val="005F6990"/>
    <w:rsid w:val="00640AA1"/>
    <w:rsid w:val="00674960"/>
    <w:rsid w:val="00752918"/>
    <w:rsid w:val="00766055"/>
    <w:rsid w:val="007C0671"/>
    <w:rsid w:val="007D5ABF"/>
    <w:rsid w:val="0080329C"/>
    <w:rsid w:val="00823B71"/>
    <w:rsid w:val="00853451"/>
    <w:rsid w:val="00855CC5"/>
    <w:rsid w:val="0087499A"/>
    <w:rsid w:val="008F5268"/>
    <w:rsid w:val="009A5A6A"/>
    <w:rsid w:val="009C683E"/>
    <w:rsid w:val="009F3779"/>
    <w:rsid w:val="00A36939"/>
    <w:rsid w:val="00AA6EFF"/>
    <w:rsid w:val="00AE7224"/>
    <w:rsid w:val="00AF1FD3"/>
    <w:rsid w:val="00B05B26"/>
    <w:rsid w:val="00B322CD"/>
    <w:rsid w:val="00B7283F"/>
    <w:rsid w:val="00B824A4"/>
    <w:rsid w:val="00B90D83"/>
    <w:rsid w:val="00BD181B"/>
    <w:rsid w:val="00C756E5"/>
    <w:rsid w:val="00C84381"/>
    <w:rsid w:val="00D515E4"/>
    <w:rsid w:val="00D70443"/>
    <w:rsid w:val="00D916DF"/>
    <w:rsid w:val="00DE27E5"/>
    <w:rsid w:val="00DE58B6"/>
    <w:rsid w:val="00DF2284"/>
    <w:rsid w:val="00E32DB7"/>
    <w:rsid w:val="00E648B9"/>
    <w:rsid w:val="00E74074"/>
    <w:rsid w:val="00E816F5"/>
    <w:rsid w:val="00EC6CAC"/>
    <w:rsid w:val="00EF2ECD"/>
    <w:rsid w:val="00F232F8"/>
    <w:rsid w:val="00F74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F4B1E"/>
  <w15:docId w15:val="{371CE490-397B-4E99-82BC-9AC91EAF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Calibri"/>
        <w:color w:val="000000"/>
        <w:sz w:val="24"/>
        <w:szCs w:val="24"/>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L1SCHEDULEHeading">
    <w:name w:val="GPS L1 SCHEDULE Heading"/>
    <w:basedOn w:val="GPSL1CLAUSEHEADING"/>
    <w:link w:val="GPSL1SCHEDULEHeadingChar"/>
    <w:qFormat/>
    <w:pPr>
      <w:tabs>
        <w:tab w:val="clear" w:pos="142"/>
      </w:tabs>
      <w:ind w:left="360"/>
      <w:outlineLvl w:val="9"/>
    </w:pPr>
  </w:style>
  <w:style w:type="character" w:styleId="Hyperlink">
    <w:name w:val="Hyperlink"/>
    <w:basedOn w:val="DefaultParagraphFont"/>
    <w:uiPriority w:val="99"/>
    <w:unhideWhenUsed/>
    <w:rsid w:val="007172FD"/>
    <w:rPr>
      <w:color w:val="0000FF" w:themeColor="hyperlink"/>
      <w:u w:val="single"/>
    </w:rPr>
  </w:style>
  <w:style w:type="paragraph" w:customStyle="1" w:styleId="11table">
    <w:name w:val="1.1 table"/>
    <w:basedOn w:val="Normal"/>
    <w:qFormat/>
    <w:pPr>
      <w:numPr>
        <w:numId w:val="3"/>
      </w:numPr>
      <w:overflowPunct/>
      <w:autoSpaceDE/>
      <w:adjustRightInd/>
      <w:spacing w:after="0"/>
      <w:jc w:val="left"/>
      <w:textAlignment w:val="auto"/>
    </w:pPr>
    <w:rPr>
      <w:rFonts w:eastAsia="STZhongsong" w:cs="Times New Roman"/>
      <w:b/>
      <w:lang w:eastAsia="zh-CN"/>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AnnextoPart">
    <w:name w:val="Annex to Part"/>
    <w:basedOn w:val="PartHeading"/>
    <w:rsid w:val="000A68B8"/>
    <w:pPr>
      <w:numPr>
        <w:ilvl w:val="1"/>
      </w:numPr>
      <w:tabs>
        <w:tab w:val="num" w:pos="720"/>
      </w:tabs>
      <w:ind w:left="720" w:hanging="720"/>
    </w:pPr>
    <w:rPr>
      <w:caps w:val="0"/>
    </w:rPr>
  </w:style>
  <w:style w:type="character" w:styleId="CommentReference">
    <w:name w:val="annotation reference"/>
    <w:basedOn w:val="DefaultParagraphFont"/>
    <w:unhideWhenUsed/>
    <w:rPr>
      <w:sz w:val="16"/>
      <w:szCs w:val="16"/>
    </w:rPr>
  </w:style>
  <w:style w:type="character" w:styleId="Emphasis">
    <w:name w:val="Emphasis"/>
    <w:basedOn w:val="DefaultParagraphFont"/>
    <w:rPr>
      <w:i/>
      <w:iCs/>
    </w:rPr>
  </w:style>
  <w:style w:type="paragraph" w:customStyle="1" w:styleId="AppendixText6">
    <w:name w:val="Appendix Text 6"/>
    <w:basedOn w:val="AppendixText5"/>
    <w:rsid w:val="000A68B8"/>
    <w:pPr>
      <w:numPr>
        <w:ilvl w:val="5"/>
      </w:numPr>
    </w:p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ScheduleText4">
    <w:name w:val="Schedule Text 4"/>
    <w:basedOn w:val="Normal"/>
    <w:next w:val="Normal"/>
    <w:rsid w:val="00FF2902"/>
    <w:pPr>
      <w:tabs>
        <w:tab w:val="left" w:pos="720"/>
        <w:tab w:val="left" w:pos="1803"/>
        <w:tab w:val="num" w:pos="2880"/>
      </w:tabs>
      <w:overflowPunct/>
      <w:autoSpaceDE/>
      <w:autoSpaceDN/>
      <w:adjustRightInd/>
      <w:spacing w:before="100" w:after="200"/>
      <w:ind w:left="2880" w:hanging="720"/>
      <w:jc w:val="left"/>
      <w:textAlignment w:val="auto"/>
    </w:pPr>
    <w:rPr>
      <w:rFonts w:cs="Times New Roma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paragraph" w:customStyle="1" w:styleId="GPSL3numberedclause">
    <w:name w:val="GPS L3 numbered clause"/>
    <w:basedOn w:val="Normal"/>
    <w:link w:val="GPSL3numberedclauseChar"/>
    <w:qFormat/>
    <w:pPr>
      <w:numPr>
        <w:ilvl w:val="2"/>
        <w:numId w:val="1"/>
      </w:numPr>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styleId="Revision">
    <w:name w:val="Revision"/>
    <w:hidden/>
    <w:uiPriority w:val="99"/>
    <w:semiHidden/>
    <w:pPr>
      <w:spacing w:after="0"/>
    </w:pPr>
    <w:rPr>
      <w:rFonts w:eastAsia="Times New Roman" w:cs="Arial"/>
    </w:r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paragraph" w:customStyle="1" w:styleId="AnnexHeading">
    <w:name w:val="Annex Heading"/>
    <w:basedOn w:val="Normal"/>
    <w:next w:val="Normal"/>
    <w:rsid w:val="000A68B8"/>
    <w:pPr>
      <w:numPr>
        <w:numId w:val="4"/>
      </w:numPr>
      <w:overflowPunct/>
      <w:autoSpaceDE/>
      <w:autoSpaceDN/>
      <w:adjustRightInd/>
      <w:spacing w:before="100" w:after="300"/>
      <w:jc w:val="center"/>
      <w:textAlignment w:val="auto"/>
    </w:pPr>
    <w:rPr>
      <w:rFonts w:ascii="Arial Bold" w:hAnsi="Arial Bold" w:cs="Times New Roman"/>
      <w:b/>
      <w:caps/>
    </w:r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UnresolvedMention1">
    <w:name w:val="Unresolved Mention1"/>
    <w:basedOn w:val="DefaultParagraphFont"/>
    <w:uiPriority w:val="99"/>
    <w:semiHidden/>
    <w:unhideWhenUsed/>
    <w:rsid w:val="007172FD"/>
    <w:rPr>
      <w:color w:val="605E5C"/>
      <w:shd w:val="clear" w:color="auto" w:fill="E1DFDD"/>
    </w:rPr>
  </w:style>
  <w:style w:type="paragraph" w:customStyle="1" w:styleId="GPSmacrorestart">
    <w:name w:val="GPS macro restart"/>
    <w:basedOn w:val="Normal"/>
    <w:qFormat/>
    <w:pPr>
      <w:spacing w:after="0"/>
    </w:pPr>
    <w:rPr>
      <w:color w:val="FFFFFF"/>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table" w:styleId="TableGrid">
    <w:name w:val="Table Grid"/>
    <w:basedOn w:val="TableNormal"/>
    <w:uiPriority w:val="59"/>
    <w:pPr>
      <w:spacing w:after="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customStyle="1" w:styleId="ScheduleText7">
    <w:name w:val="Schedule Text 7"/>
    <w:basedOn w:val="ScheduleText6"/>
    <w:rsid w:val="00FF2902"/>
    <w:pPr>
      <w:numPr>
        <w:ilvl w:val="6"/>
      </w:numPr>
      <w:tabs>
        <w:tab w:val="num" w:pos="3600"/>
      </w:tabs>
      <w:ind w:left="3600" w:hanging="720"/>
    </w:p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numbering" w:customStyle="1" w:styleId="LFO9">
    <w:name w:val="LFO9"/>
    <w:basedOn w:val="NoList"/>
  </w:style>
  <w:style w:type="paragraph" w:customStyle="1" w:styleId="AppendixText1">
    <w:name w:val="Appendix Text 1"/>
    <w:basedOn w:val="Normal"/>
    <w:next w:val="Normal"/>
    <w:rsid w:val="000A68B8"/>
    <w:pPr>
      <w:numPr>
        <w:numId w:val="5"/>
      </w:numPr>
      <w:overflowPunct/>
      <w:autoSpaceDE/>
      <w:autoSpaceDN/>
      <w:adjustRightInd/>
      <w:spacing w:before="100" w:after="200"/>
      <w:jc w:val="left"/>
      <w:textAlignment w:val="auto"/>
    </w:pPr>
    <w:rPr>
      <w:rFonts w:cs="Times New Roman"/>
      <w:b/>
    </w:rPr>
  </w:style>
  <w:style w:type="paragraph" w:customStyle="1" w:styleId="AppendixText2">
    <w:name w:val="Appendix Text 2"/>
    <w:basedOn w:val="AppendixText1"/>
    <w:next w:val="Normal"/>
    <w:rsid w:val="000A68B8"/>
    <w:pPr>
      <w:numPr>
        <w:ilvl w:val="1"/>
      </w:numPr>
    </w:pPr>
    <w:rPr>
      <w:b w:val="0"/>
    </w:rPr>
  </w:style>
  <w:style w:type="paragraph" w:customStyle="1" w:styleId="AppendixText3">
    <w:name w:val="Appendix Text 3"/>
    <w:basedOn w:val="Normal"/>
    <w:next w:val="Normal"/>
    <w:rsid w:val="000A68B8"/>
    <w:pPr>
      <w:numPr>
        <w:ilvl w:val="2"/>
        <w:numId w:val="5"/>
      </w:numPr>
      <w:tabs>
        <w:tab w:val="left" w:pos="720"/>
        <w:tab w:val="left" w:pos="1803"/>
      </w:tabs>
      <w:overflowPunct/>
      <w:autoSpaceDE/>
      <w:autoSpaceDN/>
      <w:adjustRightInd/>
      <w:spacing w:before="100" w:after="200"/>
      <w:jc w:val="left"/>
      <w:textAlignment w:val="auto"/>
    </w:pPr>
    <w:rPr>
      <w:rFonts w:cs="Times New Roman"/>
    </w:rPr>
  </w:style>
  <w:style w:type="paragraph" w:customStyle="1" w:styleId="AppendixText4">
    <w:name w:val="Appendix Text 4"/>
    <w:basedOn w:val="Normal"/>
    <w:next w:val="Normal"/>
    <w:rsid w:val="000A68B8"/>
    <w:pPr>
      <w:numPr>
        <w:ilvl w:val="3"/>
        <w:numId w:val="5"/>
      </w:numPr>
      <w:tabs>
        <w:tab w:val="left" w:pos="720"/>
        <w:tab w:val="left" w:pos="1803"/>
      </w:tabs>
      <w:overflowPunct/>
      <w:autoSpaceDE/>
      <w:autoSpaceDN/>
      <w:adjustRightInd/>
      <w:spacing w:before="100" w:after="200"/>
      <w:jc w:val="left"/>
      <w:textAlignment w:val="auto"/>
    </w:pPr>
    <w:rPr>
      <w:rFonts w:cs="Times New Roman"/>
    </w:rPr>
  </w:style>
  <w:style w:type="paragraph" w:customStyle="1" w:styleId="AppendixText5">
    <w:name w:val="Appendix Text 5"/>
    <w:basedOn w:val="Normal"/>
    <w:next w:val="Normal"/>
    <w:rsid w:val="000A68B8"/>
    <w:pPr>
      <w:numPr>
        <w:ilvl w:val="4"/>
        <w:numId w:val="5"/>
      </w:numPr>
      <w:tabs>
        <w:tab w:val="left" w:pos="720"/>
        <w:tab w:val="left" w:pos="2523"/>
      </w:tabs>
      <w:overflowPunct/>
      <w:autoSpaceDE/>
      <w:autoSpaceDN/>
      <w:adjustRightInd/>
      <w:spacing w:before="100" w:after="200"/>
      <w:jc w:val="left"/>
      <w:textAlignment w:val="auto"/>
    </w:pPr>
    <w:rPr>
      <w:rFonts w:cs="Times New Roman"/>
    </w:rPr>
  </w:style>
  <w:style w:type="paragraph" w:customStyle="1" w:styleId="PartHeading">
    <w:name w:val="Part Heading"/>
    <w:basedOn w:val="Normal"/>
    <w:next w:val="Normal"/>
    <w:rsid w:val="000A68B8"/>
    <w:pPr>
      <w:tabs>
        <w:tab w:val="num" w:pos="720"/>
      </w:tabs>
      <w:overflowPunct/>
      <w:autoSpaceDE/>
      <w:autoSpaceDN/>
      <w:adjustRightInd/>
      <w:spacing w:before="100" w:after="200"/>
      <w:ind w:left="720" w:hanging="720"/>
      <w:jc w:val="center"/>
      <w:textAlignment w:val="auto"/>
    </w:pPr>
    <w:rPr>
      <w:rFonts w:ascii="Arial Bold" w:hAnsi="Arial Bold" w:cs="Times New Roman"/>
      <w:b/>
      <w:caps/>
    </w:rPr>
  </w:style>
  <w:style w:type="table" w:customStyle="1" w:styleId="TableGrid1">
    <w:name w:val="Table Grid1"/>
    <w:basedOn w:val="TableNormal"/>
    <w:next w:val="TableGrid"/>
    <w:uiPriority w:val="59"/>
    <w:rsid w:val="000A68B8"/>
    <w:pPr>
      <w:spacing w:after="0"/>
      <w:jc w:val="left"/>
    </w:pPr>
    <w:rPr>
      <w:rFonts w:eastAsia="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31BD"/>
    <w:pPr>
      <w:ind w:left="720"/>
      <w:contextualSpacing/>
    </w:pPr>
  </w:style>
  <w:style w:type="table" w:customStyle="1" w:styleId="1">
    <w:name w:val="1"/>
    <w:basedOn w:val="TableNormal"/>
    <w:pPr>
      <w:spacing w:after="0"/>
      <w:jc w:val="left"/>
    </w:pPr>
    <w:rPr>
      <w:rFonts w:eastAsia="Arial" w:cs="Arial"/>
      <w:sz w:val="20"/>
      <w:szCs w:val="20"/>
    </w:rPr>
    <w:tblPr>
      <w:tblStyleRowBandSize w:val="1"/>
      <w:tblStyleColBandSize w:val="1"/>
    </w:tblPr>
  </w:style>
  <w:style w:type="paragraph" w:customStyle="1" w:styleId="ScheduleText1">
    <w:name w:val="Schedule Text 1"/>
    <w:basedOn w:val="Normal"/>
    <w:next w:val="Normal"/>
    <w:rsid w:val="00FF2902"/>
    <w:pPr>
      <w:tabs>
        <w:tab w:val="num" w:pos="720"/>
      </w:tabs>
      <w:overflowPunct/>
      <w:autoSpaceDE/>
      <w:autoSpaceDN/>
      <w:adjustRightInd/>
      <w:spacing w:before="100" w:after="200"/>
      <w:ind w:left="720" w:hanging="720"/>
      <w:jc w:val="left"/>
      <w:textAlignment w:val="auto"/>
    </w:pPr>
    <w:rPr>
      <w:rFonts w:cs="Times New Roman"/>
      <w:b/>
    </w:rPr>
  </w:style>
  <w:style w:type="paragraph" w:customStyle="1" w:styleId="ScheduleText2">
    <w:name w:val="Schedule Text 2"/>
    <w:basedOn w:val="ScheduleText1"/>
    <w:next w:val="Normal"/>
    <w:rsid w:val="00FF2902"/>
    <w:pPr>
      <w:numPr>
        <w:ilvl w:val="1"/>
      </w:numPr>
      <w:tabs>
        <w:tab w:val="num" w:pos="720"/>
      </w:tabs>
      <w:ind w:left="720" w:hanging="720"/>
    </w:pPr>
    <w:rPr>
      <w:b w:val="0"/>
    </w:rPr>
  </w:style>
  <w:style w:type="paragraph" w:customStyle="1" w:styleId="ScheduleText3">
    <w:name w:val="Schedule Text 3"/>
    <w:basedOn w:val="Normal"/>
    <w:next w:val="Normal"/>
    <w:rsid w:val="00FF2902"/>
    <w:pPr>
      <w:tabs>
        <w:tab w:val="left" w:pos="720"/>
        <w:tab w:val="left" w:pos="1803"/>
        <w:tab w:val="num" w:pos="2160"/>
      </w:tabs>
      <w:overflowPunct/>
      <w:autoSpaceDE/>
      <w:autoSpaceDN/>
      <w:adjustRightInd/>
      <w:spacing w:before="100" w:after="200"/>
      <w:ind w:left="2160" w:hanging="720"/>
      <w:jc w:val="left"/>
      <w:textAlignment w:val="auto"/>
    </w:pPr>
    <w:rPr>
      <w:rFonts w:cs="Times New Roman"/>
    </w:rPr>
  </w:style>
  <w:style w:type="paragraph" w:customStyle="1" w:styleId="ScheduleText5">
    <w:name w:val="Schedule Text 5"/>
    <w:basedOn w:val="Normal"/>
    <w:next w:val="Normal"/>
    <w:rsid w:val="00FF2902"/>
    <w:pPr>
      <w:tabs>
        <w:tab w:val="left" w:pos="720"/>
        <w:tab w:val="left" w:pos="2523"/>
        <w:tab w:val="num" w:pos="3600"/>
      </w:tabs>
      <w:overflowPunct/>
      <w:autoSpaceDE/>
      <w:autoSpaceDN/>
      <w:adjustRightInd/>
      <w:spacing w:before="100" w:after="200"/>
      <w:ind w:left="3600" w:hanging="720"/>
      <w:jc w:val="left"/>
      <w:textAlignment w:val="auto"/>
    </w:pPr>
    <w:rPr>
      <w:rFonts w:cs="Times New Roman"/>
    </w:rPr>
  </w:style>
  <w:style w:type="paragraph" w:customStyle="1" w:styleId="ScheduleText6">
    <w:name w:val="Schedule Text 6"/>
    <w:basedOn w:val="ScheduleText5"/>
    <w:rsid w:val="00FF2902"/>
    <w:pPr>
      <w:numPr>
        <w:ilvl w:val="5"/>
      </w:numPr>
      <w:tabs>
        <w:tab w:val="num" w:pos="3600"/>
      </w:tabs>
      <w:ind w:left="36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4129ff-ef0a-40c0-8b49-4a6f63e57580">
      <Terms xmlns="http://schemas.microsoft.com/office/infopath/2007/PartnerControls"/>
    </lcf76f155ced4ddcb4097134ff3c332f>
    <TaxCatchAll xmlns="612aadd7-b01c-41d5-aa88-82409a530b20" xsi:nil="true"/>
    <hiddenIsFolder xmlns="9d4129ff-ef0a-40c0-8b49-4a6f63e57580">No</hiddenIsFold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9E24096C3B12B4DBFEA258BF752736B" ma:contentTypeVersion="21" ma:contentTypeDescription="Create a new document." ma:contentTypeScope="" ma:versionID="11e1db6a91ca118dd2a7a7a8ab24014d">
  <xsd:schema xmlns:xsd="http://www.w3.org/2001/XMLSchema" xmlns:xs="http://www.w3.org/2001/XMLSchema" xmlns:p="http://schemas.microsoft.com/office/2006/metadata/properties" xmlns:ns2="9d4129ff-ef0a-40c0-8b49-4a6f63e57580" xmlns:ns3="612aadd7-b01c-41d5-aa88-82409a530b20" targetNamespace="http://schemas.microsoft.com/office/2006/metadata/properties" ma:root="true" ma:fieldsID="c40e19640a7b406f500ba43461ec8ac9" ns2:_="" ns3:_="">
    <xsd:import namespace="9d4129ff-ef0a-40c0-8b49-4a6f63e57580"/>
    <xsd:import namespace="612aadd7-b01c-41d5-aa88-82409a530b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hiddenIsFolder"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129ff-ef0a-40c0-8b49-4a6f63e57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da61a6-5d5e-4c39-82a5-8001dc202fd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hiddenIsFolder" ma:index="15" nillable="true" ma:displayName="hiddenIsFolder" ma:default="No" ma:hidden="true" ma:internalName="hiddenIsFolder" ma:readOnly="false">
      <xsd:simpleType>
        <xsd:restriction base="dms:Text">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aadd7-b01c-41d5-aa88-82409a530b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cd684c-f2d4-4bd0-8c9e-3559e68b6821}" ma:internalName="TaxCatchAll" ma:showField="CatchAllData" ma:web="612aadd7-b01c-41d5-aa88-82409a530b2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MSd77NNc2V2OKhWLNrjWTOq1tw==">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</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EF3497-E010-4ABC-AF11-4583EFCC9A3D}">
  <ds:schemaRefs>
    <ds:schemaRef ds:uri="http://schemas.microsoft.com/office/2006/metadata/properties"/>
    <ds:schemaRef ds:uri="http://schemas.microsoft.com/office/infopath/2007/PartnerControls"/>
    <ds:schemaRef ds:uri="9d4129ff-ef0a-40c0-8b49-4a6f63e57580"/>
    <ds:schemaRef ds:uri="612aadd7-b01c-41d5-aa88-82409a530b20"/>
  </ds:schemaRefs>
</ds:datastoreItem>
</file>

<file path=customXml/itemProps2.xml><?xml version="1.0" encoding="utf-8"?>
<ds:datastoreItem xmlns:ds="http://schemas.openxmlformats.org/officeDocument/2006/customXml" ds:itemID="{1AABAB3D-CDF0-45BC-84A9-2386CA4234DC}">
  <ds:schemaRefs>
    <ds:schemaRef ds:uri="http://schemas.openxmlformats.org/officeDocument/2006/bibliography"/>
  </ds:schemaRefs>
</ds:datastoreItem>
</file>

<file path=customXml/itemProps3.xml><?xml version="1.0" encoding="utf-8"?>
<ds:datastoreItem xmlns:ds="http://schemas.openxmlformats.org/officeDocument/2006/customXml" ds:itemID="{BBC39517-A81F-46F0-830C-FF34207AA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129ff-ef0a-40c0-8b49-4a6f63e57580"/>
    <ds:schemaRef ds:uri="612aadd7-b01c-41d5-aa88-82409a530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445600DB-CA2C-4FC5-9DD5-2781A36A66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4</Pages>
  <Words>1282</Words>
  <Characters>7311</Characters>
  <Application>Microsoft Office Word</Application>
  <DocSecurity>0</DocSecurity>
  <PresentationFormat/>
  <Lines>60</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Andrew Thomas</cp:lastModifiedBy>
  <cp:revision>5</cp:revision>
  <dcterms:created xsi:type="dcterms:W3CDTF">2023-07-27T02:29:00Z</dcterms:created>
  <dcterms:modified xsi:type="dcterms:W3CDTF">2025-05-09T16:15:00Z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90712183-1</vt:lpwstr>
  </property>
</Properties>
</file>