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0BD43" w14:textId="77777777" w:rsidR="00050E2A" w:rsidRDefault="00050E2A" w:rsidP="00CA0AE3">
      <w:pPr>
        <w:ind w:left="720" w:hanging="720"/>
        <w:jc w:val="center"/>
        <w:rPr>
          <w:rFonts w:ascii="Arial" w:hAnsi="Arial" w:cs="Arial"/>
          <w:b w:val="0"/>
          <w:szCs w:val="24"/>
        </w:rPr>
      </w:pPr>
    </w:p>
    <w:p w14:paraId="63099964" w14:textId="4A2B75A4" w:rsidR="00CA0AE3" w:rsidRDefault="00BA436B" w:rsidP="00CA0AE3">
      <w:pPr>
        <w:ind w:left="720" w:hanging="720"/>
        <w:jc w:val="center"/>
        <w:rPr>
          <w:rFonts w:ascii="Arial" w:hAnsi="Arial" w:cs="Arial"/>
          <w:sz w:val="20"/>
        </w:rPr>
      </w:pPr>
      <w:r>
        <w:rPr>
          <w:noProof/>
          <w:lang w:eastAsia="en-GB"/>
        </w:rPr>
        <w:drawing>
          <wp:inline distT="0" distB="0" distL="0" distR="0" wp14:anchorId="6D144C0E" wp14:editId="17CDB87E">
            <wp:extent cx="2590800" cy="8382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p w14:paraId="024E7A4F" w14:textId="77777777" w:rsidR="00CA0AE3" w:rsidRPr="00233786" w:rsidRDefault="00CA0AE3" w:rsidP="00CA0AE3">
      <w:pPr>
        <w:jc w:val="center"/>
        <w:outlineLvl w:val="0"/>
        <w:rPr>
          <w:rFonts w:ascii="Arial" w:hAnsi="Arial" w:cs="Arial"/>
        </w:rPr>
      </w:pPr>
      <w:r w:rsidRPr="00A44726">
        <w:rPr>
          <w:rFonts w:ascii="Arial" w:hAnsi="Arial" w:cs="Arial"/>
        </w:rPr>
        <w:t>Restricted - Commercial</w:t>
      </w:r>
    </w:p>
    <w:p w14:paraId="17B6C82C" w14:textId="77777777" w:rsidR="00050E2A" w:rsidRDefault="00050E2A" w:rsidP="00050E2A">
      <w:pPr>
        <w:jc w:val="center"/>
        <w:outlineLvl w:val="0"/>
        <w:rPr>
          <w:rFonts w:ascii="Arial" w:hAnsi="Arial" w:cs="Arial"/>
          <w:szCs w:val="24"/>
        </w:rPr>
      </w:pPr>
    </w:p>
    <w:p w14:paraId="5A29FE8D" w14:textId="77777777" w:rsidR="00050E2A" w:rsidRDefault="00050E2A" w:rsidP="00050E2A">
      <w:pPr>
        <w:jc w:val="center"/>
        <w:outlineLvl w:val="0"/>
        <w:rPr>
          <w:rFonts w:ascii="Arial" w:hAnsi="Arial" w:cs="Arial"/>
          <w:szCs w:val="24"/>
        </w:rPr>
      </w:pPr>
    </w:p>
    <w:p w14:paraId="18174B68" w14:textId="77777777" w:rsidR="00050E2A" w:rsidRDefault="00050E2A" w:rsidP="00050E2A">
      <w:pPr>
        <w:jc w:val="center"/>
        <w:outlineLvl w:val="0"/>
        <w:rPr>
          <w:rFonts w:ascii="Arial" w:hAnsi="Arial" w:cs="Arial"/>
          <w:szCs w:val="24"/>
        </w:rPr>
      </w:pPr>
    </w:p>
    <w:p w14:paraId="50B482A3" w14:textId="77777777" w:rsidR="00050E2A" w:rsidRDefault="00050E2A" w:rsidP="00050E2A">
      <w:pPr>
        <w:jc w:val="center"/>
        <w:outlineLvl w:val="0"/>
        <w:rPr>
          <w:rFonts w:ascii="Arial" w:hAnsi="Arial" w:cs="Arial"/>
          <w:szCs w:val="24"/>
        </w:rPr>
      </w:pPr>
    </w:p>
    <w:p w14:paraId="38048759" w14:textId="77777777" w:rsidR="00050E2A" w:rsidRDefault="00050E2A" w:rsidP="00050E2A">
      <w:pPr>
        <w:jc w:val="center"/>
        <w:outlineLvl w:val="0"/>
        <w:rPr>
          <w:rFonts w:ascii="Arial" w:hAnsi="Arial" w:cs="Arial"/>
          <w:szCs w:val="24"/>
        </w:rPr>
      </w:pPr>
    </w:p>
    <w:p w14:paraId="20C93CE6" w14:textId="77777777" w:rsidR="00050E2A" w:rsidRDefault="00050E2A" w:rsidP="00050E2A">
      <w:pPr>
        <w:jc w:val="center"/>
        <w:outlineLvl w:val="0"/>
        <w:rPr>
          <w:rFonts w:ascii="Arial" w:hAnsi="Arial" w:cs="Arial"/>
          <w:szCs w:val="24"/>
        </w:rPr>
      </w:pPr>
    </w:p>
    <w:p w14:paraId="6331F5AE" w14:textId="77777777" w:rsidR="00050E2A" w:rsidRDefault="00050E2A" w:rsidP="00050E2A">
      <w:pPr>
        <w:jc w:val="center"/>
        <w:outlineLvl w:val="0"/>
        <w:rPr>
          <w:rFonts w:ascii="Arial" w:hAnsi="Arial" w:cs="Arial"/>
          <w:szCs w:val="24"/>
        </w:rPr>
      </w:pPr>
    </w:p>
    <w:p w14:paraId="0EAB01E9" w14:textId="77777777" w:rsidR="00050E2A" w:rsidRDefault="00050E2A" w:rsidP="00050E2A">
      <w:pPr>
        <w:jc w:val="center"/>
        <w:outlineLvl w:val="0"/>
        <w:rPr>
          <w:rFonts w:ascii="Arial" w:hAnsi="Arial" w:cs="Arial"/>
          <w:szCs w:val="24"/>
        </w:rPr>
      </w:pPr>
    </w:p>
    <w:p w14:paraId="5174F81F" w14:textId="77777777" w:rsidR="00050E2A" w:rsidRDefault="00050E2A" w:rsidP="00050E2A">
      <w:pPr>
        <w:jc w:val="center"/>
        <w:outlineLvl w:val="0"/>
        <w:rPr>
          <w:rFonts w:ascii="Arial" w:hAnsi="Arial" w:cs="Arial"/>
          <w:szCs w:val="24"/>
        </w:rPr>
      </w:pPr>
    </w:p>
    <w:p w14:paraId="0F5FAB1C" w14:textId="77777777" w:rsidR="00050E2A" w:rsidRDefault="00050E2A" w:rsidP="00050E2A">
      <w:pPr>
        <w:jc w:val="center"/>
        <w:outlineLvl w:val="0"/>
        <w:rPr>
          <w:rFonts w:ascii="Arial" w:hAnsi="Arial" w:cs="Arial"/>
          <w:szCs w:val="24"/>
        </w:rPr>
      </w:pPr>
    </w:p>
    <w:p w14:paraId="64340F96" w14:textId="77777777" w:rsidR="00050E2A" w:rsidRDefault="00050E2A" w:rsidP="00050E2A">
      <w:pPr>
        <w:jc w:val="center"/>
        <w:outlineLvl w:val="0"/>
        <w:rPr>
          <w:rFonts w:ascii="Arial" w:hAnsi="Arial" w:cs="Arial"/>
          <w:szCs w:val="24"/>
        </w:rPr>
      </w:pPr>
    </w:p>
    <w:p w14:paraId="3C46D318" w14:textId="77777777" w:rsidR="00050E2A" w:rsidRPr="003320E1" w:rsidRDefault="00050E2A" w:rsidP="00050E2A">
      <w:pPr>
        <w:jc w:val="center"/>
        <w:outlineLvl w:val="0"/>
        <w:rPr>
          <w:rFonts w:ascii="Arial" w:hAnsi="Arial" w:cs="Arial"/>
          <w:sz w:val="36"/>
          <w:szCs w:val="36"/>
        </w:rPr>
      </w:pPr>
      <w:r w:rsidRPr="003320E1">
        <w:rPr>
          <w:rFonts w:ascii="Arial" w:hAnsi="Arial" w:cs="Arial"/>
          <w:sz w:val="36"/>
          <w:szCs w:val="36"/>
        </w:rPr>
        <w:t>INVITATION TO QUOTE (ITQ)</w:t>
      </w:r>
    </w:p>
    <w:p w14:paraId="041D2540" w14:textId="77777777" w:rsidR="00050E2A" w:rsidRDefault="008E3983" w:rsidP="008E3983">
      <w:pPr>
        <w:tabs>
          <w:tab w:val="left" w:pos="3240"/>
        </w:tabs>
        <w:jc w:val="center"/>
        <w:outlineLvl w:val="0"/>
        <w:rPr>
          <w:rFonts w:ascii="Arial" w:hAnsi="Arial" w:cs="Arial"/>
          <w:szCs w:val="24"/>
        </w:rPr>
      </w:pPr>
      <w:r>
        <w:rPr>
          <w:rFonts w:ascii="Arial" w:hAnsi="Arial" w:cs="Arial"/>
          <w:szCs w:val="24"/>
        </w:rPr>
        <w:t xml:space="preserve"> </w:t>
      </w:r>
    </w:p>
    <w:p w14:paraId="6D2AC072" w14:textId="77777777" w:rsidR="008F7755" w:rsidRDefault="008F7755" w:rsidP="008F7755">
      <w:pPr>
        <w:jc w:val="center"/>
        <w:outlineLvl w:val="0"/>
        <w:rPr>
          <w:rFonts w:ascii="Arial" w:hAnsi="Arial"/>
          <w:sz w:val="28"/>
          <w:szCs w:val="28"/>
        </w:rPr>
      </w:pPr>
    </w:p>
    <w:p w14:paraId="1C25B819" w14:textId="77777777" w:rsidR="00CA0AE3" w:rsidRPr="00CA0AE3" w:rsidRDefault="00CA0AE3" w:rsidP="00CA0AE3">
      <w:pPr>
        <w:jc w:val="center"/>
        <w:outlineLvl w:val="0"/>
        <w:rPr>
          <w:rFonts w:ascii="Arial" w:hAnsi="Arial" w:cs="Arial"/>
          <w:sz w:val="28"/>
          <w:szCs w:val="28"/>
        </w:rPr>
      </w:pPr>
    </w:p>
    <w:p w14:paraId="6E145319" w14:textId="77777777" w:rsidR="00CA0AE3" w:rsidRPr="00CA0AE3" w:rsidRDefault="00CA0AE3" w:rsidP="00CA0AE3">
      <w:pPr>
        <w:jc w:val="center"/>
        <w:outlineLvl w:val="0"/>
        <w:rPr>
          <w:rFonts w:ascii="Arial" w:hAnsi="Arial" w:cs="Arial"/>
          <w:sz w:val="28"/>
          <w:szCs w:val="28"/>
        </w:rPr>
      </w:pPr>
      <w:r w:rsidRPr="00CA0AE3">
        <w:rPr>
          <w:rFonts w:ascii="Arial" w:hAnsi="Arial" w:cs="Arial"/>
          <w:sz w:val="28"/>
          <w:szCs w:val="28"/>
        </w:rPr>
        <w:t>Provision of Postal Goods and/or Services to</w:t>
      </w:r>
    </w:p>
    <w:p w14:paraId="1CC4D2E1" w14:textId="77777777" w:rsidR="00CA0AE3" w:rsidRPr="00CA0AE3" w:rsidRDefault="00CA0AE3" w:rsidP="00CA0AE3">
      <w:pPr>
        <w:jc w:val="center"/>
        <w:outlineLvl w:val="0"/>
        <w:rPr>
          <w:rFonts w:ascii="Arial" w:hAnsi="Arial" w:cs="Arial"/>
          <w:sz w:val="28"/>
          <w:szCs w:val="28"/>
        </w:rPr>
      </w:pPr>
      <w:r w:rsidRPr="00CA0AE3">
        <w:rPr>
          <w:rFonts w:ascii="Arial" w:hAnsi="Arial" w:cs="Arial"/>
          <w:sz w:val="28"/>
          <w:szCs w:val="28"/>
          <w:highlight w:val="yellow"/>
        </w:rPr>
        <w:t>[insert organisation name]</w:t>
      </w:r>
    </w:p>
    <w:p w14:paraId="45DAD1B0" w14:textId="77777777" w:rsidR="00CA0AE3" w:rsidRPr="00CA0AE3" w:rsidRDefault="00CA0AE3" w:rsidP="00CA0AE3">
      <w:pPr>
        <w:jc w:val="center"/>
        <w:outlineLvl w:val="0"/>
        <w:rPr>
          <w:rFonts w:ascii="Arial" w:hAnsi="Arial" w:cs="Arial"/>
          <w:sz w:val="28"/>
          <w:szCs w:val="28"/>
        </w:rPr>
      </w:pPr>
    </w:p>
    <w:p w14:paraId="76AB1F81" w14:textId="77777777" w:rsidR="00050E2A" w:rsidRDefault="00CA0AE3" w:rsidP="00CA0AE3">
      <w:pPr>
        <w:jc w:val="center"/>
        <w:outlineLvl w:val="0"/>
        <w:rPr>
          <w:rFonts w:ascii="Arial" w:hAnsi="Arial" w:cs="Arial"/>
          <w:szCs w:val="24"/>
        </w:rPr>
      </w:pPr>
      <w:r w:rsidRPr="00CA0AE3">
        <w:rPr>
          <w:rFonts w:ascii="Arial" w:hAnsi="Arial" w:cs="Arial"/>
          <w:sz w:val="28"/>
          <w:szCs w:val="28"/>
        </w:rPr>
        <w:t>RM1063</w:t>
      </w:r>
    </w:p>
    <w:p w14:paraId="1DE49E83" w14:textId="77777777" w:rsidR="00050E2A" w:rsidRDefault="00050E2A" w:rsidP="00050E2A">
      <w:pPr>
        <w:jc w:val="center"/>
        <w:outlineLvl w:val="0"/>
        <w:rPr>
          <w:rFonts w:ascii="Arial" w:hAnsi="Arial" w:cs="Arial"/>
          <w:szCs w:val="24"/>
        </w:rPr>
      </w:pPr>
    </w:p>
    <w:p w14:paraId="66A1CACC" w14:textId="77777777" w:rsidR="00050E2A" w:rsidRDefault="00050E2A" w:rsidP="00050E2A">
      <w:pPr>
        <w:jc w:val="center"/>
        <w:outlineLvl w:val="0"/>
        <w:rPr>
          <w:rFonts w:ascii="Arial" w:hAnsi="Arial" w:cs="Arial"/>
          <w:szCs w:val="24"/>
        </w:rPr>
      </w:pPr>
    </w:p>
    <w:p w14:paraId="67EDF1B0" w14:textId="4F7E612F" w:rsidR="00CA0AE3" w:rsidRDefault="00050E2A" w:rsidP="00CA0AE3">
      <w:pPr>
        <w:pStyle w:val="Tabletextg"/>
        <w:rPr>
          <w:rFonts w:cs="Arial"/>
          <w:b/>
          <w:szCs w:val="24"/>
        </w:rPr>
      </w:pPr>
      <w:r>
        <w:rPr>
          <w:rFonts w:cs="Arial"/>
          <w:b/>
          <w:szCs w:val="24"/>
        </w:rPr>
        <w:br w:type="page"/>
      </w:r>
      <w:r w:rsidR="00CA0AE3" w:rsidRPr="00CA0AE3">
        <w:rPr>
          <w:rFonts w:cs="Arial"/>
          <w:b/>
          <w:szCs w:val="24"/>
          <w:highlight w:val="green"/>
        </w:rPr>
        <w:lastRenderedPageBreak/>
        <w:t>[</w:t>
      </w:r>
      <w:r w:rsidR="0019427C" w:rsidRPr="0019427C">
        <w:rPr>
          <w:rFonts w:cs="Arial"/>
          <w:b/>
          <w:szCs w:val="24"/>
          <w:highlight w:val="green"/>
        </w:rPr>
        <w:t>GUIDANCE NOTE</w:t>
      </w:r>
      <w:r w:rsidR="0019427C">
        <w:rPr>
          <w:rFonts w:cs="Arial"/>
          <w:b/>
          <w:szCs w:val="24"/>
        </w:rPr>
        <w:t>:</w:t>
      </w:r>
    </w:p>
    <w:p w14:paraId="2E5DD743" w14:textId="77777777" w:rsidR="00CA0AE3" w:rsidRPr="00CA0AE3" w:rsidRDefault="00CA0AE3" w:rsidP="00CA0AE3">
      <w:pPr>
        <w:pStyle w:val="Tabletextg"/>
        <w:rPr>
          <w:rFonts w:cs="Arial"/>
          <w:szCs w:val="24"/>
        </w:rPr>
      </w:pPr>
    </w:p>
    <w:p w14:paraId="6117F583" w14:textId="77777777" w:rsidR="00CA0AE3" w:rsidRPr="00CA0AE3" w:rsidRDefault="00CA0AE3" w:rsidP="00CA0AE3">
      <w:pPr>
        <w:pStyle w:val="Tabletextg"/>
        <w:rPr>
          <w:rFonts w:cs="Arial"/>
          <w:szCs w:val="24"/>
        </w:rPr>
      </w:pPr>
    </w:p>
    <w:p w14:paraId="6F328A10" w14:textId="77777777" w:rsidR="00CA0AE3" w:rsidRDefault="00CA0AE3" w:rsidP="00CA0AE3">
      <w:pPr>
        <w:tabs>
          <w:tab w:val="left" w:pos="5040"/>
        </w:tabs>
        <w:jc w:val="both"/>
        <w:rPr>
          <w:rFonts w:ascii="Arial" w:hAnsi="Arial" w:cs="Arial"/>
          <w:b w:val="0"/>
          <w:highlight w:val="green"/>
        </w:rPr>
      </w:pPr>
      <w:r w:rsidRPr="00B25B27">
        <w:rPr>
          <w:rFonts w:ascii="Arial" w:hAnsi="Arial" w:cs="Arial"/>
          <w:b w:val="0"/>
          <w:highlight w:val="green"/>
        </w:rPr>
        <w:t>T</w:t>
      </w:r>
      <w:r>
        <w:rPr>
          <w:rFonts w:ascii="Arial" w:hAnsi="Arial" w:cs="Arial"/>
          <w:b w:val="0"/>
          <w:highlight w:val="green"/>
        </w:rPr>
        <w:t>ool Kit 2</w:t>
      </w:r>
      <w:r w:rsidR="004B36A4">
        <w:rPr>
          <w:rFonts w:ascii="Arial" w:hAnsi="Arial" w:cs="Arial"/>
          <w:b w:val="0"/>
          <w:highlight w:val="green"/>
        </w:rPr>
        <w:t xml:space="preserve"> is a </w:t>
      </w:r>
      <w:r w:rsidRPr="00B25B27">
        <w:rPr>
          <w:rFonts w:ascii="Arial" w:hAnsi="Arial" w:cs="Arial"/>
          <w:b w:val="0"/>
          <w:highlight w:val="green"/>
        </w:rPr>
        <w:t xml:space="preserve">template </w:t>
      </w:r>
      <w:r w:rsidR="004B36A4">
        <w:rPr>
          <w:rFonts w:ascii="Arial" w:hAnsi="Arial" w:cs="Arial"/>
          <w:b w:val="0"/>
          <w:highlight w:val="green"/>
        </w:rPr>
        <w:t xml:space="preserve">designed to help </w:t>
      </w:r>
      <w:r w:rsidRPr="00B25B27">
        <w:rPr>
          <w:rFonts w:ascii="Arial" w:hAnsi="Arial" w:cs="Arial"/>
          <w:b w:val="0"/>
          <w:highlight w:val="green"/>
        </w:rPr>
        <w:t xml:space="preserve">assist you </w:t>
      </w:r>
      <w:r>
        <w:rPr>
          <w:rFonts w:ascii="Arial" w:hAnsi="Arial" w:cs="Arial"/>
          <w:b w:val="0"/>
          <w:highlight w:val="green"/>
        </w:rPr>
        <w:t>with conducting a further competition under the Postal Goods and Services Framework Agreement – RM1063.</w:t>
      </w:r>
    </w:p>
    <w:p w14:paraId="00E7821A" w14:textId="77777777" w:rsidR="00C82AB4" w:rsidRDefault="00C82AB4" w:rsidP="00CA0AE3">
      <w:pPr>
        <w:tabs>
          <w:tab w:val="left" w:pos="5040"/>
        </w:tabs>
        <w:jc w:val="both"/>
        <w:rPr>
          <w:rFonts w:ascii="Arial" w:hAnsi="Arial" w:cs="Arial"/>
          <w:b w:val="0"/>
          <w:highlight w:val="green"/>
        </w:rPr>
      </w:pPr>
    </w:p>
    <w:p w14:paraId="4C76BD57" w14:textId="77777777" w:rsidR="00C82AB4" w:rsidRPr="00C82AB4" w:rsidRDefault="00C82AB4" w:rsidP="00C82AB4">
      <w:pPr>
        <w:pStyle w:val="Tabletextg"/>
        <w:rPr>
          <w:rFonts w:cs="Arial"/>
          <w:color w:val="000000"/>
          <w:sz w:val="24"/>
          <w:highlight w:val="green"/>
        </w:rPr>
      </w:pPr>
      <w:r w:rsidRPr="00C82AB4">
        <w:rPr>
          <w:rFonts w:cs="Arial"/>
          <w:color w:val="000000"/>
          <w:sz w:val="24"/>
          <w:highlight w:val="green"/>
        </w:rPr>
        <w:t xml:space="preserve">Contracting bodies using this template should seek legal guidance from their own legal advisors to ensure compliance with </w:t>
      </w:r>
      <w:r>
        <w:rPr>
          <w:rFonts w:cs="Arial"/>
          <w:color w:val="000000"/>
          <w:sz w:val="24"/>
          <w:highlight w:val="green"/>
        </w:rPr>
        <w:t>EU</w:t>
      </w:r>
      <w:r w:rsidRPr="00C82AB4">
        <w:rPr>
          <w:rFonts w:cs="Arial"/>
          <w:color w:val="000000"/>
          <w:sz w:val="24"/>
          <w:highlight w:val="green"/>
        </w:rPr>
        <w:t xml:space="preserve"> directives and their own procurement procedures.</w:t>
      </w:r>
    </w:p>
    <w:p w14:paraId="024A9EA8" w14:textId="77777777" w:rsidR="00CA0AE3" w:rsidRDefault="00CA0AE3" w:rsidP="00CA0AE3">
      <w:pPr>
        <w:jc w:val="both"/>
        <w:outlineLvl w:val="0"/>
        <w:rPr>
          <w:rFonts w:ascii="Arial" w:hAnsi="Arial" w:cs="Arial"/>
          <w:b w:val="0"/>
        </w:rPr>
      </w:pPr>
    </w:p>
    <w:p w14:paraId="03B54F21" w14:textId="155D6A78" w:rsidR="00CA0AE3" w:rsidRDefault="00741783" w:rsidP="00CA0AE3">
      <w:pPr>
        <w:jc w:val="both"/>
        <w:outlineLvl w:val="0"/>
        <w:rPr>
          <w:rFonts w:ascii="Arial" w:hAnsi="Arial" w:cs="Arial"/>
          <w:b w:val="0"/>
        </w:rPr>
      </w:pPr>
      <w:r>
        <w:rPr>
          <w:rFonts w:ascii="Arial" w:hAnsi="Arial" w:cs="Arial"/>
          <w:b w:val="0"/>
          <w:highlight w:val="green"/>
        </w:rPr>
        <w:t xml:space="preserve">Paragraphs </w:t>
      </w:r>
      <w:r w:rsidR="00CA0AE3" w:rsidRPr="00B25B27">
        <w:rPr>
          <w:rFonts w:ascii="Arial" w:hAnsi="Arial" w:cs="Arial"/>
          <w:b w:val="0"/>
          <w:highlight w:val="green"/>
        </w:rPr>
        <w:t>that</w:t>
      </w:r>
      <w:r w:rsidR="00CA0AE3">
        <w:rPr>
          <w:rFonts w:ascii="Arial" w:hAnsi="Arial" w:cs="Arial"/>
          <w:b w:val="0"/>
          <w:highlight w:val="green"/>
        </w:rPr>
        <w:t xml:space="preserve"> are highlighted </w:t>
      </w:r>
      <w:r w:rsidR="00CA0AE3" w:rsidRPr="00B25B27">
        <w:rPr>
          <w:rFonts w:ascii="Arial" w:hAnsi="Arial" w:cs="Arial"/>
          <w:b w:val="0"/>
          <w:highlight w:val="green"/>
        </w:rPr>
        <w:t>in green are guidance</w:t>
      </w:r>
      <w:r w:rsidR="00C31412">
        <w:rPr>
          <w:rFonts w:ascii="Arial" w:hAnsi="Arial" w:cs="Arial"/>
          <w:b w:val="0"/>
          <w:highlight w:val="green"/>
        </w:rPr>
        <w:t xml:space="preserve"> notes to help you complete this document.  You should consider all the guidance.</w:t>
      </w:r>
      <w:r w:rsidR="00CA0AE3" w:rsidRPr="00B25B27">
        <w:rPr>
          <w:rFonts w:ascii="Arial" w:hAnsi="Arial" w:cs="Arial"/>
          <w:b w:val="0"/>
          <w:highlight w:val="green"/>
        </w:rPr>
        <w:t xml:space="preserve"> Once you have consider</w:t>
      </w:r>
      <w:r w:rsidR="00A53179">
        <w:rPr>
          <w:rFonts w:ascii="Arial" w:hAnsi="Arial" w:cs="Arial"/>
          <w:b w:val="0"/>
          <w:highlight w:val="green"/>
        </w:rPr>
        <w:t>ed</w:t>
      </w:r>
      <w:r w:rsidR="00CA0AE3" w:rsidRPr="00B25B27">
        <w:rPr>
          <w:rFonts w:ascii="Arial" w:hAnsi="Arial" w:cs="Arial"/>
          <w:b w:val="0"/>
          <w:highlight w:val="green"/>
        </w:rPr>
        <w:t xml:space="preserve"> the guidance you can remove th</w:t>
      </w:r>
      <w:r w:rsidR="00A53179">
        <w:rPr>
          <w:rFonts w:ascii="Arial" w:hAnsi="Arial" w:cs="Arial"/>
          <w:b w:val="0"/>
          <w:highlight w:val="green"/>
        </w:rPr>
        <w:t>ese</w:t>
      </w:r>
      <w:r w:rsidR="00CA0AE3" w:rsidRPr="00B25B27">
        <w:rPr>
          <w:rFonts w:ascii="Arial" w:hAnsi="Arial" w:cs="Arial"/>
          <w:b w:val="0"/>
          <w:highlight w:val="green"/>
        </w:rPr>
        <w:t xml:space="preserve"> prior to issuing your further competition.</w:t>
      </w:r>
    </w:p>
    <w:p w14:paraId="5DA94C07" w14:textId="77777777" w:rsidR="00CA0AE3" w:rsidRDefault="00CA0AE3" w:rsidP="00CA0AE3">
      <w:pPr>
        <w:jc w:val="both"/>
        <w:outlineLvl w:val="0"/>
        <w:rPr>
          <w:rFonts w:ascii="Arial" w:hAnsi="Arial" w:cs="Arial"/>
          <w:b w:val="0"/>
        </w:rPr>
      </w:pPr>
    </w:p>
    <w:p w14:paraId="42D68B5D" w14:textId="20B11225" w:rsidR="00CA0AE3" w:rsidRDefault="00741783" w:rsidP="00CA0AE3">
      <w:pPr>
        <w:jc w:val="both"/>
        <w:outlineLvl w:val="0"/>
        <w:rPr>
          <w:rFonts w:ascii="Arial" w:hAnsi="Arial" w:cs="Arial"/>
          <w:b w:val="0"/>
          <w:highlight w:val="green"/>
        </w:rPr>
      </w:pPr>
      <w:r>
        <w:rPr>
          <w:rFonts w:ascii="Arial" w:hAnsi="Arial" w:cs="Arial"/>
          <w:b w:val="0"/>
          <w:highlight w:val="green"/>
        </w:rPr>
        <w:t xml:space="preserve">Paragraphs </w:t>
      </w:r>
      <w:r w:rsidR="00CA0AE3" w:rsidRPr="00B25B27">
        <w:rPr>
          <w:rFonts w:ascii="Arial" w:hAnsi="Arial" w:cs="Arial"/>
          <w:b w:val="0"/>
          <w:highlight w:val="green"/>
        </w:rPr>
        <w:t xml:space="preserve">that are highlighted in yellow require information to be populated. Once the information has been provided you can remove the </w:t>
      </w:r>
      <w:r w:rsidR="00CA0AE3" w:rsidRPr="00B00CFF">
        <w:rPr>
          <w:rFonts w:ascii="Arial" w:hAnsi="Arial" w:cs="Arial"/>
          <w:b w:val="0"/>
          <w:highlight w:val="green"/>
        </w:rPr>
        <w:t>highlighting.]</w:t>
      </w:r>
    </w:p>
    <w:p w14:paraId="3BAD4FBE" w14:textId="77777777" w:rsidR="00CA0AE3" w:rsidRPr="00CA0AE3" w:rsidRDefault="00CA0AE3" w:rsidP="00CA0AE3">
      <w:pPr>
        <w:pStyle w:val="Tabletextg"/>
        <w:rPr>
          <w:rFonts w:cs="Arial"/>
          <w:szCs w:val="24"/>
        </w:rPr>
      </w:pPr>
    </w:p>
    <w:p w14:paraId="02D90784" w14:textId="77777777" w:rsidR="00D723CD" w:rsidRPr="00D4573E" w:rsidRDefault="00C82AB4">
      <w:pPr>
        <w:pStyle w:val="SubHeading"/>
        <w:rPr>
          <w:rFonts w:ascii="Arial" w:hAnsi="Arial" w:cs="Arial"/>
          <w:b/>
          <w:i w:val="0"/>
          <w:caps w:val="0"/>
          <w:color w:val="auto"/>
          <w:sz w:val="20"/>
          <w:szCs w:val="24"/>
        </w:rPr>
      </w:pPr>
      <w:bookmarkStart w:id="0" w:name="_Toc141838957"/>
      <w:r>
        <w:rPr>
          <w:rFonts w:ascii="Arial" w:hAnsi="Arial" w:cs="Arial"/>
          <w:b/>
        </w:rPr>
        <w:br w:type="page"/>
      </w:r>
      <w:r w:rsidR="00F9603B" w:rsidRPr="00D4573E">
        <w:rPr>
          <w:rFonts w:ascii="Arial" w:hAnsi="Arial" w:cs="Arial"/>
          <w:b/>
          <w:i w:val="0"/>
          <w:caps w:val="0"/>
          <w:color w:val="000000"/>
        </w:rPr>
        <w:lastRenderedPageBreak/>
        <w:t>STRUCTURE OF THIS INVITATION TO QUOTE</w:t>
      </w:r>
      <w:bookmarkEnd w:id="0"/>
    </w:p>
    <w:p w14:paraId="3A700A00" w14:textId="77777777" w:rsidR="00063C94" w:rsidRPr="00C82AB4" w:rsidRDefault="00063C94" w:rsidP="00C82AB4">
      <w:pPr>
        <w:spacing w:after="120"/>
        <w:jc w:val="both"/>
        <w:rPr>
          <w:rFonts w:ascii="Arial" w:hAnsi="Arial" w:cs="Arial"/>
          <w:b w:val="0"/>
        </w:rPr>
      </w:pPr>
    </w:p>
    <w:p w14:paraId="767E69FD" w14:textId="77777777" w:rsidR="00F9603B" w:rsidRDefault="00F9603B" w:rsidP="00483830">
      <w:pPr>
        <w:jc w:val="both"/>
        <w:rPr>
          <w:rFonts w:ascii="Arial" w:hAnsi="Arial" w:cs="Arial"/>
          <w:lang w:eastAsia="en-GB"/>
        </w:rPr>
      </w:pPr>
      <w:r w:rsidRPr="00C82AB4">
        <w:rPr>
          <w:rFonts w:ascii="Arial" w:hAnsi="Arial" w:cs="Arial"/>
          <w:lang w:eastAsia="en-GB"/>
        </w:rPr>
        <w:t>Section 1: Introduction</w:t>
      </w:r>
      <w:r w:rsidRPr="00483830">
        <w:rPr>
          <w:rFonts w:ascii="Arial" w:hAnsi="Arial" w:cs="Arial"/>
          <w:lang w:eastAsia="en-GB"/>
        </w:rPr>
        <w:t xml:space="preserve">.  </w:t>
      </w:r>
      <w:r w:rsidRPr="00483830">
        <w:rPr>
          <w:rFonts w:ascii="Arial" w:hAnsi="Arial" w:cs="Arial"/>
          <w:b w:val="0"/>
          <w:lang w:eastAsia="en-GB"/>
        </w:rPr>
        <w:t>This section gives an outline of the ITQ.</w:t>
      </w:r>
      <w:r w:rsidRPr="00483830">
        <w:rPr>
          <w:rFonts w:ascii="Arial" w:hAnsi="Arial" w:cs="Arial"/>
          <w:lang w:eastAsia="en-GB"/>
        </w:rPr>
        <w:t xml:space="preserve"> </w:t>
      </w:r>
    </w:p>
    <w:p w14:paraId="655564CB" w14:textId="77777777" w:rsidR="00C31412" w:rsidRDefault="00C31412" w:rsidP="00483830">
      <w:pPr>
        <w:jc w:val="both"/>
        <w:rPr>
          <w:rFonts w:ascii="Arial" w:hAnsi="Arial" w:cs="Arial"/>
          <w:lang w:eastAsia="en-GB"/>
        </w:rPr>
      </w:pPr>
    </w:p>
    <w:p w14:paraId="6AB4FC61" w14:textId="4411D368" w:rsidR="00F9603B" w:rsidRDefault="00F9603B" w:rsidP="00483830">
      <w:pPr>
        <w:jc w:val="both"/>
        <w:rPr>
          <w:rFonts w:ascii="Arial" w:hAnsi="Arial" w:cs="Arial"/>
          <w:b w:val="0"/>
          <w:lang w:eastAsia="en-GB"/>
        </w:rPr>
      </w:pPr>
      <w:r w:rsidRPr="00C82AB4">
        <w:rPr>
          <w:rFonts w:ascii="Arial" w:hAnsi="Arial" w:cs="Arial"/>
          <w:lang w:eastAsia="en-GB"/>
        </w:rPr>
        <w:t>Section 2: Competition Process</w:t>
      </w:r>
      <w:r w:rsidRPr="00483830">
        <w:rPr>
          <w:rFonts w:ascii="Arial" w:hAnsi="Arial" w:cs="Arial"/>
          <w:lang w:eastAsia="en-GB"/>
        </w:rPr>
        <w:t xml:space="preserve">.  </w:t>
      </w:r>
      <w:r w:rsidRPr="00483830">
        <w:rPr>
          <w:rFonts w:ascii="Arial" w:hAnsi="Arial" w:cs="Arial"/>
          <w:b w:val="0"/>
          <w:lang w:eastAsia="en-GB"/>
        </w:rPr>
        <w:t>This section sets out the timetable for the further competition; the steps for participating, and the process going forward.</w:t>
      </w:r>
    </w:p>
    <w:p w14:paraId="18089CF6" w14:textId="77777777" w:rsidR="00C31412" w:rsidRDefault="00C31412" w:rsidP="00483830">
      <w:pPr>
        <w:jc w:val="both"/>
        <w:rPr>
          <w:rFonts w:ascii="Arial" w:hAnsi="Arial" w:cs="Arial"/>
          <w:b w:val="0"/>
          <w:lang w:eastAsia="en-GB"/>
        </w:rPr>
      </w:pPr>
    </w:p>
    <w:p w14:paraId="3C42FD9D" w14:textId="4491AD3A" w:rsidR="00F9603B" w:rsidRDefault="00F9603B" w:rsidP="00483830">
      <w:pPr>
        <w:jc w:val="both"/>
        <w:rPr>
          <w:rFonts w:ascii="Arial" w:hAnsi="Arial" w:cs="Arial"/>
          <w:b w:val="0"/>
          <w:lang w:eastAsia="en-GB"/>
        </w:rPr>
      </w:pPr>
      <w:r w:rsidRPr="00C82AB4">
        <w:rPr>
          <w:rFonts w:ascii="Arial" w:hAnsi="Arial" w:cs="Arial"/>
          <w:lang w:eastAsia="en-GB"/>
        </w:rPr>
        <w:t>Section</w:t>
      </w:r>
      <w:r w:rsidR="00493525">
        <w:rPr>
          <w:rFonts w:ascii="Arial" w:hAnsi="Arial" w:cs="Arial"/>
          <w:lang w:eastAsia="en-GB"/>
        </w:rPr>
        <w:t xml:space="preserve"> </w:t>
      </w:r>
      <w:r w:rsidRPr="00C82AB4">
        <w:rPr>
          <w:rFonts w:ascii="Arial" w:hAnsi="Arial" w:cs="Arial"/>
          <w:lang w:eastAsia="en-GB"/>
        </w:rPr>
        <w:t>3:</w:t>
      </w:r>
      <w:r w:rsidR="00493525">
        <w:rPr>
          <w:rFonts w:ascii="Arial" w:hAnsi="Arial" w:cs="Arial"/>
          <w:lang w:eastAsia="en-GB"/>
        </w:rPr>
        <w:t xml:space="preserve"> </w:t>
      </w:r>
      <w:r w:rsidRPr="00493525">
        <w:rPr>
          <w:rFonts w:ascii="Arial" w:hAnsi="Arial" w:cs="Arial"/>
          <w:lang w:eastAsia="en-GB"/>
        </w:rPr>
        <w:t>Submission of Responses.</w:t>
      </w:r>
      <w:r w:rsidRPr="00483830">
        <w:rPr>
          <w:rFonts w:ascii="Arial" w:hAnsi="Arial" w:cs="Arial"/>
          <w:b w:val="0"/>
          <w:lang w:eastAsia="en-GB"/>
        </w:rPr>
        <w:t xml:space="preserve">  This section sets out the arrangements that will be followed for the submission of responses to this ITQ.</w:t>
      </w:r>
    </w:p>
    <w:p w14:paraId="1D7A3B59" w14:textId="77777777" w:rsidR="00C31412" w:rsidRDefault="00C31412" w:rsidP="00483830">
      <w:pPr>
        <w:jc w:val="both"/>
        <w:rPr>
          <w:rFonts w:ascii="Arial" w:hAnsi="Arial" w:cs="Arial"/>
          <w:b w:val="0"/>
          <w:lang w:eastAsia="en-GB"/>
        </w:rPr>
      </w:pPr>
    </w:p>
    <w:p w14:paraId="5C22ECB1" w14:textId="7AE81EEF" w:rsidR="00483830" w:rsidRDefault="00493525" w:rsidP="00483830">
      <w:pPr>
        <w:jc w:val="both"/>
        <w:rPr>
          <w:rFonts w:ascii="Arial" w:hAnsi="Arial" w:cs="Arial"/>
          <w:b w:val="0"/>
          <w:lang w:eastAsia="en-GB"/>
        </w:rPr>
      </w:pPr>
      <w:r>
        <w:rPr>
          <w:rFonts w:ascii="Arial" w:hAnsi="Arial" w:cs="Arial"/>
          <w:lang w:eastAsia="en-GB"/>
        </w:rPr>
        <w:t xml:space="preserve">Section </w:t>
      </w:r>
      <w:r w:rsidR="00483830" w:rsidRPr="00483830">
        <w:rPr>
          <w:rFonts w:ascii="Arial" w:hAnsi="Arial" w:cs="Arial"/>
          <w:lang w:eastAsia="en-GB"/>
        </w:rPr>
        <w:t>4</w:t>
      </w:r>
      <w:r>
        <w:rPr>
          <w:rFonts w:ascii="Arial" w:hAnsi="Arial" w:cs="Arial"/>
          <w:lang w:eastAsia="en-GB"/>
        </w:rPr>
        <w:t xml:space="preserve">: </w:t>
      </w:r>
      <w:r w:rsidR="005B4422" w:rsidRPr="005B4422">
        <w:rPr>
          <w:rFonts w:ascii="Arial" w:hAnsi="Arial" w:cs="Arial"/>
          <w:highlight w:val="yellow"/>
          <w:lang w:eastAsia="en-GB"/>
        </w:rPr>
        <w:t>[Insert Contracting Bod</w:t>
      </w:r>
      <w:r w:rsidR="001C3FF9">
        <w:rPr>
          <w:rFonts w:ascii="Arial" w:hAnsi="Arial" w:cs="Arial"/>
          <w:highlight w:val="yellow"/>
          <w:lang w:eastAsia="en-GB"/>
        </w:rPr>
        <w:t>y’</w:t>
      </w:r>
      <w:r w:rsidR="005B4422" w:rsidRPr="005B4422">
        <w:rPr>
          <w:rFonts w:ascii="Arial" w:hAnsi="Arial" w:cs="Arial"/>
          <w:highlight w:val="yellow"/>
          <w:lang w:eastAsia="en-GB"/>
        </w:rPr>
        <w:t>s Name]</w:t>
      </w:r>
      <w:r w:rsidR="005B4422" w:rsidRPr="005B4422">
        <w:rPr>
          <w:rFonts w:ascii="Arial" w:hAnsi="Arial" w:cs="Arial"/>
          <w:lang w:eastAsia="en-GB"/>
        </w:rPr>
        <w:t xml:space="preserve"> </w:t>
      </w:r>
      <w:r w:rsidR="00483830" w:rsidRPr="00483830">
        <w:rPr>
          <w:rFonts w:ascii="Arial" w:hAnsi="Arial" w:cs="Arial"/>
          <w:lang w:eastAsia="en-GB"/>
        </w:rPr>
        <w:t>Requirements:</w:t>
      </w:r>
      <w:r w:rsidR="00483830" w:rsidRPr="00483830">
        <w:rPr>
          <w:rFonts w:ascii="Arial" w:hAnsi="Arial" w:cs="Arial"/>
          <w:b w:val="0"/>
          <w:lang w:eastAsia="en-GB"/>
        </w:rPr>
        <w:t xml:space="preserve"> This section sets out the Contracting Body’s requirements.</w:t>
      </w:r>
    </w:p>
    <w:p w14:paraId="431CBC57" w14:textId="77777777" w:rsidR="00483830" w:rsidRDefault="00483830" w:rsidP="00483830">
      <w:pPr>
        <w:jc w:val="both"/>
        <w:rPr>
          <w:rFonts w:ascii="Arial" w:hAnsi="Arial" w:cs="Arial"/>
          <w:b w:val="0"/>
          <w:lang w:eastAsia="en-GB"/>
        </w:rPr>
      </w:pPr>
    </w:p>
    <w:p w14:paraId="71084AD8" w14:textId="7AEA9CA6" w:rsidR="00F9603B" w:rsidRDefault="00F9603B" w:rsidP="00483830">
      <w:pPr>
        <w:jc w:val="both"/>
        <w:rPr>
          <w:rFonts w:ascii="Arial" w:hAnsi="Arial" w:cs="Arial"/>
          <w:b w:val="0"/>
          <w:lang w:eastAsia="en-GB"/>
        </w:rPr>
      </w:pPr>
      <w:r w:rsidRPr="00C82AB4">
        <w:rPr>
          <w:rFonts w:ascii="Arial" w:hAnsi="Arial" w:cs="Arial"/>
          <w:lang w:eastAsia="en-GB"/>
        </w:rPr>
        <w:t>Appendix A: Services Required</w:t>
      </w:r>
      <w:r w:rsidRPr="00483830">
        <w:rPr>
          <w:rFonts w:ascii="Arial" w:hAnsi="Arial" w:cs="Arial"/>
          <w:lang w:eastAsia="en-GB"/>
        </w:rPr>
        <w:t xml:space="preserve">.  </w:t>
      </w:r>
      <w:r w:rsidRPr="00483830">
        <w:rPr>
          <w:rFonts w:ascii="Arial" w:hAnsi="Arial" w:cs="Arial"/>
          <w:b w:val="0"/>
          <w:lang w:eastAsia="en-GB"/>
        </w:rPr>
        <w:t xml:space="preserve">This section specifies the </w:t>
      </w:r>
      <w:r w:rsidR="001C3FF9">
        <w:rPr>
          <w:rFonts w:ascii="Arial" w:hAnsi="Arial" w:cs="Arial"/>
          <w:b w:val="0"/>
          <w:lang w:eastAsia="en-GB"/>
        </w:rPr>
        <w:t>requirements</w:t>
      </w:r>
      <w:r w:rsidR="001C3FF9" w:rsidRPr="00483830">
        <w:rPr>
          <w:rFonts w:ascii="Arial" w:hAnsi="Arial" w:cs="Arial"/>
          <w:b w:val="0"/>
          <w:lang w:eastAsia="en-GB"/>
        </w:rPr>
        <w:t xml:space="preserve"> </w:t>
      </w:r>
      <w:r w:rsidRPr="00483830">
        <w:rPr>
          <w:rFonts w:ascii="Arial" w:hAnsi="Arial" w:cs="Arial"/>
          <w:b w:val="0"/>
          <w:lang w:eastAsia="en-GB"/>
        </w:rPr>
        <w:t xml:space="preserve">the Service Providers will be asked to </w:t>
      </w:r>
      <w:r w:rsidR="001C3FF9">
        <w:rPr>
          <w:rFonts w:ascii="Arial" w:hAnsi="Arial" w:cs="Arial"/>
          <w:b w:val="0"/>
          <w:lang w:eastAsia="en-GB"/>
        </w:rPr>
        <w:t>deliver</w:t>
      </w:r>
      <w:r w:rsidRPr="00483830">
        <w:rPr>
          <w:rFonts w:ascii="Arial" w:hAnsi="Arial" w:cs="Arial"/>
          <w:b w:val="0"/>
          <w:lang w:eastAsia="en-GB"/>
        </w:rPr>
        <w:t>.</w:t>
      </w:r>
    </w:p>
    <w:p w14:paraId="75437EB9" w14:textId="77777777" w:rsidR="00C31412" w:rsidRDefault="00C31412" w:rsidP="00483830">
      <w:pPr>
        <w:jc w:val="both"/>
        <w:rPr>
          <w:rFonts w:ascii="Arial" w:hAnsi="Arial" w:cs="Arial"/>
          <w:b w:val="0"/>
          <w:lang w:eastAsia="en-GB"/>
        </w:rPr>
      </w:pPr>
    </w:p>
    <w:p w14:paraId="662C465D" w14:textId="77777777" w:rsidR="00F9603B" w:rsidRPr="002B0DFD" w:rsidRDefault="00F9603B" w:rsidP="00483830">
      <w:pPr>
        <w:jc w:val="both"/>
        <w:rPr>
          <w:rFonts w:ascii="Arial" w:hAnsi="Arial" w:cs="Arial"/>
          <w:lang w:eastAsia="en-GB"/>
        </w:rPr>
      </w:pPr>
      <w:r w:rsidRPr="00C82AB4">
        <w:rPr>
          <w:rFonts w:ascii="Arial" w:hAnsi="Arial" w:cs="Arial"/>
          <w:lang w:eastAsia="en-GB"/>
        </w:rPr>
        <w:t>Appendix B</w:t>
      </w:r>
      <w:r w:rsidRPr="00483830">
        <w:rPr>
          <w:rFonts w:ascii="Arial" w:hAnsi="Arial" w:cs="Arial"/>
          <w:lang w:eastAsia="en-GB"/>
        </w:rPr>
        <w:t>:</w:t>
      </w:r>
      <w:r w:rsidRPr="00483830">
        <w:rPr>
          <w:rFonts w:ascii="Arial" w:hAnsi="Arial" w:cs="Arial"/>
          <w:lang w:eastAsia="en-GB"/>
        </w:rPr>
        <w:tab/>
        <w:t>Mail Profile</w:t>
      </w:r>
      <w:r w:rsidRPr="00483830">
        <w:rPr>
          <w:rFonts w:ascii="Arial" w:hAnsi="Arial" w:cs="Arial"/>
          <w:lang w:eastAsia="en-GB"/>
        </w:rPr>
        <w:tab/>
      </w:r>
      <w:r w:rsidR="00C82AB4" w:rsidRPr="002B0DFD">
        <w:rPr>
          <w:rFonts w:ascii="Arial" w:hAnsi="Arial" w:cs="Arial"/>
          <w:highlight w:val="yellow"/>
          <w:lang w:eastAsia="en-GB"/>
        </w:rPr>
        <w:t>[Tool Kit 1 “Mail Profile Gathering”]</w:t>
      </w:r>
    </w:p>
    <w:p w14:paraId="396184A8" w14:textId="77777777" w:rsidR="00C31412" w:rsidRDefault="00C31412" w:rsidP="00483830">
      <w:pPr>
        <w:jc w:val="both"/>
        <w:rPr>
          <w:rFonts w:ascii="Arial" w:hAnsi="Arial" w:cs="Arial"/>
          <w:b w:val="0"/>
          <w:lang w:eastAsia="en-GB"/>
        </w:rPr>
      </w:pPr>
    </w:p>
    <w:p w14:paraId="4B944E67" w14:textId="0F63FF7D" w:rsidR="00F9603B" w:rsidRDefault="00F9603B" w:rsidP="00483830">
      <w:pPr>
        <w:jc w:val="both"/>
        <w:rPr>
          <w:rFonts w:ascii="Arial" w:hAnsi="Arial" w:cs="Arial"/>
          <w:b w:val="0"/>
          <w:lang w:eastAsia="en-GB"/>
        </w:rPr>
      </w:pPr>
      <w:r w:rsidRPr="00C82AB4">
        <w:rPr>
          <w:rFonts w:ascii="Arial" w:hAnsi="Arial" w:cs="Arial"/>
          <w:lang w:eastAsia="en-GB"/>
        </w:rPr>
        <w:t>Appendix C:</w:t>
      </w:r>
      <w:r w:rsidR="00F17A16" w:rsidRPr="00C82AB4">
        <w:rPr>
          <w:rFonts w:ascii="Arial" w:hAnsi="Arial" w:cs="Arial"/>
          <w:lang w:eastAsia="en-GB"/>
        </w:rPr>
        <w:t xml:space="preserve"> Call-Off Terms and Conditions and Order Form</w:t>
      </w:r>
      <w:r w:rsidR="00E87C35" w:rsidRPr="00C82AB4">
        <w:rPr>
          <w:rFonts w:ascii="Arial" w:hAnsi="Arial" w:cs="Arial"/>
          <w:lang w:eastAsia="en-GB"/>
        </w:rPr>
        <w:t xml:space="preserve"> </w:t>
      </w:r>
      <w:r w:rsidRPr="00483830">
        <w:rPr>
          <w:rFonts w:ascii="Arial" w:hAnsi="Arial" w:cs="Arial"/>
          <w:b w:val="0"/>
          <w:lang w:eastAsia="en-GB"/>
        </w:rPr>
        <w:t xml:space="preserve">The </w:t>
      </w:r>
      <w:r w:rsidR="00403BFE" w:rsidRPr="00483830">
        <w:rPr>
          <w:rFonts w:ascii="Arial" w:hAnsi="Arial" w:cs="Arial"/>
          <w:b w:val="0"/>
          <w:lang w:eastAsia="en-GB"/>
        </w:rPr>
        <w:t>attached</w:t>
      </w:r>
      <w:r w:rsidR="00403BFE">
        <w:rPr>
          <w:rFonts w:ascii="Arial" w:hAnsi="Arial" w:cs="Arial"/>
          <w:b w:val="0"/>
          <w:lang w:eastAsia="en-GB"/>
        </w:rPr>
        <w:t xml:space="preserve"> </w:t>
      </w:r>
      <w:r w:rsidR="00403BFE" w:rsidRPr="00483830">
        <w:rPr>
          <w:rFonts w:ascii="Arial" w:hAnsi="Arial" w:cs="Arial"/>
          <w:b w:val="0"/>
          <w:lang w:eastAsia="en-GB"/>
        </w:rPr>
        <w:t>word</w:t>
      </w:r>
      <w:r w:rsidRPr="00483830">
        <w:rPr>
          <w:rFonts w:ascii="Arial" w:hAnsi="Arial" w:cs="Arial"/>
          <w:b w:val="0"/>
          <w:lang w:eastAsia="en-GB"/>
        </w:rPr>
        <w:t xml:space="preserve"> document</w:t>
      </w:r>
      <w:r w:rsidR="001C3FF9">
        <w:rPr>
          <w:rFonts w:ascii="Arial" w:hAnsi="Arial" w:cs="Arial"/>
          <w:b w:val="0"/>
          <w:lang w:eastAsia="en-GB"/>
        </w:rPr>
        <w:t>(s)</w:t>
      </w:r>
      <w:r w:rsidRPr="00483830">
        <w:rPr>
          <w:rFonts w:ascii="Arial" w:hAnsi="Arial" w:cs="Arial"/>
          <w:b w:val="0"/>
          <w:lang w:eastAsia="en-GB"/>
        </w:rPr>
        <w:t xml:space="preserve"> </w:t>
      </w:r>
      <w:r w:rsidR="00C82AB4" w:rsidRPr="00483830">
        <w:rPr>
          <w:rFonts w:ascii="Arial" w:hAnsi="Arial" w:cs="Arial"/>
          <w:b w:val="0"/>
          <w:lang w:eastAsia="en-GB"/>
        </w:rPr>
        <w:t>reflecting your requirements/obligations.</w:t>
      </w:r>
    </w:p>
    <w:p w14:paraId="6D2AE7D6" w14:textId="77777777" w:rsidR="00C31412" w:rsidRDefault="00C31412" w:rsidP="00483830">
      <w:pPr>
        <w:jc w:val="both"/>
        <w:rPr>
          <w:rFonts w:ascii="Arial" w:hAnsi="Arial" w:cs="Arial"/>
          <w:b w:val="0"/>
          <w:lang w:eastAsia="en-GB"/>
        </w:rPr>
      </w:pPr>
    </w:p>
    <w:p w14:paraId="13909F7C" w14:textId="77777777" w:rsidR="00F9603B" w:rsidRDefault="00F9603B" w:rsidP="00483830">
      <w:pPr>
        <w:jc w:val="both"/>
        <w:rPr>
          <w:rFonts w:ascii="Arial" w:hAnsi="Arial" w:cs="Arial"/>
          <w:b w:val="0"/>
          <w:lang w:eastAsia="en-GB"/>
        </w:rPr>
      </w:pPr>
      <w:r w:rsidRPr="00C82AB4">
        <w:rPr>
          <w:rFonts w:ascii="Arial" w:hAnsi="Arial" w:cs="Arial"/>
          <w:lang w:eastAsia="en-GB"/>
        </w:rPr>
        <w:t>Appendix D: Important Information</w:t>
      </w:r>
      <w:r w:rsidRPr="00483830">
        <w:rPr>
          <w:rFonts w:ascii="Arial" w:hAnsi="Arial" w:cs="Arial"/>
          <w:lang w:eastAsia="en-GB"/>
        </w:rPr>
        <w:t xml:space="preserve">.  </w:t>
      </w:r>
      <w:r w:rsidRPr="00483830">
        <w:rPr>
          <w:rFonts w:ascii="Arial" w:hAnsi="Arial" w:cs="Arial"/>
          <w:b w:val="0"/>
          <w:lang w:eastAsia="en-GB"/>
        </w:rPr>
        <w:t>This section contains important legal and administrative information relating to this quotation process and document.</w:t>
      </w:r>
    </w:p>
    <w:p w14:paraId="220CEF89" w14:textId="77777777" w:rsidR="00C31412" w:rsidRDefault="00C31412" w:rsidP="00483830">
      <w:pPr>
        <w:jc w:val="both"/>
        <w:rPr>
          <w:rFonts w:ascii="Arial" w:hAnsi="Arial" w:cs="Arial"/>
          <w:b w:val="0"/>
          <w:lang w:eastAsia="en-GB"/>
        </w:rPr>
      </w:pPr>
    </w:p>
    <w:p w14:paraId="2E431843" w14:textId="77777777" w:rsidR="00F9603B" w:rsidRDefault="00F9603B" w:rsidP="00483830">
      <w:pPr>
        <w:jc w:val="both"/>
        <w:rPr>
          <w:rFonts w:ascii="Arial" w:hAnsi="Arial" w:cs="Arial"/>
          <w:lang w:eastAsia="en-GB"/>
        </w:rPr>
      </w:pPr>
      <w:r w:rsidRPr="00C82AB4">
        <w:rPr>
          <w:rFonts w:ascii="Arial" w:hAnsi="Arial" w:cs="Arial"/>
          <w:lang w:eastAsia="en-GB"/>
        </w:rPr>
        <w:t>Appendix E:</w:t>
      </w:r>
      <w:r w:rsidRPr="00C82AB4">
        <w:rPr>
          <w:rFonts w:ascii="Arial" w:hAnsi="Arial" w:cs="Arial"/>
          <w:lang w:eastAsia="en-GB"/>
        </w:rPr>
        <w:tab/>
      </w:r>
      <w:r w:rsidR="00296A1D" w:rsidRPr="00C82AB4">
        <w:rPr>
          <w:rFonts w:ascii="Arial" w:hAnsi="Arial" w:cs="Arial"/>
          <w:lang w:eastAsia="en-GB"/>
        </w:rPr>
        <w:t>Pricing Template</w:t>
      </w:r>
      <w:r w:rsidR="005F6A34">
        <w:rPr>
          <w:rFonts w:ascii="Arial" w:hAnsi="Arial" w:cs="Arial"/>
          <w:lang w:eastAsia="en-GB"/>
        </w:rPr>
        <w:t xml:space="preserve"> </w:t>
      </w:r>
    </w:p>
    <w:p w14:paraId="654E18BC" w14:textId="77777777" w:rsidR="00C31412" w:rsidRDefault="00C31412" w:rsidP="00483830">
      <w:pPr>
        <w:jc w:val="both"/>
        <w:rPr>
          <w:rFonts w:ascii="Arial" w:hAnsi="Arial" w:cs="Arial"/>
          <w:lang w:eastAsia="en-GB"/>
        </w:rPr>
      </w:pPr>
    </w:p>
    <w:p w14:paraId="29C0AB8F" w14:textId="77777777" w:rsidR="00483830" w:rsidRDefault="00F9603B" w:rsidP="00483830">
      <w:pPr>
        <w:jc w:val="both"/>
        <w:rPr>
          <w:rFonts w:ascii="Arial" w:hAnsi="Arial" w:cs="Arial"/>
          <w:lang w:eastAsia="en-GB"/>
        </w:rPr>
      </w:pPr>
      <w:r w:rsidRPr="00C82AB4">
        <w:rPr>
          <w:rFonts w:ascii="Arial" w:hAnsi="Arial" w:cs="Arial"/>
          <w:lang w:eastAsia="en-GB"/>
        </w:rPr>
        <w:t>Appendix F:</w:t>
      </w:r>
      <w:r w:rsidRPr="00C82AB4">
        <w:rPr>
          <w:rFonts w:ascii="Arial" w:hAnsi="Arial" w:cs="Arial"/>
          <w:lang w:eastAsia="en-GB"/>
        </w:rPr>
        <w:tab/>
      </w:r>
      <w:r w:rsidR="00296A1D" w:rsidRPr="00C82AB4">
        <w:rPr>
          <w:rFonts w:ascii="Arial" w:hAnsi="Arial" w:cs="Arial"/>
          <w:lang w:eastAsia="en-GB"/>
        </w:rPr>
        <w:t>The Services</w:t>
      </w:r>
      <w:r w:rsidR="00445D86" w:rsidRPr="00483830">
        <w:rPr>
          <w:rFonts w:ascii="Arial" w:hAnsi="Arial" w:cs="Arial"/>
          <w:lang w:eastAsia="en-GB"/>
        </w:rPr>
        <w:t xml:space="preserve"> </w:t>
      </w:r>
    </w:p>
    <w:p w14:paraId="0017C675" w14:textId="77777777" w:rsidR="00C31412" w:rsidRDefault="00C31412" w:rsidP="00483830">
      <w:pPr>
        <w:jc w:val="both"/>
        <w:rPr>
          <w:rFonts w:ascii="Arial" w:hAnsi="Arial" w:cs="Arial"/>
          <w:lang w:eastAsia="en-GB"/>
        </w:rPr>
      </w:pPr>
    </w:p>
    <w:p w14:paraId="32520D79" w14:textId="16616B95" w:rsidR="00483830" w:rsidRDefault="005402CE" w:rsidP="00483830">
      <w:pPr>
        <w:jc w:val="both"/>
        <w:rPr>
          <w:rFonts w:ascii="Arial" w:hAnsi="Arial" w:cs="Arial"/>
          <w:lang w:eastAsia="en-GB"/>
        </w:rPr>
      </w:pPr>
      <w:r w:rsidRPr="00483830">
        <w:rPr>
          <w:rFonts w:ascii="Arial" w:hAnsi="Arial" w:cs="Arial"/>
          <w:lang w:eastAsia="en-GB"/>
        </w:rPr>
        <w:t xml:space="preserve">Appendix G: </w:t>
      </w:r>
      <w:r w:rsidR="0072764B">
        <w:rPr>
          <w:rFonts w:ascii="Arial" w:hAnsi="Arial" w:cs="Arial"/>
          <w:lang w:eastAsia="en-GB"/>
        </w:rPr>
        <w:t>Service Provider</w:t>
      </w:r>
      <w:r w:rsidR="00ED4FAF">
        <w:rPr>
          <w:rFonts w:ascii="Arial" w:hAnsi="Arial" w:cs="Arial"/>
          <w:lang w:eastAsia="en-GB"/>
        </w:rPr>
        <w:t>(s)</w:t>
      </w:r>
      <w:r w:rsidRPr="00483830">
        <w:rPr>
          <w:rFonts w:ascii="Arial" w:hAnsi="Arial" w:cs="Arial"/>
          <w:lang w:eastAsia="en-GB"/>
        </w:rPr>
        <w:t xml:space="preserve"> Table</w:t>
      </w:r>
    </w:p>
    <w:p w14:paraId="2B252808" w14:textId="77777777" w:rsidR="00C31412" w:rsidRDefault="00C31412" w:rsidP="00483830">
      <w:pPr>
        <w:jc w:val="both"/>
        <w:rPr>
          <w:rFonts w:ascii="Arial" w:hAnsi="Arial" w:cs="Arial"/>
          <w:lang w:eastAsia="en-GB"/>
        </w:rPr>
      </w:pPr>
    </w:p>
    <w:p w14:paraId="169C67B1" w14:textId="05017E48" w:rsidR="005F6A34" w:rsidRDefault="005402CE" w:rsidP="00483830">
      <w:pPr>
        <w:jc w:val="both"/>
        <w:rPr>
          <w:rFonts w:ascii="Arial" w:hAnsi="Arial" w:cs="Arial"/>
          <w:lang w:eastAsia="en-GB"/>
        </w:rPr>
      </w:pPr>
      <w:r w:rsidRPr="00483830">
        <w:rPr>
          <w:rFonts w:ascii="Arial" w:hAnsi="Arial" w:cs="Arial"/>
          <w:lang w:eastAsia="en-GB"/>
        </w:rPr>
        <w:t>Appendix H: Service Levels</w:t>
      </w:r>
      <w:r w:rsidR="005F6A34" w:rsidRPr="00483830">
        <w:rPr>
          <w:rFonts w:ascii="Arial" w:hAnsi="Arial" w:cs="Arial"/>
          <w:lang w:eastAsia="en-GB"/>
        </w:rPr>
        <w:t xml:space="preserve"> </w:t>
      </w:r>
      <w:r w:rsidR="00483830">
        <w:rPr>
          <w:rFonts w:ascii="Arial" w:hAnsi="Arial" w:cs="Arial"/>
          <w:lang w:eastAsia="en-GB"/>
        </w:rPr>
        <w:t>l</w:t>
      </w:r>
    </w:p>
    <w:p w14:paraId="4B7D9738" w14:textId="77777777" w:rsidR="00C31412" w:rsidRDefault="00C31412" w:rsidP="00483830">
      <w:pPr>
        <w:jc w:val="both"/>
        <w:rPr>
          <w:rFonts w:ascii="Arial" w:hAnsi="Arial" w:cs="Arial"/>
          <w:lang w:eastAsia="en-GB"/>
        </w:rPr>
      </w:pPr>
    </w:p>
    <w:p w14:paraId="0942A5D4" w14:textId="7F7D21CB" w:rsidR="00E43E44" w:rsidRDefault="005F6A34" w:rsidP="00483830">
      <w:pPr>
        <w:jc w:val="both"/>
        <w:rPr>
          <w:rFonts w:ascii="Arial" w:hAnsi="Arial" w:cs="Arial"/>
          <w:b w:val="0"/>
          <w:lang w:eastAsia="en-GB"/>
        </w:rPr>
      </w:pPr>
      <w:r w:rsidRPr="00483830">
        <w:rPr>
          <w:rFonts w:ascii="Arial" w:hAnsi="Arial" w:cs="Arial"/>
          <w:lang w:eastAsia="en-GB"/>
        </w:rPr>
        <w:t xml:space="preserve">Appendix I: </w:t>
      </w:r>
      <w:r w:rsidR="0072764B">
        <w:rPr>
          <w:rFonts w:ascii="Arial" w:hAnsi="Arial" w:cs="Arial"/>
          <w:lang w:eastAsia="en-GB"/>
        </w:rPr>
        <w:t>Service Provider</w:t>
      </w:r>
      <w:r w:rsidR="00ED4FAF">
        <w:rPr>
          <w:rFonts w:ascii="Arial" w:hAnsi="Arial" w:cs="Arial"/>
          <w:lang w:eastAsia="en-GB"/>
        </w:rPr>
        <w:t>(s)</w:t>
      </w:r>
      <w:r w:rsidRPr="00483830">
        <w:rPr>
          <w:rFonts w:ascii="Arial" w:hAnsi="Arial" w:cs="Arial"/>
          <w:lang w:eastAsia="en-GB"/>
        </w:rPr>
        <w:t xml:space="preserve"> Response Template:</w:t>
      </w:r>
      <w:r w:rsidR="00E43E44" w:rsidRPr="00483830">
        <w:rPr>
          <w:rFonts w:ascii="Arial" w:hAnsi="Arial" w:cs="Arial"/>
          <w:lang w:eastAsia="en-GB"/>
        </w:rPr>
        <w:t xml:space="preserve"> </w:t>
      </w:r>
      <w:r w:rsidR="00E43E44" w:rsidRPr="00483830">
        <w:rPr>
          <w:rFonts w:ascii="Arial" w:hAnsi="Arial" w:cs="Arial"/>
          <w:b w:val="0"/>
          <w:lang w:eastAsia="en-GB"/>
        </w:rPr>
        <w:t xml:space="preserve">This </w:t>
      </w:r>
      <w:r w:rsidR="00D4573E" w:rsidRPr="00483830">
        <w:rPr>
          <w:rFonts w:ascii="Arial" w:hAnsi="Arial" w:cs="Arial"/>
          <w:b w:val="0"/>
          <w:lang w:eastAsia="en-GB"/>
        </w:rPr>
        <w:t>document is</w:t>
      </w:r>
      <w:r w:rsidR="00E43E44" w:rsidRPr="00483830">
        <w:rPr>
          <w:rFonts w:ascii="Arial" w:hAnsi="Arial" w:cs="Arial"/>
          <w:b w:val="0"/>
          <w:lang w:eastAsia="en-GB"/>
        </w:rPr>
        <w:t xml:space="preserve"> a template and allows the </w:t>
      </w:r>
      <w:r w:rsidR="0072764B">
        <w:rPr>
          <w:rFonts w:ascii="Arial" w:hAnsi="Arial" w:cs="Arial"/>
          <w:b w:val="0"/>
          <w:lang w:eastAsia="en-GB"/>
        </w:rPr>
        <w:t>Service Provider</w:t>
      </w:r>
      <w:r w:rsidR="00ED4FAF">
        <w:rPr>
          <w:rFonts w:ascii="Arial" w:hAnsi="Arial" w:cs="Arial"/>
          <w:b w:val="0"/>
          <w:lang w:eastAsia="en-GB"/>
        </w:rPr>
        <w:t>(s)</w:t>
      </w:r>
      <w:r w:rsidR="00E43E44" w:rsidRPr="00483830">
        <w:rPr>
          <w:rFonts w:ascii="Arial" w:hAnsi="Arial" w:cs="Arial"/>
          <w:b w:val="0"/>
          <w:lang w:eastAsia="en-GB"/>
        </w:rPr>
        <w:t xml:space="preserve"> to respond to your invitation to quote. If you are using an e-Sourcing suite this document can </w:t>
      </w:r>
      <w:r w:rsidR="00D4573E" w:rsidRPr="00483830">
        <w:rPr>
          <w:rFonts w:ascii="Arial" w:hAnsi="Arial" w:cs="Arial"/>
          <w:b w:val="0"/>
          <w:lang w:eastAsia="en-GB"/>
        </w:rPr>
        <w:t xml:space="preserve">either </w:t>
      </w:r>
      <w:r w:rsidR="00E43E44" w:rsidRPr="00483830">
        <w:rPr>
          <w:rFonts w:ascii="Arial" w:hAnsi="Arial" w:cs="Arial"/>
          <w:b w:val="0"/>
          <w:lang w:eastAsia="en-GB"/>
        </w:rPr>
        <w:t xml:space="preserve">be uploaded or the document </w:t>
      </w:r>
      <w:r w:rsidR="00D4573E" w:rsidRPr="00483830">
        <w:rPr>
          <w:rFonts w:ascii="Arial" w:hAnsi="Arial" w:cs="Arial"/>
          <w:b w:val="0"/>
          <w:lang w:eastAsia="en-GB"/>
        </w:rPr>
        <w:t xml:space="preserve">can be </w:t>
      </w:r>
      <w:r w:rsidR="00E43E44" w:rsidRPr="00483830">
        <w:rPr>
          <w:rFonts w:ascii="Arial" w:hAnsi="Arial" w:cs="Arial"/>
          <w:b w:val="0"/>
          <w:lang w:eastAsia="en-GB"/>
        </w:rPr>
        <w:t xml:space="preserve">built into the e-Sourcing system. </w:t>
      </w:r>
    </w:p>
    <w:p w14:paraId="2C1F1E6E" w14:textId="77777777" w:rsidR="00C31412" w:rsidRDefault="00C31412" w:rsidP="00483830">
      <w:pPr>
        <w:jc w:val="both"/>
        <w:rPr>
          <w:rFonts w:ascii="Arial" w:hAnsi="Arial" w:cs="Arial"/>
          <w:b w:val="0"/>
          <w:lang w:eastAsia="en-GB"/>
        </w:rPr>
      </w:pPr>
    </w:p>
    <w:p w14:paraId="5CE07627" w14:textId="7F2A2F08" w:rsidR="00D4573E" w:rsidRPr="00483830" w:rsidRDefault="005F6A34" w:rsidP="00483830">
      <w:pPr>
        <w:jc w:val="both"/>
        <w:rPr>
          <w:rFonts w:ascii="Arial" w:hAnsi="Arial" w:cs="Arial"/>
          <w:lang w:eastAsia="en-GB"/>
        </w:rPr>
      </w:pPr>
      <w:r w:rsidRPr="00483830">
        <w:rPr>
          <w:rFonts w:ascii="Arial" w:hAnsi="Arial" w:cs="Arial"/>
          <w:lang w:eastAsia="en-GB"/>
        </w:rPr>
        <w:t>Appendix J: Evaluation Model</w:t>
      </w:r>
      <w:r w:rsidR="00D4573E" w:rsidRPr="00483830">
        <w:rPr>
          <w:rFonts w:ascii="Arial" w:hAnsi="Arial" w:cs="Arial"/>
          <w:lang w:eastAsia="en-GB"/>
        </w:rPr>
        <w:t xml:space="preserve"> </w:t>
      </w:r>
      <w:r w:rsidR="00D4573E" w:rsidRPr="00483830">
        <w:rPr>
          <w:rFonts w:ascii="Arial" w:hAnsi="Arial" w:cs="Arial"/>
          <w:b w:val="0"/>
          <w:lang w:eastAsia="en-GB"/>
        </w:rPr>
        <w:t>This document describe</w:t>
      </w:r>
      <w:r w:rsidR="001C3FF9">
        <w:rPr>
          <w:rFonts w:ascii="Arial" w:hAnsi="Arial" w:cs="Arial"/>
          <w:b w:val="0"/>
          <w:lang w:eastAsia="en-GB"/>
        </w:rPr>
        <w:t>s</w:t>
      </w:r>
      <w:r w:rsidR="00D4573E" w:rsidRPr="00483830">
        <w:rPr>
          <w:rFonts w:ascii="Arial" w:hAnsi="Arial" w:cs="Arial"/>
          <w:b w:val="0"/>
          <w:lang w:eastAsia="en-GB"/>
        </w:rPr>
        <w:t xml:space="preserve"> the evaluation criteria you will use to evaluate the </w:t>
      </w:r>
      <w:r w:rsidR="0072764B">
        <w:rPr>
          <w:rFonts w:ascii="Arial" w:hAnsi="Arial" w:cs="Arial"/>
          <w:b w:val="0"/>
          <w:lang w:eastAsia="en-GB"/>
        </w:rPr>
        <w:t>Service Provider</w:t>
      </w:r>
      <w:r w:rsidR="00ED4FAF">
        <w:rPr>
          <w:rFonts w:ascii="Arial" w:hAnsi="Arial" w:cs="Arial"/>
          <w:b w:val="0"/>
          <w:lang w:eastAsia="en-GB"/>
        </w:rPr>
        <w:t>(s)</w:t>
      </w:r>
      <w:r w:rsidR="00D4573E" w:rsidRPr="00483830">
        <w:rPr>
          <w:rFonts w:ascii="Arial" w:hAnsi="Arial" w:cs="Arial"/>
          <w:b w:val="0"/>
          <w:lang w:eastAsia="en-GB"/>
        </w:rPr>
        <w:t>’s response to your ITQ.</w:t>
      </w:r>
      <w:r w:rsidR="00D4573E" w:rsidRPr="00483830">
        <w:rPr>
          <w:rFonts w:ascii="Arial" w:hAnsi="Arial" w:cs="Arial"/>
          <w:lang w:eastAsia="en-GB"/>
        </w:rPr>
        <w:t xml:space="preserve"> </w:t>
      </w:r>
    </w:p>
    <w:p w14:paraId="2A21A297" w14:textId="562FB2FE" w:rsidR="00911ED5" w:rsidRDefault="00D4573E" w:rsidP="00D4573E">
      <w:pPr>
        <w:rPr>
          <w:rFonts w:ascii="Arial" w:hAnsi="Arial" w:cs="Arial"/>
          <w:b w:val="0"/>
          <w:color w:val="auto"/>
          <w:szCs w:val="24"/>
          <w:highlight w:val="green"/>
        </w:rPr>
      </w:pPr>
      <w:r>
        <w:rPr>
          <w:rFonts w:ascii="Arial" w:hAnsi="Arial" w:cs="Arial"/>
          <w:b w:val="0"/>
          <w:color w:val="auto"/>
          <w:szCs w:val="24"/>
        </w:rPr>
        <w:br w:type="page"/>
      </w:r>
      <w:r w:rsidRPr="0019427C">
        <w:rPr>
          <w:rFonts w:ascii="Arial" w:hAnsi="Arial" w:cs="Arial"/>
          <w:b w:val="0"/>
          <w:color w:val="auto"/>
          <w:szCs w:val="24"/>
          <w:highlight w:val="green"/>
        </w:rPr>
        <w:lastRenderedPageBreak/>
        <w:t>[</w:t>
      </w:r>
      <w:r w:rsidR="0019427C" w:rsidRPr="0019427C">
        <w:rPr>
          <w:rFonts w:ascii="Arial" w:hAnsi="Arial" w:cs="Arial"/>
          <w:color w:val="auto"/>
          <w:szCs w:val="24"/>
          <w:highlight w:val="green"/>
        </w:rPr>
        <w:t>Guidance Note</w:t>
      </w:r>
      <w:r w:rsidR="0019427C" w:rsidRPr="0019427C">
        <w:rPr>
          <w:rFonts w:ascii="Arial" w:hAnsi="Arial" w:cs="Arial"/>
          <w:b w:val="0"/>
          <w:color w:val="auto"/>
          <w:szCs w:val="24"/>
          <w:highlight w:val="green"/>
        </w:rPr>
        <w:t xml:space="preserve">: </w:t>
      </w:r>
      <w:r w:rsidRPr="0019427C">
        <w:rPr>
          <w:rFonts w:ascii="Arial" w:hAnsi="Arial" w:cs="Arial"/>
          <w:b w:val="0"/>
          <w:color w:val="auto"/>
          <w:szCs w:val="24"/>
          <w:highlight w:val="green"/>
        </w:rPr>
        <w:t>Please complete the table</w:t>
      </w:r>
      <w:r w:rsidR="00911ED5" w:rsidRPr="0019427C">
        <w:rPr>
          <w:rFonts w:ascii="Arial" w:hAnsi="Arial" w:cs="Arial"/>
          <w:b w:val="0"/>
          <w:color w:val="auto"/>
          <w:szCs w:val="24"/>
          <w:highlight w:val="green"/>
        </w:rPr>
        <w:t xml:space="preserve"> by providing </w:t>
      </w:r>
      <w:r w:rsidR="00C67403" w:rsidRPr="0019427C">
        <w:rPr>
          <w:rFonts w:ascii="Arial" w:hAnsi="Arial" w:cs="Arial"/>
          <w:b w:val="0"/>
          <w:color w:val="auto"/>
          <w:szCs w:val="24"/>
          <w:highlight w:val="green"/>
        </w:rPr>
        <w:t>y</w:t>
      </w:r>
      <w:r w:rsidRPr="0019427C">
        <w:rPr>
          <w:rFonts w:ascii="Arial" w:hAnsi="Arial" w:cs="Arial"/>
          <w:b w:val="0"/>
          <w:color w:val="auto"/>
          <w:szCs w:val="24"/>
          <w:highlight w:val="green"/>
        </w:rPr>
        <w:t>our</w:t>
      </w:r>
      <w:r w:rsidR="00C67403" w:rsidRPr="0019427C">
        <w:rPr>
          <w:rFonts w:ascii="Arial" w:hAnsi="Arial" w:cs="Arial"/>
          <w:b w:val="0"/>
          <w:color w:val="auto"/>
          <w:szCs w:val="24"/>
          <w:highlight w:val="green"/>
        </w:rPr>
        <w:t xml:space="preserve"> </w:t>
      </w:r>
      <w:r w:rsidR="00023100" w:rsidRPr="0019427C">
        <w:rPr>
          <w:rFonts w:ascii="Arial" w:hAnsi="Arial" w:cs="Arial"/>
          <w:b w:val="0"/>
          <w:color w:val="auto"/>
          <w:szCs w:val="24"/>
          <w:highlight w:val="green"/>
        </w:rPr>
        <w:t>organisation</w:t>
      </w:r>
      <w:r w:rsidR="00741783">
        <w:rPr>
          <w:rFonts w:ascii="Arial" w:hAnsi="Arial" w:cs="Arial"/>
          <w:b w:val="0"/>
          <w:color w:val="auto"/>
          <w:szCs w:val="24"/>
          <w:highlight w:val="green"/>
        </w:rPr>
        <w:t>’s</w:t>
      </w:r>
      <w:r w:rsidR="00023100" w:rsidRPr="0019427C">
        <w:rPr>
          <w:rFonts w:ascii="Arial" w:hAnsi="Arial" w:cs="Arial"/>
          <w:b w:val="0"/>
          <w:color w:val="auto"/>
          <w:szCs w:val="24"/>
          <w:highlight w:val="green"/>
        </w:rPr>
        <w:t xml:space="preserve"> name,</w:t>
      </w:r>
      <w:r w:rsidR="00046CEC" w:rsidRPr="0019427C">
        <w:rPr>
          <w:rFonts w:ascii="Arial" w:hAnsi="Arial" w:cs="Arial"/>
          <w:b w:val="0"/>
          <w:color w:val="auto"/>
          <w:szCs w:val="24"/>
          <w:highlight w:val="green"/>
        </w:rPr>
        <w:t xml:space="preserve"> </w:t>
      </w:r>
      <w:r w:rsidR="00023100" w:rsidRPr="0019427C">
        <w:rPr>
          <w:rFonts w:ascii="Arial" w:hAnsi="Arial" w:cs="Arial"/>
          <w:b w:val="0"/>
          <w:color w:val="auto"/>
          <w:szCs w:val="24"/>
          <w:highlight w:val="green"/>
        </w:rPr>
        <w:t xml:space="preserve">whether you </w:t>
      </w:r>
      <w:r w:rsidR="00023100">
        <w:rPr>
          <w:rFonts w:ascii="Arial" w:hAnsi="Arial" w:cs="Arial"/>
          <w:b w:val="0"/>
          <w:color w:val="auto"/>
          <w:szCs w:val="24"/>
          <w:highlight w:val="green"/>
        </w:rPr>
        <w:t xml:space="preserve">have included </w:t>
      </w:r>
      <w:r w:rsidR="00046CEC">
        <w:rPr>
          <w:rFonts w:ascii="Arial" w:hAnsi="Arial" w:cs="Arial"/>
          <w:b w:val="0"/>
          <w:color w:val="auto"/>
          <w:szCs w:val="24"/>
          <w:highlight w:val="green"/>
        </w:rPr>
        <w:t xml:space="preserve">a </w:t>
      </w:r>
      <w:r w:rsidR="00023100">
        <w:rPr>
          <w:rFonts w:ascii="Arial" w:hAnsi="Arial" w:cs="Arial"/>
          <w:b w:val="0"/>
          <w:color w:val="auto"/>
          <w:szCs w:val="24"/>
          <w:highlight w:val="green"/>
        </w:rPr>
        <w:t>Tool Kit 1</w:t>
      </w:r>
      <w:r w:rsidR="00046CEC">
        <w:rPr>
          <w:rFonts w:ascii="Arial" w:hAnsi="Arial" w:cs="Arial"/>
          <w:b w:val="0"/>
          <w:color w:val="auto"/>
          <w:szCs w:val="24"/>
          <w:highlight w:val="green"/>
        </w:rPr>
        <w:t xml:space="preserve"> and your</w:t>
      </w:r>
      <w:r w:rsidRPr="00C67403">
        <w:rPr>
          <w:rFonts w:ascii="Arial" w:hAnsi="Arial" w:cs="Arial"/>
          <w:b w:val="0"/>
          <w:color w:val="auto"/>
          <w:szCs w:val="24"/>
          <w:highlight w:val="green"/>
        </w:rPr>
        <w:t xml:space="preserve"> indicative spend. </w:t>
      </w:r>
    </w:p>
    <w:p w14:paraId="67674E53" w14:textId="77777777" w:rsidR="00911ED5" w:rsidRDefault="00911ED5" w:rsidP="00D4573E">
      <w:pPr>
        <w:rPr>
          <w:rFonts w:ascii="Arial" w:hAnsi="Arial" w:cs="Arial"/>
          <w:b w:val="0"/>
          <w:color w:val="auto"/>
          <w:szCs w:val="24"/>
          <w:highlight w:val="green"/>
        </w:rPr>
      </w:pPr>
    </w:p>
    <w:p w14:paraId="0134AD55" w14:textId="5D27A001" w:rsidR="00C67403" w:rsidRDefault="00D4573E" w:rsidP="00D4573E">
      <w:pPr>
        <w:rPr>
          <w:rFonts w:ascii="Arial" w:hAnsi="Arial" w:cs="Arial"/>
          <w:b w:val="0"/>
          <w:color w:val="auto"/>
          <w:szCs w:val="24"/>
          <w:highlight w:val="green"/>
        </w:rPr>
      </w:pPr>
      <w:r w:rsidRPr="00C67403">
        <w:rPr>
          <w:rFonts w:ascii="Arial" w:hAnsi="Arial" w:cs="Arial"/>
          <w:b w:val="0"/>
          <w:color w:val="auto"/>
          <w:szCs w:val="24"/>
          <w:highlight w:val="green"/>
        </w:rPr>
        <w:t xml:space="preserve">This table </w:t>
      </w:r>
      <w:r w:rsidR="00911ED5">
        <w:rPr>
          <w:rFonts w:ascii="Arial" w:hAnsi="Arial" w:cs="Arial"/>
          <w:b w:val="0"/>
          <w:color w:val="auto"/>
          <w:szCs w:val="24"/>
          <w:highlight w:val="green"/>
        </w:rPr>
        <w:t xml:space="preserve">is to be completed </w:t>
      </w:r>
      <w:r w:rsidR="00741783">
        <w:rPr>
          <w:rFonts w:ascii="Arial" w:hAnsi="Arial" w:cs="Arial"/>
          <w:b w:val="0"/>
          <w:color w:val="auto"/>
          <w:szCs w:val="24"/>
          <w:highlight w:val="green"/>
        </w:rPr>
        <w:t xml:space="preserve">for </w:t>
      </w:r>
      <w:r w:rsidR="00403BFE">
        <w:rPr>
          <w:rFonts w:ascii="Arial" w:hAnsi="Arial" w:cs="Arial"/>
          <w:b w:val="0"/>
          <w:color w:val="auto"/>
          <w:szCs w:val="24"/>
          <w:highlight w:val="green"/>
        </w:rPr>
        <w:t>either collaborative or</w:t>
      </w:r>
      <w:r w:rsidR="00C67403" w:rsidRPr="00C67403">
        <w:rPr>
          <w:rFonts w:ascii="Arial" w:hAnsi="Arial" w:cs="Arial"/>
          <w:b w:val="0"/>
          <w:color w:val="auto"/>
          <w:szCs w:val="24"/>
          <w:highlight w:val="green"/>
        </w:rPr>
        <w:t xml:space="preserve"> single</w:t>
      </w:r>
      <w:r w:rsidR="00741783">
        <w:rPr>
          <w:rFonts w:ascii="Arial" w:hAnsi="Arial" w:cs="Arial"/>
          <w:b w:val="0"/>
          <w:color w:val="auto"/>
          <w:szCs w:val="24"/>
          <w:highlight w:val="green"/>
        </w:rPr>
        <w:t xml:space="preserve"> </w:t>
      </w:r>
      <w:r w:rsidR="002A6F8B">
        <w:rPr>
          <w:rFonts w:ascii="Arial" w:hAnsi="Arial" w:cs="Arial"/>
          <w:b w:val="0"/>
          <w:color w:val="auto"/>
          <w:szCs w:val="24"/>
          <w:highlight w:val="green"/>
        </w:rPr>
        <w:t>Contracting Body</w:t>
      </w:r>
      <w:r w:rsidR="00C67403" w:rsidRPr="00C67403">
        <w:rPr>
          <w:rFonts w:ascii="Arial" w:hAnsi="Arial" w:cs="Arial"/>
          <w:b w:val="0"/>
          <w:color w:val="auto"/>
          <w:szCs w:val="24"/>
          <w:highlight w:val="green"/>
        </w:rPr>
        <w:t xml:space="preserve"> further competition. </w:t>
      </w:r>
    </w:p>
    <w:p w14:paraId="5CEA4DED" w14:textId="77777777" w:rsidR="00C67403" w:rsidRDefault="00C67403" w:rsidP="00D4573E">
      <w:pPr>
        <w:rPr>
          <w:rFonts w:ascii="Arial" w:hAnsi="Arial" w:cs="Arial"/>
          <w:b w:val="0"/>
          <w:color w:val="auto"/>
          <w:szCs w:val="24"/>
          <w:highlight w:val="green"/>
        </w:rPr>
      </w:pPr>
    </w:p>
    <w:p w14:paraId="23BC51D8" w14:textId="6DCDADE8" w:rsidR="00D4573E" w:rsidRDefault="00C67403" w:rsidP="00D4573E">
      <w:pPr>
        <w:rPr>
          <w:rFonts w:ascii="Arial" w:hAnsi="Arial" w:cs="Arial"/>
          <w:b w:val="0"/>
          <w:color w:val="auto"/>
          <w:szCs w:val="24"/>
        </w:rPr>
      </w:pPr>
      <w:r w:rsidRPr="00C67403">
        <w:rPr>
          <w:rFonts w:ascii="Arial" w:hAnsi="Arial" w:cs="Arial"/>
          <w:b w:val="0"/>
          <w:color w:val="auto"/>
          <w:szCs w:val="24"/>
          <w:highlight w:val="green"/>
        </w:rPr>
        <w:t xml:space="preserve">If you </w:t>
      </w:r>
      <w:r w:rsidRPr="00911ED5">
        <w:rPr>
          <w:rFonts w:ascii="Arial" w:hAnsi="Arial" w:cs="Arial"/>
          <w:b w:val="0"/>
          <w:color w:val="auto"/>
          <w:szCs w:val="24"/>
          <w:highlight w:val="green"/>
        </w:rPr>
        <w:t>are running a further competition under Lots 2, 5 or 7</w:t>
      </w:r>
      <w:r w:rsidR="00741783">
        <w:rPr>
          <w:rFonts w:ascii="Arial" w:hAnsi="Arial" w:cs="Arial"/>
          <w:b w:val="0"/>
          <w:color w:val="auto"/>
          <w:szCs w:val="24"/>
          <w:highlight w:val="green"/>
        </w:rPr>
        <w:t xml:space="preserve"> </w:t>
      </w:r>
      <w:r w:rsidRPr="00911ED5">
        <w:rPr>
          <w:rFonts w:ascii="Arial" w:hAnsi="Arial" w:cs="Arial"/>
          <w:b w:val="0"/>
          <w:color w:val="auto"/>
          <w:szCs w:val="24"/>
          <w:highlight w:val="green"/>
        </w:rPr>
        <w:t xml:space="preserve">you will not need to complete the second column </w:t>
      </w:r>
      <w:r w:rsidR="00CD2B3A">
        <w:rPr>
          <w:rFonts w:ascii="Arial" w:hAnsi="Arial" w:cs="Arial"/>
          <w:b w:val="0"/>
          <w:color w:val="auto"/>
          <w:szCs w:val="24"/>
          <w:highlight w:val="green"/>
        </w:rPr>
        <w:t xml:space="preserve">in the table below, </w:t>
      </w:r>
      <w:r w:rsidRPr="00911ED5">
        <w:rPr>
          <w:rFonts w:ascii="Arial" w:hAnsi="Arial" w:cs="Arial"/>
          <w:b w:val="0"/>
          <w:color w:val="auto"/>
          <w:szCs w:val="24"/>
          <w:highlight w:val="green"/>
        </w:rPr>
        <w:t>as Tool Kit 1 i</w:t>
      </w:r>
      <w:r w:rsidR="00911ED5" w:rsidRPr="00911ED5">
        <w:rPr>
          <w:rFonts w:ascii="Arial" w:hAnsi="Arial" w:cs="Arial"/>
          <w:b w:val="0"/>
          <w:color w:val="auto"/>
          <w:szCs w:val="24"/>
          <w:highlight w:val="green"/>
        </w:rPr>
        <w:t xml:space="preserve">s not applicable for these lots, please </w:t>
      </w:r>
      <w:r w:rsidR="00CD2B3A">
        <w:rPr>
          <w:rFonts w:ascii="Arial" w:hAnsi="Arial" w:cs="Arial"/>
          <w:b w:val="0"/>
          <w:color w:val="auto"/>
          <w:szCs w:val="24"/>
          <w:highlight w:val="green"/>
        </w:rPr>
        <w:t>insert</w:t>
      </w:r>
      <w:r w:rsidR="00911ED5" w:rsidRPr="00911ED5">
        <w:rPr>
          <w:rFonts w:ascii="Arial" w:hAnsi="Arial" w:cs="Arial"/>
          <w:b w:val="0"/>
          <w:color w:val="auto"/>
          <w:szCs w:val="24"/>
          <w:highlight w:val="green"/>
        </w:rPr>
        <w:t xml:space="preserve"> N/A in this column.</w:t>
      </w:r>
      <w:r w:rsidRPr="00911ED5">
        <w:rPr>
          <w:rFonts w:ascii="Arial" w:hAnsi="Arial" w:cs="Arial"/>
          <w:b w:val="0"/>
          <w:color w:val="auto"/>
          <w:szCs w:val="24"/>
          <w:highlight w:val="green"/>
        </w:rPr>
        <w:t>]</w:t>
      </w:r>
    </w:p>
    <w:p w14:paraId="0A9C9B1F" w14:textId="77777777" w:rsidR="00C67403" w:rsidRDefault="00C67403" w:rsidP="00D4573E">
      <w:pPr>
        <w:rPr>
          <w:rFonts w:ascii="Arial" w:eastAsia="Arial" w:hAnsi="Arial" w:cs="Arial"/>
          <w:szCs w:val="24"/>
          <w:u w:val="single"/>
          <w:lang w:eastAsia="en-GB"/>
        </w:rPr>
      </w:pPr>
    </w:p>
    <w:p w14:paraId="34F7AAF6" w14:textId="77777777" w:rsidR="00D4573E" w:rsidRPr="00D4573E" w:rsidRDefault="00D4573E" w:rsidP="00D4573E">
      <w:pPr>
        <w:rPr>
          <w:rFonts w:ascii="Arial" w:eastAsia="Arial" w:hAnsi="Arial" w:cs="Arial"/>
          <w:szCs w:val="24"/>
          <w:lang w:eastAsia="en-GB"/>
        </w:rPr>
      </w:pPr>
      <w:r w:rsidRPr="00D4573E">
        <w:rPr>
          <w:rFonts w:ascii="Arial" w:eastAsia="Arial" w:hAnsi="Arial" w:cs="Arial"/>
          <w:szCs w:val="24"/>
          <w:lang w:eastAsia="en-GB"/>
        </w:rPr>
        <w:t>Contracting Bodies Participating with this ITQ:</w:t>
      </w:r>
    </w:p>
    <w:p w14:paraId="1C6669C6" w14:textId="77777777" w:rsidR="00D4573E" w:rsidRPr="00D4573E" w:rsidRDefault="00D4573E" w:rsidP="00D4573E">
      <w:pPr>
        <w:rPr>
          <w:rFonts w:ascii="Arial" w:eastAsia="Arial" w:hAnsi="Arial" w:cs="Arial"/>
          <w:b w:val="0"/>
          <w:szCs w:val="24"/>
          <w:lang w:eastAsia="en-GB"/>
        </w:rPr>
      </w:pPr>
      <w:r w:rsidRPr="00D4573E">
        <w:rPr>
          <w:rFonts w:ascii="Arial" w:eastAsia="Arial" w:hAnsi="Arial" w:cs="Arial"/>
          <w:b w:val="0"/>
          <w:szCs w:val="24"/>
          <w:lang w:eastAsia="en-GB"/>
        </w:rPr>
        <w:t xml:space="preserve"> </w:t>
      </w:r>
    </w:p>
    <w:tbl>
      <w:tblPr>
        <w:tblW w:w="8748" w:type="dxa"/>
        <w:tblInd w:w="108" w:type="dxa"/>
        <w:tblLook w:val="04A0" w:firstRow="1" w:lastRow="0" w:firstColumn="1" w:lastColumn="0" w:noHBand="0" w:noVBand="1"/>
      </w:tblPr>
      <w:tblGrid>
        <w:gridCol w:w="2977"/>
        <w:gridCol w:w="3402"/>
        <w:gridCol w:w="2369"/>
      </w:tblGrid>
      <w:tr w:rsidR="00C67403" w:rsidRPr="00D4573E" w14:paraId="6E7447F4" w14:textId="77777777" w:rsidTr="00C67403">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FF49292" w14:textId="77777777" w:rsidR="00C67403" w:rsidRPr="00EC7CF8" w:rsidRDefault="00C67403" w:rsidP="00C67403">
            <w:pPr>
              <w:jc w:val="center"/>
              <w:rPr>
                <w:rFonts w:ascii="Arial" w:hAnsi="Arial" w:cs="Arial"/>
                <w:bCs/>
                <w:color w:val="FFFFFF"/>
                <w:szCs w:val="24"/>
                <w:lang w:eastAsia="en-GB"/>
              </w:rPr>
            </w:pPr>
            <w:r w:rsidRPr="00EC7CF8">
              <w:rPr>
                <w:rFonts w:ascii="Arial" w:hAnsi="Arial" w:cs="Arial"/>
                <w:bCs/>
                <w:color w:val="FFFFFF"/>
                <w:szCs w:val="24"/>
                <w:lang w:eastAsia="en-GB"/>
              </w:rPr>
              <w:t>Contracting Body name</w:t>
            </w:r>
          </w:p>
        </w:tc>
        <w:tc>
          <w:tcPr>
            <w:tcW w:w="3402" w:type="dxa"/>
            <w:tcBorders>
              <w:top w:val="single" w:sz="4" w:space="0" w:color="auto"/>
              <w:left w:val="nil"/>
              <w:bottom w:val="single" w:sz="4" w:space="0" w:color="auto"/>
              <w:right w:val="single" w:sz="4" w:space="0" w:color="auto"/>
            </w:tcBorders>
            <w:shd w:val="clear" w:color="auto" w:fill="0070C0"/>
            <w:vAlign w:val="center"/>
          </w:tcPr>
          <w:p w14:paraId="04A7A304" w14:textId="77777777" w:rsidR="00C67403" w:rsidRPr="00EC7CF8" w:rsidRDefault="00C67403" w:rsidP="00C67403">
            <w:pPr>
              <w:jc w:val="center"/>
              <w:rPr>
                <w:rFonts w:ascii="Arial" w:hAnsi="Arial" w:cs="Arial"/>
                <w:bCs/>
                <w:color w:val="FFFFFF"/>
                <w:szCs w:val="24"/>
                <w:lang w:eastAsia="en-GB"/>
              </w:rPr>
            </w:pPr>
            <w:r w:rsidRPr="00EC7CF8">
              <w:rPr>
                <w:rFonts w:ascii="Arial" w:hAnsi="Arial" w:cs="Arial"/>
                <w:bCs/>
                <w:color w:val="FFFFFF"/>
                <w:szCs w:val="24"/>
                <w:lang w:eastAsia="en-GB"/>
              </w:rPr>
              <w:t>Tool Kit 1 “Mail Profile Gathering” completed Y/N?</w:t>
            </w:r>
          </w:p>
        </w:tc>
        <w:tc>
          <w:tcPr>
            <w:tcW w:w="236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2577DE" w14:textId="77777777" w:rsidR="00C67403" w:rsidRPr="00EC7CF8" w:rsidRDefault="00C67403" w:rsidP="00C67403">
            <w:pPr>
              <w:jc w:val="center"/>
              <w:rPr>
                <w:rFonts w:ascii="Arial" w:hAnsi="Arial" w:cs="Arial"/>
                <w:bCs/>
                <w:color w:val="FFFFFF"/>
                <w:szCs w:val="24"/>
                <w:lang w:eastAsia="en-GB"/>
              </w:rPr>
            </w:pPr>
            <w:r w:rsidRPr="00EC7CF8">
              <w:rPr>
                <w:rFonts w:ascii="Arial" w:hAnsi="Arial" w:cs="Arial"/>
                <w:bCs/>
                <w:color w:val="FFFFFF"/>
                <w:szCs w:val="24"/>
                <w:lang w:eastAsia="en-GB"/>
              </w:rPr>
              <w:t>Indicative spend</w:t>
            </w:r>
          </w:p>
        </w:tc>
      </w:tr>
      <w:tr w:rsidR="00C67403" w:rsidRPr="00D4573E" w14:paraId="3470AC46"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DF94057"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5E264E9A"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7EA253AA" w14:textId="77777777" w:rsidR="00C67403" w:rsidRPr="00D4573E" w:rsidRDefault="00C67403" w:rsidP="00D4573E">
            <w:pPr>
              <w:jc w:val="center"/>
              <w:rPr>
                <w:rFonts w:ascii="Arial" w:hAnsi="Arial" w:cs="Arial"/>
                <w:b w:val="0"/>
                <w:szCs w:val="24"/>
                <w:lang w:eastAsia="en-GB"/>
              </w:rPr>
            </w:pPr>
          </w:p>
        </w:tc>
      </w:tr>
      <w:tr w:rsidR="00C67403" w:rsidRPr="00D4573E" w14:paraId="5A425AA8"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618DDBA9"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A30C142"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5B72B2CD" w14:textId="77777777" w:rsidR="00C67403" w:rsidRPr="00D4573E" w:rsidRDefault="00C67403" w:rsidP="00D4573E">
            <w:pPr>
              <w:jc w:val="center"/>
              <w:rPr>
                <w:rFonts w:ascii="Arial" w:hAnsi="Arial" w:cs="Arial"/>
                <w:b w:val="0"/>
                <w:szCs w:val="24"/>
                <w:lang w:eastAsia="en-GB"/>
              </w:rPr>
            </w:pPr>
          </w:p>
        </w:tc>
      </w:tr>
      <w:tr w:rsidR="00C67403" w:rsidRPr="00D4573E" w14:paraId="25207475"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3E9CC65C"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F727D68"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0641CB49" w14:textId="77777777" w:rsidR="00C67403" w:rsidRPr="00D4573E" w:rsidRDefault="00C67403" w:rsidP="00D4573E">
            <w:pPr>
              <w:jc w:val="center"/>
              <w:rPr>
                <w:rFonts w:ascii="Arial" w:hAnsi="Arial" w:cs="Arial"/>
                <w:b w:val="0"/>
                <w:szCs w:val="24"/>
                <w:lang w:eastAsia="en-GB"/>
              </w:rPr>
            </w:pPr>
          </w:p>
        </w:tc>
      </w:tr>
      <w:tr w:rsidR="00C67403" w:rsidRPr="00D4573E" w14:paraId="475DBEDB"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6920642C"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AAFEA9E"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69C861D3" w14:textId="77777777" w:rsidR="00C67403" w:rsidRPr="00D4573E" w:rsidRDefault="00C67403" w:rsidP="00D4573E">
            <w:pPr>
              <w:jc w:val="center"/>
              <w:rPr>
                <w:rFonts w:ascii="Arial" w:hAnsi="Arial" w:cs="Arial"/>
                <w:b w:val="0"/>
                <w:szCs w:val="24"/>
                <w:lang w:eastAsia="en-GB"/>
              </w:rPr>
            </w:pPr>
          </w:p>
        </w:tc>
      </w:tr>
      <w:tr w:rsidR="00C67403" w:rsidRPr="00D4573E" w14:paraId="132A156F"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26FC447"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44C9C723"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0BE9608F" w14:textId="77777777" w:rsidR="00C67403" w:rsidRPr="00D4573E" w:rsidRDefault="00C67403" w:rsidP="00D4573E">
            <w:pPr>
              <w:jc w:val="center"/>
              <w:rPr>
                <w:rFonts w:ascii="Arial" w:hAnsi="Arial" w:cs="Arial"/>
                <w:b w:val="0"/>
                <w:szCs w:val="24"/>
                <w:lang w:eastAsia="en-GB"/>
              </w:rPr>
            </w:pPr>
          </w:p>
        </w:tc>
      </w:tr>
      <w:tr w:rsidR="00C67403" w:rsidRPr="00D4573E" w14:paraId="3212F336"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508501BD"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9A09544"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408B10DE" w14:textId="77777777" w:rsidR="00C67403" w:rsidRPr="00D4573E" w:rsidRDefault="00C67403" w:rsidP="00D4573E">
            <w:pPr>
              <w:jc w:val="center"/>
              <w:rPr>
                <w:rFonts w:ascii="Arial" w:hAnsi="Arial" w:cs="Arial"/>
                <w:b w:val="0"/>
                <w:szCs w:val="24"/>
                <w:lang w:eastAsia="en-GB"/>
              </w:rPr>
            </w:pPr>
          </w:p>
        </w:tc>
      </w:tr>
      <w:tr w:rsidR="00C67403" w:rsidRPr="00D4573E" w14:paraId="07724E00"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1C091AF0"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245B2522"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57AC48D1" w14:textId="77777777" w:rsidR="00C67403" w:rsidRPr="00D4573E" w:rsidRDefault="00C67403" w:rsidP="00D4573E">
            <w:pPr>
              <w:jc w:val="center"/>
              <w:rPr>
                <w:rFonts w:ascii="Arial" w:hAnsi="Arial" w:cs="Arial"/>
                <w:b w:val="0"/>
                <w:szCs w:val="24"/>
                <w:lang w:eastAsia="en-GB"/>
              </w:rPr>
            </w:pPr>
          </w:p>
        </w:tc>
      </w:tr>
      <w:tr w:rsidR="00C67403" w:rsidRPr="00D4573E" w14:paraId="707DC64C"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472701D5"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3E7E2C2F"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0971DED2" w14:textId="77777777" w:rsidR="00C67403" w:rsidRPr="00D4573E" w:rsidRDefault="00C67403" w:rsidP="00D4573E">
            <w:pPr>
              <w:jc w:val="center"/>
              <w:rPr>
                <w:rFonts w:ascii="Arial" w:hAnsi="Arial" w:cs="Arial"/>
                <w:b w:val="0"/>
                <w:szCs w:val="24"/>
                <w:lang w:eastAsia="en-GB"/>
              </w:rPr>
            </w:pPr>
          </w:p>
        </w:tc>
      </w:tr>
      <w:tr w:rsidR="00C67403" w:rsidRPr="00D4573E" w14:paraId="09181E27"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42D51AA"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79A2AA91"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70766546" w14:textId="77777777" w:rsidR="00C67403" w:rsidRPr="00D4573E" w:rsidRDefault="00C67403" w:rsidP="00D4573E">
            <w:pPr>
              <w:jc w:val="center"/>
              <w:rPr>
                <w:rFonts w:ascii="Arial" w:hAnsi="Arial" w:cs="Arial"/>
                <w:b w:val="0"/>
                <w:szCs w:val="24"/>
                <w:lang w:eastAsia="en-GB"/>
              </w:rPr>
            </w:pPr>
          </w:p>
        </w:tc>
      </w:tr>
      <w:tr w:rsidR="00C67403" w:rsidRPr="00D4573E" w14:paraId="6E2E89B8"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7D496B0C"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049CA3FF"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084C3233" w14:textId="77777777" w:rsidR="00C67403" w:rsidRPr="00D4573E" w:rsidRDefault="00C67403" w:rsidP="00D4573E">
            <w:pPr>
              <w:jc w:val="center"/>
              <w:rPr>
                <w:rFonts w:ascii="Arial" w:hAnsi="Arial" w:cs="Arial"/>
                <w:b w:val="0"/>
                <w:szCs w:val="24"/>
                <w:lang w:eastAsia="en-GB"/>
              </w:rPr>
            </w:pPr>
          </w:p>
        </w:tc>
      </w:tr>
      <w:tr w:rsidR="00C67403" w:rsidRPr="00D4573E" w14:paraId="3C37E969"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0A6644B8"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066F77A"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5930B260" w14:textId="77777777" w:rsidR="00C67403" w:rsidRPr="00D4573E" w:rsidRDefault="00C67403" w:rsidP="00D4573E">
            <w:pPr>
              <w:jc w:val="center"/>
              <w:rPr>
                <w:rFonts w:ascii="Arial" w:hAnsi="Arial" w:cs="Arial"/>
                <w:b w:val="0"/>
                <w:szCs w:val="24"/>
                <w:lang w:eastAsia="en-GB"/>
              </w:rPr>
            </w:pPr>
          </w:p>
        </w:tc>
      </w:tr>
      <w:tr w:rsidR="00C67403" w:rsidRPr="00D4573E" w14:paraId="10C99463"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4802477F"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1A7DB1A0"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6313FC79" w14:textId="77777777" w:rsidR="00C67403" w:rsidRPr="00D4573E" w:rsidRDefault="00C67403" w:rsidP="00D4573E">
            <w:pPr>
              <w:jc w:val="center"/>
              <w:rPr>
                <w:rFonts w:ascii="Arial" w:hAnsi="Arial" w:cs="Arial"/>
                <w:b w:val="0"/>
                <w:szCs w:val="24"/>
                <w:lang w:eastAsia="en-GB"/>
              </w:rPr>
            </w:pPr>
          </w:p>
        </w:tc>
      </w:tr>
      <w:tr w:rsidR="00C67403" w:rsidRPr="00D4573E" w14:paraId="438C963C"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04E590F"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78BB45AD"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436CE4A6" w14:textId="77777777" w:rsidR="00C67403" w:rsidRPr="00D4573E" w:rsidRDefault="00C67403" w:rsidP="00D4573E">
            <w:pPr>
              <w:jc w:val="center"/>
              <w:rPr>
                <w:rFonts w:ascii="Arial" w:hAnsi="Arial" w:cs="Arial"/>
                <w:b w:val="0"/>
                <w:szCs w:val="24"/>
                <w:lang w:eastAsia="en-GB"/>
              </w:rPr>
            </w:pPr>
          </w:p>
        </w:tc>
      </w:tr>
      <w:tr w:rsidR="00C67403" w:rsidRPr="00D4573E" w14:paraId="6E4019C1"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036C6526"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7071251D"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3FA9C039" w14:textId="77777777" w:rsidR="00C67403" w:rsidRPr="00D4573E" w:rsidRDefault="00C67403" w:rsidP="00D4573E">
            <w:pPr>
              <w:jc w:val="center"/>
              <w:rPr>
                <w:rFonts w:ascii="Arial" w:hAnsi="Arial" w:cs="Arial"/>
                <w:b w:val="0"/>
                <w:szCs w:val="24"/>
                <w:lang w:eastAsia="en-GB"/>
              </w:rPr>
            </w:pPr>
          </w:p>
        </w:tc>
      </w:tr>
      <w:tr w:rsidR="00C67403" w:rsidRPr="00D4573E" w14:paraId="0AFA27A5"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2C28F328" w14:textId="77777777" w:rsidR="00C67403" w:rsidRPr="00D4573E" w:rsidRDefault="00C67403" w:rsidP="00D4573E">
            <w:pPr>
              <w:rPr>
                <w:rFonts w:ascii="Arial" w:hAnsi="Arial" w:cs="Arial"/>
                <w:b w:val="0"/>
                <w:szCs w:val="24"/>
                <w:lang w:eastAsia="en-GB"/>
              </w:rPr>
            </w:pPr>
          </w:p>
        </w:tc>
        <w:tc>
          <w:tcPr>
            <w:tcW w:w="3402" w:type="dxa"/>
            <w:tcBorders>
              <w:top w:val="single" w:sz="4" w:space="0" w:color="auto"/>
              <w:left w:val="nil"/>
              <w:bottom w:val="single" w:sz="4" w:space="0" w:color="auto"/>
              <w:right w:val="single" w:sz="4" w:space="0" w:color="auto"/>
            </w:tcBorders>
          </w:tcPr>
          <w:p w14:paraId="3A050AB1" w14:textId="77777777" w:rsidR="00C67403" w:rsidRPr="00D4573E" w:rsidRDefault="00C67403" w:rsidP="00D4573E">
            <w:pPr>
              <w:jc w:val="center"/>
              <w:rPr>
                <w:rFonts w:ascii="Arial" w:hAnsi="Arial" w:cs="Arial"/>
                <w:b w:val="0"/>
                <w:szCs w:val="24"/>
                <w:lang w:eastAsia="en-GB"/>
              </w:rPr>
            </w:pPr>
          </w:p>
        </w:tc>
        <w:tc>
          <w:tcPr>
            <w:tcW w:w="2369" w:type="dxa"/>
            <w:tcBorders>
              <w:top w:val="nil"/>
              <w:left w:val="single" w:sz="4" w:space="0" w:color="auto"/>
              <w:bottom w:val="single" w:sz="4" w:space="0" w:color="auto"/>
              <w:right w:val="single" w:sz="4" w:space="0" w:color="auto"/>
            </w:tcBorders>
            <w:shd w:val="clear" w:color="auto" w:fill="auto"/>
          </w:tcPr>
          <w:p w14:paraId="6E77F4E0" w14:textId="77777777" w:rsidR="00C67403" w:rsidRPr="00D4573E" w:rsidRDefault="00C67403" w:rsidP="00D4573E">
            <w:pPr>
              <w:jc w:val="center"/>
              <w:rPr>
                <w:rFonts w:ascii="Arial" w:hAnsi="Arial" w:cs="Arial"/>
                <w:b w:val="0"/>
                <w:szCs w:val="24"/>
                <w:lang w:eastAsia="en-GB"/>
              </w:rPr>
            </w:pPr>
          </w:p>
        </w:tc>
      </w:tr>
      <w:tr w:rsidR="00C67403" w:rsidRPr="00D4573E" w14:paraId="51186E2B" w14:textId="77777777" w:rsidTr="00C67403">
        <w:trPr>
          <w:trHeight w:val="315"/>
        </w:trPr>
        <w:tc>
          <w:tcPr>
            <w:tcW w:w="2977" w:type="dxa"/>
            <w:tcBorders>
              <w:top w:val="nil"/>
              <w:left w:val="single" w:sz="4" w:space="0" w:color="auto"/>
              <w:bottom w:val="single" w:sz="4" w:space="0" w:color="auto"/>
              <w:right w:val="single" w:sz="4" w:space="0" w:color="auto"/>
            </w:tcBorders>
            <w:shd w:val="clear" w:color="auto" w:fill="0070C0"/>
            <w:noWrap/>
            <w:vAlign w:val="bottom"/>
            <w:hideMark/>
          </w:tcPr>
          <w:p w14:paraId="39CF9891" w14:textId="77777777" w:rsidR="00C67403" w:rsidRPr="00EC7CF8" w:rsidRDefault="00C67403" w:rsidP="00D4573E">
            <w:pPr>
              <w:rPr>
                <w:rFonts w:ascii="Arial" w:hAnsi="Arial" w:cs="Arial"/>
                <w:bCs/>
                <w:color w:val="FFFFFF"/>
                <w:szCs w:val="24"/>
                <w:lang w:eastAsia="en-GB"/>
              </w:rPr>
            </w:pPr>
          </w:p>
        </w:tc>
        <w:tc>
          <w:tcPr>
            <w:tcW w:w="3402" w:type="dxa"/>
            <w:tcBorders>
              <w:top w:val="single" w:sz="4" w:space="0" w:color="auto"/>
              <w:left w:val="nil"/>
              <w:bottom w:val="single" w:sz="4" w:space="0" w:color="auto"/>
              <w:right w:val="single" w:sz="4" w:space="0" w:color="auto"/>
            </w:tcBorders>
            <w:shd w:val="clear" w:color="auto" w:fill="0070C0"/>
          </w:tcPr>
          <w:p w14:paraId="6C1CD248" w14:textId="77777777" w:rsidR="00C67403" w:rsidRPr="00EC7CF8" w:rsidRDefault="00C67403" w:rsidP="00D4573E">
            <w:pPr>
              <w:jc w:val="center"/>
              <w:rPr>
                <w:rFonts w:ascii="Arial" w:hAnsi="Arial" w:cs="Arial"/>
                <w:bCs/>
                <w:color w:val="FFFFFF"/>
                <w:szCs w:val="24"/>
                <w:lang w:eastAsia="en-GB"/>
              </w:rPr>
            </w:pPr>
          </w:p>
        </w:tc>
        <w:tc>
          <w:tcPr>
            <w:tcW w:w="2369" w:type="dxa"/>
            <w:tcBorders>
              <w:top w:val="nil"/>
              <w:left w:val="single" w:sz="4" w:space="0" w:color="auto"/>
              <w:bottom w:val="single" w:sz="4" w:space="0" w:color="auto"/>
              <w:right w:val="single" w:sz="4" w:space="0" w:color="auto"/>
            </w:tcBorders>
            <w:shd w:val="clear" w:color="auto" w:fill="0070C0"/>
            <w:hideMark/>
          </w:tcPr>
          <w:p w14:paraId="28BC0BAB" w14:textId="77777777" w:rsidR="00C67403" w:rsidRPr="00EC7CF8" w:rsidRDefault="00C67403" w:rsidP="00D4573E">
            <w:pPr>
              <w:jc w:val="center"/>
              <w:rPr>
                <w:rFonts w:ascii="Arial" w:hAnsi="Arial" w:cs="Arial"/>
                <w:bCs/>
                <w:color w:val="FFFFFF"/>
                <w:szCs w:val="24"/>
                <w:lang w:eastAsia="en-GB"/>
              </w:rPr>
            </w:pPr>
            <w:r w:rsidRPr="00EC7CF8">
              <w:rPr>
                <w:rFonts w:ascii="Arial" w:hAnsi="Arial" w:cs="Arial"/>
                <w:bCs/>
                <w:color w:val="FFFFFF"/>
                <w:szCs w:val="24"/>
                <w:lang w:eastAsia="en-GB"/>
              </w:rPr>
              <w:t>£</w:t>
            </w:r>
          </w:p>
        </w:tc>
      </w:tr>
    </w:tbl>
    <w:p w14:paraId="314759AA" w14:textId="77777777" w:rsidR="00F9603B" w:rsidRDefault="00D4573E" w:rsidP="008446D1">
      <w:pPr>
        <w:pStyle w:val="ListParagraph"/>
        <w:numPr>
          <w:ilvl w:val="0"/>
          <w:numId w:val="7"/>
        </w:numPr>
        <w:jc w:val="both"/>
        <w:rPr>
          <w:rFonts w:ascii="Arial" w:hAnsi="Arial" w:cs="Arial"/>
        </w:rPr>
      </w:pPr>
      <w:r>
        <w:rPr>
          <w:rFonts w:ascii="Arial" w:hAnsi="Arial" w:cs="Arial"/>
          <w:b w:val="0"/>
          <w:color w:val="auto"/>
          <w:szCs w:val="24"/>
        </w:rPr>
        <w:br w:type="page"/>
      </w:r>
      <w:r w:rsidR="00835D58" w:rsidRPr="00835D58">
        <w:rPr>
          <w:rFonts w:ascii="Arial" w:hAnsi="Arial" w:cs="Arial"/>
          <w:vanish/>
          <w:color w:val="auto"/>
        </w:rPr>
        <w:t>SECTION 1:</w:t>
      </w:r>
      <w:r w:rsidR="00835D58" w:rsidRPr="00835D58">
        <w:rPr>
          <w:rFonts w:ascii="Arial" w:hAnsi="Arial" w:cs="Arial"/>
          <w:vanish/>
          <w:color w:val="auto"/>
        </w:rPr>
        <w:tab/>
        <w:t>INTRODUCTION</w:t>
      </w:r>
    </w:p>
    <w:p w14:paraId="194793C5" w14:textId="77777777" w:rsidR="00911ED5" w:rsidRDefault="00911ED5" w:rsidP="00D4573E">
      <w:pPr>
        <w:spacing w:after="120"/>
        <w:jc w:val="both"/>
        <w:rPr>
          <w:rFonts w:ascii="Arial" w:hAnsi="Arial" w:cs="Arial"/>
        </w:rPr>
      </w:pPr>
    </w:p>
    <w:p w14:paraId="69FCAB34" w14:textId="3FCB09F7" w:rsidR="004879D4" w:rsidRPr="004879D4" w:rsidRDefault="004879D4" w:rsidP="008446D1">
      <w:pPr>
        <w:numPr>
          <w:ilvl w:val="1"/>
          <w:numId w:val="7"/>
        </w:numPr>
        <w:jc w:val="both"/>
        <w:rPr>
          <w:rFonts w:ascii="Arial" w:hAnsi="Arial" w:cs="Arial"/>
          <w:b w:val="0"/>
          <w:color w:val="auto"/>
        </w:rPr>
      </w:pPr>
      <w:r w:rsidRPr="00D4573E">
        <w:rPr>
          <w:rFonts w:ascii="Arial" w:hAnsi="Arial" w:cs="Arial"/>
          <w:color w:val="auto"/>
          <w:szCs w:val="24"/>
          <w:highlight w:val="yellow"/>
        </w:rPr>
        <w:t>[</w:t>
      </w:r>
      <w:r w:rsidRPr="00D4573E">
        <w:rPr>
          <w:rFonts w:ascii="Arial" w:hAnsi="Arial" w:cs="Arial"/>
          <w:color w:val="auto"/>
          <w:highlight w:val="yellow"/>
        </w:rPr>
        <w:t>Insert Contracting Bod</w:t>
      </w:r>
      <w:r w:rsidR="00BA436B">
        <w:rPr>
          <w:rFonts w:ascii="Arial" w:hAnsi="Arial" w:cs="Arial"/>
          <w:color w:val="auto"/>
          <w:highlight w:val="yellow"/>
        </w:rPr>
        <w:t>y’</w:t>
      </w:r>
      <w:r w:rsidRPr="00D4573E">
        <w:rPr>
          <w:rFonts w:ascii="Arial" w:hAnsi="Arial" w:cs="Arial"/>
          <w:color w:val="auto"/>
          <w:highlight w:val="yellow"/>
        </w:rPr>
        <w:t>s Name]</w:t>
      </w:r>
      <w:r>
        <w:rPr>
          <w:rFonts w:ascii="Arial" w:hAnsi="Arial" w:cs="Arial"/>
          <w:b w:val="0"/>
        </w:rPr>
        <w:t xml:space="preserve"> </w:t>
      </w:r>
      <w:r w:rsidRPr="00921BAC">
        <w:rPr>
          <w:rFonts w:ascii="Arial" w:hAnsi="Arial" w:cs="Arial"/>
          <w:b w:val="0"/>
        </w:rPr>
        <w:t>is seeking a</w:t>
      </w:r>
      <w:r>
        <w:rPr>
          <w:rFonts w:ascii="Arial" w:hAnsi="Arial" w:cs="Arial"/>
          <w:b w:val="0"/>
        </w:rPr>
        <w:t xml:space="preserve"> </w:t>
      </w:r>
      <w:r w:rsidRPr="00911ED5">
        <w:rPr>
          <w:rFonts w:ascii="Arial" w:hAnsi="Arial" w:cs="Arial"/>
          <w:b w:val="0"/>
          <w:color w:val="auto"/>
        </w:rPr>
        <w:t>Service Provider(s) with the appropriate product range, experience and competitive pricing to supply Postal</w:t>
      </w:r>
      <w:r>
        <w:rPr>
          <w:rFonts w:ascii="Arial" w:hAnsi="Arial" w:cs="Arial"/>
          <w:b w:val="0"/>
          <w:color w:val="auto"/>
        </w:rPr>
        <w:t xml:space="preserve"> Goods and/or </w:t>
      </w:r>
      <w:r w:rsidRPr="00911ED5">
        <w:rPr>
          <w:rFonts w:ascii="Arial" w:hAnsi="Arial" w:cs="Arial"/>
          <w:b w:val="0"/>
          <w:color w:val="auto"/>
        </w:rPr>
        <w:t xml:space="preserve">Services.  </w:t>
      </w:r>
    </w:p>
    <w:p w14:paraId="1D40E467" w14:textId="77777777" w:rsidR="004879D4" w:rsidRDefault="004879D4" w:rsidP="004879D4">
      <w:pPr>
        <w:ind w:left="360"/>
        <w:jc w:val="both"/>
        <w:rPr>
          <w:rFonts w:ascii="Arial" w:hAnsi="Arial" w:cs="Arial"/>
          <w:b w:val="0"/>
          <w:color w:val="auto"/>
        </w:rPr>
      </w:pPr>
    </w:p>
    <w:p w14:paraId="5D86F638" w14:textId="6090332C" w:rsidR="00147DEA" w:rsidRDefault="0019427C" w:rsidP="004879D4">
      <w:pPr>
        <w:ind w:left="360"/>
        <w:jc w:val="both"/>
        <w:rPr>
          <w:rFonts w:ascii="Arial" w:hAnsi="Arial" w:cs="Arial"/>
          <w:b w:val="0"/>
          <w:color w:val="auto"/>
        </w:rPr>
      </w:pPr>
      <w:r>
        <w:rPr>
          <w:rFonts w:ascii="Arial" w:hAnsi="Arial" w:cs="Arial"/>
          <w:b w:val="0"/>
          <w:color w:val="auto"/>
          <w:highlight w:val="green"/>
        </w:rPr>
        <w:t>[</w:t>
      </w:r>
      <w:r w:rsidRPr="009A173A">
        <w:rPr>
          <w:rFonts w:ascii="Arial" w:hAnsi="Arial" w:cs="Arial"/>
          <w:color w:val="auto"/>
          <w:sz w:val="22"/>
          <w:szCs w:val="22"/>
          <w:highlight w:val="green"/>
        </w:rPr>
        <w:t>Guidance Note:</w:t>
      </w:r>
      <w:r w:rsidRPr="009A173A">
        <w:rPr>
          <w:rFonts w:ascii="Arial" w:hAnsi="Arial" w:cs="Arial"/>
          <w:i/>
          <w:color w:val="auto"/>
          <w:sz w:val="22"/>
          <w:szCs w:val="22"/>
          <w:highlight w:val="green"/>
        </w:rPr>
        <w:t xml:space="preserve"> </w:t>
      </w:r>
      <w:r>
        <w:rPr>
          <w:rFonts w:ascii="Arial" w:hAnsi="Arial" w:cs="Arial"/>
          <w:b w:val="0"/>
          <w:color w:val="auto"/>
          <w:highlight w:val="green"/>
        </w:rPr>
        <w:t>If</w:t>
      </w:r>
      <w:r w:rsidR="00147DEA" w:rsidRPr="00147DEA">
        <w:rPr>
          <w:rFonts w:ascii="Arial" w:hAnsi="Arial" w:cs="Arial"/>
          <w:b w:val="0"/>
          <w:color w:val="auto"/>
          <w:highlight w:val="green"/>
        </w:rPr>
        <w:t xml:space="preserve"> you are conduct</w:t>
      </w:r>
      <w:r w:rsidR="00BA436B">
        <w:rPr>
          <w:rFonts w:ascii="Arial" w:hAnsi="Arial" w:cs="Arial"/>
          <w:b w:val="0"/>
          <w:color w:val="auto"/>
          <w:highlight w:val="green"/>
        </w:rPr>
        <w:t>ing</w:t>
      </w:r>
      <w:r w:rsidR="00147DEA" w:rsidRPr="00147DEA">
        <w:rPr>
          <w:rFonts w:ascii="Arial" w:hAnsi="Arial" w:cs="Arial"/>
          <w:b w:val="0"/>
          <w:color w:val="auto"/>
          <w:highlight w:val="green"/>
        </w:rPr>
        <w:t xml:space="preserve"> a </w:t>
      </w:r>
      <w:r w:rsidR="002E4D99">
        <w:rPr>
          <w:rFonts w:ascii="Arial" w:hAnsi="Arial" w:cs="Arial"/>
          <w:b w:val="0"/>
          <w:color w:val="auto"/>
          <w:highlight w:val="green"/>
        </w:rPr>
        <w:t>(</w:t>
      </w:r>
      <w:r w:rsidR="00741783">
        <w:rPr>
          <w:rFonts w:ascii="Arial" w:hAnsi="Arial" w:cs="Arial"/>
          <w:b w:val="0"/>
          <w:color w:val="auto"/>
          <w:highlight w:val="green"/>
        </w:rPr>
        <w:t>collaborative</w:t>
      </w:r>
      <w:r w:rsidR="002E4D99">
        <w:rPr>
          <w:rFonts w:ascii="Arial" w:hAnsi="Arial" w:cs="Arial"/>
          <w:b w:val="0"/>
          <w:color w:val="auto"/>
          <w:highlight w:val="green"/>
        </w:rPr>
        <w:t>)</w:t>
      </w:r>
      <w:r w:rsidR="00741783">
        <w:rPr>
          <w:rFonts w:ascii="Arial" w:hAnsi="Arial" w:cs="Arial"/>
          <w:b w:val="0"/>
          <w:color w:val="auto"/>
          <w:highlight w:val="green"/>
        </w:rPr>
        <w:t xml:space="preserve"> </w:t>
      </w:r>
      <w:r w:rsidR="00147DEA" w:rsidRPr="00147DEA">
        <w:rPr>
          <w:rFonts w:ascii="Arial" w:hAnsi="Arial" w:cs="Arial"/>
          <w:b w:val="0"/>
          <w:color w:val="auto"/>
          <w:highlight w:val="green"/>
        </w:rPr>
        <w:t>further competition you may wish to consider the below wording instead]</w:t>
      </w:r>
    </w:p>
    <w:p w14:paraId="1DA0A208" w14:textId="77777777" w:rsidR="00147DEA" w:rsidRPr="004879D4" w:rsidRDefault="00147DEA" w:rsidP="004879D4">
      <w:pPr>
        <w:ind w:left="360"/>
        <w:jc w:val="both"/>
        <w:rPr>
          <w:rFonts w:ascii="Arial" w:hAnsi="Arial" w:cs="Arial"/>
          <w:b w:val="0"/>
          <w:color w:val="auto"/>
        </w:rPr>
      </w:pPr>
    </w:p>
    <w:p w14:paraId="3674BEA9" w14:textId="06779F1B" w:rsidR="00147DEA" w:rsidRDefault="004879D4" w:rsidP="00147DEA">
      <w:pPr>
        <w:ind w:left="360"/>
        <w:jc w:val="both"/>
        <w:rPr>
          <w:rFonts w:ascii="Arial" w:hAnsi="Arial" w:cs="Arial"/>
          <w:b w:val="0"/>
          <w:color w:val="auto"/>
        </w:rPr>
      </w:pPr>
      <w:r w:rsidRPr="00D4573E">
        <w:rPr>
          <w:rFonts w:ascii="Arial" w:hAnsi="Arial" w:cs="Arial"/>
          <w:color w:val="auto"/>
          <w:szCs w:val="24"/>
          <w:highlight w:val="yellow"/>
        </w:rPr>
        <w:t>[</w:t>
      </w:r>
      <w:r w:rsidRPr="00D4573E">
        <w:rPr>
          <w:rFonts w:ascii="Arial" w:hAnsi="Arial" w:cs="Arial"/>
          <w:color w:val="auto"/>
          <w:highlight w:val="yellow"/>
        </w:rPr>
        <w:t>Insert Contracting Bod</w:t>
      </w:r>
      <w:r w:rsidR="00BA436B">
        <w:rPr>
          <w:rFonts w:ascii="Arial" w:hAnsi="Arial" w:cs="Arial"/>
          <w:color w:val="auto"/>
          <w:highlight w:val="yellow"/>
        </w:rPr>
        <w:t>y’</w:t>
      </w:r>
      <w:r w:rsidRPr="00D4573E">
        <w:rPr>
          <w:rFonts w:ascii="Arial" w:hAnsi="Arial" w:cs="Arial"/>
          <w:color w:val="auto"/>
          <w:highlight w:val="yellow"/>
        </w:rPr>
        <w:t>s Name]</w:t>
      </w:r>
      <w:r>
        <w:rPr>
          <w:rFonts w:ascii="Arial" w:hAnsi="Arial" w:cs="Arial"/>
          <w:b w:val="0"/>
        </w:rPr>
        <w:t xml:space="preserve"> </w:t>
      </w:r>
      <w:r w:rsidR="00911ED5" w:rsidRPr="00911ED5">
        <w:rPr>
          <w:rFonts w:ascii="Arial" w:hAnsi="Arial" w:cs="Arial"/>
          <w:b w:val="0"/>
          <w:color w:val="auto"/>
        </w:rPr>
        <w:t xml:space="preserve">are working collaboratively to seek a Service Provider(s) with the appropriate product range, experience and competitive pricing to supply </w:t>
      </w:r>
      <w:r>
        <w:rPr>
          <w:rFonts w:ascii="Arial" w:hAnsi="Arial" w:cs="Arial"/>
          <w:b w:val="0"/>
          <w:color w:val="auto"/>
        </w:rPr>
        <w:t xml:space="preserve">Postal Goods and/or Services. </w:t>
      </w:r>
      <w:r w:rsidRPr="00D4573E">
        <w:rPr>
          <w:rFonts w:ascii="Arial" w:hAnsi="Arial" w:cs="Arial"/>
          <w:color w:val="auto"/>
          <w:szCs w:val="24"/>
          <w:highlight w:val="yellow"/>
        </w:rPr>
        <w:t>[</w:t>
      </w:r>
      <w:r w:rsidRPr="00D4573E">
        <w:rPr>
          <w:rFonts w:ascii="Arial" w:hAnsi="Arial" w:cs="Arial"/>
          <w:color w:val="auto"/>
          <w:highlight w:val="yellow"/>
        </w:rPr>
        <w:t>Insert Contracting Bod</w:t>
      </w:r>
      <w:r w:rsidR="001A1C30">
        <w:rPr>
          <w:rFonts w:ascii="Arial" w:hAnsi="Arial" w:cs="Arial"/>
          <w:color w:val="auto"/>
          <w:highlight w:val="yellow"/>
        </w:rPr>
        <w:t>y’</w:t>
      </w:r>
      <w:r w:rsidRPr="00D4573E">
        <w:rPr>
          <w:rFonts w:ascii="Arial" w:hAnsi="Arial" w:cs="Arial"/>
          <w:color w:val="auto"/>
          <w:highlight w:val="yellow"/>
        </w:rPr>
        <w:t>s Name</w:t>
      </w:r>
      <w:r>
        <w:rPr>
          <w:rFonts w:ascii="Arial" w:hAnsi="Arial" w:cs="Arial"/>
          <w:color w:val="auto"/>
        </w:rPr>
        <w:t xml:space="preserve">] </w:t>
      </w:r>
      <w:r w:rsidR="00911ED5" w:rsidRPr="00911ED5">
        <w:rPr>
          <w:rFonts w:ascii="Arial" w:hAnsi="Arial" w:cs="Arial"/>
          <w:b w:val="0"/>
          <w:color w:val="auto"/>
        </w:rPr>
        <w:t xml:space="preserve">is acting as </w:t>
      </w:r>
      <w:r w:rsidR="001A1C30">
        <w:rPr>
          <w:rFonts w:ascii="Arial" w:hAnsi="Arial" w:cs="Arial"/>
          <w:b w:val="0"/>
          <w:color w:val="auto"/>
        </w:rPr>
        <w:t xml:space="preserve">the </w:t>
      </w:r>
      <w:r w:rsidR="00911ED5" w:rsidRPr="00911ED5">
        <w:rPr>
          <w:rFonts w:ascii="Arial" w:hAnsi="Arial" w:cs="Arial"/>
          <w:b w:val="0"/>
          <w:color w:val="auto"/>
        </w:rPr>
        <w:t xml:space="preserve">lead authority for this process.  However, any </w:t>
      </w:r>
      <w:r w:rsidR="00D6259F">
        <w:rPr>
          <w:rFonts w:ascii="Arial" w:hAnsi="Arial" w:cs="Arial"/>
          <w:b w:val="0"/>
          <w:color w:val="auto"/>
        </w:rPr>
        <w:t>call off contract</w:t>
      </w:r>
      <w:r w:rsidR="00911ED5" w:rsidRPr="00911ED5">
        <w:rPr>
          <w:rFonts w:ascii="Arial" w:hAnsi="Arial" w:cs="Arial"/>
          <w:b w:val="0"/>
          <w:color w:val="auto"/>
        </w:rPr>
        <w:t xml:space="preserve"> </w:t>
      </w:r>
      <w:r>
        <w:rPr>
          <w:rFonts w:ascii="Arial" w:hAnsi="Arial" w:cs="Arial"/>
          <w:b w:val="0"/>
          <w:color w:val="auto"/>
        </w:rPr>
        <w:t xml:space="preserve">to be </w:t>
      </w:r>
      <w:r w:rsidR="00911ED5" w:rsidRPr="00911ED5">
        <w:rPr>
          <w:rFonts w:ascii="Arial" w:hAnsi="Arial" w:cs="Arial"/>
          <w:b w:val="0"/>
          <w:color w:val="auto"/>
        </w:rPr>
        <w:t xml:space="preserve">awarded shall be between an individual </w:t>
      </w:r>
      <w:r>
        <w:rPr>
          <w:rFonts w:ascii="Arial" w:hAnsi="Arial" w:cs="Arial"/>
          <w:b w:val="0"/>
          <w:color w:val="auto"/>
        </w:rPr>
        <w:t>Contracting Body</w:t>
      </w:r>
      <w:r w:rsidR="00911ED5" w:rsidRPr="00911ED5">
        <w:rPr>
          <w:rFonts w:ascii="Arial" w:hAnsi="Arial" w:cs="Arial"/>
          <w:b w:val="0"/>
          <w:color w:val="auto"/>
        </w:rPr>
        <w:t xml:space="preserve"> and the successful bid</w:t>
      </w:r>
      <w:r>
        <w:rPr>
          <w:rFonts w:ascii="Arial" w:hAnsi="Arial" w:cs="Arial"/>
          <w:b w:val="0"/>
          <w:color w:val="auto"/>
        </w:rPr>
        <w:t xml:space="preserve">der i.e. each individual </w:t>
      </w:r>
      <w:r w:rsidRPr="004879D4">
        <w:rPr>
          <w:rFonts w:ascii="Arial" w:hAnsi="Arial" w:cs="Arial"/>
          <w:b w:val="0"/>
          <w:color w:val="auto"/>
        </w:rPr>
        <w:t>organisation</w:t>
      </w:r>
      <w:r w:rsidR="00911ED5" w:rsidRPr="00911ED5">
        <w:rPr>
          <w:rFonts w:ascii="Arial" w:hAnsi="Arial" w:cs="Arial"/>
          <w:b w:val="0"/>
          <w:color w:val="auto"/>
        </w:rPr>
        <w:t xml:space="preserve"> will be a Contracting Body and </w:t>
      </w:r>
      <w:r w:rsidR="00CD2B3A">
        <w:rPr>
          <w:rFonts w:ascii="Arial" w:hAnsi="Arial" w:cs="Arial"/>
          <w:b w:val="0"/>
          <w:color w:val="auto"/>
        </w:rPr>
        <w:t xml:space="preserve">sign their own individual call off </w:t>
      </w:r>
      <w:r w:rsidR="00911ED5" w:rsidRPr="00911ED5">
        <w:rPr>
          <w:rFonts w:ascii="Arial" w:hAnsi="Arial" w:cs="Arial"/>
          <w:b w:val="0"/>
          <w:color w:val="auto"/>
        </w:rPr>
        <w:t xml:space="preserve">contract with the successful bidder. </w:t>
      </w:r>
    </w:p>
    <w:p w14:paraId="37C32440" w14:textId="77777777" w:rsidR="00147DEA" w:rsidRDefault="00147DEA" w:rsidP="00147DEA">
      <w:pPr>
        <w:ind w:left="360"/>
        <w:jc w:val="both"/>
        <w:rPr>
          <w:rFonts w:ascii="Arial" w:hAnsi="Arial" w:cs="Arial"/>
          <w:b w:val="0"/>
          <w:color w:val="auto"/>
        </w:rPr>
      </w:pPr>
    </w:p>
    <w:p w14:paraId="54527055" w14:textId="38AA20E8" w:rsidR="00147DEA" w:rsidRPr="00147DEA" w:rsidRDefault="00147DEA" w:rsidP="008446D1">
      <w:pPr>
        <w:numPr>
          <w:ilvl w:val="1"/>
          <w:numId w:val="7"/>
        </w:numPr>
        <w:jc w:val="both"/>
        <w:rPr>
          <w:rFonts w:ascii="Arial" w:hAnsi="Arial" w:cs="Arial"/>
          <w:b w:val="0"/>
          <w:color w:val="auto"/>
        </w:rPr>
      </w:pPr>
      <w:r w:rsidRPr="00147DEA">
        <w:rPr>
          <w:rFonts w:ascii="Arial" w:hAnsi="Arial" w:cs="Arial"/>
          <w:b w:val="0"/>
          <w:color w:val="auto"/>
        </w:rPr>
        <w:t xml:space="preserve">The </w:t>
      </w:r>
      <w:r w:rsidR="00D6259F">
        <w:rPr>
          <w:rFonts w:ascii="Arial" w:hAnsi="Arial" w:cs="Arial"/>
          <w:b w:val="0"/>
          <w:color w:val="auto"/>
        </w:rPr>
        <w:t>call off contract</w:t>
      </w:r>
      <w:r w:rsidRPr="00147DEA">
        <w:rPr>
          <w:rFonts w:ascii="Arial" w:hAnsi="Arial" w:cs="Arial"/>
          <w:b w:val="0"/>
          <w:color w:val="auto"/>
        </w:rPr>
        <w:t xml:space="preserve"> will be for a period of </w:t>
      </w:r>
      <w:r w:rsidRPr="00147DEA">
        <w:rPr>
          <w:rFonts w:ascii="Arial" w:hAnsi="Arial" w:cs="Arial"/>
          <w:color w:val="auto"/>
          <w:highlight w:val="yellow"/>
        </w:rPr>
        <w:t>[confirm term]</w:t>
      </w:r>
      <w:r w:rsidRPr="00147DEA">
        <w:rPr>
          <w:rFonts w:ascii="Arial" w:hAnsi="Arial" w:cs="Arial"/>
          <w:color w:val="auto"/>
        </w:rPr>
        <w:t xml:space="preserve"> </w:t>
      </w:r>
      <w:r w:rsidRPr="00DE66A4">
        <w:rPr>
          <w:rFonts w:ascii="Arial" w:hAnsi="Arial" w:cs="Arial"/>
          <w:color w:val="auto"/>
          <w:highlight w:val="yellow"/>
        </w:rPr>
        <w:t>with the option to extend for a further 12 months/24month</w:t>
      </w:r>
      <w:r w:rsidRPr="00147DEA">
        <w:rPr>
          <w:rFonts w:ascii="Arial" w:hAnsi="Arial" w:cs="Arial"/>
          <w:color w:val="auto"/>
          <w:highlight w:val="yellow"/>
        </w:rPr>
        <w:t>s</w:t>
      </w:r>
      <w:r w:rsidRPr="00147DEA">
        <w:rPr>
          <w:rFonts w:ascii="Arial" w:hAnsi="Arial" w:cs="Arial"/>
          <w:b w:val="0"/>
          <w:color w:val="auto"/>
        </w:rPr>
        <w:t xml:space="preserve">.  The </w:t>
      </w:r>
      <w:r w:rsidR="00D6259F">
        <w:rPr>
          <w:rFonts w:ascii="Arial" w:hAnsi="Arial" w:cs="Arial"/>
          <w:b w:val="0"/>
          <w:color w:val="auto"/>
        </w:rPr>
        <w:t>call off contract</w:t>
      </w:r>
      <w:r w:rsidRPr="00147DEA">
        <w:rPr>
          <w:rFonts w:ascii="Arial" w:hAnsi="Arial" w:cs="Arial"/>
          <w:b w:val="0"/>
          <w:color w:val="auto"/>
        </w:rPr>
        <w:t xml:space="preserve"> shall expire </w:t>
      </w:r>
      <w:r w:rsidRPr="00147DEA">
        <w:rPr>
          <w:rFonts w:ascii="Arial" w:hAnsi="Arial" w:cs="Arial"/>
          <w:color w:val="auto"/>
          <w:highlight w:val="yellow"/>
        </w:rPr>
        <w:t>DD/MM/YYYY</w:t>
      </w:r>
      <w:r w:rsidRPr="00147DEA">
        <w:rPr>
          <w:rFonts w:ascii="Arial" w:hAnsi="Arial" w:cs="Arial"/>
          <w:b w:val="0"/>
          <w:color w:val="auto"/>
        </w:rPr>
        <w:t xml:space="preserve"> with an option to extend to </w:t>
      </w:r>
      <w:r w:rsidRPr="00147DEA">
        <w:rPr>
          <w:rFonts w:ascii="Arial" w:hAnsi="Arial" w:cs="Arial"/>
          <w:color w:val="auto"/>
          <w:highlight w:val="yellow"/>
        </w:rPr>
        <w:t>DD/MM/YYYY.</w:t>
      </w:r>
    </w:p>
    <w:p w14:paraId="79AC58D9" w14:textId="77777777" w:rsidR="00147DEA" w:rsidRDefault="00147DEA" w:rsidP="00147DEA">
      <w:pPr>
        <w:ind w:left="360"/>
        <w:jc w:val="both"/>
        <w:rPr>
          <w:rFonts w:ascii="Arial" w:hAnsi="Arial" w:cs="Arial"/>
          <w:b w:val="0"/>
          <w:color w:val="auto"/>
        </w:rPr>
      </w:pPr>
    </w:p>
    <w:p w14:paraId="63D97338" w14:textId="277839E3" w:rsidR="00147DEA" w:rsidRDefault="00147DEA" w:rsidP="008446D1">
      <w:pPr>
        <w:numPr>
          <w:ilvl w:val="1"/>
          <w:numId w:val="7"/>
        </w:numPr>
        <w:jc w:val="both"/>
        <w:rPr>
          <w:rFonts w:ascii="Arial" w:hAnsi="Arial" w:cs="Arial"/>
          <w:b w:val="0"/>
          <w:color w:val="auto"/>
        </w:rPr>
      </w:pPr>
      <w:r w:rsidRPr="00911ED5">
        <w:rPr>
          <w:rFonts w:ascii="Arial" w:hAnsi="Arial" w:cs="Arial"/>
          <w:b w:val="0"/>
          <w:color w:val="auto"/>
        </w:rPr>
        <w:t xml:space="preserve">The purpose of this Invitation to Quote is to inform selected Service Providers about the </w:t>
      </w:r>
      <w:r w:rsidRPr="00D4573E">
        <w:rPr>
          <w:rFonts w:ascii="Arial" w:hAnsi="Arial" w:cs="Arial"/>
          <w:color w:val="auto"/>
          <w:szCs w:val="24"/>
          <w:highlight w:val="yellow"/>
        </w:rPr>
        <w:t>[</w:t>
      </w:r>
      <w:r w:rsidRPr="00D4573E">
        <w:rPr>
          <w:rFonts w:ascii="Arial" w:hAnsi="Arial" w:cs="Arial"/>
          <w:color w:val="auto"/>
          <w:highlight w:val="yellow"/>
        </w:rPr>
        <w:t xml:space="preserve">Insert Contracting </w:t>
      </w:r>
      <w:r w:rsidR="00403BFE" w:rsidRPr="00D4573E">
        <w:rPr>
          <w:rFonts w:ascii="Arial" w:hAnsi="Arial" w:cs="Arial"/>
          <w:color w:val="auto"/>
          <w:highlight w:val="yellow"/>
        </w:rPr>
        <w:t>Bod</w:t>
      </w:r>
      <w:r w:rsidR="00403BFE">
        <w:rPr>
          <w:rFonts w:ascii="Arial" w:hAnsi="Arial" w:cs="Arial"/>
          <w:color w:val="auto"/>
          <w:highlight w:val="yellow"/>
        </w:rPr>
        <w:t>y’s</w:t>
      </w:r>
      <w:r w:rsidRPr="00D4573E">
        <w:rPr>
          <w:rFonts w:ascii="Arial" w:hAnsi="Arial" w:cs="Arial"/>
          <w:color w:val="auto"/>
          <w:highlight w:val="yellow"/>
        </w:rPr>
        <w:t xml:space="preserve"> Name]</w:t>
      </w:r>
      <w:r>
        <w:rPr>
          <w:rFonts w:ascii="Arial" w:hAnsi="Arial" w:cs="Arial"/>
          <w:b w:val="0"/>
        </w:rPr>
        <w:t xml:space="preserve"> </w:t>
      </w:r>
      <w:r w:rsidRPr="00911ED5">
        <w:rPr>
          <w:rFonts w:ascii="Arial" w:hAnsi="Arial" w:cs="Arial"/>
          <w:b w:val="0"/>
          <w:color w:val="auto"/>
        </w:rPr>
        <w:t>requir</w:t>
      </w:r>
      <w:r>
        <w:rPr>
          <w:rFonts w:ascii="Arial" w:hAnsi="Arial" w:cs="Arial"/>
          <w:b w:val="0"/>
          <w:color w:val="auto"/>
        </w:rPr>
        <w:t xml:space="preserve">ements for the supply of Postal Goods and/or </w:t>
      </w:r>
      <w:r w:rsidRPr="00911ED5">
        <w:rPr>
          <w:rFonts w:ascii="Arial" w:hAnsi="Arial" w:cs="Arial"/>
          <w:b w:val="0"/>
          <w:color w:val="auto"/>
        </w:rPr>
        <w:t xml:space="preserve">Services. The document arms the Service Providers with the information needed to enable them to bid for the agreement to supply the </w:t>
      </w:r>
      <w:r>
        <w:rPr>
          <w:rFonts w:ascii="Arial" w:hAnsi="Arial" w:cs="Arial"/>
          <w:b w:val="0"/>
          <w:color w:val="auto"/>
        </w:rPr>
        <w:t xml:space="preserve">goods and/or </w:t>
      </w:r>
      <w:r w:rsidRPr="00911ED5">
        <w:rPr>
          <w:rFonts w:ascii="Arial" w:hAnsi="Arial" w:cs="Arial"/>
          <w:b w:val="0"/>
          <w:color w:val="auto"/>
        </w:rPr>
        <w:t>service</w:t>
      </w:r>
      <w:r>
        <w:rPr>
          <w:rFonts w:ascii="Arial" w:hAnsi="Arial" w:cs="Arial"/>
          <w:b w:val="0"/>
          <w:color w:val="auto"/>
        </w:rPr>
        <w:t>s</w:t>
      </w:r>
      <w:r w:rsidRPr="00911ED5">
        <w:rPr>
          <w:rFonts w:ascii="Arial" w:hAnsi="Arial" w:cs="Arial"/>
          <w:b w:val="0"/>
          <w:color w:val="auto"/>
        </w:rPr>
        <w:t>.</w:t>
      </w:r>
    </w:p>
    <w:p w14:paraId="282604E3" w14:textId="77777777" w:rsidR="00911ED5" w:rsidRPr="00911ED5" w:rsidRDefault="00911ED5" w:rsidP="00911ED5">
      <w:pPr>
        <w:jc w:val="both"/>
        <w:rPr>
          <w:rFonts w:ascii="Arial" w:hAnsi="Arial" w:cs="Arial"/>
          <w:b w:val="0"/>
          <w:color w:val="auto"/>
        </w:rPr>
      </w:pPr>
    </w:p>
    <w:p w14:paraId="55962E43" w14:textId="5C55CEA2" w:rsidR="00911ED5" w:rsidRPr="00911ED5" w:rsidRDefault="00DE66A4" w:rsidP="00DE66A4">
      <w:pPr>
        <w:numPr>
          <w:ilvl w:val="1"/>
          <w:numId w:val="7"/>
        </w:numPr>
        <w:jc w:val="both"/>
        <w:rPr>
          <w:rFonts w:ascii="Arial" w:hAnsi="Arial" w:cs="Arial"/>
          <w:b w:val="0"/>
          <w:color w:val="auto"/>
          <w:szCs w:val="24"/>
        </w:rPr>
      </w:pPr>
      <w:r w:rsidRPr="00DE66A4">
        <w:rPr>
          <w:rFonts w:ascii="Arial" w:hAnsi="Arial" w:cs="Arial"/>
          <w:b w:val="0"/>
          <w:color w:val="auto"/>
        </w:rPr>
        <w:t>Crown Commercial Service (CCS), working collaboratively with ESPO and YPO during the procurement process have awarded a Framework for Postal Go</w:t>
      </w:r>
      <w:r>
        <w:rPr>
          <w:rFonts w:ascii="Arial" w:hAnsi="Arial" w:cs="Arial"/>
          <w:b w:val="0"/>
          <w:color w:val="auto"/>
        </w:rPr>
        <w:t>ods and Services (RM1063) on 17</w:t>
      </w:r>
      <w:r w:rsidRPr="00DE66A4">
        <w:rPr>
          <w:rFonts w:ascii="Arial" w:hAnsi="Arial" w:cs="Arial"/>
          <w:b w:val="0"/>
          <w:color w:val="auto"/>
          <w:vertAlign w:val="superscript"/>
        </w:rPr>
        <w:t>th</w:t>
      </w:r>
      <w:r>
        <w:rPr>
          <w:rFonts w:ascii="Arial" w:hAnsi="Arial" w:cs="Arial"/>
          <w:b w:val="0"/>
          <w:color w:val="auto"/>
        </w:rPr>
        <w:t xml:space="preserve"> February </w:t>
      </w:r>
      <w:r w:rsidRPr="00DE66A4">
        <w:rPr>
          <w:rFonts w:ascii="Arial" w:hAnsi="Arial" w:cs="Arial"/>
          <w:b w:val="0"/>
          <w:color w:val="auto"/>
        </w:rPr>
        <w:t>2015.</w:t>
      </w:r>
      <w:r w:rsidR="00B219BF">
        <w:rPr>
          <w:rFonts w:ascii="Arial" w:hAnsi="Arial" w:cs="Arial"/>
          <w:b w:val="0"/>
          <w:color w:val="auto"/>
        </w:rPr>
        <w:t xml:space="preserve"> </w:t>
      </w:r>
      <w:r w:rsidR="00835D58" w:rsidRPr="00D4573E">
        <w:rPr>
          <w:rFonts w:ascii="Arial" w:hAnsi="Arial" w:cs="Arial"/>
          <w:color w:val="auto"/>
          <w:szCs w:val="24"/>
          <w:highlight w:val="yellow"/>
        </w:rPr>
        <w:t>[</w:t>
      </w:r>
      <w:r w:rsidR="00835D58" w:rsidRPr="00D4573E">
        <w:rPr>
          <w:rFonts w:ascii="Arial" w:hAnsi="Arial" w:cs="Arial"/>
          <w:color w:val="auto"/>
          <w:highlight w:val="yellow"/>
        </w:rPr>
        <w:t>Insert Contracting Bod</w:t>
      </w:r>
      <w:r w:rsidR="00597A01">
        <w:rPr>
          <w:rFonts w:ascii="Arial" w:hAnsi="Arial" w:cs="Arial"/>
          <w:color w:val="auto"/>
          <w:highlight w:val="yellow"/>
        </w:rPr>
        <w:t>y’</w:t>
      </w:r>
      <w:r w:rsidR="00835D58" w:rsidRPr="00D4573E">
        <w:rPr>
          <w:rFonts w:ascii="Arial" w:hAnsi="Arial" w:cs="Arial"/>
          <w:color w:val="auto"/>
          <w:highlight w:val="yellow"/>
        </w:rPr>
        <w:t>s Name]</w:t>
      </w:r>
      <w:r w:rsidR="00835D58">
        <w:rPr>
          <w:rFonts w:ascii="Arial" w:hAnsi="Arial" w:cs="Arial"/>
          <w:b w:val="0"/>
        </w:rPr>
        <w:t xml:space="preserve"> w</w:t>
      </w:r>
      <w:r w:rsidR="00911ED5" w:rsidRPr="00911ED5">
        <w:rPr>
          <w:rFonts w:ascii="Arial" w:hAnsi="Arial" w:cs="Arial"/>
          <w:b w:val="0"/>
          <w:color w:val="auto"/>
          <w:szCs w:val="24"/>
        </w:rPr>
        <w:t>ish</w:t>
      </w:r>
      <w:r w:rsidR="00835D58">
        <w:rPr>
          <w:rFonts w:ascii="Arial" w:hAnsi="Arial" w:cs="Arial"/>
          <w:b w:val="0"/>
          <w:color w:val="auto"/>
          <w:szCs w:val="24"/>
        </w:rPr>
        <w:t>es</w:t>
      </w:r>
      <w:r w:rsidR="00911ED5" w:rsidRPr="00911ED5">
        <w:rPr>
          <w:rFonts w:ascii="Arial" w:hAnsi="Arial" w:cs="Arial"/>
          <w:b w:val="0"/>
          <w:color w:val="auto"/>
          <w:szCs w:val="24"/>
        </w:rPr>
        <w:t xml:space="preserve"> to run a ‘further-competition’ under th</w:t>
      </w:r>
      <w:r w:rsidR="00835D58">
        <w:rPr>
          <w:rFonts w:ascii="Arial" w:hAnsi="Arial" w:cs="Arial"/>
          <w:b w:val="0"/>
          <w:color w:val="auto"/>
          <w:szCs w:val="24"/>
        </w:rPr>
        <w:t>is F</w:t>
      </w:r>
      <w:r w:rsidR="00911ED5" w:rsidRPr="00911ED5">
        <w:rPr>
          <w:rFonts w:ascii="Arial" w:hAnsi="Arial" w:cs="Arial"/>
          <w:b w:val="0"/>
          <w:color w:val="auto"/>
          <w:szCs w:val="24"/>
        </w:rPr>
        <w:t xml:space="preserve">ramework </w:t>
      </w:r>
      <w:r w:rsidR="00835D58">
        <w:rPr>
          <w:rFonts w:ascii="Arial" w:hAnsi="Arial" w:cs="Arial"/>
          <w:b w:val="0"/>
          <w:color w:val="auto"/>
          <w:szCs w:val="24"/>
        </w:rPr>
        <w:t>A</w:t>
      </w:r>
      <w:r w:rsidR="00911ED5" w:rsidRPr="00911ED5">
        <w:rPr>
          <w:rFonts w:ascii="Arial" w:hAnsi="Arial" w:cs="Arial"/>
          <w:b w:val="0"/>
          <w:color w:val="auto"/>
          <w:szCs w:val="24"/>
        </w:rPr>
        <w:t xml:space="preserve">greement to obtain the </w:t>
      </w:r>
      <w:r w:rsidR="00835D58">
        <w:rPr>
          <w:rFonts w:ascii="Arial" w:hAnsi="Arial" w:cs="Arial"/>
          <w:b w:val="0"/>
          <w:color w:val="auto"/>
          <w:szCs w:val="24"/>
        </w:rPr>
        <w:t>good</w:t>
      </w:r>
      <w:r w:rsidR="00597A01">
        <w:rPr>
          <w:rFonts w:ascii="Arial" w:hAnsi="Arial" w:cs="Arial"/>
          <w:b w:val="0"/>
          <w:color w:val="auto"/>
          <w:szCs w:val="24"/>
        </w:rPr>
        <w:t>s</w:t>
      </w:r>
      <w:r w:rsidR="00835D58">
        <w:rPr>
          <w:rFonts w:ascii="Arial" w:hAnsi="Arial" w:cs="Arial"/>
          <w:b w:val="0"/>
          <w:color w:val="auto"/>
          <w:szCs w:val="24"/>
        </w:rPr>
        <w:t xml:space="preserve"> and/or </w:t>
      </w:r>
      <w:r w:rsidR="00911ED5" w:rsidRPr="00911ED5">
        <w:rPr>
          <w:rFonts w:ascii="Arial" w:hAnsi="Arial" w:cs="Arial"/>
          <w:b w:val="0"/>
          <w:color w:val="auto"/>
          <w:szCs w:val="24"/>
        </w:rPr>
        <w:t>services</w:t>
      </w:r>
      <w:r w:rsidR="00911ED5" w:rsidRPr="00911ED5">
        <w:rPr>
          <w:rFonts w:ascii="Verdana" w:hAnsi="Verdana" w:cs="HelveticaNeueLT-Roman"/>
          <w:b w:val="0"/>
          <w:color w:val="auto"/>
          <w:sz w:val="20"/>
          <w:szCs w:val="24"/>
        </w:rPr>
        <w:t xml:space="preserve"> </w:t>
      </w:r>
      <w:r w:rsidR="00911ED5" w:rsidRPr="00911ED5">
        <w:rPr>
          <w:rFonts w:ascii="Arial" w:hAnsi="Arial" w:cs="Arial"/>
          <w:b w:val="0"/>
          <w:color w:val="auto"/>
          <w:szCs w:val="24"/>
        </w:rPr>
        <w:t>detailed in Appendix A, Section 4 (</w:t>
      </w:r>
      <w:r w:rsidR="00835D58" w:rsidRPr="00D4573E">
        <w:rPr>
          <w:rFonts w:ascii="Arial" w:hAnsi="Arial" w:cs="Arial"/>
          <w:color w:val="auto"/>
          <w:szCs w:val="24"/>
          <w:highlight w:val="yellow"/>
        </w:rPr>
        <w:t>[</w:t>
      </w:r>
      <w:r w:rsidR="00835D58" w:rsidRPr="00D4573E">
        <w:rPr>
          <w:rFonts w:ascii="Arial" w:hAnsi="Arial" w:cs="Arial"/>
          <w:color w:val="auto"/>
          <w:highlight w:val="yellow"/>
        </w:rPr>
        <w:t>Insert Contracting Bod</w:t>
      </w:r>
      <w:r w:rsidR="00597A01">
        <w:rPr>
          <w:rFonts w:ascii="Arial" w:hAnsi="Arial" w:cs="Arial"/>
          <w:color w:val="auto"/>
          <w:highlight w:val="yellow"/>
        </w:rPr>
        <w:t>y’</w:t>
      </w:r>
      <w:r w:rsidR="00835D58" w:rsidRPr="00D4573E">
        <w:rPr>
          <w:rFonts w:ascii="Arial" w:hAnsi="Arial" w:cs="Arial"/>
          <w:color w:val="auto"/>
          <w:highlight w:val="yellow"/>
        </w:rPr>
        <w:t>s Name]</w:t>
      </w:r>
      <w:r w:rsidR="00835D58">
        <w:rPr>
          <w:rFonts w:ascii="Arial" w:hAnsi="Arial" w:cs="Arial"/>
          <w:b w:val="0"/>
        </w:rPr>
        <w:t xml:space="preserve"> </w:t>
      </w:r>
      <w:r w:rsidR="00911ED5" w:rsidRPr="00911ED5">
        <w:rPr>
          <w:rFonts w:ascii="Arial" w:hAnsi="Arial" w:cs="Arial"/>
          <w:b w:val="0"/>
          <w:color w:val="auto"/>
          <w:szCs w:val="24"/>
        </w:rPr>
        <w:t>Requirements) and Section 5 (Tenderers Response).</w:t>
      </w:r>
    </w:p>
    <w:p w14:paraId="7D79AA36" w14:textId="77777777" w:rsidR="00911ED5" w:rsidRPr="00911ED5" w:rsidRDefault="00911ED5" w:rsidP="00911ED5">
      <w:pPr>
        <w:jc w:val="both"/>
        <w:rPr>
          <w:rFonts w:ascii="Arial" w:hAnsi="Arial" w:cs="Arial"/>
          <w:color w:val="auto"/>
          <w:sz w:val="20"/>
          <w:szCs w:val="24"/>
        </w:rPr>
      </w:pPr>
    </w:p>
    <w:p w14:paraId="3F83CCB5" w14:textId="106A52C3" w:rsidR="00911ED5" w:rsidRPr="00911ED5" w:rsidRDefault="00911ED5" w:rsidP="008446D1">
      <w:pPr>
        <w:numPr>
          <w:ilvl w:val="1"/>
          <w:numId w:val="7"/>
        </w:numPr>
        <w:jc w:val="both"/>
        <w:rPr>
          <w:rFonts w:ascii="Arial" w:hAnsi="Arial" w:cs="Arial"/>
          <w:b w:val="0"/>
        </w:rPr>
      </w:pPr>
      <w:r w:rsidRPr="00911ED5">
        <w:rPr>
          <w:rFonts w:ascii="Arial" w:hAnsi="Arial" w:cs="Arial"/>
          <w:b w:val="0"/>
        </w:rPr>
        <w:t xml:space="preserve">The </w:t>
      </w:r>
      <w:r w:rsidR="00D6259F">
        <w:rPr>
          <w:rFonts w:ascii="Arial" w:hAnsi="Arial" w:cs="Arial"/>
          <w:b w:val="0"/>
        </w:rPr>
        <w:t>call off contract</w:t>
      </w:r>
      <w:r w:rsidRPr="00911ED5">
        <w:rPr>
          <w:rFonts w:ascii="Arial" w:hAnsi="Arial" w:cs="Arial"/>
          <w:b w:val="0"/>
        </w:rPr>
        <w:t xml:space="preserve"> will be let on the Terms and Conditions of the Postal</w:t>
      </w:r>
      <w:r w:rsidR="00835D58">
        <w:rPr>
          <w:rFonts w:ascii="Arial" w:hAnsi="Arial" w:cs="Arial"/>
          <w:b w:val="0"/>
        </w:rPr>
        <w:t xml:space="preserve"> Goods and </w:t>
      </w:r>
      <w:r w:rsidRPr="00911ED5">
        <w:rPr>
          <w:rFonts w:ascii="Arial" w:hAnsi="Arial" w:cs="Arial"/>
          <w:b w:val="0"/>
        </w:rPr>
        <w:t>Services Frameworks (RM</w:t>
      </w:r>
      <w:r w:rsidR="00835D58">
        <w:rPr>
          <w:rFonts w:ascii="Arial" w:hAnsi="Arial" w:cs="Arial"/>
          <w:b w:val="0"/>
        </w:rPr>
        <w:t>1063</w:t>
      </w:r>
      <w:r w:rsidRPr="00911ED5">
        <w:rPr>
          <w:rFonts w:ascii="Arial" w:hAnsi="Arial" w:cs="Arial"/>
          <w:b w:val="0"/>
        </w:rPr>
        <w:t xml:space="preserve">) </w:t>
      </w:r>
      <w:r w:rsidR="00CD2B3A">
        <w:rPr>
          <w:rFonts w:ascii="Arial" w:hAnsi="Arial" w:cs="Arial"/>
          <w:b w:val="0"/>
        </w:rPr>
        <w:t xml:space="preserve">Order Form and </w:t>
      </w:r>
      <w:r w:rsidRPr="00911ED5">
        <w:rPr>
          <w:rFonts w:ascii="Arial" w:hAnsi="Arial" w:cs="Arial"/>
          <w:b w:val="0"/>
        </w:rPr>
        <w:t xml:space="preserve">Call-Off Terms and Conditions </w:t>
      </w:r>
      <w:r w:rsidR="00CD2B3A">
        <w:rPr>
          <w:rFonts w:ascii="Arial" w:hAnsi="Arial" w:cs="Arial"/>
          <w:b w:val="0"/>
        </w:rPr>
        <w:t>f</w:t>
      </w:r>
      <w:r w:rsidRPr="00911ED5">
        <w:rPr>
          <w:rFonts w:ascii="Arial" w:hAnsi="Arial" w:cs="Arial"/>
          <w:b w:val="0"/>
        </w:rPr>
        <w:t>ound in Appendix C.</w:t>
      </w:r>
    </w:p>
    <w:p w14:paraId="3E511598" w14:textId="77777777" w:rsidR="00835D58" w:rsidRDefault="00911ED5" w:rsidP="008446D1">
      <w:pPr>
        <w:pStyle w:val="ListParagraph"/>
        <w:numPr>
          <w:ilvl w:val="0"/>
          <w:numId w:val="7"/>
        </w:numPr>
        <w:jc w:val="both"/>
        <w:rPr>
          <w:rFonts w:ascii="Arial" w:hAnsi="Arial" w:cs="Arial"/>
          <w:vanish/>
          <w:color w:val="auto"/>
        </w:rPr>
      </w:pPr>
      <w:r w:rsidRPr="00835D58">
        <w:rPr>
          <w:rFonts w:ascii="Verdana" w:hAnsi="Verdana" w:cs="HelveticaNeueLT-Roman"/>
          <w:szCs w:val="24"/>
        </w:rPr>
        <w:br w:type="page"/>
      </w:r>
      <w:bookmarkStart w:id="1" w:name="_Toc79987971"/>
      <w:bookmarkStart w:id="2" w:name="_Toc141838960"/>
      <w:r w:rsidR="00835D58" w:rsidRPr="00835D58">
        <w:rPr>
          <w:rFonts w:ascii="Arial" w:hAnsi="Arial" w:cs="Arial"/>
          <w:vanish/>
          <w:color w:val="auto"/>
        </w:rPr>
        <w:lastRenderedPageBreak/>
        <w:t>SECTION 2:</w:t>
      </w:r>
      <w:r w:rsidR="00835D58" w:rsidRPr="00835D58">
        <w:rPr>
          <w:rFonts w:ascii="Arial" w:hAnsi="Arial" w:cs="Arial"/>
          <w:vanish/>
          <w:color w:val="auto"/>
        </w:rPr>
        <w:tab/>
        <w:t>COMPETITION PROCESS</w:t>
      </w:r>
    </w:p>
    <w:p w14:paraId="47B639E4" w14:textId="77777777" w:rsidR="00835D58" w:rsidRPr="00835D58" w:rsidRDefault="00835D58" w:rsidP="00835D58">
      <w:pPr>
        <w:pStyle w:val="ListParagraph"/>
        <w:ind w:left="360"/>
        <w:jc w:val="both"/>
        <w:rPr>
          <w:rFonts w:ascii="Arial" w:hAnsi="Arial" w:cs="Arial"/>
          <w:vanish/>
          <w:color w:val="auto"/>
        </w:rPr>
      </w:pPr>
    </w:p>
    <w:bookmarkEnd w:id="1"/>
    <w:bookmarkEnd w:id="2"/>
    <w:p w14:paraId="34D7B938" w14:textId="5B85F8E7" w:rsidR="00835D58" w:rsidRPr="00835D58" w:rsidRDefault="00835D58" w:rsidP="008446D1">
      <w:pPr>
        <w:numPr>
          <w:ilvl w:val="1"/>
          <w:numId w:val="7"/>
        </w:numPr>
        <w:jc w:val="both"/>
        <w:rPr>
          <w:rFonts w:ascii="Arial" w:hAnsi="Arial" w:cs="Arial"/>
          <w:b w:val="0"/>
        </w:rPr>
      </w:pPr>
      <w:r w:rsidRPr="00835D58">
        <w:rPr>
          <w:rFonts w:ascii="Arial" w:hAnsi="Arial" w:cs="Arial"/>
          <w:b w:val="0"/>
          <w:color w:val="auto"/>
        </w:rPr>
        <w:t>An outline of the services required from the successful Service Provider</w:t>
      </w:r>
      <w:r w:rsidR="00197C8D">
        <w:rPr>
          <w:rFonts w:ascii="Arial" w:hAnsi="Arial" w:cs="Arial"/>
          <w:b w:val="0"/>
          <w:color w:val="auto"/>
        </w:rPr>
        <w:t>(s)</w:t>
      </w:r>
      <w:r w:rsidRPr="00835D58">
        <w:rPr>
          <w:rFonts w:ascii="Arial" w:hAnsi="Arial" w:cs="Arial"/>
          <w:b w:val="0"/>
          <w:color w:val="auto"/>
        </w:rPr>
        <w:t xml:space="preserve"> is contained in Appendix A, Section 4 (</w:t>
      </w:r>
      <w:r w:rsidRPr="00835D58">
        <w:rPr>
          <w:rFonts w:ascii="Arial" w:hAnsi="Arial" w:cs="Arial"/>
          <w:color w:val="auto"/>
          <w:highlight w:val="yellow"/>
        </w:rPr>
        <w:t>[Insert Contracting Bod</w:t>
      </w:r>
      <w:r w:rsidR="00597A01">
        <w:rPr>
          <w:rFonts w:ascii="Arial" w:hAnsi="Arial" w:cs="Arial"/>
          <w:color w:val="auto"/>
          <w:highlight w:val="yellow"/>
        </w:rPr>
        <w:t>y’</w:t>
      </w:r>
      <w:r w:rsidRPr="00835D58">
        <w:rPr>
          <w:rFonts w:ascii="Arial" w:hAnsi="Arial" w:cs="Arial"/>
          <w:color w:val="auto"/>
          <w:highlight w:val="yellow"/>
        </w:rPr>
        <w:t>s Name]</w:t>
      </w:r>
      <w:r w:rsidRPr="00835D58">
        <w:rPr>
          <w:rFonts w:ascii="Arial" w:hAnsi="Arial" w:cs="Arial"/>
          <w:color w:val="auto"/>
        </w:rPr>
        <w:t xml:space="preserve"> </w:t>
      </w:r>
      <w:r w:rsidRPr="00835D58">
        <w:rPr>
          <w:rFonts w:ascii="Arial" w:hAnsi="Arial" w:cs="Arial"/>
          <w:b w:val="0"/>
          <w:color w:val="auto"/>
        </w:rPr>
        <w:t>Requirements) and Section 5 (Tenderers Response).</w:t>
      </w:r>
    </w:p>
    <w:p w14:paraId="52E96791" w14:textId="77777777" w:rsidR="00835D58" w:rsidRPr="00835D58" w:rsidRDefault="00835D58" w:rsidP="00835D58">
      <w:pPr>
        <w:ind w:left="360"/>
        <w:jc w:val="both"/>
        <w:rPr>
          <w:rFonts w:ascii="Arial" w:hAnsi="Arial" w:cs="Arial"/>
          <w:b w:val="0"/>
        </w:rPr>
      </w:pPr>
    </w:p>
    <w:p w14:paraId="7DA8D2B6" w14:textId="77777777" w:rsidR="00542D73" w:rsidRPr="00542D73" w:rsidRDefault="00835D58" w:rsidP="00B219BF">
      <w:pPr>
        <w:numPr>
          <w:ilvl w:val="1"/>
          <w:numId w:val="7"/>
        </w:numPr>
        <w:jc w:val="both"/>
        <w:rPr>
          <w:rFonts w:ascii="Arial" w:hAnsi="Arial" w:cs="Arial"/>
          <w:b w:val="0"/>
        </w:rPr>
      </w:pPr>
      <w:r w:rsidRPr="00B219BF">
        <w:rPr>
          <w:rFonts w:ascii="Arial" w:hAnsi="Arial" w:cs="Arial"/>
          <w:color w:val="auto"/>
          <w:highlight w:val="yellow"/>
        </w:rPr>
        <w:t>[Insert Contracting Bod</w:t>
      </w:r>
      <w:r w:rsidR="00597A01" w:rsidRPr="00B219BF">
        <w:rPr>
          <w:rFonts w:ascii="Arial" w:hAnsi="Arial" w:cs="Arial"/>
          <w:color w:val="auto"/>
          <w:highlight w:val="yellow"/>
        </w:rPr>
        <w:t>y’</w:t>
      </w:r>
      <w:r w:rsidRPr="00B219BF">
        <w:rPr>
          <w:rFonts w:ascii="Arial" w:hAnsi="Arial" w:cs="Arial"/>
          <w:color w:val="auto"/>
          <w:highlight w:val="yellow"/>
        </w:rPr>
        <w:t>s Name</w:t>
      </w:r>
      <w:bookmarkStart w:id="3" w:name="_Toc79987972"/>
      <w:bookmarkStart w:id="4" w:name="_Toc141838961"/>
      <w:r w:rsidR="00B219BF" w:rsidRPr="00B219BF">
        <w:rPr>
          <w:rFonts w:ascii="Arial" w:hAnsi="Arial" w:cs="Arial"/>
          <w:color w:val="auto"/>
          <w:highlight w:val="yellow"/>
        </w:rPr>
        <w:t>]</w:t>
      </w:r>
      <w:r w:rsidR="00B219BF" w:rsidRPr="00B219BF">
        <w:rPr>
          <w:rFonts w:ascii="Arial" w:hAnsi="Arial" w:cs="Arial"/>
          <w:color w:val="auto"/>
        </w:rPr>
        <w:t xml:space="preserve"> </w:t>
      </w:r>
      <w:r w:rsidR="00B219BF" w:rsidRPr="00B219BF">
        <w:rPr>
          <w:rFonts w:ascii="Arial" w:hAnsi="Arial" w:cs="Arial"/>
          <w:b w:val="0"/>
          <w:color w:val="auto"/>
        </w:rPr>
        <w:t xml:space="preserve">may require the opportunity to run </w:t>
      </w:r>
    </w:p>
    <w:p w14:paraId="6F283AC6" w14:textId="77777777" w:rsidR="00542D73" w:rsidRDefault="00542D73" w:rsidP="00542D73">
      <w:pPr>
        <w:pStyle w:val="ListParagraph"/>
        <w:rPr>
          <w:rFonts w:ascii="Arial" w:hAnsi="Arial" w:cs="Arial"/>
          <w:b w:val="0"/>
          <w:color w:val="auto"/>
        </w:rPr>
      </w:pPr>
    </w:p>
    <w:p w14:paraId="73199904" w14:textId="06556610" w:rsidR="00835D58" w:rsidRPr="00B219BF" w:rsidRDefault="00542D73" w:rsidP="00B219BF">
      <w:pPr>
        <w:numPr>
          <w:ilvl w:val="1"/>
          <w:numId w:val="7"/>
        </w:numPr>
        <w:jc w:val="both"/>
        <w:rPr>
          <w:rFonts w:ascii="Arial" w:hAnsi="Arial" w:cs="Arial"/>
          <w:b w:val="0"/>
        </w:rPr>
      </w:pPr>
      <w:r>
        <w:rPr>
          <w:rFonts w:ascii="Arial" w:hAnsi="Arial" w:cs="Arial"/>
          <w:b w:val="0"/>
          <w:color w:val="auto"/>
        </w:rPr>
        <w:t xml:space="preserve"> </w:t>
      </w:r>
      <w:r w:rsidRPr="00B219BF">
        <w:rPr>
          <w:rFonts w:ascii="Arial" w:hAnsi="Arial" w:cs="Arial"/>
          <w:b w:val="0"/>
          <w:color w:val="auto"/>
        </w:rPr>
        <w:t>A</w:t>
      </w:r>
      <w:r w:rsidR="00B219BF" w:rsidRPr="00B219BF">
        <w:rPr>
          <w:rFonts w:ascii="Arial" w:hAnsi="Arial" w:cs="Arial"/>
          <w:b w:val="0"/>
          <w:color w:val="auto"/>
        </w:rPr>
        <w:t xml:space="preserve"> pilot for </w:t>
      </w:r>
      <w:r w:rsidR="0099091A">
        <w:rPr>
          <w:rFonts w:ascii="Arial" w:hAnsi="Arial" w:cs="Arial"/>
          <w:b w:val="0"/>
          <w:color w:val="auto"/>
        </w:rPr>
        <w:t xml:space="preserve">the </w:t>
      </w:r>
      <w:r w:rsidR="0099091A" w:rsidRPr="00B219BF">
        <w:rPr>
          <w:rFonts w:ascii="Arial" w:hAnsi="Arial" w:cs="Arial"/>
          <w:b w:val="0"/>
          <w:color w:val="auto"/>
        </w:rPr>
        <w:t>goods and/or service(s)</w:t>
      </w:r>
      <w:r w:rsidR="0099091A">
        <w:rPr>
          <w:rFonts w:ascii="Arial" w:hAnsi="Arial" w:cs="Arial"/>
          <w:b w:val="0"/>
          <w:color w:val="auto"/>
        </w:rPr>
        <w:t xml:space="preserve"> within an agreed</w:t>
      </w:r>
      <w:r w:rsidR="00B219BF" w:rsidRPr="00B219BF">
        <w:rPr>
          <w:rFonts w:ascii="Arial" w:hAnsi="Arial" w:cs="Arial"/>
          <w:b w:val="0"/>
          <w:color w:val="auto"/>
        </w:rPr>
        <w:t xml:space="preserve"> period of time</w:t>
      </w:r>
      <w:r w:rsidR="0099091A">
        <w:rPr>
          <w:rFonts w:ascii="Arial" w:hAnsi="Arial" w:cs="Arial"/>
          <w:b w:val="0"/>
          <w:color w:val="auto"/>
        </w:rPr>
        <w:t>. This is</w:t>
      </w:r>
      <w:r w:rsidR="00B219BF" w:rsidRPr="00B219BF">
        <w:rPr>
          <w:rFonts w:ascii="Arial" w:hAnsi="Arial" w:cs="Arial"/>
          <w:b w:val="0"/>
          <w:color w:val="auto"/>
        </w:rPr>
        <w:t xml:space="preserve"> to ensure that the </w:t>
      </w:r>
      <w:r w:rsidR="0099091A">
        <w:rPr>
          <w:rFonts w:ascii="Arial" w:hAnsi="Arial" w:cs="Arial"/>
          <w:b w:val="0"/>
          <w:color w:val="auto"/>
        </w:rPr>
        <w:t>S</w:t>
      </w:r>
      <w:r w:rsidR="00D160F1">
        <w:rPr>
          <w:rFonts w:ascii="Arial" w:hAnsi="Arial" w:cs="Arial"/>
          <w:b w:val="0"/>
          <w:color w:val="auto"/>
        </w:rPr>
        <w:t>ervice Provider’s</w:t>
      </w:r>
      <w:r w:rsidR="00D160F1" w:rsidRPr="00B219BF">
        <w:rPr>
          <w:rFonts w:ascii="Arial" w:hAnsi="Arial" w:cs="Arial"/>
          <w:b w:val="0"/>
          <w:color w:val="auto"/>
        </w:rPr>
        <w:t xml:space="preserve"> </w:t>
      </w:r>
      <w:r w:rsidR="00B219BF" w:rsidRPr="00B219BF">
        <w:rPr>
          <w:rFonts w:ascii="Arial" w:hAnsi="Arial" w:cs="Arial"/>
          <w:b w:val="0"/>
          <w:color w:val="auto"/>
        </w:rPr>
        <w:t xml:space="preserve">goods and/or </w:t>
      </w:r>
      <w:r w:rsidR="00B219BF" w:rsidRPr="00D160F1">
        <w:rPr>
          <w:rFonts w:ascii="Arial" w:hAnsi="Arial" w:cs="Arial"/>
          <w:b w:val="0"/>
          <w:color w:val="auto"/>
        </w:rPr>
        <w:t>services can fully meet the Contracting Bo</w:t>
      </w:r>
      <w:r w:rsidR="0099091A">
        <w:rPr>
          <w:rFonts w:ascii="Arial" w:hAnsi="Arial" w:cs="Arial"/>
          <w:b w:val="0"/>
          <w:color w:val="auto"/>
        </w:rPr>
        <w:t xml:space="preserve">dy’s requirements. Expectations/milestones </w:t>
      </w:r>
      <w:r w:rsidR="00B219BF" w:rsidRPr="00D160F1">
        <w:rPr>
          <w:rFonts w:ascii="Arial" w:hAnsi="Arial" w:cs="Arial"/>
          <w:b w:val="0"/>
          <w:color w:val="auto"/>
        </w:rPr>
        <w:t>are to be clearly set out prior to full implementation of any services</w:t>
      </w:r>
      <w:r w:rsidR="0099091A">
        <w:rPr>
          <w:rFonts w:ascii="Arial" w:hAnsi="Arial" w:cs="Arial"/>
          <w:b w:val="0"/>
          <w:color w:val="auto"/>
        </w:rPr>
        <w:t>. T</w:t>
      </w:r>
      <w:r w:rsidR="00B219BF" w:rsidRPr="00D160F1">
        <w:rPr>
          <w:rFonts w:ascii="Arial" w:hAnsi="Arial" w:cs="Arial"/>
          <w:b w:val="0"/>
          <w:color w:val="auto"/>
        </w:rPr>
        <w:t xml:space="preserve">imescales for the pilot/implementation will need to be discussed and agreed by </w:t>
      </w:r>
      <w:r w:rsidR="00B219BF" w:rsidRPr="00D160F1">
        <w:rPr>
          <w:rFonts w:ascii="Arial" w:hAnsi="Arial" w:cs="Arial"/>
          <w:color w:val="auto"/>
          <w:highlight w:val="yellow"/>
        </w:rPr>
        <w:t>[Insert Contracting Body’s Name]</w:t>
      </w:r>
      <w:r w:rsidR="00B219BF" w:rsidRPr="00D160F1">
        <w:rPr>
          <w:rFonts w:ascii="Arial" w:hAnsi="Arial" w:cs="Arial"/>
          <w:color w:val="auto"/>
        </w:rPr>
        <w:t xml:space="preserve"> </w:t>
      </w:r>
      <w:r w:rsidR="00B219BF" w:rsidRPr="00D160F1">
        <w:rPr>
          <w:rFonts w:ascii="Arial" w:hAnsi="Arial" w:cs="Arial"/>
          <w:b w:val="0"/>
          <w:color w:val="auto"/>
        </w:rPr>
        <w:t xml:space="preserve">and with the </w:t>
      </w:r>
      <w:r w:rsidR="00D160F1">
        <w:rPr>
          <w:rFonts w:ascii="Arial" w:hAnsi="Arial" w:cs="Arial"/>
          <w:b w:val="0"/>
          <w:color w:val="auto"/>
        </w:rPr>
        <w:t>Service Provider</w:t>
      </w:r>
      <w:r w:rsidR="00D160F1" w:rsidRPr="00D160F1">
        <w:rPr>
          <w:rFonts w:ascii="Arial" w:hAnsi="Arial" w:cs="Arial"/>
          <w:b w:val="0"/>
          <w:color w:val="auto"/>
        </w:rPr>
        <w:t>(s)</w:t>
      </w:r>
      <w:r w:rsidR="00D160F1" w:rsidRPr="00B219BF">
        <w:rPr>
          <w:rFonts w:ascii="Arial" w:hAnsi="Arial" w:cs="Arial"/>
          <w:b w:val="0"/>
          <w:color w:val="auto"/>
        </w:rPr>
        <w:t>.</w:t>
      </w:r>
    </w:p>
    <w:p w14:paraId="38101FE5" w14:textId="77777777" w:rsidR="00835D58" w:rsidRDefault="00835D58" w:rsidP="00835D58">
      <w:pPr>
        <w:pStyle w:val="ListParagraph"/>
        <w:ind w:left="0"/>
        <w:rPr>
          <w:rFonts w:ascii="Arial" w:hAnsi="Arial" w:cs="Arial"/>
        </w:rPr>
      </w:pPr>
    </w:p>
    <w:p w14:paraId="5DA46E54" w14:textId="77777777" w:rsidR="004213C9" w:rsidRPr="00835D58" w:rsidRDefault="004213C9" w:rsidP="00835D58">
      <w:pPr>
        <w:jc w:val="both"/>
        <w:rPr>
          <w:rFonts w:ascii="Arial" w:hAnsi="Arial" w:cs="Arial"/>
          <w:b w:val="0"/>
        </w:rPr>
      </w:pPr>
      <w:r w:rsidRPr="00835D58">
        <w:rPr>
          <w:rFonts w:ascii="Arial" w:hAnsi="Arial" w:cs="Arial"/>
        </w:rPr>
        <w:t>Timetable for competition</w:t>
      </w:r>
      <w:bookmarkEnd w:id="3"/>
      <w:bookmarkEnd w:id="4"/>
    </w:p>
    <w:p w14:paraId="08297A11" w14:textId="77777777" w:rsidR="00835D58" w:rsidRDefault="00835D58" w:rsidP="001D7178">
      <w:pPr>
        <w:pStyle w:val="ListParagraph"/>
        <w:ind w:left="0"/>
        <w:rPr>
          <w:rFonts w:ascii="Arial" w:hAnsi="Arial" w:cs="Arial"/>
          <w:b w:val="0"/>
        </w:rPr>
      </w:pPr>
    </w:p>
    <w:p w14:paraId="3E22E291" w14:textId="06069995" w:rsidR="00835D58" w:rsidRDefault="00835D58" w:rsidP="008446D1">
      <w:pPr>
        <w:numPr>
          <w:ilvl w:val="1"/>
          <w:numId w:val="7"/>
        </w:numPr>
        <w:jc w:val="both"/>
        <w:rPr>
          <w:rFonts w:ascii="Arial" w:hAnsi="Arial" w:cs="Arial"/>
          <w:b w:val="0"/>
        </w:rPr>
      </w:pPr>
      <w:r w:rsidRPr="001D7178">
        <w:rPr>
          <w:rFonts w:ascii="Arial" w:hAnsi="Arial" w:cs="Arial"/>
          <w:b w:val="0"/>
        </w:rPr>
        <w:t xml:space="preserve"> </w:t>
      </w:r>
      <w:r w:rsidR="004213C9" w:rsidRPr="001D7178">
        <w:rPr>
          <w:rFonts w:ascii="Arial" w:hAnsi="Arial" w:cs="Arial"/>
          <w:b w:val="0"/>
        </w:rPr>
        <w:t>The timetable for the main stages of this</w:t>
      </w:r>
      <w:r w:rsidR="00934E3C" w:rsidRPr="001D7178">
        <w:rPr>
          <w:rFonts w:ascii="Arial" w:hAnsi="Arial" w:cs="Arial"/>
          <w:b w:val="0"/>
        </w:rPr>
        <w:t xml:space="preserve"> </w:t>
      </w:r>
      <w:r w:rsidR="00993D56" w:rsidRPr="001D7178">
        <w:rPr>
          <w:rFonts w:ascii="Arial" w:hAnsi="Arial" w:cs="Arial"/>
          <w:b w:val="0"/>
        </w:rPr>
        <w:t>further</w:t>
      </w:r>
      <w:r w:rsidR="001D7178" w:rsidRPr="001D7178">
        <w:rPr>
          <w:rFonts w:ascii="Arial" w:hAnsi="Arial" w:cs="Arial"/>
          <w:b w:val="0"/>
        </w:rPr>
        <w:t xml:space="preserve"> </w:t>
      </w:r>
      <w:r w:rsidR="004213C9" w:rsidRPr="001D7178">
        <w:rPr>
          <w:rFonts w:ascii="Arial" w:hAnsi="Arial" w:cs="Arial"/>
          <w:b w:val="0"/>
        </w:rPr>
        <w:t xml:space="preserve">competition is outlined below. </w:t>
      </w:r>
    </w:p>
    <w:p w14:paraId="10D515A2" w14:textId="77777777" w:rsidR="001D7178" w:rsidRPr="001D7178" w:rsidRDefault="001D7178" w:rsidP="001D7178">
      <w:pPr>
        <w:ind w:left="360"/>
        <w:jc w:val="both"/>
        <w:rPr>
          <w:rFonts w:ascii="Arial" w:hAnsi="Arial" w:cs="Arial"/>
          <w:b w:val="0"/>
        </w:rPr>
      </w:pPr>
    </w:p>
    <w:tbl>
      <w:tblPr>
        <w:tblpPr w:leftFromText="180" w:rightFromText="180" w:vertAnchor="text" w:horzAnchor="margin" w:tblpX="-42" w:tblpY="52"/>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6804"/>
      </w:tblGrid>
      <w:tr w:rsidR="00835D58" w:rsidRPr="00835D58" w14:paraId="60C347A5" w14:textId="77777777" w:rsidTr="00D160F1">
        <w:trPr>
          <w:cantSplit/>
          <w:trHeight w:val="138"/>
        </w:trPr>
        <w:tc>
          <w:tcPr>
            <w:tcW w:w="2260" w:type="dxa"/>
            <w:shd w:val="clear" w:color="auto" w:fill="0070C0"/>
            <w:vAlign w:val="center"/>
          </w:tcPr>
          <w:p w14:paraId="5B5AB8B4" w14:textId="77777777" w:rsidR="00835D58" w:rsidRPr="00962220" w:rsidRDefault="00835D58" w:rsidP="00D160F1">
            <w:pPr>
              <w:rPr>
                <w:rFonts w:ascii="Arial" w:hAnsi="Arial" w:cs="Arial"/>
                <w:bCs/>
                <w:color w:val="FFFFFF"/>
              </w:rPr>
            </w:pPr>
            <w:r w:rsidRPr="00962220">
              <w:rPr>
                <w:rFonts w:ascii="Arial" w:hAnsi="Arial" w:cs="Arial"/>
                <w:bCs/>
                <w:color w:val="FFFFFF"/>
              </w:rPr>
              <w:t>Target Date</w:t>
            </w:r>
          </w:p>
        </w:tc>
        <w:tc>
          <w:tcPr>
            <w:tcW w:w="6804" w:type="dxa"/>
            <w:shd w:val="clear" w:color="auto" w:fill="0070C0"/>
            <w:vAlign w:val="center"/>
          </w:tcPr>
          <w:p w14:paraId="426CBE09" w14:textId="77777777" w:rsidR="00835D58" w:rsidRPr="00962220" w:rsidRDefault="00835D58" w:rsidP="00D160F1">
            <w:pPr>
              <w:rPr>
                <w:rFonts w:ascii="Arial" w:hAnsi="Arial" w:cs="Arial"/>
                <w:bCs/>
                <w:color w:val="FFFFFF"/>
              </w:rPr>
            </w:pPr>
            <w:r w:rsidRPr="00962220">
              <w:rPr>
                <w:rFonts w:ascii="Arial" w:hAnsi="Arial" w:cs="Arial"/>
                <w:bCs/>
                <w:color w:val="FFFFFF"/>
              </w:rPr>
              <w:t>Stage</w:t>
            </w:r>
          </w:p>
        </w:tc>
      </w:tr>
      <w:tr w:rsidR="00835D58" w:rsidRPr="00835D58" w14:paraId="2084007C" w14:textId="77777777" w:rsidTr="00D160F1">
        <w:trPr>
          <w:cantSplit/>
          <w:trHeight w:val="206"/>
        </w:trPr>
        <w:tc>
          <w:tcPr>
            <w:tcW w:w="2260" w:type="dxa"/>
            <w:vAlign w:val="center"/>
          </w:tcPr>
          <w:p w14:paraId="3EA05FC1" w14:textId="6B9EE4F6" w:rsidR="00835D58" w:rsidRPr="00835D58" w:rsidRDefault="00835D58" w:rsidP="00D160F1">
            <w:pPr>
              <w:rPr>
                <w:rFonts w:ascii="Arial" w:hAnsi="Arial" w:cs="Arial"/>
                <w:color w:val="auto"/>
              </w:rPr>
            </w:pPr>
            <w:r w:rsidRPr="00835D58">
              <w:rPr>
                <w:rFonts w:ascii="Arial" w:hAnsi="Arial" w:cs="Arial"/>
                <w:color w:val="auto"/>
                <w:highlight w:val="yellow"/>
              </w:rPr>
              <w:t>Day / month /year</w:t>
            </w:r>
          </w:p>
        </w:tc>
        <w:tc>
          <w:tcPr>
            <w:tcW w:w="6804" w:type="dxa"/>
            <w:vAlign w:val="center"/>
          </w:tcPr>
          <w:p w14:paraId="29864EA6" w14:textId="77777777" w:rsidR="00835D58" w:rsidRPr="00835D58" w:rsidRDefault="00835D58" w:rsidP="00D160F1">
            <w:pPr>
              <w:rPr>
                <w:rFonts w:ascii="Arial" w:hAnsi="Arial" w:cs="Arial"/>
                <w:b w:val="0"/>
                <w:color w:val="auto"/>
              </w:rPr>
            </w:pPr>
            <w:r w:rsidRPr="00835D58">
              <w:rPr>
                <w:rFonts w:ascii="Arial" w:hAnsi="Arial" w:cs="Arial"/>
                <w:b w:val="0"/>
                <w:color w:val="auto"/>
              </w:rPr>
              <w:t>Invitation to Quote Issued</w:t>
            </w:r>
          </w:p>
        </w:tc>
      </w:tr>
      <w:tr w:rsidR="00DD4662" w:rsidRPr="00835D58" w14:paraId="7E8FF9F2" w14:textId="77777777" w:rsidTr="00D160F1">
        <w:trPr>
          <w:cantSplit/>
          <w:trHeight w:val="257"/>
        </w:trPr>
        <w:tc>
          <w:tcPr>
            <w:tcW w:w="2260" w:type="dxa"/>
            <w:vAlign w:val="center"/>
          </w:tcPr>
          <w:p w14:paraId="03136825" w14:textId="005E59C2" w:rsidR="00DD4662" w:rsidRDefault="00DD4662" w:rsidP="00D160F1">
            <w:r w:rsidRPr="00835D58">
              <w:rPr>
                <w:rFonts w:ascii="Arial" w:hAnsi="Arial" w:cs="Arial"/>
                <w:color w:val="auto"/>
                <w:highlight w:val="yellow"/>
              </w:rPr>
              <w:t>Day / month /year</w:t>
            </w:r>
          </w:p>
        </w:tc>
        <w:tc>
          <w:tcPr>
            <w:tcW w:w="6804" w:type="dxa"/>
            <w:vAlign w:val="center"/>
          </w:tcPr>
          <w:p w14:paraId="1A8F17C7" w14:textId="04E26A8C" w:rsidR="00DD4662" w:rsidRPr="00835D58" w:rsidRDefault="00DD4662" w:rsidP="00D160F1">
            <w:pPr>
              <w:rPr>
                <w:rFonts w:ascii="Arial" w:hAnsi="Arial" w:cs="Arial"/>
                <w:b w:val="0"/>
                <w:color w:val="auto"/>
              </w:rPr>
            </w:pPr>
            <w:r w:rsidRPr="00835D58">
              <w:rPr>
                <w:rFonts w:ascii="Arial" w:hAnsi="Arial" w:cs="Arial"/>
                <w:b w:val="0"/>
                <w:color w:val="auto"/>
              </w:rPr>
              <w:t xml:space="preserve">Deadline for Clarification Questions from </w:t>
            </w:r>
            <w:r w:rsidR="0072764B">
              <w:rPr>
                <w:rFonts w:ascii="Arial" w:hAnsi="Arial" w:cs="Arial"/>
                <w:b w:val="0"/>
                <w:color w:val="auto"/>
              </w:rPr>
              <w:t>Service Provider</w:t>
            </w:r>
            <w:r w:rsidR="00ED4FAF">
              <w:rPr>
                <w:rFonts w:ascii="Arial" w:hAnsi="Arial" w:cs="Arial"/>
                <w:b w:val="0"/>
                <w:color w:val="auto"/>
              </w:rPr>
              <w:t>(s)</w:t>
            </w:r>
          </w:p>
        </w:tc>
      </w:tr>
      <w:tr w:rsidR="00DD4662" w:rsidRPr="00835D58" w14:paraId="4792A7F5" w14:textId="77777777" w:rsidTr="00D160F1">
        <w:trPr>
          <w:cantSplit/>
          <w:trHeight w:val="255"/>
        </w:trPr>
        <w:tc>
          <w:tcPr>
            <w:tcW w:w="2260" w:type="dxa"/>
            <w:vAlign w:val="center"/>
          </w:tcPr>
          <w:p w14:paraId="7474A2C9" w14:textId="3EA60513" w:rsidR="00DD4662" w:rsidRDefault="00DD4662" w:rsidP="00D160F1">
            <w:r w:rsidRPr="00835D58">
              <w:rPr>
                <w:rFonts w:ascii="Arial" w:hAnsi="Arial" w:cs="Arial"/>
                <w:color w:val="auto"/>
                <w:highlight w:val="yellow"/>
              </w:rPr>
              <w:t>Day / month /year</w:t>
            </w:r>
          </w:p>
        </w:tc>
        <w:tc>
          <w:tcPr>
            <w:tcW w:w="6804" w:type="dxa"/>
            <w:vAlign w:val="center"/>
          </w:tcPr>
          <w:p w14:paraId="3995EC2F" w14:textId="021D7A15" w:rsidR="00DD4662" w:rsidRPr="00835D58" w:rsidRDefault="00DD4662" w:rsidP="00D160F1">
            <w:pPr>
              <w:rPr>
                <w:rFonts w:ascii="Arial" w:hAnsi="Arial" w:cs="Arial"/>
                <w:b w:val="0"/>
                <w:color w:val="auto"/>
              </w:rPr>
            </w:pPr>
            <w:r>
              <w:rPr>
                <w:rFonts w:ascii="Arial" w:hAnsi="Arial" w:cs="Arial"/>
                <w:b w:val="0"/>
                <w:color w:val="auto"/>
              </w:rPr>
              <w:t>Deadline for Submissions of ITQ’s</w:t>
            </w:r>
          </w:p>
        </w:tc>
      </w:tr>
      <w:tr w:rsidR="00DD4662" w:rsidRPr="00835D58" w14:paraId="18A4A33C" w14:textId="77777777" w:rsidTr="00D160F1">
        <w:trPr>
          <w:cantSplit/>
          <w:trHeight w:val="254"/>
        </w:trPr>
        <w:tc>
          <w:tcPr>
            <w:tcW w:w="2260" w:type="dxa"/>
            <w:vAlign w:val="center"/>
          </w:tcPr>
          <w:p w14:paraId="60423685" w14:textId="3FE120C4" w:rsidR="00DD4662" w:rsidRDefault="00DD4662" w:rsidP="00D160F1">
            <w:r w:rsidRPr="00835D58">
              <w:rPr>
                <w:rFonts w:ascii="Arial" w:hAnsi="Arial" w:cs="Arial"/>
                <w:color w:val="auto"/>
                <w:highlight w:val="yellow"/>
              </w:rPr>
              <w:t>Day / month /year</w:t>
            </w:r>
          </w:p>
        </w:tc>
        <w:tc>
          <w:tcPr>
            <w:tcW w:w="6804" w:type="dxa"/>
            <w:vAlign w:val="center"/>
          </w:tcPr>
          <w:p w14:paraId="67328852" w14:textId="77777777" w:rsidR="00DD4662" w:rsidRPr="00835D58" w:rsidRDefault="00DD4662" w:rsidP="00D160F1">
            <w:pPr>
              <w:rPr>
                <w:rFonts w:ascii="Arial" w:hAnsi="Arial" w:cs="Arial"/>
                <w:b w:val="0"/>
                <w:color w:val="auto"/>
              </w:rPr>
            </w:pPr>
            <w:r w:rsidRPr="00835D58">
              <w:rPr>
                <w:rFonts w:ascii="Arial" w:hAnsi="Arial" w:cs="Arial"/>
                <w:b w:val="0"/>
                <w:color w:val="auto"/>
              </w:rPr>
              <w:t>Evaluation</w:t>
            </w:r>
          </w:p>
        </w:tc>
      </w:tr>
      <w:tr w:rsidR="00DD4662" w:rsidRPr="00835D58" w14:paraId="0F136D9F" w14:textId="77777777" w:rsidTr="00D160F1">
        <w:trPr>
          <w:cantSplit/>
          <w:trHeight w:val="252"/>
        </w:trPr>
        <w:tc>
          <w:tcPr>
            <w:tcW w:w="2260" w:type="dxa"/>
            <w:vAlign w:val="center"/>
          </w:tcPr>
          <w:p w14:paraId="7F16E86B" w14:textId="3AB2CE55" w:rsidR="00DD4662" w:rsidRDefault="00DD4662" w:rsidP="00D160F1">
            <w:r w:rsidRPr="00835D58">
              <w:rPr>
                <w:rFonts w:ascii="Arial" w:hAnsi="Arial" w:cs="Arial"/>
                <w:color w:val="auto"/>
                <w:highlight w:val="yellow"/>
              </w:rPr>
              <w:t>Day / month /year</w:t>
            </w:r>
          </w:p>
        </w:tc>
        <w:tc>
          <w:tcPr>
            <w:tcW w:w="6804" w:type="dxa"/>
            <w:vAlign w:val="center"/>
          </w:tcPr>
          <w:p w14:paraId="2CDF56D8" w14:textId="77777777" w:rsidR="00DD4662" w:rsidRPr="00835D58" w:rsidRDefault="00DD4662" w:rsidP="00D160F1">
            <w:pPr>
              <w:rPr>
                <w:rFonts w:ascii="Arial" w:hAnsi="Arial" w:cs="Arial"/>
                <w:b w:val="0"/>
                <w:color w:val="auto"/>
              </w:rPr>
            </w:pPr>
            <w:r w:rsidRPr="00835D58">
              <w:rPr>
                <w:rFonts w:ascii="Arial" w:hAnsi="Arial" w:cs="Arial"/>
                <w:b w:val="0"/>
                <w:color w:val="auto"/>
              </w:rPr>
              <w:t xml:space="preserve">Tender presentation: implementation plan </w:t>
            </w:r>
          </w:p>
        </w:tc>
      </w:tr>
      <w:tr w:rsidR="00DD4662" w:rsidRPr="00835D58" w14:paraId="0E84EBB3" w14:textId="77777777" w:rsidTr="00D160F1">
        <w:trPr>
          <w:cantSplit/>
          <w:trHeight w:val="252"/>
        </w:trPr>
        <w:tc>
          <w:tcPr>
            <w:tcW w:w="2260" w:type="dxa"/>
            <w:vAlign w:val="center"/>
          </w:tcPr>
          <w:p w14:paraId="7761155F" w14:textId="78A25629" w:rsidR="00DD4662" w:rsidRDefault="00DD4662" w:rsidP="00D160F1">
            <w:r w:rsidRPr="00835D58">
              <w:rPr>
                <w:rFonts w:ascii="Arial" w:hAnsi="Arial" w:cs="Arial"/>
                <w:color w:val="auto"/>
                <w:highlight w:val="yellow"/>
              </w:rPr>
              <w:t>Day / month /year</w:t>
            </w:r>
          </w:p>
        </w:tc>
        <w:tc>
          <w:tcPr>
            <w:tcW w:w="6804" w:type="dxa"/>
            <w:vAlign w:val="center"/>
          </w:tcPr>
          <w:p w14:paraId="627DC895" w14:textId="06D06772" w:rsidR="00DD4662" w:rsidRPr="00835D58" w:rsidRDefault="00DD4662" w:rsidP="00D160F1">
            <w:pPr>
              <w:rPr>
                <w:rFonts w:ascii="Arial" w:hAnsi="Arial" w:cs="Arial"/>
                <w:b w:val="0"/>
                <w:color w:val="auto"/>
              </w:rPr>
            </w:pPr>
            <w:r>
              <w:rPr>
                <w:rFonts w:ascii="Arial" w:hAnsi="Arial" w:cs="Arial"/>
                <w:b w:val="0"/>
                <w:color w:val="auto"/>
              </w:rPr>
              <w:t>Evaluation completed</w:t>
            </w:r>
            <w:r w:rsidRPr="00835D58">
              <w:rPr>
                <w:rFonts w:ascii="Arial" w:hAnsi="Arial" w:cs="Arial"/>
                <w:b w:val="0"/>
                <w:color w:val="auto"/>
              </w:rPr>
              <w:t xml:space="preserve"> </w:t>
            </w:r>
          </w:p>
        </w:tc>
      </w:tr>
      <w:tr w:rsidR="00DD4662" w:rsidRPr="00835D58" w14:paraId="1DCA0440" w14:textId="77777777" w:rsidTr="00D160F1">
        <w:trPr>
          <w:cantSplit/>
          <w:trHeight w:val="251"/>
        </w:trPr>
        <w:tc>
          <w:tcPr>
            <w:tcW w:w="2260" w:type="dxa"/>
            <w:vAlign w:val="center"/>
          </w:tcPr>
          <w:p w14:paraId="1C52F743" w14:textId="041D4055" w:rsidR="00DD4662" w:rsidRDefault="00DD4662" w:rsidP="00D160F1">
            <w:r w:rsidRPr="00835D58">
              <w:rPr>
                <w:rFonts w:ascii="Arial" w:hAnsi="Arial" w:cs="Arial"/>
                <w:color w:val="auto"/>
                <w:highlight w:val="yellow"/>
              </w:rPr>
              <w:t>Day / month /year</w:t>
            </w:r>
          </w:p>
        </w:tc>
        <w:tc>
          <w:tcPr>
            <w:tcW w:w="6804" w:type="dxa"/>
            <w:vAlign w:val="center"/>
          </w:tcPr>
          <w:p w14:paraId="35E498E3" w14:textId="7078D91D" w:rsidR="00DD4662" w:rsidRPr="00835D58" w:rsidRDefault="002E4D99" w:rsidP="00D160F1">
            <w:pPr>
              <w:rPr>
                <w:rFonts w:ascii="Arial" w:hAnsi="Arial" w:cs="Arial"/>
                <w:b w:val="0"/>
                <w:color w:val="auto"/>
              </w:rPr>
            </w:pPr>
            <w:r w:rsidRPr="00D160F1">
              <w:rPr>
                <w:rFonts w:ascii="Arial" w:hAnsi="Arial" w:cs="Arial"/>
                <w:b w:val="0"/>
                <w:color w:val="auto"/>
                <w:highlight w:val="green"/>
              </w:rPr>
              <w:t xml:space="preserve">10 Calendar days (REG 32A) </w:t>
            </w:r>
            <w:r w:rsidR="00DD4662" w:rsidRPr="00D160F1">
              <w:rPr>
                <w:rFonts w:ascii="Arial" w:hAnsi="Arial" w:cs="Arial"/>
                <w:b w:val="0"/>
                <w:color w:val="auto"/>
                <w:highlight w:val="green"/>
              </w:rPr>
              <w:t>Standstill period (optional)</w:t>
            </w:r>
          </w:p>
        </w:tc>
      </w:tr>
      <w:tr w:rsidR="00DD4662" w:rsidRPr="00835D58" w14:paraId="3BFF1A42" w14:textId="77777777" w:rsidTr="00D160F1">
        <w:trPr>
          <w:cantSplit/>
          <w:trHeight w:val="255"/>
        </w:trPr>
        <w:tc>
          <w:tcPr>
            <w:tcW w:w="2260" w:type="dxa"/>
            <w:vAlign w:val="center"/>
          </w:tcPr>
          <w:p w14:paraId="6A11BF2C" w14:textId="7139AE07" w:rsidR="00DD4662" w:rsidRDefault="00DD4662" w:rsidP="00D160F1">
            <w:r w:rsidRPr="00835D58">
              <w:rPr>
                <w:rFonts w:ascii="Arial" w:hAnsi="Arial" w:cs="Arial"/>
                <w:color w:val="auto"/>
                <w:highlight w:val="yellow"/>
              </w:rPr>
              <w:t>Day / month /year</w:t>
            </w:r>
          </w:p>
        </w:tc>
        <w:tc>
          <w:tcPr>
            <w:tcW w:w="6804" w:type="dxa"/>
            <w:vAlign w:val="center"/>
          </w:tcPr>
          <w:p w14:paraId="45DFF677" w14:textId="77777777" w:rsidR="00DD4662" w:rsidRPr="00835D58" w:rsidRDefault="00DD4662" w:rsidP="00D160F1">
            <w:pPr>
              <w:rPr>
                <w:rFonts w:ascii="Arial" w:hAnsi="Arial" w:cs="Arial"/>
                <w:b w:val="0"/>
                <w:color w:val="auto"/>
              </w:rPr>
            </w:pPr>
            <w:r w:rsidRPr="00835D58">
              <w:rPr>
                <w:rFonts w:ascii="Arial" w:hAnsi="Arial" w:cs="Arial"/>
                <w:b w:val="0"/>
                <w:color w:val="auto"/>
              </w:rPr>
              <w:t>ITQ award / agreement signing</w:t>
            </w:r>
          </w:p>
        </w:tc>
      </w:tr>
      <w:tr w:rsidR="00DD4662" w:rsidRPr="00835D58" w14:paraId="26ABB0A4" w14:textId="77777777" w:rsidTr="00D160F1">
        <w:trPr>
          <w:cantSplit/>
          <w:trHeight w:val="304"/>
        </w:trPr>
        <w:tc>
          <w:tcPr>
            <w:tcW w:w="2260" w:type="dxa"/>
            <w:vAlign w:val="center"/>
          </w:tcPr>
          <w:p w14:paraId="449F2673" w14:textId="4CD648BD" w:rsidR="00DD4662" w:rsidRDefault="00DD4662" w:rsidP="00D160F1">
            <w:r w:rsidRPr="00835D58">
              <w:rPr>
                <w:rFonts w:ascii="Arial" w:hAnsi="Arial" w:cs="Arial"/>
                <w:color w:val="auto"/>
                <w:highlight w:val="yellow"/>
              </w:rPr>
              <w:t>Day / month /year</w:t>
            </w:r>
          </w:p>
        </w:tc>
        <w:tc>
          <w:tcPr>
            <w:tcW w:w="6804" w:type="dxa"/>
            <w:vAlign w:val="center"/>
          </w:tcPr>
          <w:p w14:paraId="2892E6C4" w14:textId="77777777" w:rsidR="00DD4662" w:rsidRPr="00835D58" w:rsidRDefault="00DD4662" w:rsidP="00D160F1">
            <w:pPr>
              <w:rPr>
                <w:rFonts w:ascii="Arial" w:hAnsi="Arial" w:cs="Arial"/>
                <w:b w:val="0"/>
                <w:color w:val="auto"/>
              </w:rPr>
            </w:pPr>
            <w:r w:rsidRPr="00835D58">
              <w:rPr>
                <w:rFonts w:ascii="Arial" w:hAnsi="Arial" w:cs="Arial"/>
                <w:b w:val="0"/>
                <w:color w:val="auto"/>
              </w:rPr>
              <w:t>Commencement of agreement and implementation</w:t>
            </w:r>
          </w:p>
        </w:tc>
      </w:tr>
    </w:tbl>
    <w:p w14:paraId="23A44957" w14:textId="77777777" w:rsidR="00835D58" w:rsidRDefault="00835D58" w:rsidP="00835D58">
      <w:pPr>
        <w:jc w:val="both"/>
        <w:rPr>
          <w:rFonts w:ascii="Arial" w:hAnsi="Arial" w:cs="Arial"/>
          <w:b w:val="0"/>
        </w:rPr>
      </w:pPr>
    </w:p>
    <w:p w14:paraId="7CAA17DA" w14:textId="15393381" w:rsidR="00932BD6" w:rsidRDefault="00542D73" w:rsidP="008446D1">
      <w:pPr>
        <w:numPr>
          <w:ilvl w:val="1"/>
          <w:numId w:val="7"/>
        </w:numPr>
        <w:jc w:val="both"/>
        <w:rPr>
          <w:rFonts w:ascii="Arial" w:hAnsi="Arial" w:cs="Arial"/>
          <w:b w:val="0"/>
        </w:rPr>
      </w:pPr>
      <w:r>
        <w:rPr>
          <w:rFonts w:ascii="Arial" w:hAnsi="Arial" w:cs="Arial"/>
          <w:b w:val="0"/>
        </w:rPr>
        <w:t xml:space="preserve"> </w:t>
      </w:r>
      <w:r w:rsidR="00681908" w:rsidRPr="00835D58">
        <w:rPr>
          <w:rFonts w:ascii="Arial" w:hAnsi="Arial" w:cs="Arial"/>
          <w:b w:val="0"/>
        </w:rPr>
        <w:t xml:space="preserve">The Contracting Body may at its own absolute discretion extend the closing date and the time for receipt of </w:t>
      </w:r>
      <w:r w:rsidR="0072764B">
        <w:rPr>
          <w:rFonts w:ascii="Arial" w:hAnsi="Arial" w:cs="Arial"/>
          <w:b w:val="0"/>
        </w:rPr>
        <w:t>Service Provider</w:t>
      </w:r>
      <w:r w:rsidR="00ED4FAF">
        <w:rPr>
          <w:rFonts w:ascii="Arial" w:hAnsi="Arial" w:cs="Arial"/>
          <w:b w:val="0"/>
        </w:rPr>
        <w:t>(s)</w:t>
      </w:r>
      <w:r w:rsidR="00681908" w:rsidRPr="00835D58">
        <w:rPr>
          <w:rFonts w:ascii="Arial" w:hAnsi="Arial" w:cs="Arial"/>
          <w:b w:val="0"/>
        </w:rPr>
        <w:t xml:space="preserve"> Responses. Any extension granted will apply to all </w:t>
      </w:r>
      <w:r w:rsidR="0072764B">
        <w:rPr>
          <w:rFonts w:ascii="Arial" w:hAnsi="Arial" w:cs="Arial"/>
          <w:b w:val="0"/>
        </w:rPr>
        <w:t>Service Provider</w:t>
      </w:r>
      <w:r w:rsidR="00ED4FAF">
        <w:rPr>
          <w:rFonts w:ascii="Arial" w:hAnsi="Arial" w:cs="Arial"/>
          <w:b w:val="0"/>
        </w:rPr>
        <w:t>(s)</w:t>
      </w:r>
      <w:r w:rsidR="00681908" w:rsidRPr="00835D58">
        <w:rPr>
          <w:rFonts w:ascii="Arial" w:hAnsi="Arial" w:cs="Arial"/>
          <w:b w:val="0"/>
        </w:rPr>
        <w:t>.</w:t>
      </w:r>
      <w:r w:rsidR="00411A6D" w:rsidRPr="00835D58">
        <w:rPr>
          <w:rFonts w:ascii="Arial" w:hAnsi="Arial" w:cs="Arial"/>
          <w:b w:val="0"/>
        </w:rPr>
        <w:t xml:space="preserve"> All costs incurred in relation to preparing and submitting a response are to be borne by the </w:t>
      </w:r>
      <w:r w:rsidR="00ED4FAF">
        <w:rPr>
          <w:rFonts w:ascii="Arial" w:hAnsi="Arial" w:cs="Arial"/>
          <w:b w:val="0"/>
        </w:rPr>
        <w:t>Service Provider</w:t>
      </w:r>
      <w:r w:rsidR="00D160F1">
        <w:rPr>
          <w:rFonts w:ascii="Arial" w:hAnsi="Arial" w:cs="Arial"/>
          <w:b w:val="0"/>
        </w:rPr>
        <w:t>(</w:t>
      </w:r>
      <w:r w:rsidR="00ED4FAF">
        <w:rPr>
          <w:rFonts w:ascii="Arial" w:hAnsi="Arial" w:cs="Arial"/>
          <w:b w:val="0"/>
        </w:rPr>
        <w:t>s)</w:t>
      </w:r>
      <w:r w:rsidR="00411A6D" w:rsidRPr="00835D58">
        <w:rPr>
          <w:rFonts w:ascii="Arial" w:hAnsi="Arial" w:cs="Arial"/>
          <w:b w:val="0"/>
        </w:rPr>
        <w:t>.</w:t>
      </w:r>
    </w:p>
    <w:p w14:paraId="1030EFDD" w14:textId="77777777" w:rsidR="00D160F1" w:rsidRDefault="00D160F1" w:rsidP="00D160F1">
      <w:pPr>
        <w:jc w:val="both"/>
        <w:rPr>
          <w:rFonts w:ascii="Arial" w:hAnsi="Arial" w:cs="Arial"/>
          <w:b w:val="0"/>
        </w:rPr>
      </w:pPr>
    </w:p>
    <w:p w14:paraId="51078797" w14:textId="293B38E9" w:rsidR="00F02953" w:rsidRDefault="001D7178" w:rsidP="00DD4662">
      <w:pPr>
        <w:jc w:val="both"/>
        <w:rPr>
          <w:rFonts w:ascii="Arial" w:hAnsi="Arial" w:cs="Arial"/>
          <w:b w:val="0"/>
          <w:highlight w:val="green"/>
        </w:rPr>
      </w:pPr>
      <w:r w:rsidRPr="001D7178">
        <w:rPr>
          <w:rFonts w:ascii="Arial" w:hAnsi="Arial" w:cs="Arial"/>
          <w:b w:val="0"/>
          <w:highlight w:val="green"/>
        </w:rPr>
        <w:t>[</w:t>
      </w:r>
      <w:r w:rsidR="0019427C" w:rsidRPr="003031F8">
        <w:rPr>
          <w:rFonts w:ascii="Arial" w:hAnsi="Arial" w:cs="Arial"/>
          <w:highlight w:val="green"/>
        </w:rPr>
        <w:t>Guidance Note:</w:t>
      </w:r>
      <w:r w:rsidR="0019427C" w:rsidRPr="003031F8">
        <w:rPr>
          <w:rFonts w:ascii="Arial" w:hAnsi="Arial" w:cs="Arial"/>
          <w:b w:val="0"/>
          <w:highlight w:val="green"/>
        </w:rPr>
        <w:t xml:space="preserve"> </w:t>
      </w:r>
      <w:r w:rsidR="00F02953">
        <w:rPr>
          <w:rFonts w:ascii="Arial" w:hAnsi="Arial" w:cs="Arial"/>
          <w:b w:val="0"/>
          <w:highlight w:val="green"/>
        </w:rPr>
        <w:t xml:space="preserve">CCS recommend that Contracting Body’s allow eight to twelve weeks for the </w:t>
      </w:r>
      <w:r w:rsidR="0072764B">
        <w:rPr>
          <w:rFonts w:ascii="Arial" w:hAnsi="Arial" w:cs="Arial"/>
          <w:b w:val="0"/>
          <w:highlight w:val="green"/>
        </w:rPr>
        <w:t>Service Provider</w:t>
      </w:r>
      <w:r w:rsidR="00ED4FAF">
        <w:rPr>
          <w:rFonts w:ascii="Arial" w:hAnsi="Arial" w:cs="Arial"/>
          <w:b w:val="0"/>
          <w:highlight w:val="green"/>
        </w:rPr>
        <w:t>(s)</w:t>
      </w:r>
      <w:r w:rsidR="00F02953">
        <w:rPr>
          <w:rFonts w:ascii="Arial" w:hAnsi="Arial" w:cs="Arial"/>
          <w:b w:val="0"/>
          <w:highlight w:val="green"/>
        </w:rPr>
        <w:t xml:space="preserve"> to tender for your opportunity, to ensure they have sufficient time to seek appropriate clarification, undertake site visits etc. if required. This is intended as a guide only and may be adjusted.  However not allowing sufficient time for the </w:t>
      </w:r>
      <w:r w:rsidR="00ED4FAF">
        <w:rPr>
          <w:rFonts w:ascii="Arial" w:hAnsi="Arial" w:cs="Arial"/>
          <w:b w:val="0"/>
          <w:highlight w:val="green"/>
        </w:rPr>
        <w:t>Service Prov</w:t>
      </w:r>
      <w:r w:rsidR="0072764B">
        <w:rPr>
          <w:rFonts w:ascii="Arial" w:hAnsi="Arial" w:cs="Arial"/>
          <w:b w:val="0"/>
          <w:highlight w:val="green"/>
        </w:rPr>
        <w:t>ider</w:t>
      </w:r>
      <w:r w:rsidR="00ED4FAF">
        <w:rPr>
          <w:rFonts w:ascii="Arial" w:hAnsi="Arial" w:cs="Arial"/>
          <w:b w:val="0"/>
          <w:highlight w:val="green"/>
        </w:rPr>
        <w:t>(s)</w:t>
      </w:r>
      <w:r w:rsidR="00F02953">
        <w:rPr>
          <w:rFonts w:ascii="Arial" w:hAnsi="Arial" w:cs="Arial"/>
          <w:b w:val="0"/>
          <w:highlight w:val="green"/>
        </w:rPr>
        <w:t xml:space="preserve"> to respond may; a). affect the quality of the response and b). prohibit some </w:t>
      </w:r>
      <w:r w:rsidR="00ED4FAF">
        <w:rPr>
          <w:rFonts w:ascii="Arial" w:hAnsi="Arial" w:cs="Arial"/>
          <w:b w:val="0"/>
          <w:highlight w:val="green"/>
        </w:rPr>
        <w:t>Service Provider(s)</w:t>
      </w:r>
      <w:r w:rsidR="00F02953">
        <w:rPr>
          <w:rFonts w:ascii="Arial" w:hAnsi="Arial" w:cs="Arial"/>
          <w:b w:val="0"/>
          <w:highlight w:val="green"/>
        </w:rPr>
        <w:t xml:space="preserve"> from responding.</w:t>
      </w:r>
    </w:p>
    <w:p w14:paraId="255C13AE" w14:textId="77777777" w:rsidR="0035071A" w:rsidRPr="003031F8" w:rsidRDefault="0035071A" w:rsidP="00DD4662">
      <w:pPr>
        <w:jc w:val="both"/>
        <w:rPr>
          <w:rFonts w:ascii="Arial" w:hAnsi="Arial" w:cs="Arial"/>
          <w:b w:val="0"/>
          <w:highlight w:val="green"/>
        </w:rPr>
      </w:pPr>
    </w:p>
    <w:p w14:paraId="5AD577FC" w14:textId="6898D5BD" w:rsidR="0035071A" w:rsidRDefault="0035071A" w:rsidP="0035071A">
      <w:pPr>
        <w:rPr>
          <w:rFonts w:ascii="Arial" w:hAnsi="Arial" w:cs="Arial"/>
          <w:b w:val="0"/>
        </w:rPr>
      </w:pPr>
      <w:r w:rsidRPr="003031F8">
        <w:rPr>
          <w:rFonts w:ascii="Arial" w:hAnsi="Arial" w:cs="Arial"/>
          <w:b w:val="0"/>
          <w:highlight w:val="green"/>
        </w:rPr>
        <w:t>The</w:t>
      </w:r>
      <w:r w:rsidR="002E4D99" w:rsidRPr="003031F8">
        <w:rPr>
          <w:rFonts w:ascii="Arial" w:hAnsi="Arial" w:cs="Arial"/>
          <w:b w:val="0"/>
          <w:highlight w:val="green"/>
        </w:rPr>
        <w:t xml:space="preserve">10 Calendar days (REG 32A) </w:t>
      </w:r>
      <w:r w:rsidRPr="003031F8">
        <w:rPr>
          <w:rFonts w:ascii="Arial" w:hAnsi="Arial" w:cs="Arial"/>
          <w:b w:val="0"/>
          <w:highlight w:val="green"/>
        </w:rPr>
        <w:t xml:space="preserve">standstill period is optional </w:t>
      </w:r>
      <w:r w:rsidR="00E755B1">
        <w:rPr>
          <w:rFonts w:ascii="Arial" w:hAnsi="Arial" w:cs="Arial"/>
          <w:b w:val="0"/>
          <w:highlight w:val="green"/>
        </w:rPr>
        <w:t xml:space="preserve">at ITQ stage, </w:t>
      </w:r>
      <w:r w:rsidRPr="003031F8">
        <w:rPr>
          <w:rFonts w:ascii="Arial" w:hAnsi="Arial" w:cs="Arial"/>
          <w:b w:val="0"/>
          <w:highlight w:val="green"/>
        </w:rPr>
        <w:t>but it is best practise to include this within your further competition. The duration is 10 calendar days</w:t>
      </w:r>
    </w:p>
    <w:p w14:paraId="0D0D5A8D" w14:textId="77777777" w:rsidR="0035071A" w:rsidRPr="0035071A" w:rsidRDefault="0035071A" w:rsidP="0035071A">
      <w:pPr>
        <w:rPr>
          <w:rFonts w:ascii="Arial" w:hAnsi="Arial" w:cs="Arial"/>
          <w:b w:val="0"/>
        </w:rPr>
        <w:sectPr w:rsidR="0035071A" w:rsidRPr="0035071A">
          <w:footerReference w:type="even" r:id="rId9"/>
          <w:pgSz w:w="12240" w:h="15840"/>
          <w:pgMar w:top="1440" w:right="1800" w:bottom="1440" w:left="1800" w:header="708" w:footer="708" w:gutter="0"/>
          <w:cols w:space="708"/>
          <w:docGrid w:linePitch="360"/>
        </w:sectPr>
      </w:pPr>
    </w:p>
    <w:p w14:paraId="2C4DA442" w14:textId="6BE05F7F" w:rsidR="00437A60" w:rsidRPr="002325DC" w:rsidRDefault="00437A60" w:rsidP="002325DC">
      <w:pPr>
        <w:jc w:val="both"/>
        <w:rPr>
          <w:rFonts w:ascii="Arial" w:hAnsi="Arial" w:cs="Arial"/>
          <w:b w:val="0"/>
          <w:color w:val="auto"/>
        </w:rPr>
      </w:pPr>
      <w:bookmarkStart w:id="5" w:name="_Toc141838964"/>
      <w:r w:rsidRPr="002325DC">
        <w:rPr>
          <w:rFonts w:ascii="Arial" w:hAnsi="Arial" w:cs="Arial"/>
        </w:rPr>
        <w:lastRenderedPageBreak/>
        <w:t xml:space="preserve">Selection of </w:t>
      </w:r>
      <w:r w:rsidR="00934E3C" w:rsidRPr="002325DC">
        <w:rPr>
          <w:rFonts w:ascii="Arial" w:hAnsi="Arial" w:cs="Arial"/>
        </w:rPr>
        <w:t>Service Provider</w:t>
      </w:r>
      <w:bookmarkEnd w:id="5"/>
    </w:p>
    <w:p w14:paraId="2CC79F2D" w14:textId="77777777" w:rsidR="002325DC" w:rsidRPr="002325DC" w:rsidRDefault="002325DC" w:rsidP="002325DC">
      <w:pPr>
        <w:ind w:left="360"/>
        <w:jc w:val="both"/>
        <w:rPr>
          <w:rFonts w:ascii="Arial" w:hAnsi="Arial" w:cs="Arial"/>
          <w:b w:val="0"/>
          <w:color w:val="auto"/>
        </w:rPr>
      </w:pPr>
    </w:p>
    <w:p w14:paraId="6A4128CA" w14:textId="6D49CDB0" w:rsidR="00183DE4" w:rsidRPr="00E7515C" w:rsidRDefault="00435E6D" w:rsidP="00FF6DFB">
      <w:pPr>
        <w:numPr>
          <w:ilvl w:val="1"/>
          <w:numId w:val="7"/>
        </w:numPr>
        <w:jc w:val="both"/>
        <w:rPr>
          <w:rFonts w:ascii="Arial" w:hAnsi="Arial" w:cs="Arial"/>
          <w:color w:val="auto"/>
          <w:szCs w:val="24"/>
        </w:rPr>
      </w:pPr>
      <w:r w:rsidRPr="00E7515C">
        <w:rPr>
          <w:rFonts w:ascii="Arial" w:hAnsi="Arial" w:cs="Arial"/>
          <w:b w:val="0"/>
          <w:szCs w:val="24"/>
        </w:rPr>
        <w:t xml:space="preserve">The following criteria and weightings shall be applied to Framework </w:t>
      </w:r>
      <w:r w:rsidR="0072764B">
        <w:rPr>
          <w:rFonts w:ascii="Arial" w:hAnsi="Arial" w:cs="Arial"/>
          <w:b w:val="0"/>
          <w:szCs w:val="24"/>
        </w:rPr>
        <w:t>Service Provider</w:t>
      </w:r>
      <w:r w:rsidR="00ED4FAF">
        <w:rPr>
          <w:rFonts w:ascii="Arial" w:hAnsi="Arial" w:cs="Arial"/>
          <w:b w:val="0"/>
          <w:szCs w:val="24"/>
        </w:rPr>
        <w:t>(s)</w:t>
      </w:r>
      <w:r w:rsidRPr="00E7515C">
        <w:rPr>
          <w:rFonts w:ascii="Arial" w:hAnsi="Arial" w:cs="Arial"/>
          <w:b w:val="0"/>
          <w:szCs w:val="24"/>
        </w:rPr>
        <w:t xml:space="preserve"> compliant tenders submitted through the Further Competition. </w:t>
      </w:r>
      <w:r w:rsidR="00DD4662" w:rsidRPr="00E7515C">
        <w:rPr>
          <w:rFonts w:ascii="Arial" w:hAnsi="Arial" w:cs="Arial"/>
          <w:color w:val="auto"/>
          <w:szCs w:val="24"/>
          <w:highlight w:val="yellow"/>
        </w:rPr>
        <w:t>[Contracting Bod</w:t>
      </w:r>
      <w:r w:rsidR="00532D0F" w:rsidRPr="00E7515C">
        <w:rPr>
          <w:rFonts w:ascii="Arial" w:hAnsi="Arial" w:cs="Arial"/>
          <w:color w:val="auto"/>
          <w:szCs w:val="24"/>
          <w:highlight w:val="yellow"/>
        </w:rPr>
        <w:t xml:space="preserve">y </w:t>
      </w:r>
      <w:r w:rsidR="00DD4662" w:rsidRPr="00E7515C">
        <w:rPr>
          <w:rFonts w:ascii="Arial" w:hAnsi="Arial" w:cs="Arial"/>
          <w:color w:val="auto"/>
          <w:szCs w:val="24"/>
          <w:highlight w:val="yellow"/>
        </w:rPr>
        <w:t>to insert their required weightings]</w:t>
      </w:r>
    </w:p>
    <w:p w14:paraId="2923FEAF" w14:textId="77777777" w:rsidR="00532D0F" w:rsidRPr="00183DE4" w:rsidRDefault="00532D0F" w:rsidP="00532D0F">
      <w:pPr>
        <w:jc w:val="both"/>
        <w:rPr>
          <w:rFonts w:ascii="Arial" w:hAnsi="Arial" w:cs="Arial"/>
          <w:b w:val="0"/>
          <w:color w:val="auto"/>
        </w:rPr>
      </w:pPr>
    </w:p>
    <w:p w14:paraId="44EAA205" w14:textId="77777777" w:rsidR="00BE672F" w:rsidRDefault="00183DE4" w:rsidP="00183DE4">
      <w:pPr>
        <w:jc w:val="both"/>
        <w:rPr>
          <w:rFonts w:ascii="Arial" w:eastAsia="STZhongsong" w:hAnsi="Arial" w:cs="Arial"/>
          <w:b w:val="0"/>
          <w:sz w:val="22"/>
          <w:szCs w:val="22"/>
          <w:highlight w:val="green"/>
          <w:lang w:eastAsia="zh-CN"/>
        </w:rPr>
      </w:pPr>
      <w:r w:rsidRPr="00786003">
        <w:rPr>
          <w:rFonts w:ascii="Arial" w:eastAsia="STZhongsong" w:hAnsi="Arial" w:cs="Arial"/>
          <w:b w:val="0"/>
          <w:sz w:val="22"/>
          <w:szCs w:val="22"/>
          <w:highlight w:val="green"/>
          <w:lang w:eastAsia="zh-CN"/>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786003">
        <w:rPr>
          <w:rFonts w:ascii="Arial" w:eastAsia="STZhongsong" w:hAnsi="Arial" w:cs="Arial"/>
          <w:b w:val="0"/>
          <w:sz w:val="22"/>
          <w:szCs w:val="22"/>
          <w:highlight w:val="green"/>
          <w:lang w:eastAsia="zh-CN"/>
        </w:rPr>
        <w:t xml:space="preserve">The Contracting Body can modify the </w:t>
      </w:r>
      <w:r w:rsidR="00076982">
        <w:rPr>
          <w:rFonts w:ascii="Arial" w:eastAsia="STZhongsong" w:hAnsi="Arial" w:cs="Arial"/>
          <w:b w:val="0"/>
          <w:sz w:val="22"/>
          <w:szCs w:val="22"/>
          <w:highlight w:val="green"/>
          <w:lang w:eastAsia="zh-CN"/>
        </w:rPr>
        <w:t>sub-</w:t>
      </w:r>
      <w:r w:rsidR="000E3ADD">
        <w:rPr>
          <w:rFonts w:ascii="Arial" w:eastAsia="STZhongsong" w:hAnsi="Arial" w:cs="Arial"/>
          <w:b w:val="0"/>
          <w:sz w:val="22"/>
          <w:szCs w:val="22"/>
          <w:highlight w:val="green"/>
          <w:lang w:eastAsia="zh-CN"/>
        </w:rPr>
        <w:t>criteria /</w:t>
      </w:r>
      <w:r w:rsidRPr="00786003">
        <w:rPr>
          <w:rFonts w:ascii="Arial" w:eastAsia="STZhongsong" w:hAnsi="Arial" w:cs="Arial"/>
          <w:b w:val="0"/>
          <w:sz w:val="22"/>
          <w:szCs w:val="22"/>
          <w:highlight w:val="green"/>
          <w:lang w:eastAsia="zh-CN"/>
        </w:rPr>
        <w:t>variance level to meet their requirements i.e. -/+ 10%) The breakdown below is set as a guidance for Contracting Bodies</w:t>
      </w:r>
      <w:r w:rsidR="00786003" w:rsidRPr="00786003">
        <w:rPr>
          <w:rFonts w:ascii="Arial" w:eastAsia="STZhongsong" w:hAnsi="Arial" w:cs="Arial"/>
          <w:b w:val="0"/>
          <w:sz w:val="22"/>
          <w:szCs w:val="22"/>
          <w:highlight w:val="green"/>
          <w:lang w:eastAsia="zh-CN"/>
        </w:rPr>
        <w:t>.</w:t>
      </w:r>
    </w:p>
    <w:p w14:paraId="25A01CBA" w14:textId="77777777" w:rsidR="00BE672F" w:rsidRDefault="00BE672F" w:rsidP="00183DE4">
      <w:pPr>
        <w:jc w:val="both"/>
        <w:rPr>
          <w:rFonts w:ascii="Arial" w:eastAsia="STZhongsong" w:hAnsi="Arial" w:cs="Arial"/>
          <w:b w:val="0"/>
          <w:sz w:val="22"/>
          <w:szCs w:val="22"/>
          <w:highlight w:val="green"/>
          <w:lang w:eastAsia="zh-CN"/>
        </w:rPr>
      </w:pPr>
    </w:p>
    <w:p w14:paraId="39A353C4" w14:textId="71D245DF" w:rsidR="00435E6D" w:rsidRPr="002325DC" w:rsidRDefault="00BE672F" w:rsidP="00183DE4">
      <w:pPr>
        <w:jc w:val="both"/>
        <w:rPr>
          <w:rFonts w:ascii="Arial" w:hAnsi="Arial" w:cs="Arial"/>
          <w:b w:val="0"/>
          <w:color w:val="auto"/>
        </w:rPr>
      </w:pPr>
      <w:r>
        <w:rPr>
          <w:rFonts w:ascii="Arial" w:eastAsia="STZhongsong" w:hAnsi="Arial" w:cs="Arial"/>
          <w:b w:val="0"/>
          <w:sz w:val="22"/>
          <w:szCs w:val="22"/>
          <w:highlight w:val="green"/>
          <w:lang w:eastAsia="zh-CN"/>
        </w:rPr>
        <w:t>The Contracting Body can add to the sub-criteria provisions to meet their own internal policies and procedures if necessary, but the baseline sub-criteria cannot be removed/deleted</w:t>
      </w:r>
      <w:r w:rsidR="00786003" w:rsidRPr="00786003">
        <w:rPr>
          <w:rFonts w:ascii="Arial" w:eastAsia="STZhongsong" w:hAnsi="Arial" w:cs="Arial"/>
          <w:b w:val="0"/>
          <w:sz w:val="22"/>
          <w:szCs w:val="22"/>
          <w:highlight w:val="green"/>
          <w:lang w:eastAsia="zh-CN"/>
        </w:rPr>
        <w:t>]</w:t>
      </w:r>
    </w:p>
    <w:p w14:paraId="40EC829C" w14:textId="77777777" w:rsidR="002325DC" w:rsidRDefault="002325DC" w:rsidP="002325DC">
      <w:pPr>
        <w:ind w:left="360"/>
        <w:jc w:val="both"/>
        <w:rPr>
          <w:rFonts w:ascii="Arial" w:hAnsi="Arial" w:cs="Arial"/>
          <w:b w:val="0"/>
          <w:color w:val="auto"/>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987"/>
        <w:gridCol w:w="9789"/>
        <w:gridCol w:w="1741"/>
      </w:tblGrid>
      <w:tr w:rsidR="00BE688C" w:rsidRPr="00786003" w14:paraId="6125473F" w14:textId="77777777" w:rsidTr="00BE688C">
        <w:trPr>
          <w:trHeight w:val="266"/>
        </w:trPr>
        <w:tc>
          <w:tcPr>
            <w:tcW w:w="365" w:type="pct"/>
            <w:shd w:val="clear" w:color="auto" w:fill="0070C0"/>
            <w:vAlign w:val="center"/>
          </w:tcPr>
          <w:p w14:paraId="220964C2" w14:textId="532A7042" w:rsidR="002325DC" w:rsidRPr="00962220" w:rsidRDefault="002325DC" w:rsidP="00786003">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Criteria No.</w:t>
            </w:r>
          </w:p>
        </w:tc>
        <w:tc>
          <w:tcPr>
            <w:tcW w:w="365" w:type="pct"/>
            <w:shd w:val="clear" w:color="auto" w:fill="0070C0"/>
            <w:vAlign w:val="center"/>
          </w:tcPr>
          <w:p w14:paraId="5D6B3D8B" w14:textId="77777777" w:rsidR="002325DC" w:rsidRPr="00962220" w:rsidRDefault="002325DC" w:rsidP="00786003">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Criteria</w:t>
            </w:r>
          </w:p>
        </w:tc>
        <w:tc>
          <w:tcPr>
            <w:tcW w:w="3624" w:type="pct"/>
            <w:shd w:val="clear" w:color="auto" w:fill="0070C0"/>
            <w:vAlign w:val="center"/>
          </w:tcPr>
          <w:p w14:paraId="7624D9E1" w14:textId="77777777" w:rsidR="002325DC" w:rsidRPr="00962220" w:rsidRDefault="002325DC" w:rsidP="00786003">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Sub-Criteria</w:t>
            </w:r>
          </w:p>
        </w:tc>
        <w:tc>
          <w:tcPr>
            <w:tcW w:w="645" w:type="pct"/>
            <w:shd w:val="clear" w:color="auto" w:fill="0070C0"/>
            <w:vAlign w:val="center"/>
          </w:tcPr>
          <w:p w14:paraId="48402DAE" w14:textId="7CDF9ADA" w:rsidR="002325DC" w:rsidRPr="00962220" w:rsidRDefault="002325DC" w:rsidP="00786003">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 Weightings (variance of +/- 10%)</w:t>
            </w:r>
          </w:p>
        </w:tc>
      </w:tr>
      <w:tr w:rsidR="002325DC" w:rsidRPr="00786003" w14:paraId="0ACFF370" w14:textId="77777777" w:rsidTr="00BE688C">
        <w:trPr>
          <w:trHeight w:val="256"/>
        </w:trPr>
        <w:tc>
          <w:tcPr>
            <w:tcW w:w="365" w:type="pct"/>
            <w:shd w:val="clear" w:color="auto" w:fill="DDD9C3"/>
            <w:vAlign w:val="bottom"/>
          </w:tcPr>
          <w:p w14:paraId="6E2B3053" w14:textId="77777777"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A</w:t>
            </w:r>
          </w:p>
        </w:tc>
        <w:tc>
          <w:tcPr>
            <w:tcW w:w="3989" w:type="pct"/>
            <w:gridSpan w:val="2"/>
            <w:shd w:val="clear" w:color="auto" w:fill="DDD9C3"/>
            <w:vAlign w:val="bottom"/>
          </w:tcPr>
          <w:p w14:paraId="09E9C456" w14:textId="42E00745"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Quality</w:t>
            </w:r>
          </w:p>
        </w:tc>
        <w:tc>
          <w:tcPr>
            <w:tcW w:w="645" w:type="pct"/>
            <w:shd w:val="clear" w:color="auto" w:fill="DDD9C3"/>
            <w:vAlign w:val="bottom"/>
          </w:tcPr>
          <w:p w14:paraId="59221016" w14:textId="031AE30B"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70%</w:t>
            </w:r>
          </w:p>
        </w:tc>
      </w:tr>
      <w:tr w:rsidR="00BE688C" w:rsidRPr="00786003" w14:paraId="37689A31" w14:textId="77777777" w:rsidTr="00BE688C">
        <w:trPr>
          <w:trHeight w:val="308"/>
        </w:trPr>
        <w:tc>
          <w:tcPr>
            <w:tcW w:w="365" w:type="pct"/>
            <w:vAlign w:val="center"/>
          </w:tcPr>
          <w:p w14:paraId="66BAC230"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vAlign w:val="center"/>
          </w:tcPr>
          <w:p w14:paraId="25B8959D"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A1</w:t>
            </w:r>
          </w:p>
        </w:tc>
        <w:tc>
          <w:tcPr>
            <w:tcW w:w="3624" w:type="pct"/>
            <w:vAlign w:val="center"/>
          </w:tcPr>
          <w:p w14:paraId="35506A46"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Provision of Goods and/or Services: Demonstrate a good understanding of the Goods and/or Services required to meet the Contracting Body requirements.</w:t>
            </w:r>
          </w:p>
        </w:tc>
        <w:tc>
          <w:tcPr>
            <w:tcW w:w="645" w:type="pct"/>
            <w:vAlign w:val="center"/>
          </w:tcPr>
          <w:p w14:paraId="6909C8C8"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05552E02" w14:textId="77777777" w:rsidTr="00BE688C">
        <w:trPr>
          <w:trHeight w:val="435"/>
        </w:trPr>
        <w:tc>
          <w:tcPr>
            <w:tcW w:w="365" w:type="pct"/>
            <w:vAlign w:val="center"/>
          </w:tcPr>
          <w:p w14:paraId="42F0151B" w14:textId="77777777" w:rsidR="002325DC" w:rsidRPr="00786003" w:rsidDel="007A7DB8" w:rsidRDefault="002325DC" w:rsidP="00786003">
            <w:pPr>
              <w:rPr>
                <w:rFonts w:ascii="Arial" w:eastAsia="STZhongsong" w:hAnsi="Arial" w:cs="Arial"/>
                <w:color w:val="auto"/>
                <w:kern w:val="28"/>
                <w:sz w:val="22"/>
                <w:szCs w:val="22"/>
                <w:lang w:eastAsia="zh-CN"/>
              </w:rPr>
            </w:pPr>
          </w:p>
        </w:tc>
        <w:tc>
          <w:tcPr>
            <w:tcW w:w="365" w:type="pct"/>
            <w:vAlign w:val="center"/>
          </w:tcPr>
          <w:p w14:paraId="0F667558"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A2</w:t>
            </w:r>
          </w:p>
        </w:tc>
        <w:tc>
          <w:tcPr>
            <w:tcW w:w="3624" w:type="pct"/>
            <w:vAlign w:val="center"/>
          </w:tcPr>
          <w:p w14:paraId="68B05DD9"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Methodology: e.g. a clear demonstration of how the Goods and/or Services will be fulfilled and delivered.</w:t>
            </w:r>
          </w:p>
        </w:tc>
        <w:tc>
          <w:tcPr>
            <w:tcW w:w="645" w:type="pct"/>
            <w:vAlign w:val="center"/>
          </w:tcPr>
          <w:p w14:paraId="510D4677"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0D042787" w14:textId="77777777" w:rsidTr="00BE688C">
        <w:trPr>
          <w:trHeight w:val="344"/>
        </w:trPr>
        <w:tc>
          <w:tcPr>
            <w:tcW w:w="365" w:type="pct"/>
            <w:vAlign w:val="center"/>
          </w:tcPr>
          <w:p w14:paraId="2FD2AFFC"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vAlign w:val="center"/>
          </w:tcPr>
          <w:p w14:paraId="40B6254C"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A3</w:t>
            </w:r>
          </w:p>
        </w:tc>
        <w:tc>
          <w:tcPr>
            <w:tcW w:w="3624" w:type="pct"/>
            <w:vAlign w:val="center"/>
          </w:tcPr>
          <w:p w14:paraId="26C1AAC7" w14:textId="65612992" w:rsidR="002325DC" w:rsidRPr="00786003" w:rsidRDefault="002325DC" w:rsidP="0000353A">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 xml:space="preserve">Technical assistance: a clear demonstration of the technical assistance that will be provided during </w:t>
            </w:r>
            <w:r w:rsidR="0000353A">
              <w:rPr>
                <w:rFonts w:ascii="Arial" w:eastAsia="STZhongsong" w:hAnsi="Arial" w:cs="Arial"/>
                <w:b w:val="0"/>
                <w:color w:val="auto"/>
                <w:kern w:val="28"/>
                <w:sz w:val="22"/>
                <w:szCs w:val="22"/>
                <w:lang w:eastAsia="zh-CN"/>
              </w:rPr>
              <w:t>implementation</w:t>
            </w:r>
          </w:p>
        </w:tc>
        <w:tc>
          <w:tcPr>
            <w:tcW w:w="645" w:type="pct"/>
            <w:vAlign w:val="center"/>
          </w:tcPr>
          <w:p w14:paraId="6EC169C9"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r w:rsidR="00BE688C" w:rsidRPr="00786003" w14:paraId="6FB5B463" w14:textId="77777777" w:rsidTr="00BE688C">
        <w:trPr>
          <w:trHeight w:val="483"/>
        </w:trPr>
        <w:tc>
          <w:tcPr>
            <w:tcW w:w="365" w:type="pct"/>
            <w:vAlign w:val="center"/>
          </w:tcPr>
          <w:p w14:paraId="736D21E8" w14:textId="77777777" w:rsidR="002325DC" w:rsidRPr="00786003" w:rsidDel="007A7DB8" w:rsidRDefault="002325DC" w:rsidP="00786003">
            <w:pPr>
              <w:rPr>
                <w:rFonts w:ascii="Arial" w:eastAsia="STZhongsong" w:hAnsi="Arial" w:cs="Arial"/>
                <w:color w:val="auto"/>
                <w:kern w:val="28"/>
                <w:sz w:val="22"/>
                <w:szCs w:val="22"/>
                <w:lang w:eastAsia="zh-CN"/>
              </w:rPr>
            </w:pPr>
          </w:p>
        </w:tc>
        <w:tc>
          <w:tcPr>
            <w:tcW w:w="365" w:type="pct"/>
            <w:vAlign w:val="center"/>
          </w:tcPr>
          <w:p w14:paraId="3CBAC681"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A4</w:t>
            </w:r>
          </w:p>
        </w:tc>
        <w:tc>
          <w:tcPr>
            <w:tcW w:w="3624" w:type="pct"/>
            <w:vAlign w:val="center"/>
          </w:tcPr>
          <w:p w14:paraId="645E1B34"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Implementation plan proposed for delivering the required Goods and/or Services including lead times.</w:t>
            </w:r>
          </w:p>
        </w:tc>
        <w:tc>
          <w:tcPr>
            <w:tcW w:w="645" w:type="pct"/>
            <w:vAlign w:val="center"/>
          </w:tcPr>
          <w:p w14:paraId="094679A7"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714A91C8" w14:textId="77777777" w:rsidTr="00BE688C">
        <w:trPr>
          <w:trHeight w:val="347"/>
        </w:trPr>
        <w:tc>
          <w:tcPr>
            <w:tcW w:w="365" w:type="pct"/>
            <w:vAlign w:val="center"/>
          </w:tcPr>
          <w:p w14:paraId="28D62710"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vAlign w:val="center"/>
          </w:tcPr>
          <w:p w14:paraId="3AA55646"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A5</w:t>
            </w:r>
          </w:p>
        </w:tc>
        <w:tc>
          <w:tcPr>
            <w:tcW w:w="3624" w:type="pct"/>
            <w:vAlign w:val="center"/>
          </w:tcPr>
          <w:p w14:paraId="73EB7D83"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After sales service – demonstrate a robust after sales support structure is in place.</w:t>
            </w:r>
          </w:p>
        </w:tc>
        <w:tc>
          <w:tcPr>
            <w:tcW w:w="645" w:type="pct"/>
            <w:vAlign w:val="center"/>
          </w:tcPr>
          <w:p w14:paraId="2C3B12BC" w14:textId="43E8FE28" w:rsidR="002325DC" w:rsidRPr="00786003" w:rsidRDefault="002325DC" w:rsidP="001D7178">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14D0D95A" w14:textId="77777777" w:rsidTr="00BE688C">
        <w:trPr>
          <w:trHeight w:val="283"/>
        </w:trPr>
        <w:tc>
          <w:tcPr>
            <w:tcW w:w="365" w:type="pct"/>
            <w:shd w:val="clear" w:color="auto" w:fill="FFFFFF"/>
            <w:vAlign w:val="center"/>
          </w:tcPr>
          <w:p w14:paraId="54C79D8A"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shd w:val="clear" w:color="auto" w:fill="FFFFFF"/>
            <w:vAlign w:val="center"/>
          </w:tcPr>
          <w:p w14:paraId="08F3A8F4"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A6</w:t>
            </w:r>
          </w:p>
        </w:tc>
        <w:tc>
          <w:tcPr>
            <w:tcW w:w="3624" w:type="pct"/>
            <w:shd w:val="clear" w:color="auto" w:fill="FFFFFF"/>
            <w:vAlign w:val="center"/>
          </w:tcPr>
          <w:p w14:paraId="06A548C0"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Security: demonstrate that all the security requirements of the Contracting Body can be met.</w:t>
            </w:r>
          </w:p>
        </w:tc>
        <w:tc>
          <w:tcPr>
            <w:tcW w:w="645" w:type="pct"/>
            <w:shd w:val="clear" w:color="auto" w:fill="FFFFFF"/>
            <w:vAlign w:val="center"/>
          </w:tcPr>
          <w:p w14:paraId="0DE49265"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BE688C" w:rsidRPr="00786003" w14:paraId="133B4855" w14:textId="77777777" w:rsidTr="00BE688C">
        <w:trPr>
          <w:trHeight w:val="84"/>
        </w:trPr>
        <w:tc>
          <w:tcPr>
            <w:tcW w:w="365" w:type="pct"/>
            <w:shd w:val="clear" w:color="auto" w:fill="FFFFFF"/>
            <w:vAlign w:val="center"/>
          </w:tcPr>
          <w:p w14:paraId="2B2F0F10"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shd w:val="clear" w:color="auto" w:fill="FFFFFF"/>
            <w:vAlign w:val="center"/>
          </w:tcPr>
          <w:p w14:paraId="4761A996"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A7</w:t>
            </w:r>
          </w:p>
        </w:tc>
        <w:tc>
          <w:tcPr>
            <w:tcW w:w="3624" w:type="pct"/>
            <w:shd w:val="clear" w:color="auto" w:fill="FFFFFF"/>
            <w:vAlign w:val="center"/>
          </w:tcPr>
          <w:p w14:paraId="08B3B1FE"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Environmental characteristics: what support can be offered to help the Contracting Body achieve any environmental considerations?</w:t>
            </w:r>
          </w:p>
        </w:tc>
        <w:tc>
          <w:tcPr>
            <w:tcW w:w="645" w:type="pct"/>
            <w:shd w:val="clear" w:color="auto" w:fill="FFFFFF"/>
            <w:vAlign w:val="center"/>
          </w:tcPr>
          <w:p w14:paraId="70C01039"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r w:rsidR="00BE688C" w:rsidRPr="00786003" w14:paraId="19004149" w14:textId="77777777" w:rsidTr="00BE688C">
        <w:trPr>
          <w:trHeight w:val="84"/>
        </w:trPr>
        <w:tc>
          <w:tcPr>
            <w:tcW w:w="365" w:type="pct"/>
            <w:shd w:val="clear" w:color="auto" w:fill="FFFFFF"/>
            <w:vAlign w:val="center"/>
          </w:tcPr>
          <w:p w14:paraId="64528E76"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shd w:val="clear" w:color="auto" w:fill="FFFFFF"/>
            <w:vAlign w:val="center"/>
          </w:tcPr>
          <w:p w14:paraId="4E303DCD"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A8</w:t>
            </w:r>
          </w:p>
        </w:tc>
        <w:tc>
          <w:tcPr>
            <w:tcW w:w="3624" w:type="pct"/>
            <w:shd w:val="clear" w:color="auto" w:fill="FFFFFF"/>
            <w:vAlign w:val="center"/>
          </w:tcPr>
          <w:p w14:paraId="2BBFC1C2"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Service Levels and Key Performance Indicators (KPIs): demonstrate a clear commitment to meeting the SLA’s and KPI’s.</w:t>
            </w:r>
          </w:p>
        </w:tc>
        <w:tc>
          <w:tcPr>
            <w:tcW w:w="645" w:type="pct"/>
            <w:shd w:val="clear" w:color="auto" w:fill="FFFFFF"/>
            <w:vAlign w:val="center"/>
          </w:tcPr>
          <w:p w14:paraId="7678F29C"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2325DC" w:rsidRPr="00786003" w14:paraId="7E168741" w14:textId="77777777" w:rsidTr="00BE688C">
        <w:trPr>
          <w:trHeight w:val="84"/>
        </w:trPr>
        <w:tc>
          <w:tcPr>
            <w:tcW w:w="365" w:type="pct"/>
            <w:shd w:val="clear" w:color="auto" w:fill="DDD9C3"/>
            <w:vAlign w:val="center"/>
          </w:tcPr>
          <w:p w14:paraId="39D555AD" w14:textId="77777777"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B</w:t>
            </w:r>
          </w:p>
        </w:tc>
        <w:tc>
          <w:tcPr>
            <w:tcW w:w="3989" w:type="pct"/>
            <w:gridSpan w:val="2"/>
            <w:shd w:val="clear" w:color="auto" w:fill="DDD9C3"/>
            <w:vAlign w:val="center"/>
          </w:tcPr>
          <w:p w14:paraId="0C6C01EA" w14:textId="7BDC1A4D"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Price and Charging Structure</w:t>
            </w:r>
          </w:p>
        </w:tc>
        <w:tc>
          <w:tcPr>
            <w:tcW w:w="645" w:type="pct"/>
            <w:shd w:val="clear" w:color="auto" w:fill="DDD9C3"/>
            <w:vAlign w:val="center"/>
          </w:tcPr>
          <w:p w14:paraId="515D29B9" w14:textId="3D5811BF" w:rsidR="002325DC" w:rsidRPr="00786003" w:rsidRDefault="002325DC" w:rsidP="00786003">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30%</w:t>
            </w:r>
          </w:p>
        </w:tc>
      </w:tr>
      <w:tr w:rsidR="00BE688C" w:rsidRPr="00786003" w14:paraId="28DD4667" w14:textId="77777777" w:rsidTr="00BE688C">
        <w:trPr>
          <w:trHeight w:val="376"/>
        </w:trPr>
        <w:tc>
          <w:tcPr>
            <w:tcW w:w="365" w:type="pct"/>
            <w:vAlign w:val="center"/>
          </w:tcPr>
          <w:p w14:paraId="414FBBC7" w14:textId="77777777" w:rsidR="002325DC" w:rsidRPr="00786003" w:rsidDel="007A7DB8" w:rsidRDefault="002325DC" w:rsidP="00786003">
            <w:pPr>
              <w:rPr>
                <w:rFonts w:ascii="Arial" w:eastAsia="STZhongsong" w:hAnsi="Arial" w:cs="Arial"/>
                <w:color w:val="auto"/>
                <w:kern w:val="28"/>
                <w:sz w:val="22"/>
                <w:szCs w:val="22"/>
                <w:lang w:eastAsia="zh-CN"/>
              </w:rPr>
            </w:pPr>
          </w:p>
        </w:tc>
        <w:tc>
          <w:tcPr>
            <w:tcW w:w="365" w:type="pct"/>
            <w:vAlign w:val="center"/>
          </w:tcPr>
          <w:p w14:paraId="2AE3A22D"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B1</w:t>
            </w:r>
          </w:p>
        </w:tc>
        <w:tc>
          <w:tcPr>
            <w:tcW w:w="3624" w:type="pct"/>
            <w:vAlign w:val="center"/>
          </w:tcPr>
          <w:p w14:paraId="79D16CDD" w14:textId="65051956"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Cost effectiveness: do the prices demonstrate value for money</w:t>
            </w:r>
            <w:r w:rsidR="000E3ADD">
              <w:rPr>
                <w:rFonts w:ascii="Arial" w:eastAsia="STZhongsong" w:hAnsi="Arial" w:cs="Arial"/>
                <w:b w:val="0"/>
                <w:color w:val="auto"/>
                <w:kern w:val="28"/>
                <w:sz w:val="22"/>
                <w:szCs w:val="22"/>
                <w:lang w:eastAsia="zh-CN"/>
              </w:rPr>
              <w:t xml:space="preserve"> for your </w:t>
            </w:r>
            <w:r w:rsidR="003031F8">
              <w:rPr>
                <w:rFonts w:ascii="Arial" w:eastAsia="STZhongsong" w:hAnsi="Arial" w:cs="Arial"/>
                <w:b w:val="0"/>
                <w:color w:val="auto"/>
                <w:kern w:val="28"/>
                <w:sz w:val="22"/>
                <w:szCs w:val="22"/>
                <w:lang w:eastAsia="zh-CN"/>
              </w:rPr>
              <w:t>organisation.</w:t>
            </w:r>
          </w:p>
        </w:tc>
        <w:tc>
          <w:tcPr>
            <w:tcW w:w="645" w:type="pct"/>
            <w:vAlign w:val="center"/>
          </w:tcPr>
          <w:p w14:paraId="724A564A"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0-25%</w:t>
            </w:r>
          </w:p>
        </w:tc>
      </w:tr>
      <w:tr w:rsidR="00BE688C" w:rsidRPr="00786003" w14:paraId="40098014" w14:textId="77777777" w:rsidTr="00BE688C">
        <w:trPr>
          <w:trHeight w:val="70"/>
        </w:trPr>
        <w:tc>
          <w:tcPr>
            <w:tcW w:w="365" w:type="pct"/>
            <w:vAlign w:val="center"/>
          </w:tcPr>
          <w:p w14:paraId="4BE29816" w14:textId="77777777" w:rsidR="002325DC" w:rsidRPr="00786003" w:rsidRDefault="002325DC" w:rsidP="00786003">
            <w:pPr>
              <w:rPr>
                <w:rFonts w:ascii="Arial" w:eastAsia="STZhongsong" w:hAnsi="Arial" w:cs="Arial"/>
                <w:color w:val="auto"/>
                <w:kern w:val="28"/>
                <w:sz w:val="22"/>
                <w:szCs w:val="22"/>
                <w:lang w:eastAsia="zh-CN"/>
              </w:rPr>
            </w:pPr>
          </w:p>
        </w:tc>
        <w:tc>
          <w:tcPr>
            <w:tcW w:w="365" w:type="pct"/>
            <w:vAlign w:val="center"/>
          </w:tcPr>
          <w:p w14:paraId="4EF16673"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B2</w:t>
            </w:r>
          </w:p>
        </w:tc>
        <w:tc>
          <w:tcPr>
            <w:tcW w:w="3624" w:type="pct"/>
            <w:vAlign w:val="center"/>
          </w:tcPr>
          <w:p w14:paraId="1DF4172E"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Running costs</w:t>
            </w:r>
          </w:p>
        </w:tc>
        <w:tc>
          <w:tcPr>
            <w:tcW w:w="645" w:type="pct"/>
            <w:vAlign w:val="center"/>
          </w:tcPr>
          <w:p w14:paraId="382A0B8A" w14:textId="77777777" w:rsidR="002325DC" w:rsidRPr="00786003" w:rsidRDefault="002325DC" w:rsidP="00786003">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bl>
    <w:p w14:paraId="59B95197" w14:textId="77777777" w:rsidR="00786003" w:rsidRDefault="00786003" w:rsidP="002325DC">
      <w:pPr>
        <w:ind w:left="360"/>
        <w:jc w:val="both"/>
        <w:rPr>
          <w:rFonts w:ascii="Arial" w:hAnsi="Arial" w:cs="Arial"/>
          <w:b w:val="0"/>
          <w:color w:val="auto"/>
        </w:rPr>
        <w:sectPr w:rsidR="00786003" w:rsidSect="008F7C70">
          <w:pgSz w:w="15840" w:h="12240" w:orient="landscape"/>
          <w:pgMar w:top="1800" w:right="1440" w:bottom="1800" w:left="1440" w:header="510" w:footer="708" w:gutter="0"/>
          <w:cols w:space="708"/>
          <w:docGrid w:linePitch="360"/>
        </w:sectPr>
      </w:pPr>
    </w:p>
    <w:p w14:paraId="76DA69F5" w14:textId="460F8429" w:rsidR="00D80BDE" w:rsidRDefault="004455CD" w:rsidP="008446D1">
      <w:pPr>
        <w:numPr>
          <w:ilvl w:val="1"/>
          <w:numId w:val="7"/>
        </w:numPr>
        <w:jc w:val="both"/>
        <w:rPr>
          <w:rFonts w:ascii="Arial" w:hAnsi="Arial" w:cs="Arial"/>
          <w:b w:val="0"/>
          <w:szCs w:val="24"/>
        </w:rPr>
      </w:pPr>
      <w:r w:rsidRPr="004455CD">
        <w:rPr>
          <w:rFonts w:ascii="Arial" w:hAnsi="Arial" w:cs="Arial"/>
          <w:b w:val="0"/>
          <w:szCs w:val="24"/>
        </w:rPr>
        <w:lastRenderedPageBreak/>
        <w:t xml:space="preserve">The </w:t>
      </w:r>
      <w:r w:rsidRPr="00E7515C">
        <w:rPr>
          <w:rFonts w:ascii="Arial" w:hAnsi="Arial" w:cs="Arial"/>
          <w:b w:val="0"/>
          <w:szCs w:val="24"/>
        </w:rPr>
        <w:t xml:space="preserve">following </w:t>
      </w:r>
      <w:r w:rsidR="00E7515C" w:rsidRPr="00E7515C">
        <w:rPr>
          <w:rFonts w:ascii="Arial" w:hAnsi="Arial" w:cs="Arial"/>
          <w:b w:val="0"/>
          <w:szCs w:val="24"/>
        </w:rPr>
        <w:t>scoring methodology</w:t>
      </w:r>
      <w:r w:rsidR="00E7515C">
        <w:rPr>
          <w:rFonts w:ascii="Arial" w:hAnsi="Arial" w:cs="Arial"/>
          <w:b w:val="0"/>
          <w:szCs w:val="24"/>
        </w:rPr>
        <w:t xml:space="preserve"> </w:t>
      </w:r>
      <w:r w:rsidRPr="004455CD">
        <w:rPr>
          <w:rFonts w:ascii="Arial" w:hAnsi="Arial" w:cs="Arial"/>
          <w:b w:val="0"/>
          <w:szCs w:val="24"/>
        </w:rPr>
        <w:t>will be applied by the evaluator to each question:</w:t>
      </w:r>
    </w:p>
    <w:p w14:paraId="38FBC8F4" w14:textId="77777777" w:rsidR="004455CD" w:rsidRDefault="004455CD" w:rsidP="004455CD">
      <w:pPr>
        <w:jc w:val="both"/>
        <w:rPr>
          <w:rFonts w:ascii="Arial" w:hAnsi="Arial" w:cs="Arial"/>
          <w:b w:val="0"/>
          <w:szCs w:val="24"/>
        </w:rPr>
      </w:pPr>
    </w:p>
    <w:p w14:paraId="2E5915EE" w14:textId="0EC2CDA4" w:rsidR="004455CD" w:rsidRDefault="004455CD" w:rsidP="004455CD">
      <w:pPr>
        <w:jc w:val="both"/>
        <w:rPr>
          <w:rFonts w:ascii="Arial" w:hAnsi="Arial" w:cs="Arial"/>
          <w:b w:val="0"/>
          <w:szCs w:val="24"/>
        </w:rPr>
      </w:pPr>
      <w:r w:rsidRPr="004455CD">
        <w:rPr>
          <w:rFonts w:ascii="Arial" w:hAnsi="Arial" w:cs="Arial"/>
          <w:b w:val="0"/>
          <w:szCs w:val="24"/>
          <w:highlight w:val="green"/>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4455CD">
        <w:rPr>
          <w:rFonts w:ascii="Arial" w:hAnsi="Arial" w:cs="Arial"/>
          <w:b w:val="0"/>
          <w:szCs w:val="24"/>
          <w:highlight w:val="green"/>
        </w:rPr>
        <w:t xml:space="preserve">Please consider which </w:t>
      </w:r>
      <w:r w:rsidR="00E7515C" w:rsidRPr="00A34AA5">
        <w:rPr>
          <w:rFonts w:ascii="Arial" w:hAnsi="Arial" w:cs="Arial"/>
          <w:b w:val="0"/>
          <w:szCs w:val="24"/>
          <w:highlight w:val="green"/>
        </w:rPr>
        <w:t>scoring methodologies</w:t>
      </w:r>
      <w:r w:rsidRPr="004455CD">
        <w:rPr>
          <w:rFonts w:ascii="Arial" w:hAnsi="Arial" w:cs="Arial"/>
          <w:b w:val="0"/>
          <w:szCs w:val="24"/>
          <w:highlight w:val="green"/>
        </w:rPr>
        <w:t xml:space="preserve"> model you will use to score the </w:t>
      </w:r>
      <w:r w:rsidR="0072764B">
        <w:rPr>
          <w:rFonts w:ascii="Arial" w:hAnsi="Arial" w:cs="Arial"/>
          <w:b w:val="0"/>
          <w:szCs w:val="24"/>
          <w:highlight w:val="green"/>
        </w:rPr>
        <w:t>Service Provider(s)</w:t>
      </w:r>
      <w:r w:rsidRPr="004455CD">
        <w:rPr>
          <w:rFonts w:ascii="Arial" w:hAnsi="Arial" w:cs="Arial"/>
          <w:b w:val="0"/>
          <w:szCs w:val="24"/>
          <w:highlight w:val="green"/>
        </w:rPr>
        <w:t xml:space="preserve"> responses:]</w:t>
      </w:r>
    </w:p>
    <w:p w14:paraId="242DC569" w14:textId="77777777" w:rsidR="004455CD" w:rsidRDefault="004455CD" w:rsidP="004455CD">
      <w:pPr>
        <w:jc w:val="both"/>
        <w:rPr>
          <w:rFonts w:ascii="Arial" w:hAnsi="Arial" w:cs="Arial"/>
          <w:b w:val="0"/>
          <w:szCs w:val="24"/>
        </w:rPr>
      </w:pPr>
    </w:p>
    <w:tbl>
      <w:tblPr>
        <w:tblW w:w="8789" w:type="dxa"/>
        <w:tblInd w:w="108" w:type="dxa"/>
        <w:tblLook w:val="04A0" w:firstRow="1" w:lastRow="0" w:firstColumn="1" w:lastColumn="0" w:noHBand="0" w:noVBand="1"/>
      </w:tblPr>
      <w:tblGrid>
        <w:gridCol w:w="577"/>
        <w:gridCol w:w="364"/>
        <w:gridCol w:w="825"/>
        <w:gridCol w:w="7023"/>
      </w:tblGrid>
      <w:tr w:rsidR="004455CD" w:rsidRPr="004455CD" w14:paraId="29BB0104" w14:textId="77777777" w:rsidTr="004455CD">
        <w:trPr>
          <w:trHeight w:val="675"/>
        </w:trPr>
        <w:tc>
          <w:tcPr>
            <w:tcW w:w="1766"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1342953E" w14:textId="77777777" w:rsidR="004455CD" w:rsidRPr="00962220" w:rsidRDefault="004455CD" w:rsidP="004455CD">
            <w:pPr>
              <w:jc w:val="center"/>
              <w:rPr>
                <w:rFonts w:ascii="Arial" w:hAnsi="Arial" w:cs="Arial"/>
                <w:bCs/>
                <w:color w:val="FFFFFF"/>
                <w:szCs w:val="24"/>
                <w:lang w:eastAsia="en-GB"/>
              </w:rPr>
            </w:pPr>
            <w:r w:rsidRPr="00962220">
              <w:rPr>
                <w:rFonts w:ascii="Arial" w:hAnsi="Arial" w:cs="Arial"/>
                <w:bCs/>
                <w:color w:val="FFFFFF"/>
                <w:szCs w:val="24"/>
                <w:lang w:eastAsia="en-GB"/>
              </w:rPr>
              <w:t>Evaluation score</w:t>
            </w:r>
          </w:p>
        </w:tc>
        <w:tc>
          <w:tcPr>
            <w:tcW w:w="7023" w:type="dxa"/>
            <w:tcBorders>
              <w:top w:val="single" w:sz="4" w:space="0" w:color="auto"/>
              <w:left w:val="nil"/>
              <w:bottom w:val="single" w:sz="4" w:space="0" w:color="auto"/>
              <w:right w:val="single" w:sz="4" w:space="0" w:color="auto"/>
            </w:tcBorders>
            <w:shd w:val="clear" w:color="auto" w:fill="0070C0"/>
            <w:noWrap/>
            <w:vAlign w:val="center"/>
            <w:hideMark/>
          </w:tcPr>
          <w:p w14:paraId="7C642A63" w14:textId="77777777" w:rsidR="004455CD" w:rsidRPr="00962220" w:rsidRDefault="004455CD" w:rsidP="004455CD">
            <w:pPr>
              <w:jc w:val="center"/>
              <w:rPr>
                <w:rFonts w:ascii="Arial" w:hAnsi="Arial" w:cs="Arial"/>
                <w:bCs/>
                <w:color w:val="FFFFFF"/>
                <w:szCs w:val="24"/>
                <w:lang w:eastAsia="en-GB"/>
              </w:rPr>
            </w:pPr>
            <w:r w:rsidRPr="00962220">
              <w:rPr>
                <w:rFonts w:ascii="Arial" w:hAnsi="Arial" w:cs="Arial"/>
                <w:bCs/>
                <w:color w:val="FFFFFF"/>
                <w:szCs w:val="24"/>
                <w:lang w:eastAsia="en-GB"/>
              </w:rPr>
              <w:t xml:space="preserve">Question Criteria </w:t>
            </w:r>
          </w:p>
        </w:tc>
      </w:tr>
      <w:tr w:rsidR="004455CD" w:rsidRPr="004455CD" w14:paraId="6760B554" w14:textId="77777777" w:rsidTr="004455CD">
        <w:trPr>
          <w:trHeight w:val="6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622C369"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4</w:t>
            </w:r>
          </w:p>
        </w:tc>
        <w:tc>
          <w:tcPr>
            <w:tcW w:w="364" w:type="dxa"/>
            <w:tcBorders>
              <w:top w:val="nil"/>
              <w:left w:val="nil"/>
              <w:bottom w:val="single" w:sz="4" w:space="0" w:color="auto"/>
              <w:right w:val="single" w:sz="4" w:space="0" w:color="auto"/>
            </w:tcBorders>
            <w:shd w:val="clear" w:color="auto" w:fill="auto"/>
            <w:noWrap/>
            <w:vAlign w:val="center"/>
            <w:hideMark/>
          </w:tcPr>
          <w:p w14:paraId="7EAF3529"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22975192"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100%</w:t>
            </w:r>
          </w:p>
        </w:tc>
        <w:tc>
          <w:tcPr>
            <w:tcW w:w="7023" w:type="dxa"/>
            <w:tcBorders>
              <w:top w:val="nil"/>
              <w:left w:val="nil"/>
              <w:bottom w:val="single" w:sz="4" w:space="0" w:color="auto"/>
              <w:right w:val="single" w:sz="4" w:space="0" w:color="auto"/>
            </w:tcBorders>
            <w:shd w:val="clear" w:color="auto" w:fill="auto"/>
            <w:noWrap/>
            <w:vAlign w:val="center"/>
            <w:hideMark/>
          </w:tcPr>
          <w:p w14:paraId="22210244"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Excellent response suggesting the specification will be satisfactorily met in all relevant respects with added value.</w:t>
            </w:r>
          </w:p>
        </w:tc>
      </w:tr>
      <w:tr w:rsidR="004455CD" w:rsidRPr="004455CD" w14:paraId="1AAAEFAF" w14:textId="77777777" w:rsidTr="004455CD">
        <w:trPr>
          <w:trHeight w:val="6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419546D"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3</w:t>
            </w:r>
          </w:p>
        </w:tc>
        <w:tc>
          <w:tcPr>
            <w:tcW w:w="364" w:type="dxa"/>
            <w:tcBorders>
              <w:top w:val="nil"/>
              <w:left w:val="nil"/>
              <w:bottom w:val="single" w:sz="4" w:space="0" w:color="auto"/>
              <w:right w:val="single" w:sz="4" w:space="0" w:color="auto"/>
            </w:tcBorders>
            <w:shd w:val="clear" w:color="auto" w:fill="auto"/>
            <w:noWrap/>
            <w:vAlign w:val="center"/>
            <w:hideMark/>
          </w:tcPr>
          <w:p w14:paraId="5AC88534"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59AB1127"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75%</w:t>
            </w:r>
          </w:p>
        </w:tc>
        <w:tc>
          <w:tcPr>
            <w:tcW w:w="7023" w:type="dxa"/>
            <w:tcBorders>
              <w:top w:val="nil"/>
              <w:left w:val="nil"/>
              <w:bottom w:val="single" w:sz="4" w:space="0" w:color="auto"/>
              <w:right w:val="single" w:sz="4" w:space="0" w:color="auto"/>
            </w:tcBorders>
            <w:shd w:val="clear" w:color="auto" w:fill="auto"/>
            <w:noWrap/>
            <w:vAlign w:val="center"/>
            <w:hideMark/>
          </w:tcPr>
          <w:p w14:paraId="12BDE946"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Good response suggesting the specification will be satisfactorily met in all relevant respects.</w:t>
            </w:r>
          </w:p>
        </w:tc>
      </w:tr>
      <w:tr w:rsidR="004455CD" w:rsidRPr="004455CD" w14:paraId="17B444AE" w14:textId="77777777" w:rsidTr="004455CD">
        <w:trPr>
          <w:trHeight w:val="638"/>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AB9CA77"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2</w:t>
            </w:r>
          </w:p>
        </w:tc>
        <w:tc>
          <w:tcPr>
            <w:tcW w:w="364" w:type="dxa"/>
            <w:tcBorders>
              <w:top w:val="nil"/>
              <w:left w:val="nil"/>
              <w:bottom w:val="single" w:sz="4" w:space="0" w:color="auto"/>
              <w:right w:val="single" w:sz="4" w:space="0" w:color="auto"/>
            </w:tcBorders>
            <w:shd w:val="clear" w:color="auto" w:fill="auto"/>
            <w:noWrap/>
            <w:vAlign w:val="center"/>
            <w:hideMark/>
          </w:tcPr>
          <w:p w14:paraId="3499126B"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6F646EE1"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50%</w:t>
            </w:r>
          </w:p>
        </w:tc>
        <w:tc>
          <w:tcPr>
            <w:tcW w:w="7023" w:type="dxa"/>
            <w:tcBorders>
              <w:top w:val="nil"/>
              <w:left w:val="nil"/>
              <w:bottom w:val="single" w:sz="4" w:space="0" w:color="auto"/>
              <w:right w:val="single" w:sz="4" w:space="0" w:color="auto"/>
            </w:tcBorders>
            <w:shd w:val="clear" w:color="auto" w:fill="auto"/>
            <w:noWrap/>
            <w:vAlign w:val="center"/>
            <w:hideMark/>
          </w:tcPr>
          <w:p w14:paraId="7AFEB009"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Weak response suggesting there may be shortcomings of a less serious nature in the relevant aspect of service.</w:t>
            </w:r>
          </w:p>
        </w:tc>
      </w:tr>
      <w:tr w:rsidR="004455CD" w:rsidRPr="004455CD" w14:paraId="2813C750" w14:textId="77777777" w:rsidTr="004455CD">
        <w:trPr>
          <w:trHeight w:val="69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9BB80FA"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1</w:t>
            </w:r>
          </w:p>
        </w:tc>
        <w:tc>
          <w:tcPr>
            <w:tcW w:w="364" w:type="dxa"/>
            <w:tcBorders>
              <w:top w:val="nil"/>
              <w:left w:val="nil"/>
              <w:bottom w:val="single" w:sz="4" w:space="0" w:color="auto"/>
              <w:right w:val="single" w:sz="4" w:space="0" w:color="auto"/>
            </w:tcBorders>
            <w:shd w:val="clear" w:color="auto" w:fill="auto"/>
            <w:noWrap/>
            <w:vAlign w:val="center"/>
            <w:hideMark/>
          </w:tcPr>
          <w:p w14:paraId="294FF8BF"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7C069006"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25%</w:t>
            </w:r>
          </w:p>
        </w:tc>
        <w:tc>
          <w:tcPr>
            <w:tcW w:w="7023" w:type="dxa"/>
            <w:tcBorders>
              <w:top w:val="nil"/>
              <w:left w:val="nil"/>
              <w:bottom w:val="single" w:sz="4" w:space="0" w:color="auto"/>
              <w:right w:val="single" w:sz="4" w:space="0" w:color="auto"/>
            </w:tcBorders>
            <w:shd w:val="clear" w:color="auto" w:fill="auto"/>
            <w:noWrap/>
            <w:vAlign w:val="center"/>
            <w:hideMark/>
          </w:tcPr>
          <w:p w14:paraId="22D031D0"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Poor or unsatisfactory response showing limited evidence of ability to meet requirement – omissions/weakness in key areas.</w:t>
            </w:r>
          </w:p>
        </w:tc>
      </w:tr>
      <w:tr w:rsidR="004455CD" w:rsidRPr="004455CD" w14:paraId="541CB448" w14:textId="77777777" w:rsidTr="004455CD">
        <w:trPr>
          <w:trHeight w:val="6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9D21E3C" w14:textId="77777777" w:rsidR="004455CD" w:rsidRPr="004455CD" w:rsidRDefault="004455CD" w:rsidP="004455CD">
            <w:pPr>
              <w:jc w:val="center"/>
              <w:rPr>
                <w:rFonts w:ascii="Calibri" w:hAnsi="Calibri"/>
                <w:bCs/>
                <w:szCs w:val="24"/>
                <w:lang w:eastAsia="en-GB"/>
              </w:rPr>
            </w:pPr>
            <w:r w:rsidRPr="004455CD">
              <w:rPr>
                <w:rFonts w:ascii="Calibri" w:hAnsi="Calibri"/>
                <w:bCs/>
                <w:szCs w:val="24"/>
                <w:lang w:eastAsia="en-GB"/>
              </w:rPr>
              <w:t>0</w:t>
            </w:r>
          </w:p>
        </w:tc>
        <w:tc>
          <w:tcPr>
            <w:tcW w:w="364" w:type="dxa"/>
            <w:tcBorders>
              <w:top w:val="nil"/>
              <w:left w:val="nil"/>
              <w:bottom w:val="single" w:sz="4" w:space="0" w:color="auto"/>
              <w:right w:val="single" w:sz="4" w:space="0" w:color="auto"/>
            </w:tcBorders>
            <w:shd w:val="clear" w:color="auto" w:fill="auto"/>
            <w:noWrap/>
            <w:vAlign w:val="center"/>
            <w:hideMark/>
          </w:tcPr>
          <w:p w14:paraId="2CDE92EE"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71B7719A" w14:textId="77777777" w:rsidR="004455CD" w:rsidRPr="004455CD" w:rsidRDefault="004455CD" w:rsidP="004455CD">
            <w:pPr>
              <w:jc w:val="center"/>
              <w:rPr>
                <w:rFonts w:ascii="Calibri" w:hAnsi="Calibri"/>
                <w:b w:val="0"/>
                <w:szCs w:val="22"/>
                <w:lang w:eastAsia="en-GB"/>
              </w:rPr>
            </w:pPr>
            <w:r w:rsidRPr="004455CD">
              <w:rPr>
                <w:rFonts w:ascii="Calibri" w:hAnsi="Calibri"/>
                <w:b w:val="0"/>
                <w:sz w:val="22"/>
                <w:szCs w:val="22"/>
                <w:lang w:eastAsia="en-GB"/>
              </w:rPr>
              <w:t>0%</w:t>
            </w:r>
          </w:p>
        </w:tc>
        <w:tc>
          <w:tcPr>
            <w:tcW w:w="7023" w:type="dxa"/>
            <w:tcBorders>
              <w:top w:val="nil"/>
              <w:left w:val="nil"/>
              <w:bottom w:val="single" w:sz="4" w:space="0" w:color="auto"/>
              <w:right w:val="single" w:sz="4" w:space="0" w:color="auto"/>
            </w:tcBorders>
            <w:shd w:val="clear" w:color="auto" w:fill="auto"/>
            <w:noWrap/>
            <w:vAlign w:val="center"/>
            <w:hideMark/>
          </w:tcPr>
          <w:p w14:paraId="258E032E" w14:textId="77777777" w:rsidR="004455CD" w:rsidRPr="004455CD" w:rsidRDefault="004455CD" w:rsidP="004455CD">
            <w:pPr>
              <w:rPr>
                <w:rFonts w:ascii="Arial" w:eastAsia="STZhongsong" w:hAnsi="Arial" w:cs="Arial"/>
                <w:b w:val="0"/>
                <w:color w:val="auto"/>
                <w:kern w:val="28"/>
                <w:szCs w:val="24"/>
                <w:lang w:eastAsia="zh-CN"/>
              </w:rPr>
            </w:pPr>
            <w:r w:rsidRPr="004455CD">
              <w:rPr>
                <w:rFonts w:ascii="Arial" w:eastAsia="STZhongsong" w:hAnsi="Arial" w:cs="Arial"/>
                <w:b w:val="0"/>
                <w:color w:val="auto"/>
                <w:kern w:val="28"/>
                <w:szCs w:val="24"/>
                <w:lang w:eastAsia="zh-CN"/>
              </w:rPr>
              <w:t>No response or totally inadequate. None of the evaluation points have been covered within the response.</w:t>
            </w:r>
          </w:p>
        </w:tc>
      </w:tr>
    </w:tbl>
    <w:p w14:paraId="2AAB0468" w14:textId="77777777" w:rsidR="004455CD" w:rsidRDefault="004455CD" w:rsidP="004455CD">
      <w:pPr>
        <w:jc w:val="both"/>
        <w:rPr>
          <w:rFonts w:ascii="Arial" w:hAnsi="Arial" w:cs="Arial"/>
          <w:b w:val="0"/>
          <w:szCs w:val="24"/>
        </w:rPr>
      </w:pPr>
    </w:p>
    <w:p w14:paraId="7DD4E56A" w14:textId="2F4156C4" w:rsidR="004455CD" w:rsidRDefault="004455CD" w:rsidP="004455CD">
      <w:pPr>
        <w:jc w:val="both"/>
        <w:rPr>
          <w:rFonts w:ascii="Arial" w:hAnsi="Arial" w:cs="Arial"/>
          <w:b w:val="0"/>
          <w:szCs w:val="24"/>
        </w:rPr>
      </w:pPr>
      <w:r w:rsidRPr="002A0C38">
        <w:rPr>
          <w:rFonts w:ascii="Arial" w:hAnsi="Arial" w:cs="Arial"/>
          <w:b w:val="0"/>
          <w:szCs w:val="24"/>
          <w:highlight w:val="yellow"/>
        </w:rPr>
        <w:t>OR</w:t>
      </w:r>
    </w:p>
    <w:p w14:paraId="6B721954" w14:textId="77777777" w:rsidR="004455CD" w:rsidRPr="004455CD" w:rsidRDefault="004455CD" w:rsidP="004455CD">
      <w:pPr>
        <w:jc w:val="both"/>
        <w:rPr>
          <w:rFonts w:ascii="Arial" w:hAnsi="Arial" w:cs="Arial"/>
          <w:b w:val="0"/>
          <w:szCs w:val="24"/>
        </w:rPr>
      </w:pPr>
    </w:p>
    <w:p w14:paraId="341FE56C" w14:textId="0A6AC93D"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1276" w:hanging="1276"/>
        <w:jc w:val="both"/>
        <w:rPr>
          <w:rFonts w:ascii="Arial" w:hAnsi="Arial" w:cs="Arial"/>
          <w:szCs w:val="24"/>
        </w:rPr>
      </w:pPr>
      <w:r w:rsidRPr="00753CE7">
        <w:rPr>
          <w:rFonts w:ascii="Arial" w:hAnsi="Arial" w:cs="Arial"/>
          <w:b w:val="0"/>
          <w:szCs w:val="24"/>
        </w:rPr>
        <w:t>3 = 100</w:t>
      </w:r>
      <w:r w:rsidR="004455CD" w:rsidRPr="00753CE7">
        <w:rPr>
          <w:rFonts w:ascii="Arial" w:hAnsi="Arial" w:cs="Arial"/>
          <w:b w:val="0"/>
          <w:szCs w:val="24"/>
        </w:rPr>
        <w:t>% fully</w:t>
      </w:r>
      <w:r w:rsidRPr="00753CE7">
        <w:rPr>
          <w:rFonts w:ascii="Arial" w:hAnsi="Arial" w:cs="Arial"/>
          <w:b w:val="0"/>
          <w:szCs w:val="24"/>
        </w:rPr>
        <w:t xml:space="preserve"> compliant with the Requirement. All evaluation guidance points covered in detail with full supporting evidence provided</w:t>
      </w:r>
    </w:p>
    <w:p w14:paraId="46B13F2B" w14:textId="77777777"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3420" w:hanging="3420"/>
        <w:jc w:val="both"/>
        <w:rPr>
          <w:rFonts w:ascii="Arial" w:hAnsi="Arial" w:cs="Arial"/>
          <w:b w:val="0"/>
          <w:szCs w:val="24"/>
        </w:rPr>
      </w:pPr>
    </w:p>
    <w:p w14:paraId="18D133C8" w14:textId="4F383C8F"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720" w:hanging="720"/>
        <w:jc w:val="both"/>
        <w:rPr>
          <w:rFonts w:ascii="Arial" w:hAnsi="Arial" w:cs="Arial"/>
          <w:b w:val="0"/>
          <w:szCs w:val="24"/>
        </w:rPr>
      </w:pPr>
      <w:r w:rsidRPr="00753CE7">
        <w:rPr>
          <w:rFonts w:ascii="Arial" w:hAnsi="Arial" w:cs="Arial"/>
          <w:b w:val="0"/>
          <w:szCs w:val="24"/>
        </w:rPr>
        <w:t xml:space="preserve">2 = 66% </w:t>
      </w:r>
      <w:r w:rsidR="004455CD" w:rsidRPr="00753CE7">
        <w:rPr>
          <w:rFonts w:ascii="Arial" w:hAnsi="Arial" w:cs="Arial"/>
          <w:b w:val="0"/>
          <w:szCs w:val="24"/>
        </w:rPr>
        <w:t>some</w:t>
      </w:r>
      <w:r w:rsidRPr="00753CE7">
        <w:rPr>
          <w:rFonts w:ascii="Arial" w:hAnsi="Arial" w:cs="Arial"/>
          <w:b w:val="0"/>
          <w:szCs w:val="24"/>
        </w:rPr>
        <w:t xml:space="preserve"> reservations/constraints. The majority of the evaluation guidance points are covered in detail but with some minor shortfalls and supporting evidence lacking.</w:t>
      </w:r>
    </w:p>
    <w:p w14:paraId="2CBC4D5C" w14:textId="77777777"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3420" w:hanging="3420"/>
        <w:jc w:val="both"/>
        <w:rPr>
          <w:rFonts w:ascii="Arial" w:hAnsi="Arial" w:cs="Arial"/>
          <w:b w:val="0"/>
          <w:szCs w:val="24"/>
        </w:rPr>
      </w:pPr>
    </w:p>
    <w:p w14:paraId="4EF083C2" w14:textId="77777777"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851" w:hanging="851"/>
        <w:jc w:val="both"/>
        <w:rPr>
          <w:rFonts w:ascii="Arial" w:hAnsi="Arial" w:cs="Arial"/>
          <w:b w:val="0"/>
          <w:szCs w:val="24"/>
        </w:rPr>
      </w:pPr>
      <w:r w:rsidRPr="00753CE7">
        <w:rPr>
          <w:rFonts w:ascii="Arial" w:hAnsi="Arial" w:cs="Arial"/>
          <w:b w:val="0"/>
          <w:szCs w:val="24"/>
        </w:rPr>
        <w:t>1 = 33% Major reservations/constraints. Some of the evaluation guidance points are covered but with major shortfalls, there is little or no evidence/supporting information</w:t>
      </w:r>
    </w:p>
    <w:p w14:paraId="7BFB924C" w14:textId="77777777" w:rsidR="00D80BDE" w:rsidRPr="00753CE7" w:rsidRDefault="00D80BDE" w:rsidP="004455CD">
      <w:pPr>
        <w:pBdr>
          <w:top w:val="single" w:sz="4" w:space="1" w:color="auto"/>
          <w:left w:val="single" w:sz="4" w:space="4" w:color="auto"/>
          <w:bottom w:val="single" w:sz="4" w:space="1" w:color="auto"/>
          <w:right w:val="single" w:sz="4" w:space="7" w:color="auto"/>
          <w:between w:val="single" w:sz="4" w:space="1" w:color="auto"/>
          <w:bar w:val="single" w:sz="4" w:color="auto"/>
        </w:pBdr>
        <w:ind w:left="720" w:hanging="720"/>
        <w:jc w:val="both"/>
        <w:rPr>
          <w:rFonts w:ascii="Arial" w:hAnsi="Arial" w:cs="Arial"/>
          <w:b w:val="0"/>
          <w:szCs w:val="24"/>
        </w:rPr>
      </w:pPr>
      <w:r w:rsidRPr="00753CE7">
        <w:rPr>
          <w:rFonts w:ascii="Arial" w:hAnsi="Arial" w:cs="Arial"/>
          <w:b w:val="0"/>
          <w:szCs w:val="24"/>
        </w:rPr>
        <w:t>0 = 0% No response or totally inadequate. None of the evaluation points have been covered within the response</w:t>
      </w:r>
    </w:p>
    <w:p w14:paraId="7D28723B" w14:textId="77777777" w:rsidR="00D80BDE" w:rsidRDefault="00753CE7" w:rsidP="00753CE7">
      <w:pPr>
        <w:tabs>
          <w:tab w:val="left" w:pos="3864"/>
          <w:tab w:val="left" w:pos="4805"/>
        </w:tabs>
        <w:jc w:val="both"/>
        <w:rPr>
          <w:rFonts w:ascii="Arial" w:hAnsi="Arial" w:cs="Arial"/>
          <w:sz w:val="20"/>
        </w:rPr>
      </w:pPr>
      <w:r w:rsidRPr="00753CE7">
        <w:rPr>
          <w:rFonts w:ascii="Arial" w:hAnsi="Arial" w:cs="Arial"/>
          <w:szCs w:val="24"/>
        </w:rPr>
        <w:tab/>
      </w:r>
      <w:r w:rsidRPr="00753CE7">
        <w:rPr>
          <w:rFonts w:ascii="Arial" w:hAnsi="Arial" w:cs="Arial"/>
          <w:szCs w:val="24"/>
        </w:rPr>
        <w:tab/>
      </w:r>
    </w:p>
    <w:p w14:paraId="13B32EC2" w14:textId="77777777" w:rsidR="00D80BDE" w:rsidRDefault="00D80BDE" w:rsidP="00D80BDE">
      <w:pPr>
        <w:jc w:val="both"/>
        <w:rPr>
          <w:rFonts w:ascii="Arial" w:hAnsi="Arial" w:cs="Arial"/>
          <w:sz w:val="20"/>
        </w:rPr>
      </w:pPr>
    </w:p>
    <w:p w14:paraId="746C820A" w14:textId="598FA05B" w:rsidR="00A34AA5" w:rsidRDefault="00D80BDE" w:rsidP="00A34AA5">
      <w:pPr>
        <w:numPr>
          <w:ilvl w:val="1"/>
          <w:numId w:val="7"/>
        </w:numPr>
        <w:jc w:val="both"/>
        <w:rPr>
          <w:rFonts w:ascii="Arial" w:hAnsi="Arial" w:cs="Arial"/>
          <w:b w:val="0"/>
          <w:szCs w:val="24"/>
        </w:rPr>
      </w:pPr>
      <w:r w:rsidRPr="00753CE7">
        <w:rPr>
          <w:rFonts w:ascii="Arial" w:hAnsi="Arial" w:cs="Arial"/>
          <w:b w:val="0"/>
          <w:szCs w:val="24"/>
        </w:rPr>
        <w:t>There may be the need to revisit some of the scores in terms of scoring consistency, with a view to producing a final agreed consolidated score am</w:t>
      </w:r>
      <w:r w:rsidR="004455CD">
        <w:rPr>
          <w:rFonts w:ascii="Arial" w:hAnsi="Arial" w:cs="Arial"/>
          <w:b w:val="0"/>
          <w:szCs w:val="24"/>
        </w:rPr>
        <w:t xml:space="preserve">ongst evaluation team members. </w:t>
      </w:r>
      <w:r w:rsidR="004455CD" w:rsidRPr="004455CD">
        <w:rPr>
          <w:rFonts w:ascii="Arial" w:hAnsi="Arial" w:cs="Arial"/>
          <w:b w:val="0"/>
          <w:szCs w:val="24"/>
        </w:rPr>
        <w:t xml:space="preserve">A Consensus Meeting will be held, in which all evaluation team members will participate in order to determine the final scores for each </w:t>
      </w:r>
      <w:r w:rsidR="0072764B">
        <w:rPr>
          <w:rFonts w:ascii="Arial" w:hAnsi="Arial" w:cs="Arial"/>
          <w:b w:val="0"/>
          <w:szCs w:val="24"/>
        </w:rPr>
        <w:t>Service Provider(s)</w:t>
      </w:r>
      <w:r w:rsidR="004455CD" w:rsidRPr="004455CD">
        <w:rPr>
          <w:rFonts w:ascii="Arial" w:hAnsi="Arial" w:cs="Arial"/>
          <w:b w:val="0"/>
          <w:szCs w:val="24"/>
        </w:rPr>
        <w:t>.</w:t>
      </w:r>
      <w:r w:rsidR="009C5D9C">
        <w:rPr>
          <w:rFonts w:ascii="Arial" w:hAnsi="Arial" w:cs="Arial"/>
          <w:b w:val="0"/>
          <w:szCs w:val="24"/>
        </w:rPr>
        <w:t xml:space="preserve"> </w:t>
      </w:r>
    </w:p>
    <w:p w14:paraId="5B5F85D5" w14:textId="77777777" w:rsidR="009C5D9C" w:rsidRDefault="009C5D9C" w:rsidP="009C5D9C">
      <w:pPr>
        <w:ind w:left="360"/>
        <w:jc w:val="both"/>
        <w:rPr>
          <w:rFonts w:ascii="Arial" w:hAnsi="Arial" w:cs="Arial"/>
          <w:b w:val="0"/>
          <w:szCs w:val="24"/>
        </w:rPr>
      </w:pPr>
    </w:p>
    <w:p w14:paraId="05E618C2" w14:textId="1CB09A04" w:rsidR="003031F8" w:rsidRDefault="009C5D9C" w:rsidP="003031F8">
      <w:pPr>
        <w:numPr>
          <w:ilvl w:val="1"/>
          <w:numId w:val="7"/>
        </w:numPr>
        <w:jc w:val="both"/>
        <w:rPr>
          <w:rFonts w:ascii="Arial" w:hAnsi="Arial" w:cs="Arial"/>
          <w:b w:val="0"/>
          <w:szCs w:val="24"/>
        </w:rPr>
      </w:pPr>
      <w:r>
        <w:rPr>
          <w:rFonts w:ascii="Arial" w:hAnsi="Arial" w:cs="Arial"/>
          <w:b w:val="0"/>
          <w:szCs w:val="24"/>
        </w:rPr>
        <w:t xml:space="preserve"> </w:t>
      </w:r>
      <w:r w:rsidR="003031F8" w:rsidRPr="003031F8">
        <w:rPr>
          <w:rFonts w:ascii="Arial" w:hAnsi="Arial" w:cs="Arial"/>
          <w:b w:val="0"/>
          <w:szCs w:val="24"/>
        </w:rPr>
        <w:t xml:space="preserve">For openness and transparency you may wish to have a panel of evaluators who will conduct an independent evaluation of the tender responses. During </w:t>
      </w:r>
      <w:r w:rsidR="003031F8" w:rsidRPr="003031F8">
        <w:rPr>
          <w:rFonts w:ascii="Arial" w:hAnsi="Arial" w:cs="Arial"/>
          <w:b w:val="0"/>
          <w:szCs w:val="24"/>
        </w:rPr>
        <w:lastRenderedPageBreak/>
        <w:t xml:space="preserve">the independent evaluation process each evaluator will separately (i.e. without conferring with other evaluators) scrutinise the quality of answers given by the </w:t>
      </w:r>
      <w:r w:rsidR="0072764B">
        <w:rPr>
          <w:rFonts w:ascii="Arial" w:hAnsi="Arial" w:cs="Arial"/>
          <w:b w:val="0"/>
          <w:szCs w:val="24"/>
        </w:rPr>
        <w:t>Service Provider(s)</w:t>
      </w:r>
      <w:r w:rsidR="003031F8" w:rsidRPr="003031F8">
        <w:rPr>
          <w:rFonts w:ascii="Arial" w:hAnsi="Arial" w:cs="Arial"/>
          <w:b w:val="0"/>
          <w:szCs w:val="24"/>
        </w:rPr>
        <w:t xml:space="preserve"> in the </w:t>
      </w:r>
      <w:r w:rsidR="008F7C70">
        <w:rPr>
          <w:rFonts w:ascii="Arial" w:hAnsi="Arial" w:cs="Arial"/>
          <w:b w:val="0"/>
          <w:szCs w:val="24"/>
        </w:rPr>
        <w:t>ITQ Response</w:t>
      </w:r>
      <w:r w:rsidR="003031F8" w:rsidRPr="003031F8">
        <w:rPr>
          <w:rFonts w:ascii="Arial" w:hAnsi="Arial" w:cs="Arial"/>
          <w:b w:val="0"/>
          <w:szCs w:val="24"/>
        </w:rPr>
        <w:t>. Evaluators will apply the criteria applicable to the question as set out in the evaluation guidance to determine the overall quality of each answer. Each evaluator will then allocate a mark for the answer in accordance with the Marking Scheme applicable to that question. Each evaluator will also provide a justification for the mark he/she attributed to an answer.</w:t>
      </w:r>
    </w:p>
    <w:p w14:paraId="2E18A3D8" w14:textId="77777777" w:rsidR="004455CD" w:rsidRPr="004455CD" w:rsidRDefault="004455CD" w:rsidP="00D80BDE">
      <w:pPr>
        <w:jc w:val="both"/>
        <w:rPr>
          <w:rFonts w:ascii="Arial" w:hAnsi="Arial" w:cs="Arial"/>
          <w:b w:val="0"/>
          <w:szCs w:val="24"/>
        </w:rPr>
      </w:pPr>
    </w:p>
    <w:p w14:paraId="6F055009" w14:textId="36744476" w:rsidR="002325DC" w:rsidRPr="004455CD" w:rsidRDefault="00437A60" w:rsidP="008446D1">
      <w:pPr>
        <w:numPr>
          <w:ilvl w:val="1"/>
          <w:numId w:val="7"/>
        </w:numPr>
        <w:jc w:val="both"/>
        <w:rPr>
          <w:rFonts w:ascii="Arial" w:hAnsi="Arial" w:cs="Arial"/>
          <w:b w:val="0"/>
          <w:szCs w:val="24"/>
        </w:rPr>
      </w:pPr>
      <w:r w:rsidRPr="004455CD">
        <w:rPr>
          <w:rFonts w:ascii="Arial" w:hAnsi="Arial" w:cs="Arial"/>
          <w:b w:val="0"/>
          <w:szCs w:val="24"/>
        </w:rPr>
        <w:t>Unless there are compelling reasons to do otherwise, the</w:t>
      </w:r>
      <w:r w:rsidR="0027623E" w:rsidRPr="004455CD">
        <w:rPr>
          <w:rFonts w:ascii="Arial" w:hAnsi="Arial" w:cs="Arial"/>
          <w:b w:val="0"/>
          <w:szCs w:val="24"/>
        </w:rPr>
        <w:t xml:space="preserve"> </w:t>
      </w:r>
      <w:r w:rsidR="0027623E" w:rsidRPr="004455CD">
        <w:rPr>
          <w:rFonts w:ascii="Arial" w:hAnsi="Arial" w:cs="Arial"/>
          <w:szCs w:val="24"/>
          <w:highlight w:val="yellow"/>
        </w:rPr>
        <w:t xml:space="preserve">[Insert </w:t>
      </w:r>
      <w:r w:rsidR="00652F86" w:rsidRPr="004455CD">
        <w:rPr>
          <w:rFonts w:ascii="Arial" w:hAnsi="Arial" w:cs="Arial"/>
          <w:szCs w:val="24"/>
          <w:highlight w:val="yellow"/>
        </w:rPr>
        <w:t>Contracting Bod</w:t>
      </w:r>
      <w:r w:rsidR="001B48FE">
        <w:rPr>
          <w:rFonts w:ascii="Arial" w:hAnsi="Arial" w:cs="Arial"/>
          <w:szCs w:val="24"/>
          <w:highlight w:val="yellow"/>
        </w:rPr>
        <w:t>y’</w:t>
      </w:r>
      <w:r w:rsidR="00652F86" w:rsidRPr="004455CD">
        <w:rPr>
          <w:rFonts w:ascii="Arial" w:hAnsi="Arial" w:cs="Arial"/>
          <w:szCs w:val="24"/>
          <w:highlight w:val="yellow"/>
        </w:rPr>
        <w:t>s</w:t>
      </w:r>
      <w:r w:rsidR="0027623E" w:rsidRPr="004455CD">
        <w:rPr>
          <w:rFonts w:ascii="Arial" w:hAnsi="Arial" w:cs="Arial"/>
          <w:szCs w:val="24"/>
          <w:highlight w:val="yellow"/>
        </w:rPr>
        <w:t xml:space="preserve"> Name]</w:t>
      </w:r>
      <w:r w:rsidRPr="004455CD">
        <w:rPr>
          <w:rFonts w:ascii="Arial" w:hAnsi="Arial" w:cs="Arial"/>
          <w:b w:val="0"/>
          <w:szCs w:val="24"/>
        </w:rPr>
        <w:t xml:space="preserve"> intend</w:t>
      </w:r>
      <w:r w:rsidR="00942999" w:rsidRPr="004455CD">
        <w:rPr>
          <w:rFonts w:ascii="Arial" w:hAnsi="Arial" w:cs="Arial"/>
          <w:b w:val="0"/>
          <w:szCs w:val="24"/>
        </w:rPr>
        <w:t>s</w:t>
      </w:r>
      <w:r w:rsidRPr="004455CD">
        <w:rPr>
          <w:rFonts w:ascii="Arial" w:hAnsi="Arial" w:cs="Arial"/>
          <w:b w:val="0"/>
          <w:szCs w:val="24"/>
        </w:rPr>
        <w:t xml:space="preserve"> to award the</w:t>
      </w:r>
      <w:r w:rsidR="00486132">
        <w:rPr>
          <w:rFonts w:ascii="Arial" w:hAnsi="Arial" w:cs="Arial"/>
          <w:b w:val="0"/>
          <w:szCs w:val="24"/>
        </w:rPr>
        <w:t xml:space="preserve">ir offering </w:t>
      </w:r>
      <w:r w:rsidRPr="004455CD">
        <w:rPr>
          <w:rFonts w:ascii="Arial" w:hAnsi="Arial" w:cs="Arial"/>
          <w:b w:val="0"/>
          <w:szCs w:val="24"/>
        </w:rPr>
        <w:t xml:space="preserve">to the best scoring </w:t>
      </w:r>
      <w:r w:rsidR="00934E3C" w:rsidRPr="004455CD">
        <w:rPr>
          <w:rFonts w:ascii="Arial" w:hAnsi="Arial" w:cs="Arial"/>
          <w:b w:val="0"/>
          <w:szCs w:val="24"/>
        </w:rPr>
        <w:t>Service Provider</w:t>
      </w:r>
      <w:r w:rsidR="008F7C70">
        <w:rPr>
          <w:rFonts w:ascii="Arial" w:hAnsi="Arial" w:cs="Arial"/>
          <w:b w:val="0"/>
          <w:szCs w:val="24"/>
        </w:rPr>
        <w:t>(s)</w:t>
      </w:r>
      <w:r w:rsidR="00486132">
        <w:rPr>
          <w:rFonts w:ascii="Arial" w:hAnsi="Arial" w:cs="Arial"/>
          <w:b w:val="0"/>
          <w:szCs w:val="24"/>
        </w:rPr>
        <w:t>.</w:t>
      </w:r>
      <w:r w:rsidRPr="004455CD">
        <w:rPr>
          <w:rFonts w:ascii="Arial" w:hAnsi="Arial" w:cs="Arial"/>
          <w:b w:val="0"/>
          <w:szCs w:val="24"/>
        </w:rPr>
        <w:t xml:space="preserve"> </w:t>
      </w:r>
      <w:r w:rsidR="004455CD" w:rsidRPr="004455CD">
        <w:rPr>
          <w:rFonts w:ascii="Arial" w:hAnsi="Arial" w:cs="Arial"/>
          <w:b w:val="0"/>
          <w:szCs w:val="24"/>
        </w:rPr>
        <w:t>The best score will be the overall score produced following the Qualitative evaluation and evaluation of prices submitted</w:t>
      </w:r>
      <w:r w:rsidR="004455CD">
        <w:rPr>
          <w:rFonts w:ascii="Arial" w:hAnsi="Arial" w:cs="Arial"/>
          <w:b w:val="0"/>
          <w:szCs w:val="24"/>
        </w:rPr>
        <w:t xml:space="preserve"> (MEAT – Most Economically Advantages Tender)</w:t>
      </w:r>
      <w:r w:rsidR="00486132">
        <w:rPr>
          <w:rFonts w:ascii="Arial" w:hAnsi="Arial" w:cs="Arial"/>
          <w:b w:val="0"/>
          <w:szCs w:val="24"/>
        </w:rPr>
        <w:t xml:space="preserve"> within this further competition procedure</w:t>
      </w:r>
      <w:r w:rsidR="004455CD" w:rsidRPr="004455CD">
        <w:rPr>
          <w:rFonts w:ascii="Arial" w:hAnsi="Arial" w:cs="Arial"/>
          <w:b w:val="0"/>
          <w:szCs w:val="24"/>
        </w:rPr>
        <w:t xml:space="preserve">. However, </w:t>
      </w:r>
      <w:r w:rsidR="00486132" w:rsidRPr="004455CD">
        <w:rPr>
          <w:rFonts w:ascii="Arial" w:hAnsi="Arial" w:cs="Arial"/>
          <w:szCs w:val="24"/>
          <w:highlight w:val="yellow"/>
        </w:rPr>
        <w:t>[Insert Contracting Bod</w:t>
      </w:r>
      <w:r w:rsidR="00486132">
        <w:rPr>
          <w:rFonts w:ascii="Arial" w:hAnsi="Arial" w:cs="Arial"/>
          <w:szCs w:val="24"/>
          <w:highlight w:val="yellow"/>
        </w:rPr>
        <w:t>y’</w:t>
      </w:r>
      <w:r w:rsidR="00486132" w:rsidRPr="004455CD">
        <w:rPr>
          <w:rFonts w:ascii="Arial" w:hAnsi="Arial" w:cs="Arial"/>
          <w:szCs w:val="24"/>
          <w:highlight w:val="yellow"/>
        </w:rPr>
        <w:t>s Name</w:t>
      </w:r>
      <w:r w:rsidR="00486132" w:rsidRPr="004455CD">
        <w:rPr>
          <w:rFonts w:ascii="Arial" w:hAnsi="Arial" w:cs="Arial"/>
          <w:b w:val="0"/>
          <w:szCs w:val="24"/>
        </w:rPr>
        <w:t xml:space="preserve"> </w:t>
      </w:r>
      <w:r w:rsidR="004455CD" w:rsidRPr="004455CD">
        <w:rPr>
          <w:rFonts w:ascii="Arial" w:hAnsi="Arial" w:cs="Arial"/>
          <w:b w:val="0"/>
          <w:szCs w:val="24"/>
        </w:rPr>
        <w:t>reserves the right not to award all or any of th</w:t>
      </w:r>
      <w:r w:rsidR="00486132">
        <w:rPr>
          <w:rFonts w:ascii="Arial" w:hAnsi="Arial" w:cs="Arial"/>
          <w:b w:val="0"/>
          <w:szCs w:val="24"/>
        </w:rPr>
        <w:t xml:space="preserve">eir offering </w:t>
      </w:r>
      <w:r w:rsidR="004455CD" w:rsidRPr="004455CD">
        <w:rPr>
          <w:rFonts w:ascii="Arial" w:hAnsi="Arial" w:cs="Arial"/>
          <w:b w:val="0"/>
          <w:szCs w:val="24"/>
        </w:rPr>
        <w:t xml:space="preserve">to the best scoring </w:t>
      </w:r>
      <w:r w:rsidR="0072764B">
        <w:rPr>
          <w:rFonts w:ascii="Arial" w:hAnsi="Arial" w:cs="Arial"/>
          <w:b w:val="0"/>
          <w:szCs w:val="24"/>
        </w:rPr>
        <w:t>Service Provider(s)</w:t>
      </w:r>
      <w:r w:rsidR="004455CD" w:rsidRPr="004455CD">
        <w:rPr>
          <w:rFonts w:ascii="Arial" w:hAnsi="Arial" w:cs="Arial"/>
          <w:b w:val="0"/>
          <w:szCs w:val="24"/>
        </w:rPr>
        <w:t xml:space="preserve"> or to any Service Provider</w:t>
      </w:r>
      <w:r w:rsidR="00486132">
        <w:rPr>
          <w:rFonts w:ascii="Arial" w:hAnsi="Arial" w:cs="Arial"/>
          <w:b w:val="0"/>
          <w:szCs w:val="24"/>
        </w:rPr>
        <w:t xml:space="preserve"> under the Postal Goods &amp; Service Framework Agreement (RM1063).</w:t>
      </w:r>
    </w:p>
    <w:p w14:paraId="57A792E0" w14:textId="77777777" w:rsidR="004455CD" w:rsidRDefault="004455CD" w:rsidP="004455CD">
      <w:pPr>
        <w:jc w:val="both"/>
        <w:rPr>
          <w:rFonts w:ascii="Arial" w:hAnsi="Arial" w:cs="Arial"/>
        </w:rPr>
      </w:pPr>
    </w:p>
    <w:p w14:paraId="086E9CB7" w14:textId="77777777" w:rsidR="002325DC" w:rsidRDefault="002325DC" w:rsidP="002325DC">
      <w:pPr>
        <w:jc w:val="both"/>
        <w:rPr>
          <w:rFonts w:ascii="Arial" w:hAnsi="Arial" w:cs="Arial"/>
          <w:color w:val="auto"/>
        </w:rPr>
      </w:pPr>
      <w:r w:rsidRPr="00932BD6">
        <w:rPr>
          <w:rFonts w:ascii="Arial" w:hAnsi="Arial" w:cs="Arial"/>
          <w:color w:val="auto"/>
        </w:rPr>
        <w:t>Proposed Approach</w:t>
      </w:r>
    </w:p>
    <w:p w14:paraId="167ECBBC" w14:textId="77777777" w:rsidR="002325DC" w:rsidRPr="00932BD6" w:rsidRDefault="002325DC" w:rsidP="002325DC">
      <w:pPr>
        <w:ind w:left="360"/>
        <w:jc w:val="both"/>
        <w:rPr>
          <w:rFonts w:ascii="Arial" w:hAnsi="Arial" w:cs="Arial"/>
          <w:b w:val="0"/>
          <w:color w:val="auto"/>
        </w:rPr>
      </w:pPr>
    </w:p>
    <w:p w14:paraId="588853D1" w14:textId="44C4D938" w:rsidR="00026795" w:rsidRDefault="002325DC" w:rsidP="008446D1">
      <w:pPr>
        <w:numPr>
          <w:ilvl w:val="1"/>
          <w:numId w:val="7"/>
        </w:numPr>
        <w:jc w:val="both"/>
        <w:rPr>
          <w:rFonts w:ascii="Arial" w:hAnsi="Arial" w:cs="Arial"/>
          <w:b w:val="0"/>
          <w:color w:val="auto"/>
        </w:rPr>
      </w:pPr>
      <w:r w:rsidRPr="00932BD6">
        <w:rPr>
          <w:rFonts w:ascii="Arial" w:hAnsi="Arial" w:cs="Arial"/>
          <w:b w:val="0"/>
          <w:color w:val="auto"/>
        </w:rPr>
        <w:t>Service Providers must show their proposed approach to providing the required services</w:t>
      </w:r>
      <w:r w:rsidR="00026795" w:rsidRPr="00026795">
        <w:t xml:space="preserve"> </w:t>
      </w:r>
      <w:r w:rsidR="00026795" w:rsidRPr="00026795">
        <w:rPr>
          <w:rFonts w:ascii="Arial" w:hAnsi="Arial" w:cs="Arial"/>
          <w:b w:val="0"/>
          <w:color w:val="auto"/>
        </w:rPr>
        <w:t>for each of</w:t>
      </w:r>
      <w:r w:rsidR="00026795">
        <w:rPr>
          <w:rFonts w:ascii="Arial" w:hAnsi="Arial" w:cs="Arial"/>
          <w:b w:val="0"/>
          <w:color w:val="auto"/>
        </w:rPr>
        <w:t xml:space="preserve"> the lots they are tendering</w:t>
      </w:r>
      <w:r w:rsidR="001B48FE">
        <w:rPr>
          <w:rFonts w:ascii="Arial" w:hAnsi="Arial" w:cs="Arial"/>
          <w:b w:val="0"/>
          <w:color w:val="auto"/>
        </w:rPr>
        <w:t xml:space="preserve"> for</w:t>
      </w:r>
      <w:r w:rsidRPr="00932BD6">
        <w:rPr>
          <w:rFonts w:ascii="Arial" w:hAnsi="Arial" w:cs="Arial"/>
          <w:b w:val="0"/>
          <w:color w:val="auto"/>
        </w:rPr>
        <w:t xml:space="preserve">. This may include proposals for changing mail products currently used by </w:t>
      </w:r>
      <w:r w:rsidRPr="002325DC">
        <w:rPr>
          <w:rFonts w:ascii="Arial" w:hAnsi="Arial" w:cs="Arial"/>
          <w:color w:val="auto"/>
          <w:szCs w:val="24"/>
          <w:highlight w:val="yellow"/>
        </w:rPr>
        <w:t>[Insert Contracting Bod</w:t>
      </w:r>
      <w:r w:rsidR="001B48FE">
        <w:rPr>
          <w:rFonts w:ascii="Arial" w:hAnsi="Arial" w:cs="Arial"/>
          <w:color w:val="auto"/>
          <w:szCs w:val="24"/>
          <w:highlight w:val="yellow"/>
        </w:rPr>
        <w:t>y’</w:t>
      </w:r>
      <w:r w:rsidRPr="002325DC">
        <w:rPr>
          <w:rFonts w:ascii="Arial" w:hAnsi="Arial" w:cs="Arial"/>
          <w:color w:val="auto"/>
          <w:szCs w:val="24"/>
          <w:highlight w:val="yellow"/>
        </w:rPr>
        <w:t>s Name]</w:t>
      </w:r>
      <w:r w:rsidRPr="00932BD6">
        <w:rPr>
          <w:rFonts w:ascii="Arial" w:hAnsi="Arial" w:cs="Arial"/>
          <w:b w:val="0"/>
        </w:rPr>
        <w:t xml:space="preserve"> </w:t>
      </w:r>
      <w:r w:rsidRPr="00932BD6">
        <w:rPr>
          <w:rFonts w:ascii="Arial" w:hAnsi="Arial" w:cs="Arial"/>
          <w:b w:val="0"/>
          <w:color w:val="auto"/>
        </w:rPr>
        <w:t>whilst maintaining delivery timescales</w:t>
      </w:r>
      <w:r w:rsidR="00026795">
        <w:rPr>
          <w:rFonts w:ascii="Arial" w:hAnsi="Arial" w:cs="Arial"/>
          <w:b w:val="0"/>
          <w:color w:val="auto"/>
        </w:rPr>
        <w:t xml:space="preserve">. </w:t>
      </w:r>
    </w:p>
    <w:p w14:paraId="0CBDBCE7" w14:textId="77777777" w:rsidR="00326AEB" w:rsidRDefault="00326AEB" w:rsidP="00326AEB">
      <w:pPr>
        <w:ind w:left="360"/>
        <w:jc w:val="both"/>
        <w:rPr>
          <w:rFonts w:ascii="Arial" w:hAnsi="Arial" w:cs="Arial"/>
          <w:b w:val="0"/>
          <w:color w:val="auto"/>
        </w:rPr>
      </w:pPr>
    </w:p>
    <w:p w14:paraId="1F9B884D" w14:textId="1932BE13" w:rsidR="00326AEB" w:rsidRPr="001D7178" w:rsidRDefault="00326AEB" w:rsidP="00326AEB">
      <w:pPr>
        <w:numPr>
          <w:ilvl w:val="1"/>
          <w:numId w:val="7"/>
        </w:numPr>
        <w:jc w:val="both"/>
        <w:rPr>
          <w:rFonts w:ascii="Arial" w:hAnsi="Arial" w:cs="Arial"/>
          <w:b w:val="0"/>
        </w:rPr>
      </w:pPr>
      <w:r>
        <w:rPr>
          <w:rFonts w:ascii="Arial" w:hAnsi="Arial" w:cs="Arial"/>
          <w:b w:val="0"/>
          <w:color w:val="auto"/>
        </w:rPr>
        <w:t>T</w:t>
      </w:r>
      <w:r w:rsidRPr="00835D58">
        <w:rPr>
          <w:rFonts w:ascii="Arial" w:hAnsi="Arial" w:cs="Arial"/>
          <w:b w:val="0"/>
          <w:color w:val="auto"/>
        </w:rPr>
        <w:t xml:space="preserve">he successful </w:t>
      </w:r>
      <w:r w:rsidR="0072764B">
        <w:rPr>
          <w:rFonts w:ascii="Arial" w:hAnsi="Arial" w:cs="Arial"/>
          <w:b w:val="0"/>
          <w:color w:val="auto"/>
        </w:rPr>
        <w:t>Service Provider(s)</w:t>
      </w:r>
      <w:r w:rsidRPr="00835D58">
        <w:rPr>
          <w:rFonts w:ascii="Arial" w:hAnsi="Arial" w:cs="Arial"/>
          <w:b w:val="0"/>
          <w:color w:val="auto"/>
        </w:rPr>
        <w:t xml:space="preserve"> </w:t>
      </w:r>
      <w:r>
        <w:rPr>
          <w:rFonts w:ascii="Arial" w:hAnsi="Arial" w:cs="Arial"/>
          <w:b w:val="0"/>
          <w:color w:val="auto"/>
        </w:rPr>
        <w:t xml:space="preserve">is </w:t>
      </w:r>
      <w:r w:rsidRPr="00835D58">
        <w:rPr>
          <w:rFonts w:ascii="Arial" w:hAnsi="Arial" w:cs="Arial"/>
          <w:b w:val="0"/>
          <w:color w:val="auto"/>
        </w:rPr>
        <w:t xml:space="preserve">to work </w:t>
      </w:r>
      <w:r>
        <w:rPr>
          <w:rFonts w:ascii="Arial" w:hAnsi="Arial" w:cs="Arial"/>
          <w:b w:val="0"/>
          <w:color w:val="auto"/>
        </w:rPr>
        <w:t xml:space="preserve">in partnership </w:t>
      </w:r>
      <w:r w:rsidRPr="00835D58">
        <w:rPr>
          <w:rFonts w:ascii="Arial" w:hAnsi="Arial" w:cs="Arial"/>
          <w:b w:val="0"/>
          <w:color w:val="auto"/>
        </w:rPr>
        <w:t xml:space="preserve">with </w:t>
      </w:r>
      <w:r w:rsidRPr="00835D58">
        <w:rPr>
          <w:rFonts w:ascii="Arial" w:hAnsi="Arial" w:cs="Arial"/>
          <w:color w:val="auto"/>
          <w:highlight w:val="yellow"/>
        </w:rPr>
        <w:t>[Insert Contracting Bod</w:t>
      </w:r>
      <w:r>
        <w:rPr>
          <w:rFonts w:ascii="Arial" w:hAnsi="Arial" w:cs="Arial"/>
          <w:color w:val="auto"/>
          <w:highlight w:val="yellow"/>
        </w:rPr>
        <w:t>y’</w:t>
      </w:r>
      <w:r w:rsidRPr="00835D58">
        <w:rPr>
          <w:rFonts w:ascii="Arial" w:hAnsi="Arial" w:cs="Arial"/>
          <w:color w:val="auto"/>
          <w:highlight w:val="yellow"/>
        </w:rPr>
        <w:t>s Name]</w:t>
      </w:r>
      <w:r w:rsidRPr="00835D58">
        <w:rPr>
          <w:rFonts w:ascii="Arial" w:hAnsi="Arial" w:cs="Arial"/>
          <w:color w:val="auto"/>
        </w:rPr>
        <w:t xml:space="preserve"> </w:t>
      </w:r>
      <w:r>
        <w:rPr>
          <w:rFonts w:ascii="Arial" w:hAnsi="Arial" w:cs="Arial"/>
          <w:b w:val="0"/>
          <w:color w:val="auto"/>
        </w:rPr>
        <w:t>t</w:t>
      </w:r>
      <w:r w:rsidRPr="00835D58">
        <w:rPr>
          <w:rFonts w:ascii="Arial" w:hAnsi="Arial" w:cs="Arial"/>
          <w:b w:val="0"/>
          <w:color w:val="auto"/>
        </w:rPr>
        <w:t xml:space="preserve">o </w:t>
      </w:r>
      <w:r>
        <w:rPr>
          <w:rFonts w:ascii="Arial" w:hAnsi="Arial" w:cs="Arial"/>
          <w:b w:val="0"/>
          <w:color w:val="auto"/>
        </w:rPr>
        <w:t xml:space="preserve">drive </w:t>
      </w:r>
      <w:r w:rsidRPr="00835D58">
        <w:rPr>
          <w:rFonts w:ascii="Arial" w:hAnsi="Arial" w:cs="Arial"/>
          <w:b w:val="0"/>
          <w:color w:val="auto"/>
        </w:rPr>
        <w:t>efficiencies and savings</w:t>
      </w:r>
      <w:r>
        <w:rPr>
          <w:rFonts w:ascii="Arial" w:hAnsi="Arial" w:cs="Arial"/>
          <w:b w:val="0"/>
          <w:color w:val="auto"/>
        </w:rPr>
        <w:t xml:space="preserve"> through </w:t>
      </w:r>
      <w:r w:rsidRPr="00026795">
        <w:rPr>
          <w:rFonts w:ascii="Arial" w:hAnsi="Arial" w:cs="Arial"/>
          <w:b w:val="0"/>
          <w:color w:val="auto"/>
        </w:rPr>
        <w:t xml:space="preserve">innovative solutions and proposals from </w:t>
      </w:r>
      <w:r w:rsidR="0072764B">
        <w:rPr>
          <w:rFonts w:ascii="Arial" w:hAnsi="Arial" w:cs="Arial"/>
          <w:b w:val="0"/>
          <w:color w:val="auto"/>
        </w:rPr>
        <w:t>Service Provider(s)</w:t>
      </w:r>
      <w:r w:rsidRPr="00026795">
        <w:rPr>
          <w:rFonts w:ascii="Arial" w:hAnsi="Arial" w:cs="Arial"/>
          <w:b w:val="0"/>
          <w:color w:val="auto"/>
        </w:rPr>
        <w:t xml:space="preserve"> to fulfil their mail requirements</w:t>
      </w:r>
      <w:r>
        <w:rPr>
          <w:rFonts w:ascii="Arial" w:hAnsi="Arial" w:cs="Arial"/>
          <w:b w:val="0"/>
          <w:color w:val="auto"/>
        </w:rPr>
        <w:t>.</w:t>
      </w:r>
      <w:r w:rsidRPr="00835D58">
        <w:rPr>
          <w:rFonts w:ascii="Arial" w:hAnsi="Arial" w:cs="Arial"/>
          <w:b w:val="0"/>
          <w:color w:val="auto"/>
        </w:rPr>
        <w:t xml:space="preserve">  </w:t>
      </w:r>
      <w:r w:rsidRPr="00835D58">
        <w:rPr>
          <w:rFonts w:ascii="Arial" w:hAnsi="Arial" w:cs="Arial"/>
          <w:b w:val="0"/>
        </w:rPr>
        <w:t xml:space="preserve">The </w:t>
      </w:r>
      <w:r w:rsidR="0072764B">
        <w:rPr>
          <w:rFonts w:ascii="Arial" w:hAnsi="Arial" w:cs="Arial"/>
          <w:b w:val="0"/>
        </w:rPr>
        <w:t>Service Provider(s)</w:t>
      </w:r>
      <w:r w:rsidRPr="00835D58">
        <w:rPr>
          <w:rFonts w:ascii="Arial" w:hAnsi="Arial" w:cs="Arial"/>
          <w:b w:val="0"/>
        </w:rPr>
        <w:t xml:space="preserve"> will be required to work</w:t>
      </w:r>
      <w:r>
        <w:rPr>
          <w:rFonts w:ascii="Arial" w:hAnsi="Arial" w:cs="Arial"/>
          <w:b w:val="0"/>
        </w:rPr>
        <w:t xml:space="preserve"> collaboratively</w:t>
      </w:r>
      <w:r w:rsidRPr="00835D58">
        <w:rPr>
          <w:rFonts w:ascii="Arial" w:hAnsi="Arial" w:cs="Arial"/>
          <w:b w:val="0"/>
        </w:rPr>
        <w:t xml:space="preserve"> </w:t>
      </w:r>
      <w:r w:rsidRPr="00BE688C">
        <w:rPr>
          <w:rFonts w:ascii="Arial" w:hAnsi="Arial" w:cs="Arial"/>
          <w:b w:val="0"/>
        </w:rPr>
        <w:t xml:space="preserve">with the </w:t>
      </w:r>
      <w:r w:rsidRPr="00BE688C">
        <w:rPr>
          <w:rFonts w:ascii="Arial" w:hAnsi="Arial" w:cs="Arial"/>
          <w:color w:val="auto"/>
          <w:highlight w:val="yellow"/>
        </w:rPr>
        <w:t>[Insert Contracting Body’s Name]</w:t>
      </w:r>
      <w:r w:rsidRPr="00BE688C">
        <w:rPr>
          <w:rFonts w:ascii="Arial" w:hAnsi="Arial" w:cs="Arial"/>
          <w:b w:val="0"/>
        </w:rPr>
        <w:t xml:space="preserve"> to assist with implementation. It should be noted that the Contracting Body, particularly those who are unable to provide visibility of their mail profile, are likely to require more assistance from the successful </w:t>
      </w:r>
      <w:r w:rsidR="0072764B">
        <w:rPr>
          <w:rFonts w:ascii="Arial" w:hAnsi="Arial" w:cs="Arial"/>
          <w:b w:val="0"/>
        </w:rPr>
        <w:t>Service Provider(s)</w:t>
      </w:r>
      <w:r w:rsidRPr="00BE688C">
        <w:rPr>
          <w:rFonts w:ascii="Arial" w:hAnsi="Arial" w:cs="Arial"/>
          <w:b w:val="0"/>
        </w:rPr>
        <w:t xml:space="preserve"> in terms of implementation, training etc.</w:t>
      </w:r>
      <w:r w:rsidRPr="00835D58">
        <w:rPr>
          <w:rFonts w:ascii="Arial" w:hAnsi="Arial" w:cs="Arial"/>
          <w:b w:val="0"/>
        </w:rPr>
        <w:t xml:space="preserve">  </w:t>
      </w:r>
    </w:p>
    <w:p w14:paraId="1FF60336" w14:textId="77777777" w:rsidR="00026795" w:rsidRDefault="00026795" w:rsidP="00026795">
      <w:pPr>
        <w:ind w:left="360"/>
        <w:jc w:val="both"/>
        <w:rPr>
          <w:rFonts w:ascii="Arial" w:hAnsi="Arial" w:cs="Arial"/>
          <w:b w:val="0"/>
          <w:color w:val="auto"/>
        </w:rPr>
      </w:pPr>
    </w:p>
    <w:p w14:paraId="0E7DB383" w14:textId="77777777" w:rsidR="001D7178" w:rsidRPr="00932BD6" w:rsidRDefault="001D7178" w:rsidP="001D7178">
      <w:pPr>
        <w:jc w:val="both"/>
        <w:rPr>
          <w:rStyle w:val="Level1asHeadingtext"/>
          <w:rFonts w:ascii="Arial" w:hAnsi="Arial" w:cs="Arial"/>
          <w:b/>
          <w:color w:val="auto"/>
        </w:rPr>
      </w:pPr>
      <w:r w:rsidRPr="00932BD6">
        <w:rPr>
          <w:rStyle w:val="Level1asHeadingtext"/>
          <w:rFonts w:ascii="Arial" w:hAnsi="Arial" w:cs="Arial"/>
          <w:b/>
        </w:rPr>
        <w:t>Prices</w:t>
      </w:r>
    </w:p>
    <w:p w14:paraId="075C63C9" w14:textId="77777777" w:rsidR="001D7178" w:rsidRDefault="001D7178" w:rsidP="0057273D">
      <w:pPr>
        <w:pStyle w:val="ListParagraph"/>
        <w:ind w:left="0"/>
        <w:rPr>
          <w:rFonts w:ascii="Arial" w:hAnsi="Arial" w:cs="Arial"/>
          <w:b w:val="0"/>
          <w:color w:val="auto"/>
        </w:rPr>
      </w:pPr>
    </w:p>
    <w:p w14:paraId="7E6CDC86" w14:textId="77777777" w:rsidR="001D7178" w:rsidRDefault="001D7178" w:rsidP="008446D1">
      <w:pPr>
        <w:numPr>
          <w:ilvl w:val="1"/>
          <w:numId w:val="7"/>
        </w:numPr>
        <w:jc w:val="both"/>
        <w:rPr>
          <w:rFonts w:ascii="Arial" w:hAnsi="Arial" w:cs="Arial"/>
          <w:b w:val="0"/>
          <w:color w:val="auto"/>
        </w:rPr>
      </w:pPr>
      <w:r w:rsidRPr="00932BD6">
        <w:rPr>
          <w:rFonts w:ascii="Arial" w:hAnsi="Arial" w:cs="Arial"/>
          <w:b w:val="0"/>
          <w:color w:val="auto"/>
        </w:rPr>
        <w:t>Service Providers will be required to submit their quotations using the attached template, Appendix E, in order that a comparison between providers can be made, as part of the assessment of responses.</w:t>
      </w:r>
    </w:p>
    <w:p w14:paraId="3154FDF6" w14:textId="67007B67" w:rsidR="00326AEB" w:rsidRDefault="00326AEB">
      <w:pPr>
        <w:rPr>
          <w:rFonts w:ascii="Arial" w:hAnsi="Arial" w:cs="Arial"/>
          <w:b w:val="0"/>
          <w:color w:val="auto"/>
        </w:rPr>
      </w:pPr>
      <w:r>
        <w:rPr>
          <w:rFonts w:ascii="Arial" w:hAnsi="Arial" w:cs="Arial"/>
          <w:b w:val="0"/>
          <w:color w:val="auto"/>
        </w:rPr>
        <w:br w:type="page"/>
      </w:r>
    </w:p>
    <w:p w14:paraId="249F94D2" w14:textId="0AC00FDD" w:rsidR="001D7178" w:rsidRDefault="001D7178" w:rsidP="001D7178">
      <w:pPr>
        <w:ind w:left="360"/>
        <w:jc w:val="both"/>
        <w:rPr>
          <w:rFonts w:ascii="Arial" w:hAnsi="Arial" w:cs="Arial"/>
          <w:b w:val="0"/>
          <w:color w:val="auto"/>
        </w:rPr>
      </w:pPr>
      <w:r w:rsidRPr="00932BD6">
        <w:rPr>
          <w:rFonts w:ascii="Arial" w:hAnsi="Arial" w:cs="Arial"/>
          <w:b w:val="0"/>
          <w:color w:val="auto"/>
          <w:highlight w:val="green"/>
        </w:rPr>
        <w:lastRenderedPageBreak/>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932BD6">
        <w:rPr>
          <w:rFonts w:ascii="Arial" w:hAnsi="Arial" w:cs="Arial"/>
          <w:b w:val="0"/>
          <w:color w:val="auto"/>
          <w:highlight w:val="green"/>
        </w:rPr>
        <w:t xml:space="preserve">Please consider if the London Living </w:t>
      </w:r>
      <w:r w:rsidR="00431A7E">
        <w:rPr>
          <w:rFonts w:ascii="Arial" w:hAnsi="Arial" w:cs="Arial"/>
          <w:b w:val="0"/>
          <w:color w:val="auto"/>
          <w:highlight w:val="green"/>
        </w:rPr>
        <w:t>W</w:t>
      </w:r>
      <w:r w:rsidRPr="00932BD6">
        <w:rPr>
          <w:rFonts w:ascii="Arial" w:hAnsi="Arial" w:cs="Arial"/>
          <w:b w:val="0"/>
          <w:color w:val="auto"/>
          <w:highlight w:val="green"/>
        </w:rPr>
        <w:t>age is applicable]</w:t>
      </w:r>
    </w:p>
    <w:p w14:paraId="191CF696" w14:textId="77777777" w:rsidR="001D7178" w:rsidRDefault="001D7178" w:rsidP="001D7178">
      <w:pPr>
        <w:ind w:left="360"/>
        <w:jc w:val="both"/>
        <w:rPr>
          <w:rFonts w:ascii="Arial" w:hAnsi="Arial" w:cs="Arial"/>
          <w:b w:val="0"/>
          <w:color w:val="auto"/>
        </w:rPr>
      </w:pPr>
    </w:p>
    <w:p w14:paraId="072C981C" w14:textId="77777777" w:rsidR="001D7178" w:rsidRPr="00932BD6" w:rsidRDefault="001D7178" w:rsidP="001D7178">
      <w:pPr>
        <w:jc w:val="both"/>
        <w:rPr>
          <w:rFonts w:ascii="Arial" w:hAnsi="Arial" w:cs="Arial"/>
          <w:b w:val="0"/>
          <w:color w:val="auto"/>
          <w:highlight w:val="yellow"/>
        </w:rPr>
      </w:pPr>
      <w:r w:rsidRPr="00932BD6">
        <w:rPr>
          <w:rFonts w:ascii="Arial" w:hAnsi="Arial" w:cs="Arial"/>
          <w:bCs/>
          <w:color w:val="auto"/>
          <w:szCs w:val="24"/>
          <w:highlight w:val="yellow"/>
          <w:lang w:eastAsia="en-GB"/>
        </w:rPr>
        <w:t>London Living Wage (LLW):</w:t>
      </w:r>
      <w:r w:rsidRPr="00932BD6">
        <w:rPr>
          <w:rFonts w:ascii="Arial" w:eastAsia="Calibri" w:hAnsi="Arial" w:cs="Arial"/>
          <w:b w:val="0"/>
          <w:color w:val="auto"/>
          <w:sz w:val="22"/>
          <w:szCs w:val="22"/>
          <w:highlight w:val="yellow"/>
          <w:lang w:eastAsia="en-GB"/>
        </w:rPr>
        <w:t xml:space="preserve"> </w:t>
      </w:r>
    </w:p>
    <w:p w14:paraId="2BF4BCEC" w14:textId="77777777" w:rsidR="00326AEB" w:rsidRPr="00326AEB" w:rsidRDefault="00326AEB" w:rsidP="00326AEB">
      <w:pPr>
        <w:ind w:left="360"/>
        <w:jc w:val="both"/>
        <w:rPr>
          <w:rFonts w:ascii="Arial" w:hAnsi="Arial" w:cs="Arial"/>
          <w:b w:val="0"/>
          <w:color w:val="auto"/>
          <w:highlight w:val="yellow"/>
        </w:rPr>
      </w:pPr>
    </w:p>
    <w:p w14:paraId="69BB8CE1" w14:textId="3E1F1223" w:rsidR="001D7178" w:rsidRPr="00542D73" w:rsidRDefault="00F24606" w:rsidP="00F24606">
      <w:pPr>
        <w:numPr>
          <w:ilvl w:val="1"/>
          <w:numId w:val="7"/>
        </w:numPr>
        <w:jc w:val="both"/>
        <w:rPr>
          <w:rFonts w:ascii="Arial" w:hAnsi="Arial" w:cs="Arial"/>
          <w:b w:val="0"/>
          <w:color w:val="auto"/>
          <w:highlight w:val="yellow"/>
        </w:rPr>
      </w:pPr>
      <w:r w:rsidRPr="00542D73">
        <w:rPr>
          <w:rFonts w:ascii="Arial" w:hAnsi="Arial" w:cs="Arial"/>
          <w:b w:val="0"/>
          <w:color w:val="auto"/>
          <w:szCs w:val="24"/>
          <w:highlight w:val="yellow"/>
        </w:rPr>
        <w:t>A number of Contracting Bodies within London and Greater London area are committed to paying the London Living Wage.</w:t>
      </w:r>
      <w:r w:rsidR="001D7178" w:rsidRPr="00542D73">
        <w:rPr>
          <w:rFonts w:ascii="Arial" w:hAnsi="Arial" w:cs="Arial"/>
          <w:b w:val="0"/>
          <w:color w:val="auto"/>
          <w:szCs w:val="24"/>
          <w:highlight w:val="yellow"/>
        </w:rPr>
        <w:t xml:space="preserve">  </w:t>
      </w:r>
      <w:r w:rsidR="0072764B" w:rsidRPr="00542D73">
        <w:rPr>
          <w:rFonts w:ascii="Arial" w:hAnsi="Arial" w:cs="Arial"/>
          <w:b w:val="0"/>
          <w:color w:val="auto"/>
          <w:szCs w:val="24"/>
          <w:highlight w:val="yellow"/>
        </w:rPr>
        <w:t>Service Provider(s)</w:t>
      </w:r>
      <w:r w:rsidR="001D7178" w:rsidRPr="00542D73">
        <w:rPr>
          <w:rFonts w:ascii="Arial" w:hAnsi="Arial" w:cs="Arial"/>
          <w:b w:val="0"/>
          <w:color w:val="auto"/>
          <w:szCs w:val="24"/>
          <w:highlight w:val="yellow"/>
        </w:rPr>
        <w:t xml:space="preserve"> should confirm and provide evidence to satisfy the Contracting Bodies that the </w:t>
      </w:r>
      <w:r w:rsidR="0072764B" w:rsidRPr="00542D73">
        <w:rPr>
          <w:rFonts w:ascii="Arial" w:hAnsi="Arial" w:cs="Arial"/>
          <w:b w:val="0"/>
          <w:color w:val="auto"/>
          <w:szCs w:val="24"/>
          <w:highlight w:val="yellow"/>
        </w:rPr>
        <w:t>Service Provider(s)</w:t>
      </w:r>
      <w:r w:rsidR="001D7178" w:rsidRPr="00542D73">
        <w:rPr>
          <w:rFonts w:ascii="Arial" w:hAnsi="Arial" w:cs="Arial"/>
          <w:b w:val="0"/>
          <w:color w:val="auto"/>
          <w:szCs w:val="24"/>
          <w:highlight w:val="yellow"/>
        </w:rPr>
        <w:t>:</w:t>
      </w:r>
    </w:p>
    <w:p w14:paraId="5B18784A" w14:textId="77777777" w:rsidR="001D7178" w:rsidRPr="00932BD6" w:rsidRDefault="001D7178" w:rsidP="001D7178">
      <w:pPr>
        <w:ind w:left="360"/>
        <w:jc w:val="both"/>
        <w:rPr>
          <w:rFonts w:ascii="Arial" w:hAnsi="Arial" w:cs="Arial"/>
          <w:b w:val="0"/>
          <w:color w:val="auto"/>
          <w:highlight w:val="yellow"/>
        </w:rPr>
      </w:pPr>
    </w:p>
    <w:p w14:paraId="54CBA5F1" w14:textId="77777777" w:rsidR="001D7178" w:rsidRPr="00932BD6" w:rsidRDefault="001D7178" w:rsidP="008446D1">
      <w:pPr>
        <w:numPr>
          <w:ilvl w:val="2"/>
          <w:numId w:val="7"/>
        </w:numPr>
        <w:jc w:val="both"/>
        <w:rPr>
          <w:rFonts w:ascii="Arial" w:hAnsi="Arial" w:cs="Arial"/>
          <w:b w:val="0"/>
          <w:color w:val="auto"/>
          <w:highlight w:val="yellow"/>
        </w:rPr>
      </w:pPr>
      <w:r w:rsidRPr="00932BD6">
        <w:rPr>
          <w:rFonts w:ascii="Arial" w:hAnsi="Arial" w:cs="Arial"/>
          <w:b w:val="0"/>
          <w:color w:val="auto"/>
          <w:szCs w:val="24"/>
          <w:highlight w:val="yellow"/>
        </w:rPr>
        <w:t>ensures that none of his employees, Subcontractors' employees, Subcontractors or agents engaged in the Providing the Service is paid an hourly wage (or equivalent of an hourly wage) less than the London Living Wage (unless otherwise directed by the Employer),</w:t>
      </w:r>
    </w:p>
    <w:p w14:paraId="23AA0072" w14:textId="77777777" w:rsidR="001D7178" w:rsidRPr="00932BD6" w:rsidRDefault="001D7178" w:rsidP="008446D1">
      <w:pPr>
        <w:numPr>
          <w:ilvl w:val="2"/>
          <w:numId w:val="7"/>
        </w:numPr>
        <w:jc w:val="both"/>
        <w:rPr>
          <w:rFonts w:ascii="Arial" w:hAnsi="Arial" w:cs="Arial"/>
          <w:b w:val="0"/>
          <w:color w:val="auto"/>
          <w:highlight w:val="yellow"/>
        </w:rPr>
      </w:pPr>
      <w:r w:rsidRPr="00932BD6">
        <w:rPr>
          <w:rFonts w:ascii="Arial" w:hAnsi="Arial" w:cs="Arial"/>
          <w:b w:val="0"/>
          <w:color w:val="auto"/>
          <w:szCs w:val="24"/>
          <w:highlight w:val="yellow"/>
        </w:rPr>
        <w:t>ensures that any increase in the London Living Wage notified to the Contractor by the Employer takes effect immediately from the date of notification,</w:t>
      </w:r>
    </w:p>
    <w:p w14:paraId="4BDFCC7C" w14:textId="77777777" w:rsidR="001D7178" w:rsidRPr="00920701" w:rsidRDefault="001D7178" w:rsidP="008446D1">
      <w:pPr>
        <w:numPr>
          <w:ilvl w:val="2"/>
          <w:numId w:val="7"/>
        </w:numPr>
        <w:jc w:val="both"/>
        <w:rPr>
          <w:rFonts w:ascii="Arial" w:hAnsi="Arial" w:cs="Arial"/>
          <w:b w:val="0"/>
          <w:color w:val="auto"/>
          <w:highlight w:val="yellow"/>
        </w:rPr>
      </w:pPr>
      <w:r w:rsidRPr="00932BD6">
        <w:rPr>
          <w:rFonts w:ascii="Arial" w:hAnsi="Arial" w:cs="Arial"/>
          <w:b w:val="0"/>
          <w:color w:val="auto"/>
          <w:szCs w:val="24"/>
          <w:highlight w:val="yellow"/>
        </w:rPr>
        <w:t xml:space="preserve">provides to the Employer such information concerning the payment of the London Living Wage to his employees or to the employees of his Subcontractors engaged in Providing the Service as the Employer may </w:t>
      </w:r>
      <w:r w:rsidRPr="00920701">
        <w:rPr>
          <w:rFonts w:ascii="Arial" w:hAnsi="Arial" w:cs="Arial"/>
          <w:b w:val="0"/>
          <w:color w:val="auto"/>
          <w:szCs w:val="24"/>
          <w:highlight w:val="yellow"/>
        </w:rPr>
        <w:t>reasonably require from time to time,</w:t>
      </w:r>
    </w:p>
    <w:p w14:paraId="63B49E4A" w14:textId="77777777" w:rsidR="001D7178" w:rsidRPr="00F86A36" w:rsidRDefault="001D7178" w:rsidP="008446D1">
      <w:pPr>
        <w:numPr>
          <w:ilvl w:val="2"/>
          <w:numId w:val="7"/>
        </w:numPr>
        <w:jc w:val="both"/>
        <w:rPr>
          <w:rFonts w:ascii="Arial" w:hAnsi="Arial" w:cs="Arial"/>
          <w:b w:val="0"/>
          <w:color w:val="auto"/>
          <w:highlight w:val="yellow"/>
        </w:rPr>
      </w:pPr>
      <w:r w:rsidRPr="00920701">
        <w:rPr>
          <w:rFonts w:ascii="Arial" w:hAnsi="Arial" w:cs="Arial"/>
          <w:b w:val="0"/>
          <w:color w:val="auto"/>
          <w:szCs w:val="24"/>
          <w:highlight w:val="yellow"/>
        </w:rPr>
        <w:t>disseminates on behalf of the Employer to his employees engaged in Providing the Service such perception questionnaires as the Employer may reasonably require from time to time and promptly collates and returns to the Employer responses to such questionnaires and</w:t>
      </w:r>
    </w:p>
    <w:p w14:paraId="57929F9D" w14:textId="683749E6" w:rsidR="0057273D" w:rsidRPr="00920701" w:rsidRDefault="001D7178" w:rsidP="00920701">
      <w:pPr>
        <w:numPr>
          <w:ilvl w:val="2"/>
          <w:numId w:val="7"/>
        </w:numPr>
        <w:jc w:val="both"/>
        <w:rPr>
          <w:rFonts w:ascii="Arial" w:hAnsi="Arial" w:cs="Arial"/>
          <w:b w:val="0"/>
          <w:bCs/>
          <w:color w:val="auto"/>
          <w:szCs w:val="24"/>
          <w:highlight w:val="yellow"/>
          <w:lang w:eastAsia="en-GB"/>
        </w:rPr>
      </w:pPr>
      <w:r w:rsidRPr="00F86A36">
        <w:rPr>
          <w:rFonts w:ascii="Arial" w:hAnsi="Arial" w:cs="Arial"/>
          <w:b w:val="0"/>
          <w:color w:val="auto"/>
          <w:szCs w:val="24"/>
          <w:highlight w:val="yellow"/>
        </w:rPr>
        <w:t>co-operates and provides all reasonable assistance to the Employer in monitoring the effect of the London Living Wage on the quality of service provided under any agreement which may be awarded as a result of this exercise</w:t>
      </w:r>
      <w:r w:rsidRPr="00920701">
        <w:rPr>
          <w:rFonts w:ascii="Arial" w:hAnsi="Arial" w:cs="Arial"/>
          <w:b w:val="0"/>
          <w:color w:val="auto"/>
          <w:szCs w:val="24"/>
          <w:highlight w:val="yellow"/>
        </w:rPr>
        <w:t>.</w:t>
      </w:r>
      <w:r w:rsidR="0057273D" w:rsidRPr="00920701">
        <w:rPr>
          <w:rFonts w:ascii="Arial" w:hAnsi="Arial" w:cs="Arial"/>
          <w:b w:val="0"/>
          <w:bCs/>
          <w:color w:val="auto"/>
          <w:szCs w:val="24"/>
          <w:highlight w:val="yellow"/>
          <w:lang w:eastAsia="en-GB"/>
        </w:rPr>
        <w:t xml:space="preserve"> </w:t>
      </w:r>
    </w:p>
    <w:p w14:paraId="046B68E8" w14:textId="77777777" w:rsidR="0057273D" w:rsidRDefault="0057273D" w:rsidP="0057273D">
      <w:pPr>
        <w:jc w:val="both"/>
        <w:rPr>
          <w:rFonts w:ascii="Arial" w:hAnsi="Arial" w:cs="Arial"/>
          <w:bCs/>
          <w:color w:val="auto"/>
          <w:szCs w:val="24"/>
          <w:lang w:eastAsia="en-GB"/>
        </w:rPr>
      </w:pPr>
    </w:p>
    <w:p w14:paraId="722F25A4" w14:textId="2F024059" w:rsidR="0057273D" w:rsidRDefault="0057273D" w:rsidP="0057273D">
      <w:pPr>
        <w:jc w:val="both"/>
        <w:rPr>
          <w:rFonts w:ascii="Arial" w:hAnsi="Arial" w:cs="Arial"/>
          <w:bCs/>
          <w:color w:val="auto"/>
          <w:szCs w:val="24"/>
          <w:lang w:eastAsia="en-GB"/>
        </w:rPr>
      </w:pPr>
      <w:r w:rsidRPr="00026795">
        <w:rPr>
          <w:rFonts w:ascii="Arial" w:hAnsi="Arial" w:cs="Arial"/>
          <w:bCs/>
          <w:color w:val="auto"/>
          <w:szCs w:val="24"/>
          <w:lang w:eastAsia="en-GB"/>
        </w:rPr>
        <w:t>Requests for Clarification:</w:t>
      </w:r>
    </w:p>
    <w:p w14:paraId="15C3F75F" w14:textId="77777777" w:rsidR="0057273D" w:rsidRDefault="0057273D" w:rsidP="0057273D">
      <w:pPr>
        <w:jc w:val="both"/>
        <w:rPr>
          <w:rFonts w:ascii="Arial" w:hAnsi="Arial" w:cs="Arial"/>
          <w:bCs/>
          <w:color w:val="auto"/>
          <w:szCs w:val="24"/>
          <w:lang w:eastAsia="en-GB"/>
        </w:rPr>
      </w:pPr>
    </w:p>
    <w:p w14:paraId="19F5B57B" w14:textId="4864E593" w:rsidR="0057273D" w:rsidRDefault="0057273D" w:rsidP="0057273D">
      <w:pPr>
        <w:jc w:val="both"/>
        <w:rPr>
          <w:rFonts w:ascii="Arial" w:hAnsi="Arial" w:cs="Arial"/>
          <w:b w:val="0"/>
          <w:bCs/>
          <w:color w:val="auto"/>
          <w:szCs w:val="24"/>
          <w:lang w:eastAsia="en-GB"/>
        </w:rPr>
      </w:pPr>
      <w:r>
        <w:rPr>
          <w:rFonts w:ascii="Arial" w:hAnsi="Arial" w:cs="Arial"/>
          <w:b w:val="0"/>
          <w:bCs/>
          <w:color w:val="auto"/>
          <w:szCs w:val="24"/>
          <w:highlight w:val="green"/>
          <w:lang w:eastAsia="en-GB"/>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026795">
        <w:rPr>
          <w:rFonts w:ascii="Arial" w:hAnsi="Arial" w:cs="Arial"/>
          <w:b w:val="0"/>
          <w:bCs/>
          <w:color w:val="auto"/>
          <w:szCs w:val="24"/>
          <w:highlight w:val="green"/>
          <w:lang w:eastAsia="en-GB"/>
        </w:rPr>
        <w:t xml:space="preserve">Recommendation to Contracting Body is to use </w:t>
      </w:r>
      <w:r>
        <w:rPr>
          <w:rFonts w:ascii="Arial" w:hAnsi="Arial" w:cs="Arial"/>
          <w:b w:val="0"/>
          <w:bCs/>
          <w:color w:val="auto"/>
          <w:szCs w:val="24"/>
          <w:highlight w:val="green"/>
          <w:lang w:eastAsia="en-GB"/>
        </w:rPr>
        <w:t xml:space="preserve">an </w:t>
      </w:r>
      <w:r w:rsidRPr="00026795">
        <w:rPr>
          <w:rFonts w:ascii="Arial" w:hAnsi="Arial" w:cs="Arial"/>
          <w:b w:val="0"/>
          <w:bCs/>
          <w:color w:val="auto"/>
          <w:szCs w:val="24"/>
          <w:highlight w:val="green"/>
          <w:lang w:eastAsia="en-GB"/>
        </w:rPr>
        <w:t xml:space="preserve">e-Sourcing system to conduct your further competition to ensure a consistent approach and </w:t>
      </w:r>
      <w:r>
        <w:rPr>
          <w:rFonts w:ascii="Arial" w:hAnsi="Arial" w:cs="Arial"/>
          <w:b w:val="0"/>
          <w:bCs/>
          <w:color w:val="auto"/>
          <w:szCs w:val="24"/>
          <w:highlight w:val="green"/>
          <w:lang w:eastAsia="en-GB"/>
        </w:rPr>
        <w:t xml:space="preserve">an </w:t>
      </w:r>
      <w:r w:rsidRPr="00026795">
        <w:rPr>
          <w:rFonts w:ascii="Arial" w:hAnsi="Arial" w:cs="Arial"/>
          <w:b w:val="0"/>
          <w:bCs/>
          <w:color w:val="auto"/>
          <w:szCs w:val="24"/>
          <w:highlight w:val="green"/>
          <w:lang w:eastAsia="en-GB"/>
        </w:rPr>
        <w:t>audit trail.]</w:t>
      </w:r>
    </w:p>
    <w:p w14:paraId="7877D413" w14:textId="77777777" w:rsidR="001D52F9" w:rsidRPr="00026795" w:rsidRDefault="001D52F9" w:rsidP="0057273D">
      <w:pPr>
        <w:jc w:val="both"/>
        <w:rPr>
          <w:rFonts w:ascii="Arial" w:hAnsi="Arial" w:cs="Arial"/>
          <w:b w:val="0"/>
          <w:bCs/>
          <w:color w:val="auto"/>
          <w:szCs w:val="24"/>
          <w:lang w:eastAsia="en-GB"/>
        </w:rPr>
      </w:pPr>
    </w:p>
    <w:p w14:paraId="5DD216EE" w14:textId="758E5CC7" w:rsidR="0057273D" w:rsidRPr="00F86A36" w:rsidRDefault="0057273D" w:rsidP="008446D1">
      <w:pPr>
        <w:numPr>
          <w:ilvl w:val="1"/>
          <w:numId w:val="7"/>
        </w:numPr>
        <w:jc w:val="both"/>
        <w:rPr>
          <w:rFonts w:ascii="Arial" w:hAnsi="Arial" w:cs="Arial"/>
          <w:b w:val="0"/>
          <w:color w:val="auto"/>
        </w:rPr>
      </w:pPr>
      <w:r w:rsidRPr="00F86A36">
        <w:rPr>
          <w:rFonts w:ascii="Arial" w:hAnsi="Arial" w:cs="Arial"/>
          <w:b w:val="0"/>
        </w:rPr>
        <w:t xml:space="preserve">All enquiries in connection with this further competition should be addressed via </w:t>
      </w:r>
      <w:r w:rsidR="00F86A36" w:rsidRPr="00F86A36">
        <w:rPr>
          <w:rFonts w:ascii="Arial" w:hAnsi="Arial" w:cs="Arial"/>
          <w:color w:val="auto"/>
          <w:szCs w:val="24"/>
          <w:highlight w:val="yellow"/>
        </w:rPr>
        <w:t>[Insert Contracting Body’s Name</w:t>
      </w:r>
      <w:r w:rsidR="00F86A36" w:rsidRPr="00F86A36">
        <w:rPr>
          <w:rFonts w:ascii="Arial" w:hAnsi="Arial" w:cs="Arial"/>
          <w:b w:val="0"/>
          <w:highlight w:val="yellow"/>
        </w:rPr>
        <w:t>]</w:t>
      </w:r>
      <w:r w:rsidR="00F86A36" w:rsidRPr="00F86A36">
        <w:rPr>
          <w:rFonts w:ascii="Arial" w:hAnsi="Arial" w:cs="Arial"/>
          <w:b w:val="0"/>
        </w:rPr>
        <w:t xml:space="preserve"> </w:t>
      </w:r>
      <w:r w:rsidRPr="00F86A36">
        <w:rPr>
          <w:rFonts w:ascii="Arial" w:hAnsi="Arial" w:cs="Arial"/>
          <w:b w:val="0"/>
        </w:rPr>
        <w:t xml:space="preserve">e-sourcing tool. </w:t>
      </w:r>
    </w:p>
    <w:p w14:paraId="5FC690E9" w14:textId="77777777" w:rsidR="0057273D" w:rsidRPr="00026795" w:rsidRDefault="0057273D" w:rsidP="0057273D">
      <w:pPr>
        <w:ind w:left="1440" w:hanging="720"/>
        <w:jc w:val="both"/>
        <w:rPr>
          <w:rFonts w:ascii="Arial" w:hAnsi="Arial" w:cs="Arial"/>
          <w:b w:val="0"/>
          <w:highlight w:val="yellow"/>
        </w:rPr>
      </w:pPr>
    </w:p>
    <w:p w14:paraId="5FB21C6D" w14:textId="366F101E" w:rsidR="0057273D" w:rsidRPr="00026795" w:rsidRDefault="0057273D" w:rsidP="001D52F9">
      <w:pPr>
        <w:jc w:val="center"/>
        <w:rPr>
          <w:rFonts w:ascii="Arial" w:hAnsi="Arial" w:cs="Arial"/>
          <w:b w:val="0"/>
        </w:rPr>
      </w:pPr>
      <w:r w:rsidRPr="00F86A36">
        <w:rPr>
          <w:rFonts w:ascii="Arial" w:hAnsi="Arial" w:cs="Arial"/>
        </w:rPr>
        <w:t>No</w:t>
      </w:r>
      <w:r w:rsidR="00F86A36">
        <w:rPr>
          <w:rFonts w:ascii="Arial" w:hAnsi="Arial" w:cs="Arial"/>
        </w:rPr>
        <w:t xml:space="preserve"> other form of</w:t>
      </w:r>
      <w:r w:rsidR="00F86A36" w:rsidRPr="00F86A36">
        <w:rPr>
          <w:rFonts w:ascii="Arial" w:hAnsi="Arial" w:cs="Arial"/>
        </w:rPr>
        <w:t xml:space="preserve"> approach</w:t>
      </w:r>
      <w:r w:rsidRPr="00F86A36">
        <w:rPr>
          <w:rFonts w:ascii="Arial" w:hAnsi="Arial" w:cs="Arial"/>
        </w:rPr>
        <w:t xml:space="preserve"> should be made to </w:t>
      </w:r>
      <w:r w:rsidR="00F86A36" w:rsidRPr="00F86A36">
        <w:rPr>
          <w:rFonts w:ascii="Arial" w:hAnsi="Arial" w:cs="Arial"/>
          <w:color w:val="auto"/>
          <w:szCs w:val="24"/>
          <w:highlight w:val="yellow"/>
        </w:rPr>
        <w:t>[Insert Contracting Body’s Name</w:t>
      </w:r>
      <w:r w:rsidR="00F86A36" w:rsidRPr="00F86A36">
        <w:rPr>
          <w:rFonts w:ascii="Arial" w:hAnsi="Arial" w:cs="Arial"/>
          <w:b w:val="0"/>
          <w:highlight w:val="yellow"/>
        </w:rPr>
        <w:t>]</w:t>
      </w:r>
      <w:r w:rsidR="00F86A36" w:rsidRPr="00F86A36">
        <w:rPr>
          <w:rFonts w:ascii="Arial" w:hAnsi="Arial" w:cs="Arial"/>
          <w:b w:val="0"/>
        </w:rPr>
        <w:t xml:space="preserve"> </w:t>
      </w:r>
      <w:r w:rsidR="00F86A36" w:rsidRPr="00F86A36">
        <w:rPr>
          <w:rFonts w:ascii="Arial" w:hAnsi="Arial" w:cs="Arial"/>
        </w:rPr>
        <w:t>in</w:t>
      </w:r>
      <w:r w:rsidRPr="00F86A36">
        <w:rPr>
          <w:rFonts w:ascii="Arial" w:hAnsi="Arial" w:cs="Arial"/>
        </w:rPr>
        <w:t xml:space="preserve"> connection with this further competition or this document unless</w:t>
      </w:r>
      <w:r w:rsidR="00F86A36">
        <w:rPr>
          <w:rFonts w:ascii="Arial" w:hAnsi="Arial" w:cs="Arial"/>
        </w:rPr>
        <w:t xml:space="preserve"> this approach is via the approved process</w:t>
      </w:r>
      <w:r w:rsidRPr="00F86A36">
        <w:rPr>
          <w:rFonts w:ascii="Arial" w:hAnsi="Arial" w:cs="Arial"/>
        </w:rPr>
        <w:t xml:space="preserve"> </w:t>
      </w:r>
      <w:r w:rsidR="00F86A36">
        <w:rPr>
          <w:rFonts w:ascii="Arial" w:hAnsi="Arial" w:cs="Arial"/>
        </w:rPr>
        <w:t>stated in 2.16.</w:t>
      </w:r>
    </w:p>
    <w:p w14:paraId="4EF95D02" w14:textId="77777777" w:rsidR="0057273D" w:rsidRPr="00026795" w:rsidRDefault="0057273D" w:rsidP="0057273D">
      <w:pPr>
        <w:ind w:left="1440"/>
        <w:jc w:val="both"/>
        <w:rPr>
          <w:rFonts w:ascii="Arial" w:hAnsi="Arial" w:cs="Arial"/>
          <w:b w:val="0"/>
        </w:rPr>
      </w:pPr>
    </w:p>
    <w:p w14:paraId="4F7206A5" w14:textId="188E5E07" w:rsidR="0057273D" w:rsidRDefault="0057273D" w:rsidP="008446D1">
      <w:pPr>
        <w:numPr>
          <w:ilvl w:val="1"/>
          <w:numId w:val="7"/>
        </w:numPr>
        <w:jc w:val="both"/>
        <w:rPr>
          <w:rFonts w:ascii="Arial" w:hAnsi="Arial" w:cs="Arial"/>
          <w:b w:val="0"/>
        </w:rPr>
      </w:pPr>
      <w:r w:rsidRPr="00026795">
        <w:rPr>
          <w:rFonts w:ascii="Arial" w:hAnsi="Arial" w:cs="Arial"/>
          <w:b w:val="0"/>
        </w:rPr>
        <w:t xml:space="preserve">The Closing date for raising clarification questions through the portal is </w:t>
      </w:r>
      <w:r w:rsidRPr="00026795">
        <w:rPr>
          <w:rFonts w:ascii="Arial" w:hAnsi="Arial" w:cs="Arial"/>
          <w:b w:val="0"/>
          <w:highlight w:val="yellow"/>
        </w:rPr>
        <w:t>Day/ Date / Month / Year / Time (</w:t>
      </w:r>
      <w:r w:rsidRPr="00C41DDF">
        <w:rPr>
          <w:rFonts w:ascii="Arial" w:hAnsi="Arial" w:cs="Arial"/>
          <w:b w:val="0"/>
          <w:highlight w:val="yellow"/>
        </w:rPr>
        <w:t>14:00)</w:t>
      </w:r>
      <w:r w:rsidR="00C41DDF" w:rsidRPr="00C41DDF">
        <w:rPr>
          <w:rFonts w:ascii="Arial" w:hAnsi="Arial" w:cs="Arial"/>
          <w:b w:val="0"/>
          <w:highlight w:val="yellow"/>
        </w:rPr>
        <w:t xml:space="preserve"> GMT/BST.</w:t>
      </w:r>
    </w:p>
    <w:p w14:paraId="6475B783" w14:textId="77777777" w:rsidR="0057273D" w:rsidRDefault="0057273D" w:rsidP="0057273D">
      <w:pPr>
        <w:ind w:left="360"/>
        <w:jc w:val="both"/>
        <w:rPr>
          <w:rFonts w:ascii="Arial" w:hAnsi="Arial" w:cs="Arial"/>
          <w:b w:val="0"/>
        </w:rPr>
      </w:pPr>
    </w:p>
    <w:p w14:paraId="130E190C" w14:textId="50737B4D" w:rsidR="0057273D" w:rsidRDefault="00F86A36" w:rsidP="008446D1">
      <w:pPr>
        <w:numPr>
          <w:ilvl w:val="1"/>
          <w:numId w:val="7"/>
        </w:numPr>
        <w:jc w:val="both"/>
        <w:rPr>
          <w:rFonts w:ascii="Arial" w:hAnsi="Arial" w:cs="Arial"/>
          <w:b w:val="0"/>
        </w:rPr>
      </w:pPr>
      <w:r w:rsidRPr="00D4573E">
        <w:rPr>
          <w:rFonts w:ascii="Arial" w:hAnsi="Arial" w:cs="Arial"/>
          <w:color w:val="auto"/>
          <w:szCs w:val="24"/>
          <w:highlight w:val="yellow"/>
        </w:rPr>
        <w:lastRenderedPageBreak/>
        <w:t>[</w:t>
      </w:r>
      <w:r w:rsidRPr="00D4573E">
        <w:rPr>
          <w:rFonts w:ascii="Arial" w:hAnsi="Arial" w:cs="Arial"/>
          <w:color w:val="auto"/>
          <w:highlight w:val="yellow"/>
        </w:rPr>
        <w:t>Insert Contracting Bod</w:t>
      </w:r>
      <w:r>
        <w:rPr>
          <w:rFonts w:ascii="Arial" w:hAnsi="Arial" w:cs="Arial"/>
          <w:color w:val="auto"/>
          <w:highlight w:val="yellow"/>
        </w:rPr>
        <w:t>y’</w:t>
      </w:r>
      <w:r w:rsidRPr="00D4573E">
        <w:rPr>
          <w:rFonts w:ascii="Arial" w:hAnsi="Arial" w:cs="Arial"/>
          <w:color w:val="auto"/>
          <w:highlight w:val="yellow"/>
        </w:rPr>
        <w:t>s Name]</w:t>
      </w:r>
      <w:r>
        <w:rPr>
          <w:rFonts w:ascii="Arial" w:hAnsi="Arial" w:cs="Arial"/>
          <w:b w:val="0"/>
        </w:rPr>
        <w:t xml:space="preserve"> </w:t>
      </w:r>
      <w:r w:rsidR="0057273D" w:rsidRPr="00026795">
        <w:rPr>
          <w:rFonts w:ascii="Arial" w:hAnsi="Arial" w:cs="Arial"/>
          <w:b w:val="0"/>
        </w:rPr>
        <w:t xml:space="preserve">will endeavour to respond as quickly as possible but cannot guarantee a minimum response time. </w:t>
      </w:r>
      <w:r w:rsidRPr="00D4573E">
        <w:rPr>
          <w:rFonts w:ascii="Arial" w:hAnsi="Arial" w:cs="Arial"/>
          <w:color w:val="auto"/>
          <w:szCs w:val="24"/>
          <w:highlight w:val="yellow"/>
        </w:rPr>
        <w:t>[</w:t>
      </w:r>
      <w:r w:rsidRPr="00D4573E">
        <w:rPr>
          <w:rFonts w:ascii="Arial" w:hAnsi="Arial" w:cs="Arial"/>
          <w:color w:val="auto"/>
          <w:highlight w:val="yellow"/>
        </w:rPr>
        <w:t>Insert Contracting Bod</w:t>
      </w:r>
      <w:r>
        <w:rPr>
          <w:rFonts w:ascii="Arial" w:hAnsi="Arial" w:cs="Arial"/>
          <w:color w:val="auto"/>
          <w:highlight w:val="yellow"/>
        </w:rPr>
        <w:t>y’</w:t>
      </w:r>
      <w:r w:rsidRPr="00D4573E">
        <w:rPr>
          <w:rFonts w:ascii="Arial" w:hAnsi="Arial" w:cs="Arial"/>
          <w:color w:val="auto"/>
          <w:highlight w:val="yellow"/>
        </w:rPr>
        <w:t>s Name]</w:t>
      </w:r>
      <w:r>
        <w:rPr>
          <w:rFonts w:ascii="Arial" w:hAnsi="Arial" w:cs="Arial"/>
          <w:b w:val="0"/>
        </w:rPr>
        <w:t xml:space="preserve"> </w:t>
      </w:r>
      <w:r w:rsidR="0057273D" w:rsidRPr="00026795">
        <w:rPr>
          <w:rFonts w:ascii="Arial" w:hAnsi="Arial" w:cs="Arial"/>
          <w:b w:val="0"/>
        </w:rPr>
        <w:t>undertakes to respond to any request for clarification at least 2 days before the deadline for receipt of responses.</w:t>
      </w:r>
    </w:p>
    <w:p w14:paraId="1EE3AFE3" w14:textId="77777777" w:rsidR="0057273D" w:rsidRDefault="0057273D" w:rsidP="0057273D">
      <w:pPr>
        <w:pStyle w:val="ListParagraph"/>
        <w:rPr>
          <w:rFonts w:ascii="Arial" w:hAnsi="Arial" w:cs="Arial"/>
          <w:b w:val="0"/>
        </w:rPr>
      </w:pPr>
    </w:p>
    <w:p w14:paraId="3CD0A84A" w14:textId="15D1A3C2" w:rsidR="001D7178" w:rsidRPr="0057273D" w:rsidRDefault="0057273D" w:rsidP="008446D1">
      <w:pPr>
        <w:numPr>
          <w:ilvl w:val="1"/>
          <w:numId w:val="7"/>
        </w:numPr>
        <w:jc w:val="both"/>
        <w:rPr>
          <w:rFonts w:ascii="Arial" w:hAnsi="Arial" w:cs="Arial"/>
          <w:b w:val="0"/>
        </w:rPr>
      </w:pPr>
      <w:r w:rsidRPr="00026795">
        <w:rPr>
          <w:rFonts w:ascii="Arial" w:hAnsi="Arial" w:cs="Arial"/>
          <w:b w:val="0"/>
        </w:rPr>
        <w:t xml:space="preserve">In order to ensure equality of treatment of </w:t>
      </w:r>
      <w:r w:rsidR="0072764B">
        <w:rPr>
          <w:rFonts w:ascii="Arial" w:hAnsi="Arial" w:cs="Arial"/>
          <w:b w:val="0"/>
        </w:rPr>
        <w:t>Service Provider(s)</w:t>
      </w:r>
      <w:r w:rsidRPr="00026795">
        <w:rPr>
          <w:rFonts w:ascii="Arial" w:hAnsi="Arial" w:cs="Arial"/>
          <w:b w:val="0"/>
        </w:rPr>
        <w:t xml:space="preserve">, </w:t>
      </w:r>
      <w:r w:rsidR="00F86A36" w:rsidRPr="00D4573E">
        <w:rPr>
          <w:rFonts w:ascii="Arial" w:hAnsi="Arial" w:cs="Arial"/>
          <w:color w:val="auto"/>
          <w:szCs w:val="24"/>
          <w:highlight w:val="yellow"/>
        </w:rPr>
        <w:t>[</w:t>
      </w:r>
      <w:r w:rsidR="00F86A36" w:rsidRPr="00D4573E">
        <w:rPr>
          <w:rFonts w:ascii="Arial" w:hAnsi="Arial" w:cs="Arial"/>
          <w:color w:val="auto"/>
          <w:highlight w:val="yellow"/>
        </w:rPr>
        <w:t>Insert Contracting Bod</w:t>
      </w:r>
      <w:r w:rsidR="00F86A36">
        <w:rPr>
          <w:rFonts w:ascii="Arial" w:hAnsi="Arial" w:cs="Arial"/>
          <w:color w:val="auto"/>
          <w:highlight w:val="yellow"/>
        </w:rPr>
        <w:t>y’</w:t>
      </w:r>
      <w:r w:rsidR="00F86A36" w:rsidRPr="00D4573E">
        <w:rPr>
          <w:rFonts w:ascii="Arial" w:hAnsi="Arial" w:cs="Arial"/>
          <w:color w:val="auto"/>
          <w:highlight w:val="yellow"/>
        </w:rPr>
        <w:t>s Name]</w:t>
      </w:r>
      <w:r w:rsidR="00F86A36">
        <w:rPr>
          <w:rFonts w:ascii="Arial" w:hAnsi="Arial" w:cs="Arial"/>
          <w:b w:val="0"/>
        </w:rPr>
        <w:t xml:space="preserve"> </w:t>
      </w:r>
      <w:r w:rsidRPr="00026795">
        <w:rPr>
          <w:rFonts w:ascii="Arial" w:hAnsi="Arial" w:cs="Arial"/>
          <w:b w:val="0"/>
        </w:rPr>
        <w:t xml:space="preserve">intends to publish the questions and clarifications raised by </w:t>
      </w:r>
      <w:r w:rsidR="0072764B">
        <w:rPr>
          <w:rFonts w:ascii="Arial" w:hAnsi="Arial" w:cs="Arial"/>
          <w:b w:val="0"/>
        </w:rPr>
        <w:t>Service Provider(s)</w:t>
      </w:r>
      <w:r w:rsidRPr="00026795">
        <w:rPr>
          <w:rFonts w:ascii="Arial" w:hAnsi="Arial" w:cs="Arial"/>
          <w:b w:val="0"/>
        </w:rPr>
        <w:t xml:space="preserve"> together with the </w:t>
      </w:r>
      <w:r w:rsidR="00F86A36" w:rsidRPr="00D4573E">
        <w:rPr>
          <w:rFonts w:ascii="Arial" w:hAnsi="Arial" w:cs="Arial"/>
          <w:color w:val="auto"/>
          <w:szCs w:val="24"/>
          <w:highlight w:val="yellow"/>
        </w:rPr>
        <w:t>[</w:t>
      </w:r>
      <w:r w:rsidR="00F86A36" w:rsidRPr="00D4573E">
        <w:rPr>
          <w:rFonts w:ascii="Arial" w:hAnsi="Arial" w:cs="Arial"/>
          <w:color w:val="auto"/>
          <w:highlight w:val="yellow"/>
        </w:rPr>
        <w:t>Insert Contracting Bod</w:t>
      </w:r>
      <w:r w:rsidR="00F86A36">
        <w:rPr>
          <w:rFonts w:ascii="Arial" w:hAnsi="Arial" w:cs="Arial"/>
          <w:color w:val="auto"/>
          <w:highlight w:val="yellow"/>
        </w:rPr>
        <w:t>y’</w:t>
      </w:r>
      <w:r w:rsidR="00F86A36" w:rsidRPr="00D4573E">
        <w:rPr>
          <w:rFonts w:ascii="Arial" w:hAnsi="Arial" w:cs="Arial"/>
          <w:color w:val="auto"/>
          <w:highlight w:val="yellow"/>
        </w:rPr>
        <w:t>s Name</w:t>
      </w:r>
      <w:r w:rsidR="0007673B">
        <w:rPr>
          <w:rFonts w:ascii="Arial" w:hAnsi="Arial" w:cs="Arial"/>
          <w:color w:val="auto"/>
        </w:rPr>
        <w:t>]</w:t>
      </w:r>
      <w:r w:rsidRPr="00026795">
        <w:rPr>
          <w:rFonts w:ascii="Arial" w:hAnsi="Arial" w:cs="Arial"/>
          <w:b w:val="0"/>
        </w:rPr>
        <w:t xml:space="preserve"> response to all participants on a regular basis. </w:t>
      </w:r>
      <w:r w:rsidR="0072764B">
        <w:rPr>
          <w:rFonts w:ascii="Arial" w:hAnsi="Arial" w:cs="Arial"/>
          <w:b w:val="0"/>
        </w:rPr>
        <w:t>Service Provider(s)</w:t>
      </w:r>
      <w:r w:rsidRPr="00026795">
        <w:rPr>
          <w:rFonts w:ascii="Arial" w:hAnsi="Arial" w:cs="Arial"/>
          <w:b w:val="0"/>
        </w:rPr>
        <w:t xml:space="preserve"> are therefore advised to indicate if a query is of a commercially sensitive nature i.e. where disclosure of such a query and the answer would be likely to prejudice its commercial interests.</w:t>
      </w:r>
    </w:p>
    <w:p w14:paraId="5B50FD25" w14:textId="35E989D6" w:rsidR="00DD5711" w:rsidRPr="001D7178" w:rsidRDefault="00026795" w:rsidP="008446D1">
      <w:pPr>
        <w:numPr>
          <w:ilvl w:val="0"/>
          <w:numId w:val="7"/>
        </w:numPr>
        <w:jc w:val="both"/>
        <w:rPr>
          <w:rFonts w:ascii="Arial" w:hAnsi="Arial" w:cs="Arial"/>
        </w:rPr>
      </w:pPr>
      <w:r>
        <w:rPr>
          <w:rFonts w:ascii="Arial" w:hAnsi="Arial" w:cs="Arial"/>
        </w:rPr>
        <w:br w:type="page"/>
      </w:r>
      <w:r w:rsidR="004D3523" w:rsidRPr="001D7178">
        <w:rPr>
          <w:rFonts w:ascii="Arial" w:hAnsi="Arial" w:cs="Arial"/>
          <w:color w:val="auto"/>
          <w:szCs w:val="24"/>
        </w:rPr>
        <w:lastRenderedPageBreak/>
        <w:t>SECTION 3:</w:t>
      </w:r>
      <w:r w:rsidR="004D3523" w:rsidRPr="001D7178">
        <w:rPr>
          <w:rFonts w:ascii="Arial" w:hAnsi="Arial" w:cs="Arial"/>
          <w:color w:val="auto"/>
          <w:szCs w:val="24"/>
        </w:rPr>
        <w:tab/>
      </w:r>
      <w:r w:rsidR="00DD5711" w:rsidRPr="001D7178">
        <w:rPr>
          <w:rFonts w:ascii="Arial" w:hAnsi="Arial" w:cs="Arial"/>
          <w:color w:val="auto"/>
          <w:szCs w:val="24"/>
        </w:rPr>
        <w:t>SUBMISSION OF RESPONSES</w:t>
      </w:r>
    </w:p>
    <w:p w14:paraId="4D0C644F" w14:textId="77777777" w:rsidR="004D3523" w:rsidRDefault="004D3523" w:rsidP="00437A60">
      <w:pPr>
        <w:rPr>
          <w:rFonts w:ascii="Arial" w:hAnsi="Arial" w:cs="Arial"/>
          <w:b w:val="0"/>
        </w:rPr>
      </w:pPr>
    </w:p>
    <w:p w14:paraId="6F711A31" w14:textId="27AAB3A3" w:rsidR="00AC4153" w:rsidRDefault="00AC4153" w:rsidP="001D7178">
      <w:pPr>
        <w:jc w:val="both"/>
        <w:rPr>
          <w:rFonts w:ascii="Arial" w:hAnsi="Arial" w:cs="Arial"/>
          <w:color w:val="auto"/>
          <w:szCs w:val="24"/>
        </w:rPr>
      </w:pPr>
      <w:bookmarkStart w:id="6" w:name="_Toc85260749"/>
      <w:bookmarkStart w:id="7" w:name="_Toc141838967"/>
      <w:r w:rsidRPr="001D7178">
        <w:rPr>
          <w:rFonts w:ascii="Arial" w:hAnsi="Arial" w:cs="Arial"/>
          <w:color w:val="auto"/>
          <w:szCs w:val="24"/>
        </w:rPr>
        <w:t>Response Instructions</w:t>
      </w:r>
      <w:bookmarkEnd w:id="6"/>
      <w:bookmarkEnd w:id="7"/>
    </w:p>
    <w:p w14:paraId="7941CF6A" w14:textId="4774523A" w:rsidR="001D7178" w:rsidRDefault="001D7178" w:rsidP="001D7178">
      <w:pPr>
        <w:ind w:left="360"/>
        <w:jc w:val="both"/>
        <w:rPr>
          <w:rFonts w:ascii="Arial" w:hAnsi="Arial" w:cs="Arial"/>
          <w:color w:val="auto"/>
          <w:szCs w:val="24"/>
        </w:rPr>
      </w:pPr>
    </w:p>
    <w:p w14:paraId="77D76EB1" w14:textId="77777777" w:rsidR="00413D7A" w:rsidRPr="00413D7A" w:rsidRDefault="003C518F" w:rsidP="008446D1">
      <w:pPr>
        <w:numPr>
          <w:ilvl w:val="1"/>
          <w:numId w:val="7"/>
        </w:numPr>
        <w:jc w:val="both"/>
        <w:rPr>
          <w:rFonts w:ascii="Arial" w:hAnsi="Arial" w:cs="Arial"/>
          <w:b w:val="0"/>
          <w:color w:val="auto"/>
          <w:szCs w:val="24"/>
        </w:rPr>
      </w:pPr>
      <w:r w:rsidRPr="001D7178">
        <w:rPr>
          <w:rFonts w:ascii="Arial" w:hAnsi="Arial" w:cs="Arial"/>
          <w:b w:val="0"/>
        </w:rPr>
        <w:t>Service Providers</w:t>
      </w:r>
      <w:r w:rsidR="00AC4153" w:rsidRPr="001D7178">
        <w:rPr>
          <w:rFonts w:ascii="Arial" w:hAnsi="Arial" w:cs="Arial"/>
          <w:b w:val="0"/>
        </w:rPr>
        <w:t xml:space="preserve"> are requested to submit responses by no later than </w:t>
      </w:r>
      <w:r w:rsidR="0027623E" w:rsidRPr="001D7178">
        <w:rPr>
          <w:rFonts w:ascii="Arial" w:hAnsi="Arial" w:cs="Arial"/>
          <w:b w:val="0"/>
          <w:color w:val="auto"/>
          <w:highlight w:val="yellow"/>
        </w:rPr>
        <w:t>[</w:t>
      </w:r>
      <w:r w:rsidR="001D7178">
        <w:rPr>
          <w:rFonts w:ascii="Arial" w:hAnsi="Arial" w:cs="Arial"/>
          <w:b w:val="0"/>
          <w:color w:val="auto"/>
          <w:highlight w:val="yellow"/>
        </w:rPr>
        <w:t>Day/Month/Year</w:t>
      </w:r>
      <w:r w:rsidR="001D7178" w:rsidRPr="001D7178">
        <w:rPr>
          <w:rFonts w:ascii="Arial" w:hAnsi="Arial" w:cs="Arial"/>
          <w:b w:val="0"/>
          <w:color w:val="auto"/>
          <w:highlight w:val="yellow"/>
        </w:rPr>
        <w:t>/Time (14:00</w:t>
      </w:r>
      <w:r w:rsidR="00F24606">
        <w:rPr>
          <w:rFonts w:ascii="Arial" w:hAnsi="Arial" w:cs="Arial"/>
          <w:b w:val="0"/>
          <w:color w:val="auto"/>
          <w:highlight w:val="yellow"/>
        </w:rPr>
        <w:t>GMT/BST</w:t>
      </w:r>
      <w:r w:rsidR="001D7178" w:rsidRPr="001D7178">
        <w:rPr>
          <w:rFonts w:ascii="Arial" w:hAnsi="Arial" w:cs="Arial"/>
          <w:b w:val="0"/>
          <w:color w:val="auto"/>
          <w:highlight w:val="yellow"/>
        </w:rPr>
        <w:t>)]</w:t>
      </w:r>
      <w:r w:rsidR="001D7178">
        <w:rPr>
          <w:rFonts w:ascii="Arial" w:hAnsi="Arial" w:cs="Arial"/>
          <w:b w:val="0"/>
          <w:color w:val="auto"/>
        </w:rPr>
        <w:t xml:space="preserve"> </w:t>
      </w:r>
      <w:r w:rsidR="001D7178" w:rsidRPr="001D7178">
        <w:rPr>
          <w:rFonts w:ascii="Arial" w:hAnsi="Arial" w:cs="Arial"/>
          <w:b w:val="0"/>
          <w:color w:val="auto"/>
        </w:rPr>
        <w:t xml:space="preserve">as </w:t>
      </w:r>
      <w:r w:rsidR="001D7178">
        <w:rPr>
          <w:rFonts w:ascii="Arial" w:hAnsi="Arial" w:cs="Arial"/>
          <w:b w:val="0"/>
          <w:color w:val="auto"/>
        </w:rPr>
        <w:t>detailed</w:t>
      </w:r>
      <w:r w:rsidR="001D7178" w:rsidRPr="001D7178">
        <w:rPr>
          <w:rFonts w:ascii="Arial" w:hAnsi="Arial" w:cs="Arial"/>
          <w:b w:val="0"/>
          <w:color w:val="auto"/>
        </w:rPr>
        <w:t xml:space="preserve"> at </w:t>
      </w:r>
      <w:r w:rsidR="001D7178">
        <w:rPr>
          <w:rFonts w:ascii="Arial" w:hAnsi="Arial" w:cs="Arial"/>
          <w:b w:val="0"/>
          <w:color w:val="auto"/>
        </w:rPr>
        <w:t>[</w:t>
      </w:r>
      <w:r w:rsidR="001D7178" w:rsidRPr="001D7178">
        <w:rPr>
          <w:rFonts w:ascii="Arial" w:hAnsi="Arial" w:cs="Arial"/>
          <w:b w:val="0"/>
          <w:color w:val="auto"/>
          <w:highlight w:val="yellow"/>
        </w:rPr>
        <w:t>2.</w:t>
      </w:r>
      <w:r w:rsidR="001D7178" w:rsidRPr="001D7178">
        <w:rPr>
          <w:rFonts w:ascii="Arial" w:hAnsi="Arial" w:cs="Arial"/>
          <w:b w:val="0"/>
          <w:highlight w:val="yellow"/>
        </w:rPr>
        <w:t>4</w:t>
      </w:r>
      <w:r w:rsidR="001D7178">
        <w:rPr>
          <w:rFonts w:ascii="Arial" w:hAnsi="Arial" w:cs="Arial"/>
          <w:b w:val="0"/>
        </w:rPr>
        <w:t xml:space="preserve">]. </w:t>
      </w:r>
    </w:p>
    <w:p w14:paraId="09F8126E" w14:textId="77777777" w:rsidR="00413D7A" w:rsidRPr="00413D7A" w:rsidRDefault="00413D7A" w:rsidP="00413D7A">
      <w:pPr>
        <w:ind w:left="360"/>
        <w:jc w:val="both"/>
        <w:rPr>
          <w:rFonts w:ascii="Arial" w:hAnsi="Arial" w:cs="Arial"/>
          <w:b w:val="0"/>
          <w:color w:val="auto"/>
          <w:szCs w:val="24"/>
        </w:rPr>
      </w:pPr>
    </w:p>
    <w:p w14:paraId="6106AE6E" w14:textId="1EBE6A13" w:rsidR="00652F86" w:rsidRPr="001D7178" w:rsidRDefault="0019427C" w:rsidP="00413D7A">
      <w:pPr>
        <w:ind w:left="360"/>
        <w:jc w:val="both"/>
        <w:rPr>
          <w:rFonts w:ascii="Arial" w:hAnsi="Arial" w:cs="Arial"/>
          <w:b w:val="0"/>
          <w:color w:val="auto"/>
          <w:szCs w:val="24"/>
        </w:rPr>
      </w:pPr>
      <w:r w:rsidRPr="009A173A">
        <w:rPr>
          <w:rFonts w:ascii="Arial" w:hAnsi="Arial" w:cs="Arial"/>
          <w:color w:val="auto"/>
          <w:sz w:val="22"/>
          <w:szCs w:val="22"/>
          <w:highlight w:val="green"/>
        </w:rPr>
        <w:t>Guidance Note:</w:t>
      </w:r>
      <w:r w:rsidRPr="009A173A">
        <w:rPr>
          <w:rFonts w:ascii="Arial" w:hAnsi="Arial" w:cs="Arial"/>
          <w:i/>
          <w:color w:val="auto"/>
          <w:sz w:val="22"/>
          <w:szCs w:val="22"/>
          <w:highlight w:val="green"/>
        </w:rPr>
        <w:t xml:space="preserve"> </w:t>
      </w:r>
      <w:r w:rsidR="00652F86" w:rsidRPr="001D7178">
        <w:rPr>
          <w:rFonts w:ascii="Arial" w:hAnsi="Arial" w:cs="Arial"/>
          <w:b w:val="0"/>
          <w:color w:val="auto"/>
          <w:highlight w:val="green"/>
        </w:rPr>
        <w:t>Contracting Bod</w:t>
      </w:r>
      <w:r w:rsidR="008F7C70">
        <w:rPr>
          <w:rFonts w:ascii="Arial" w:hAnsi="Arial" w:cs="Arial"/>
          <w:b w:val="0"/>
          <w:color w:val="auto"/>
          <w:highlight w:val="green"/>
        </w:rPr>
        <w:t>y</w:t>
      </w:r>
      <w:r w:rsidR="00652F86" w:rsidRPr="001D7178">
        <w:rPr>
          <w:rFonts w:ascii="Arial" w:hAnsi="Arial" w:cs="Arial"/>
          <w:b w:val="0"/>
          <w:color w:val="auto"/>
          <w:highlight w:val="green"/>
        </w:rPr>
        <w:t xml:space="preserve"> to select preferred method of receiving submissions</w:t>
      </w:r>
      <w:r w:rsidR="001D7178">
        <w:rPr>
          <w:rFonts w:ascii="Arial" w:hAnsi="Arial" w:cs="Arial"/>
          <w:b w:val="0"/>
          <w:color w:val="auto"/>
          <w:highlight w:val="green"/>
        </w:rPr>
        <w:t xml:space="preserve"> – choose one of the options below</w:t>
      </w:r>
      <w:r w:rsidR="00652F86" w:rsidRPr="001D7178">
        <w:rPr>
          <w:rFonts w:ascii="Arial" w:hAnsi="Arial" w:cs="Arial"/>
          <w:b w:val="0"/>
          <w:color w:val="auto"/>
          <w:highlight w:val="green"/>
        </w:rPr>
        <w:t>]</w:t>
      </w:r>
      <w:r w:rsidR="00652F86" w:rsidRPr="001D7178">
        <w:rPr>
          <w:rFonts w:ascii="Arial" w:hAnsi="Arial" w:cs="Arial"/>
          <w:b w:val="0"/>
          <w:color w:val="auto"/>
        </w:rPr>
        <w:t xml:space="preserve"> </w:t>
      </w:r>
    </w:p>
    <w:p w14:paraId="585E89B3" w14:textId="77777777" w:rsidR="00681908" w:rsidRPr="001D7178" w:rsidRDefault="00681908" w:rsidP="001D7178">
      <w:pPr>
        <w:ind w:left="360"/>
        <w:jc w:val="both"/>
        <w:rPr>
          <w:rFonts w:ascii="Arial" w:hAnsi="Arial" w:cs="Arial"/>
          <w:b w:val="0"/>
        </w:rPr>
      </w:pPr>
    </w:p>
    <w:p w14:paraId="3DD58CC4" w14:textId="56E69F67" w:rsidR="00AC4153" w:rsidRPr="001D7178" w:rsidRDefault="00652F86" w:rsidP="001D7178">
      <w:pPr>
        <w:jc w:val="both"/>
        <w:rPr>
          <w:rFonts w:ascii="Arial" w:hAnsi="Arial" w:cs="Arial"/>
          <w:b w:val="0"/>
          <w:highlight w:val="yellow"/>
        </w:rPr>
      </w:pPr>
      <w:r w:rsidRPr="001D7178">
        <w:rPr>
          <w:rFonts w:ascii="Arial" w:hAnsi="Arial" w:cs="Arial"/>
          <w:b w:val="0"/>
          <w:highlight w:val="green"/>
        </w:rPr>
        <w:t>[</w:t>
      </w:r>
      <w:r w:rsidR="001D7178" w:rsidRPr="001D7178">
        <w:rPr>
          <w:rFonts w:ascii="Arial" w:hAnsi="Arial" w:cs="Arial"/>
          <w:b w:val="0"/>
          <w:highlight w:val="green"/>
        </w:rPr>
        <w:t>Option 1]</w:t>
      </w:r>
      <w:r w:rsidR="001D7178" w:rsidRPr="001D7178">
        <w:rPr>
          <w:rFonts w:ascii="Arial" w:hAnsi="Arial" w:cs="Arial"/>
          <w:b w:val="0"/>
        </w:rPr>
        <w:t xml:space="preserve"> </w:t>
      </w:r>
      <w:r w:rsidR="00AC4153" w:rsidRPr="001D7178">
        <w:rPr>
          <w:rFonts w:ascii="Arial" w:hAnsi="Arial" w:cs="Arial"/>
          <w:b w:val="0"/>
          <w:highlight w:val="yellow"/>
        </w:rPr>
        <w:t>Completed submissions should be enclosed in one or more sealed packages bearing the words:</w:t>
      </w:r>
    </w:p>
    <w:p w14:paraId="1F9664ED" w14:textId="77777777" w:rsidR="001D7178" w:rsidRPr="001D7178" w:rsidRDefault="001D7178" w:rsidP="001D7178">
      <w:pPr>
        <w:jc w:val="both"/>
        <w:rPr>
          <w:rFonts w:ascii="Arial" w:hAnsi="Arial" w:cs="Arial"/>
          <w:b w:val="0"/>
          <w:highlight w:val="yellow"/>
        </w:rPr>
      </w:pPr>
    </w:p>
    <w:p w14:paraId="448614E4" w14:textId="6B2964F6" w:rsidR="00AC4153" w:rsidRPr="001D7178" w:rsidRDefault="00AC4153" w:rsidP="008446D1">
      <w:pPr>
        <w:numPr>
          <w:ilvl w:val="2"/>
          <w:numId w:val="8"/>
        </w:numPr>
        <w:jc w:val="both"/>
        <w:rPr>
          <w:rFonts w:ascii="Arial" w:hAnsi="Arial" w:cs="Arial"/>
          <w:b w:val="0"/>
          <w:i/>
          <w:highlight w:val="yellow"/>
        </w:rPr>
      </w:pPr>
      <w:r w:rsidRPr="001D7178">
        <w:rPr>
          <w:rFonts w:ascii="Arial" w:hAnsi="Arial" w:cs="Arial"/>
          <w:b w:val="0"/>
          <w:i/>
          <w:highlight w:val="yellow"/>
        </w:rPr>
        <w:t>Quotation Response - Postal Services Frameworks</w:t>
      </w:r>
      <w:r w:rsidR="001D7178">
        <w:rPr>
          <w:rFonts w:ascii="Arial" w:hAnsi="Arial" w:cs="Arial"/>
          <w:b w:val="0"/>
          <w:i/>
          <w:highlight w:val="yellow"/>
        </w:rPr>
        <w:t>.</w:t>
      </w:r>
    </w:p>
    <w:p w14:paraId="1DD38329" w14:textId="4FDAE853" w:rsidR="001D7178" w:rsidRPr="001D7178" w:rsidRDefault="00AC4153" w:rsidP="008446D1">
      <w:pPr>
        <w:numPr>
          <w:ilvl w:val="2"/>
          <w:numId w:val="8"/>
        </w:numPr>
        <w:jc w:val="both"/>
        <w:rPr>
          <w:rFonts w:ascii="Arial" w:hAnsi="Arial" w:cs="Arial"/>
          <w:b w:val="0"/>
          <w:i/>
          <w:highlight w:val="yellow"/>
        </w:rPr>
      </w:pPr>
      <w:r w:rsidRPr="001D7178">
        <w:rPr>
          <w:rFonts w:ascii="Arial" w:hAnsi="Arial" w:cs="Arial"/>
          <w:b w:val="0"/>
          <w:i/>
          <w:highlight w:val="yellow"/>
        </w:rPr>
        <w:t>Not to be opened before 1</w:t>
      </w:r>
      <w:r w:rsidR="00652F86" w:rsidRPr="001D7178">
        <w:rPr>
          <w:rFonts w:ascii="Arial" w:hAnsi="Arial" w:cs="Arial"/>
          <w:b w:val="0"/>
          <w:i/>
          <w:highlight w:val="yellow"/>
        </w:rPr>
        <w:t>5</w:t>
      </w:r>
      <w:r w:rsidR="00B40291" w:rsidRPr="001D7178">
        <w:rPr>
          <w:rFonts w:ascii="Arial" w:hAnsi="Arial" w:cs="Arial"/>
          <w:b w:val="0"/>
          <w:i/>
          <w:highlight w:val="yellow"/>
        </w:rPr>
        <w:t>.00</w:t>
      </w:r>
      <w:r w:rsidR="00C41DDF">
        <w:rPr>
          <w:rFonts w:ascii="Arial" w:hAnsi="Arial" w:cs="Arial"/>
          <w:b w:val="0"/>
          <w:i/>
          <w:highlight w:val="yellow"/>
        </w:rPr>
        <w:t xml:space="preserve"> GMT/BST</w:t>
      </w:r>
      <w:r w:rsidRPr="001D7178">
        <w:rPr>
          <w:rFonts w:ascii="Arial" w:hAnsi="Arial" w:cs="Arial"/>
          <w:b w:val="0"/>
          <w:i/>
          <w:highlight w:val="yellow"/>
        </w:rPr>
        <w:t xml:space="preserve"> on</w:t>
      </w:r>
      <w:r w:rsidR="0027623E" w:rsidRPr="001D7178">
        <w:rPr>
          <w:rFonts w:ascii="Arial" w:hAnsi="Arial" w:cs="Arial"/>
          <w:b w:val="0"/>
          <w:i/>
          <w:highlight w:val="yellow"/>
        </w:rPr>
        <w:t xml:space="preserve"> [</w:t>
      </w:r>
      <w:r w:rsidR="001D7178" w:rsidRPr="001D7178">
        <w:rPr>
          <w:rFonts w:ascii="Arial" w:hAnsi="Arial" w:cs="Arial"/>
          <w:b w:val="0"/>
          <w:i/>
          <w:highlight w:val="yellow"/>
        </w:rPr>
        <w:t>Day/Month/Year] as detailed at [2.4] above.</w:t>
      </w:r>
    </w:p>
    <w:p w14:paraId="0BCEF277" w14:textId="565B6F25" w:rsidR="00AC4153" w:rsidRPr="001D7178" w:rsidRDefault="00AC4153" w:rsidP="008446D1">
      <w:pPr>
        <w:numPr>
          <w:ilvl w:val="2"/>
          <w:numId w:val="8"/>
        </w:numPr>
        <w:jc w:val="both"/>
        <w:rPr>
          <w:rFonts w:ascii="Arial" w:hAnsi="Arial" w:cs="Arial"/>
          <w:b w:val="0"/>
          <w:i/>
          <w:highlight w:val="yellow"/>
        </w:rPr>
      </w:pPr>
      <w:r w:rsidRPr="001D7178">
        <w:rPr>
          <w:rFonts w:ascii="Arial" w:hAnsi="Arial" w:cs="Arial"/>
          <w:b w:val="0"/>
          <w:i/>
          <w:highlight w:val="yellow"/>
        </w:rPr>
        <w:t xml:space="preserve">No marks, including any postal or franking devices that identify the </w:t>
      </w:r>
      <w:r w:rsidR="00934E3C" w:rsidRPr="001D7178">
        <w:rPr>
          <w:rFonts w:ascii="Arial" w:hAnsi="Arial" w:cs="Arial"/>
          <w:b w:val="0"/>
          <w:i/>
          <w:highlight w:val="yellow"/>
        </w:rPr>
        <w:t>Service Provider</w:t>
      </w:r>
      <w:r w:rsidRPr="001D7178">
        <w:rPr>
          <w:rFonts w:ascii="Arial" w:hAnsi="Arial" w:cs="Arial"/>
          <w:b w:val="0"/>
          <w:i/>
          <w:highlight w:val="yellow"/>
        </w:rPr>
        <w:t xml:space="preserve"> must appear on the envelope. They should be addressed to:</w:t>
      </w:r>
      <w:r w:rsidR="00681908" w:rsidRPr="001D7178">
        <w:rPr>
          <w:rFonts w:ascii="Arial" w:hAnsi="Arial" w:cs="Arial"/>
          <w:i/>
          <w:color w:val="auto"/>
          <w:szCs w:val="24"/>
          <w:highlight w:val="yellow"/>
        </w:rPr>
        <w:t xml:space="preserve">[Insert Contracting Bodies Name </w:t>
      </w:r>
      <w:r w:rsidR="00681908" w:rsidRPr="001D7178">
        <w:rPr>
          <w:rFonts w:ascii="Arial" w:hAnsi="Arial" w:cs="Arial"/>
          <w:i/>
          <w:color w:val="auto"/>
          <w:highlight w:val="yellow"/>
        </w:rPr>
        <w:t>and Address]</w:t>
      </w:r>
    </w:p>
    <w:p w14:paraId="67D00DD4" w14:textId="77777777" w:rsidR="001D7178" w:rsidRPr="001D7178" w:rsidRDefault="001D7178" w:rsidP="00FF6A20">
      <w:pPr>
        <w:pStyle w:val="NormalIndent"/>
        <w:ind w:left="0" w:right="375"/>
        <w:jc w:val="both"/>
        <w:rPr>
          <w:rFonts w:ascii="Arial" w:hAnsi="Arial" w:cs="Arial"/>
          <w:b w:val="0"/>
          <w:highlight w:val="yellow"/>
        </w:rPr>
      </w:pPr>
    </w:p>
    <w:p w14:paraId="1D387CC0" w14:textId="77777777" w:rsidR="00681908" w:rsidRPr="001D7178" w:rsidRDefault="00681908" w:rsidP="001D7178">
      <w:pPr>
        <w:pStyle w:val="NormalIndent"/>
        <w:ind w:left="0" w:right="375"/>
        <w:jc w:val="center"/>
        <w:rPr>
          <w:rFonts w:ascii="Arial" w:hAnsi="Arial" w:cs="Arial"/>
        </w:rPr>
      </w:pPr>
      <w:r w:rsidRPr="001D7178">
        <w:rPr>
          <w:rFonts w:ascii="Arial" w:hAnsi="Arial" w:cs="Arial"/>
          <w:highlight w:val="yellow"/>
        </w:rPr>
        <w:t>No response received after the time and date specified above shall be accepted or considered</w:t>
      </w:r>
    </w:p>
    <w:p w14:paraId="1B168A19" w14:textId="77777777" w:rsidR="00681908" w:rsidRDefault="00681908" w:rsidP="00FF6A20">
      <w:pPr>
        <w:pStyle w:val="NormalIndent"/>
        <w:ind w:left="0" w:right="375"/>
        <w:jc w:val="both"/>
        <w:rPr>
          <w:rFonts w:ascii="Arial" w:hAnsi="Arial" w:cs="Arial"/>
          <w:b w:val="0"/>
        </w:rPr>
      </w:pPr>
    </w:p>
    <w:p w14:paraId="7EC94990" w14:textId="77777777" w:rsidR="004E1547" w:rsidRDefault="001D7178" w:rsidP="004E1547">
      <w:pPr>
        <w:pStyle w:val="NormalIndent"/>
        <w:ind w:left="0" w:right="375"/>
        <w:jc w:val="both"/>
        <w:rPr>
          <w:rFonts w:ascii="Arial" w:hAnsi="Arial" w:cs="Arial"/>
          <w:b w:val="0"/>
          <w:color w:val="auto"/>
        </w:rPr>
      </w:pPr>
      <w:r w:rsidRPr="001D7178">
        <w:rPr>
          <w:rFonts w:ascii="Arial" w:hAnsi="Arial" w:cs="Arial"/>
          <w:b w:val="0"/>
          <w:color w:val="auto"/>
          <w:highlight w:val="green"/>
        </w:rPr>
        <w:t>[Option 2</w:t>
      </w:r>
      <w:r w:rsidR="00652F86" w:rsidRPr="001D7178">
        <w:rPr>
          <w:rFonts w:ascii="Arial" w:hAnsi="Arial" w:cs="Arial"/>
          <w:b w:val="0"/>
          <w:color w:val="auto"/>
          <w:highlight w:val="green"/>
        </w:rPr>
        <w:t>]</w:t>
      </w:r>
      <w:r w:rsidRPr="001D7178">
        <w:rPr>
          <w:rFonts w:ascii="Arial" w:hAnsi="Arial" w:cs="Arial"/>
          <w:b w:val="0"/>
          <w:color w:val="auto"/>
        </w:rPr>
        <w:t xml:space="preserve"> </w:t>
      </w:r>
      <w:r w:rsidR="00B40291" w:rsidRPr="001D7178">
        <w:rPr>
          <w:rFonts w:ascii="Arial" w:hAnsi="Arial" w:cs="Arial"/>
          <w:b w:val="0"/>
          <w:color w:val="auto"/>
          <w:highlight w:val="yellow"/>
        </w:rPr>
        <w:t xml:space="preserve">Completed </w:t>
      </w:r>
      <w:r w:rsidR="00681908" w:rsidRPr="001D7178">
        <w:rPr>
          <w:rFonts w:ascii="Arial" w:hAnsi="Arial" w:cs="Arial"/>
          <w:b w:val="0"/>
          <w:color w:val="auto"/>
          <w:highlight w:val="yellow"/>
        </w:rPr>
        <w:t>responses</w:t>
      </w:r>
      <w:r w:rsidR="00652F86" w:rsidRPr="001D7178">
        <w:rPr>
          <w:rFonts w:ascii="Arial" w:hAnsi="Arial" w:cs="Arial"/>
          <w:b w:val="0"/>
          <w:color w:val="auto"/>
          <w:highlight w:val="yellow"/>
        </w:rPr>
        <w:t xml:space="preserve"> should</w:t>
      </w:r>
      <w:r w:rsidR="00B40291" w:rsidRPr="001D7178">
        <w:rPr>
          <w:rFonts w:ascii="Arial" w:hAnsi="Arial" w:cs="Arial"/>
          <w:b w:val="0"/>
          <w:color w:val="auto"/>
          <w:highlight w:val="yellow"/>
        </w:rPr>
        <w:t xml:space="preserve"> be</w:t>
      </w:r>
      <w:r w:rsidR="00681908" w:rsidRPr="001D7178">
        <w:rPr>
          <w:rFonts w:ascii="Arial" w:hAnsi="Arial" w:cs="Arial"/>
          <w:b w:val="0"/>
          <w:color w:val="auto"/>
          <w:highlight w:val="yellow"/>
        </w:rPr>
        <w:t xml:space="preserve"> submitted via the Contracting Bodies e-tendering tool </w:t>
      </w:r>
      <w:r w:rsidR="00681908" w:rsidRPr="001D7178">
        <w:rPr>
          <w:rFonts w:ascii="Arial" w:hAnsi="Arial" w:cs="Arial"/>
          <w:color w:val="auto"/>
          <w:highlight w:val="yellow"/>
        </w:rPr>
        <w:t>[web address to be inserted</w:t>
      </w:r>
      <w:r w:rsidR="00681908" w:rsidRPr="001D7178">
        <w:rPr>
          <w:rFonts w:ascii="Arial" w:hAnsi="Arial" w:cs="Arial"/>
          <w:b w:val="0"/>
          <w:color w:val="auto"/>
          <w:highlight w:val="yellow"/>
        </w:rPr>
        <w:t xml:space="preserve">] no later than </w:t>
      </w:r>
      <w:r w:rsidR="00681908" w:rsidRPr="001D7178">
        <w:rPr>
          <w:rFonts w:ascii="Arial" w:hAnsi="Arial" w:cs="Arial"/>
          <w:color w:val="auto"/>
          <w:highlight w:val="yellow"/>
        </w:rPr>
        <w:t>[t</w:t>
      </w:r>
      <w:r w:rsidRPr="001D7178">
        <w:rPr>
          <w:rFonts w:ascii="Arial" w:hAnsi="Arial" w:cs="Arial"/>
          <w:color w:val="auto"/>
          <w:highlight w:val="yellow"/>
        </w:rPr>
        <w:t>he time and date detailed at 2.4</w:t>
      </w:r>
      <w:r w:rsidR="00681908" w:rsidRPr="001D7178">
        <w:rPr>
          <w:rFonts w:ascii="Arial" w:hAnsi="Arial" w:cs="Arial"/>
          <w:color w:val="auto"/>
          <w:highlight w:val="yellow"/>
        </w:rPr>
        <w:t xml:space="preserve"> above]</w:t>
      </w:r>
      <w:r w:rsidR="00681908" w:rsidRPr="001D7178">
        <w:rPr>
          <w:rFonts w:ascii="Arial" w:hAnsi="Arial" w:cs="Arial"/>
          <w:b w:val="0"/>
          <w:color w:val="auto"/>
          <w:highlight w:val="yellow"/>
        </w:rPr>
        <w:t>.</w:t>
      </w:r>
    </w:p>
    <w:p w14:paraId="36C2CCD6" w14:textId="77777777" w:rsidR="004E1547" w:rsidRDefault="004E1547" w:rsidP="004E1547">
      <w:pPr>
        <w:pStyle w:val="NormalIndent"/>
        <w:ind w:left="0" w:right="375"/>
        <w:jc w:val="both"/>
        <w:rPr>
          <w:rFonts w:ascii="Arial" w:hAnsi="Arial" w:cs="Arial"/>
          <w:b w:val="0"/>
          <w:color w:val="auto"/>
        </w:rPr>
      </w:pPr>
    </w:p>
    <w:p w14:paraId="325BAB31" w14:textId="618F2617" w:rsidR="001D7178" w:rsidRPr="004E1547" w:rsidRDefault="001D7178" w:rsidP="004E1547">
      <w:pPr>
        <w:pStyle w:val="NormalIndent"/>
        <w:ind w:left="0" w:right="375"/>
        <w:jc w:val="both"/>
        <w:rPr>
          <w:rFonts w:ascii="Arial" w:hAnsi="Arial" w:cs="Arial"/>
          <w:b w:val="0"/>
          <w:color w:val="auto"/>
          <w:highlight w:val="yellow"/>
        </w:rPr>
      </w:pPr>
      <w:r w:rsidRPr="004E1547">
        <w:rPr>
          <w:rFonts w:ascii="Arial" w:hAnsi="Arial" w:cs="Arial"/>
          <w:b w:val="0"/>
          <w:highlight w:val="yellow"/>
        </w:rPr>
        <w:t xml:space="preserve">If you have not previously registered with us simply click on the Link shown on this page and complete/submit the form. You will then receive an email quoting your unique system username and password which will enable you to access all the relevant documentation via the opportunities link on this page and also all future advertised </w:t>
      </w:r>
      <w:r w:rsidR="009544EA">
        <w:rPr>
          <w:rFonts w:ascii="Arial" w:hAnsi="Arial" w:cs="Arial"/>
          <w:b w:val="0"/>
          <w:highlight w:val="yellow"/>
        </w:rPr>
        <w:t xml:space="preserve">further competition </w:t>
      </w:r>
      <w:r w:rsidRPr="004E1547">
        <w:rPr>
          <w:rFonts w:ascii="Arial" w:hAnsi="Arial" w:cs="Arial"/>
          <w:b w:val="0"/>
          <w:highlight w:val="yellow"/>
        </w:rPr>
        <w:t>exercises via this system.</w:t>
      </w:r>
    </w:p>
    <w:p w14:paraId="01C34C5F" w14:textId="77777777" w:rsidR="001D7178" w:rsidRPr="004E1547" w:rsidRDefault="001D7178" w:rsidP="001D7178">
      <w:pPr>
        <w:pStyle w:val="NormalIndent"/>
        <w:ind w:left="0" w:right="375"/>
        <w:jc w:val="both"/>
        <w:rPr>
          <w:rFonts w:ascii="Arial" w:hAnsi="Arial" w:cs="Arial"/>
          <w:b w:val="0"/>
          <w:highlight w:val="yellow"/>
        </w:rPr>
      </w:pPr>
    </w:p>
    <w:p w14:paraId="3C559C9F" w14:textId="741B59C5" w:rsidR="001D7178" w:rsidRPr="0051573E" w:rsidRDefault="001D7178" w:rsidP="004E1547">
      <w:pPr>
        <w:pStyle w:val="NormalIndent"/>
        <w:ind w:left="0" w:right="375"/>
        <w:jc w:val="both"/>
        <w:rPr>
          <w:rFonts w:ascii="Arial" w:hAnsi="Arial" w:cs="Arial"/>
          <w:b w:val="0"/>
        </w:rPr>
      </w:pPr>
      <w:r w:rsidRPr="004E1547">
        <w:rPr>
          <w:rFonts w:ascii="Arial" w:hAnsi="Arial" w:cs="Arial"/>
          <w:b w:val="0"/>
          <w:highlight w:val="yellow"/>
        </w:rPr>
        <w:t>If you need assistance with registration please contact by-phone</w:t>
      </w:r>
      <w:r w:rsidR="004E1547" w:rsidRPr="004E1547">
        <w:rPr>
          <w:rFonts w:ascii="Arial" w:hAnsi="Arial" w:cs="Arial"/>
          <w:b w:val="0"/>
          <w:highlight w:val="yellow"/>
        </w:rPr>
        <w:t>/email (XXXXXX)</w:t>
      </w:r>
      <w:r w:rsidRPr="004E1547">
        <w:rPr>
          <w:rFonts w:ascii="Arial" w:hAnsi="Arial" w:cs="Arial"/>
          <w:b w:val="0"/>
          <w:highlight w:val="yellow"/>
        </w:rPr>
        <w:t>.</w:t>
      </w:r>
    </w:p>
    <w:p w14:paraId="5D3EF085" w14:textId="77777777" w:rsidR="001D7178" w:rsidRDefault="001D7178" w:rsidP="00FF6A20">
      <w:pPr>
        <w:pStyle w:val="NormalIndent"/>
        <w:ind w:left="0" w:right="375"/>
        <w:jc w:val="both"/>
        <w:rPr>
          <w:rFonts w:ascii="Arial" w:hAnsi="Arial" w:cs="Arial"/>
          <w:b w:val="0"/>
        </w:rPr>
      </w:pPr>
    </w:p>
    <w:p w14:paraId="6CB64C2C" w14:textId="77777777" w:rsidR="004E1547" w:rsidRDefault="004E1547" w:rsidP="004E1547">
      <w:pPr>
        <w:jc w:val="center"/>
        <w:rPr>
          <w:rFonts w:ascii="Arial" w:hAnsi="Arial" w:cs="Arial"/>
          <w:b w:val="0"/>
        </w:rPr>
      </w:pPr>
      <w:r w:rsidRPr="001D7178">
        <w:rPr>
          <w:rFonts w:ascii="Arial" w:hAnsi="Arial" w:cs="Arial"/>
          <w:highlight w:val="yellow"/>
        </w:rPr>
        <w:t>No response received after the time and date specified above shall be accepted or considered</w:t>
      </w:r>
      <w:r w:rsidRPr="001D7178">
        <w:rPr>
          <w:rFonts w:ascii="Arial" w:hAnsi="Arial" w:cs="Arial"/>
          <w:b w:val="0"/>
          <w:highlight w:val="yellow"/>
        </w:rPr>
        <w:t>.</w:t>
      </w:r>
    </w:p>
    <w:p w14:paraId="5C87EB36" w14:textId="72A32A41" w:rsidR="004E1547" w:rsidRDefault="004E1547" w:rsidP="004E1547">
      <w:pPr>
        <w:pStyle w:val="NormalIndent"/>
        <w:ind w:left="0" w:right="375"/>
        <w:jc w:val="both"/>
        <w:rPr>
          <w:rFonts w:ascii="Arial" w:hAnsi="Arial" w:cs="Arial"/>
        </w:rPr>
      </w:pPr>
      <w:r>
        <w:rPr>
          <w:rFonts w:ascii="Arial" w:hAnsi="Arial" w:cs="Arial"/>
          <w:b w:val="0"/>
        </w:rPr>
        <w:br w:type="page"/>
      </w:r>
      <w:r w:rsidRPr="004E1547">
        <w:rPr>
          <w:rFonts w:ascii="Arial" w:hAnsi="Arial" w:cs="Arial"/>
        </w:rPr>
        <w:lastRenderedPageBreak/>
        <w:t>Submission Schedule – Requirements</w:t>
      </w:r>
    </w:p>
    <w:p w14:paraId="2E083527" w14:textId="77777777" w:rsidR="004E1547" w:rsidRPr="004E1547" w:rsidRDefault="004E1547" w:rsidP="004E1547">
      <w:pPr>
        <w:jc w:val="both"/>
        <w:rPr>
          <w:rFonts w:ascii="Arial" w:hAnsi="Arial" w:cs="Arial"/>
          <w:b w:val="0"/>
          <w:color w:val="auto"/>
          <w:szCs w:val="24"/>
        </w:rPr>
      </w:pPr>
    </w:p>
    <w:p w14:paraId="55CD24FE" w14:textId="0CE7A9EE" w:rsidR="00063C94" w:rsidRPr="00063C94" w:rsidRDefault="00413D7A" w:rsidP="008446D1">
      <w:pPr>
        <w:numPr>
          <w:ilvl w:val="1"/>
          <w:numId w:val="7"/>
        </w:numPr>
        <w:jc w:val="both"/>
        <w:rPr>
          <w:rFonts w:ascii="Arial" w:hAnsi="Arial" w:cs="Arial"/>
          <w:b w:val="0"/>
          <w:color w:val="auto"/>
          <w:szCs w:val="24"/>
        </w:rPr>
      </w:pPr>
      <w:r>
        <w:rPr>
          <w:rFonts w:ascii="Arial" w:hAnsi="Arial" w:cs="Arial"/>
          <w:b w:val="0"/>
          <w:lang w:eastAsia="en-GB"/>
        </w:rPr>
        <w:t xml:space="preserve"> </w:t>
      </w:r>
      <w:r w:rsidR="004E1547" w:rsidRPr="004E1547">
        <w:rPr>
          <w:rFonts w:ascii="Arial" w:hAnsi="Arial" w:cs="Arial"/>
          <w:b w:val="0"/>
          <w:lang w:eastAsia="en-GB"/>
        </w:rPr>
        <w:t>Tenderers should provide a response for each of the Lot</w:t>
      </w:r>
      <w:r w:rsidR="004E1547">
        <w:rPr>
          <w:rFonts w:ascii="Arial" w:hAnsi="Arial" w:cs="Arial"/>
          <w:b w:val="0"/>
          <w:lang w:eastAsia="en-GB"/>
        </w:rPr>
        <w:t>(</w:t>
      </w:r>
      <w:r w:rsidR="004E1547" w:rsidRPr="004E1547">
        <w:rPr>
          <w:rFonts w:ascii="Arial" w:hAnsi="Arial" w:cs="Arial"/>
          <w:b w:val="0"/>
          <w:lang w:eastAsia="en-GB"/>
        </w:rPr>
        <w:t>s</w:t>
      </w:r>
      <w:r w:rsidR="004E1547">
        <w:rPr>
          <w:rFonts w:ascii="Arial" w:hAnsi="Arial" w:cs="Arial"/>
          <w:b w:val="0"/>
          <w:lang w:eastAsia="en-GB"/>
        </w:rPr>
        <w:t>)</w:t>
      </w:r>
      <w:r w:rsidR="004E1547" w:rsidRPr="004E1547">
        <w:rPr>
          <w:rFonts w:ascii="Arial" w:hAnsi="Arial" w:cs="Arial"/>
          <w:b w:val="0"/>
          <w:lang w:eastAsia="en-GB"/>
        </w:rPr>
        <w:t xml:space="preserve"> that they are bidding for. </w:t>
      </w:r>
    </w:p>
    <w:p w14:paraId="0A34507E" w14:textId="77777777" w:rsidR="00063C94" w:rsidRDefault="00063C94" w:rsidP="00063C94">
      <w:pPr>
        <w:ind w:left="360"/>
        <w:jc w:val="both"/>
        <w:rPr>
          <w:rFonts w:ascii="Arial" w:hAnsi="Arial" w:cs="Arial"/>
          <w:b w:val="0"/>
          <w:color w:val="auto"/>
          <w:szCs w:val="24"/>
        </w:rPr>
      </w:pPr>
    </w:p>
    <w:p w14:paraId="6ED1AA9E" w14:textId="43738C8F" w:rsidR="00063C94" w:rsidRDefault="0072764B" w:rsidP="008446D1">
      <w:pPr>
        <w:numPr>
          <w:ilvl w:val="2"/>
          <w:numId w:val="7"/>
        </w:numPr>
        <w:jc w:val="both"/>
        <w:rPr>
          <w:rFonts w:ascii="Arial" w:hAnsi="Arial" w:cs="Arial"/>
          <w:b w:val="0"/>
          <w:color w:val="auto"/>
          <w:szCs w:val="24"/>
        </w:rPr>
      </w:pPr>
      <w:r>
        <w:rPr>
          <w:rFonts w:ascii="Arial" w:hAnsi="Arial" w:cs="Arial"/>
          <w:b w:val="0"/>
          <w:color w:val="auto"/>
          <w:szCs w:val="24"/>
        </w:rPr>
        <w:t>Service Provider(s)</w:t>
      </w:r>
      <w:r w:rsidR="004E1547" w:rsidRPr="00063C94">
        <w:rPr>
          <w:rFonts w:ascii="Arial" w:hAnsi="Arial" w:cs="Arial"/>
          <w:b w:val="0"/>
          <w:color w:val="auto"/>
          <w:szCs w:val="24"/>
        </w:rPr>
        <w:t xml:space="preserve"> responses should be submitted using the </w:t>
      </w:r>
      <w:r>
        <w:rPr>
          <w:rFonts w:ascii="Arial" w:hAnsi="Arial" w:cs="Arial"/>
          <w:b w:val="0"/>
          <w:color w:val="auto"/>
          <w:szCs w:val="24"/>
        </w:rPr>
        <w:t>Service Provider(s)</w:t>
      </w:r>
      <w:r w:rsidR="004E1547" w:rsidRPr="00063C94">
        <w:rPr>
          <w:rFonts w:ascii="Arial" w:hAnsi="Arial" w:cs="Arial"/>
          <w:b w:val="0"/>
          <w:color w:val="auto"/>
          <w:szCs w:val="24"/>
        </w:rPr>
        <w:t xml:space="preserve"> Response Form attachment named ‘</w:t>
      </w:r>
      <w:r w:rsidR="00063C94" w:rsidRPr="00063C94">
        <w:rPr>
          <w:rFonts w:ascii="Arial" w:hAnsi="Arial" w:cs="Arial"/>
          <w:color w:val="auto"/>
          <w:szCs w:val="24"/>
          <w:highlight w:val="yellow"/>
        </w:rPr>
        <w:t>Insert Contracting Bodies Name</w:t>
      </w:r>
      <w:r w:rsidR="00063C94" w:rsidRPr="00063C94">
        <w:rPr>
          <w:rFonts w:ascii="Arial" w:hAnsi="Arial" w:cs="Arial"/>
          <w:color w:val="auto"/>
          <w:szCs w:val="24"/>
        </w:rPr>
        <w:t xml:space="preserve"> </w:t>
      </w:r>
      <w:r w:rsidR="004E1547" w:rsidRPr="00063C94">
        <w:rPr>
          <w:rFonts w:ascii="Arial" w:hAnsi="Arial" w:cs="Arial"/>
          <w:color w:val="auto"/>
          <w:szCs w:val="24"/>
          <w:highlight w:val="yellow"/>
        </w:rPr>
        <w:t>_ITQ_APPENDIX I</w:t>
      </w:r>
      <w:r w:rsidR="00522E15">
        <w:rPr>
          <w:rFonts w:ascii="Arial" w:hAnsi="Arial" w:cs="Arial"/>
          <w:color w:val="auto"/>
          <w:szCs w:val="24"/>
          <w:highlight w:val="yellow"/>
        </w:rPr>
        <w:t xml:space="preserve"> </w:t>
      </w:r>
      <w:r>
        <w:rPr>
          <w:rFonts w:ascii="Arial" w:hAnsi="Arial" w:cs="Arial"/>
          <w:color w:val="auto"/>
          <w:szCs w:val="24"/>
          <w:highlight w:val="yellow"/>
        </w:rPr>
        <w:t>Service Provider(s)</w:t>
      </w:r>
      <w:r w:rsidR="004E1547" w:rsidRPr="00063C94">
        <w:rPr>
          <w:rFonts w:ascii="Arial" w:hAnsi="Arial" w:cs="Arial"/>
          <w:color w:val="auto"/>
          <w:szCs w:val="24"/>
          <w:highlight w:val="yellow"/>
        </w:rPr>
        <w:t xml:space="preserve"> Response Template</w:t>
      </w:r>
      <w:r w:rsidR="004E1547" w:rsidRPr="00063C94">
        <w:rPr>
          <w:rFonts w:ascii="Arial" w:hAnsi="Arial" w:cs="Arial"/>
          <w:color w:val="auto"/>
          <w:szCs w:val="24"/>
        </w:rPr>
        <w:t>’</w:t>
      </w:r>
      <w:r w:rsidR="004E1547" w:rsidRPr="00063C94">
        <w:rPr>
          <w:rFonts w:ascii="Arial" w:hAnsi="Arial" w:cs="Arial"/>
          <w:b w:val="0"/>
          <w:color w:val="auto"/>
          <w:szCs w:val="24"/>
        </w:rPr>
        <w:t xml:space="preserve"> </w:t>
      </w:r>
    </w:p>
    <w:p w14:paraId="00F3AF83" w14:textId="43D39E5A" w:rsidR="004E1547" w:rsidRPr="00063C94" w:rsidRDefault="004E1547" w:rsidP="008446D1">
      <w:pPr>
        <w:numPr>
          <w:ilvl w:val="2"/>
          <w:numId w:val="7"/>
        </w:numPr>
        <w:jc w:val="both"/>
        <w:rPr>
          <w:rFonts w:ascii="Arial" w:hAnsi="Arial" w:cs="Arial"/>
          <w:b w:val="0"/>
          <w:color w:val="auto"/>
          <w:szCs w:val="24"/>
        </w:rPr>
      </w:pPr>
      <w:r w:rsidRPr="00063C94">
        <w:rPr>
          <w:rFonts w:ascii="Arial" w:hAnsi="Arial" w:cs="Arial"/>
          <w:b w:val="0"/>
          <w:color w:val="auto"/>
          <w:szCs w:val="24"/>
        </w:rPr>
        <w:t xml:space="preserve">Evaluation Guidance is provided in attachment named </w:t>
      </w:r>
      <w:r w:rsidRPr="00063C94">
        <w:rPr>
          <w:rFonts w:ascii="Arial" w:hAnsi="Arial" w:cs="Arial"/>
          <w:color w:val="auto"/>
          <w:szCs w:val="24"/>
          <w:highlight w:val="yellow"/>
        </w:rPr>
        <w:t>‘</w:t>
      </w:r>
      <w:r w:rsidR="00063C94" w:rsidRPr="00063C94">
        <w:rPr>
          <w:rFonts w:ascii="Arial" w:hAnsi="Arial" w:cs="Arial"/>
          <w:color w:val="auto"/>
          <w:szCs w:val="24"/>
          <w:highlight w:val="yellow"/>
        </w:rPr>
        <w:t xml:space="preserve">Insert Contracting Bodies Name </w:t>
      </w:r>
      <w:r w:rsidRPr="00063C94">
        <w:rPr>
          <w:rFonts w:ascii="Arial" w:hAnsi="Arial" w:cs="Arial"/>
          <w:color w:val="auto"/>
          <w:szCs w:val="24"/>
          <w:highlight w:val="yellow"/>
        </w:rPr>
        <w:t>_ITQ _APPENDIX J_ Evaluation Model’</w:t>
      </w:r>
      <w:r w:rsidRPr="00063C94">
        <w:rPr>
          <w:rFonts w:ascii="Arial" w:hAnsi="Arial" w:cs="Arial"/>
          <w:color w:val="auto"/>
          <w:szCs w:val="24"/>
        </w:rPr>
        <w:t xml:space="preserve"> </w:t>
      </w:r>
      <w:r w:rsidRPr="00063C94">
        <w:rPr>
          <w:rFonts w:ascii="Arial" w:hAnsi="Arial" w:cs="Arial"/>
          <w:b w:val="0"/>
          <w:color w:val="auto"/>
          <w:szCs w:val="24"/>
        </w:rPr>
        <w:t xml:space="preserve">for the purpose of transparency, so that </w:t>
      </w:r>
      <w:r w:rsidR="0072764B">
        <w:rPr>
          <w:rFonts w:ascii="Arial" w:hAnsi="Arial" w:cs="Arial"/>
          <w:b w:val="0"/>
          <w:color w:val="auto"/>
          <w:szCs w:val="24"/>
        </w:rPr>
        <w:t>Service Provider(s)</w:t>
      </w:r>
      <w:r w:rsidRPr="00063C94">
        <w:rPr>
          <w:rFonts w:ascii="Arial" w:hAnsi="Arial" w:cs="Arial"/>
          <w:b w:val="0"/>
          <w:color w:val="auto"/>
          <w:szCs w:val="24"/>
        </w:rPr>
        <w:t xml:space="preserve"> are fully aware of the criteria on which marks will be awarded.</w:t>
      </w:r>
    </w:p>
    <w:p w14:paraId="09CAA795" w14:textId="77777777" w:rsidR="00063C94" w:rsidRPr="00063C94" w:rsidRDefault="00063C94" w:rsidP="004E1547">
      <w:pPr>
        <w:jc w:val="both"/>
        <w:rPr>
          <w:rFonts w:ascii="Arial" w:hAnsi="Arial" w:cs="Arial"/>
          <w:color w:val="auto"/>
          <w:szCs w:val="24"/>
        </w:rPr>
      </w:pPr>
    </w:p>
    <w:p w14:paraId="55EF4174" w14:textId="5A253824" w:rsidR="00FC2B4A" w:rsidRDefault="004E1547" w:rsidP="00FC2B4A">
      <w:pPr>
        <w:jc w:val="both"/>
        <w:rPr>
          <w:rFonts w:ascii="Arial" w:hAnsi="Arial" w:cs="Arial"/>
          <w:color w:val="auto"/>
          <w:szCs w:val="22"/>
        </w:rPr>
      </w:pPr>
      <w:r w:rsidRPr="0007673B">
        <w:rPr>
          <w:rFonts w:ascii="Arial" w:hAnsi="Arial" w:cs="Arial"/>
          <w:color w:val="auto"/>
          <w:szCs w:val="24"/>
          <w:highlight w:val="green"/>
        </w:rPr>
        <w:t xml:space="preserve">[Guidance Note: Tenderers should refer to Appendix F – The Services contained in this ITQ prior to and during the preparation of their response and ensure that they provide Lot specific responses to the </w:t>
      </w:r>
      <w:r w:rsidR="00BE688C">
        <w:rPr>
          <w:rFonts w:ascii="Arial" w:hAnsi="Arial" w:cs="Arial"/>
          <w:color w:val="auto"/>
          <w:szCs w:val="24"/>
          <w:highlight w:val="green"/>
        </w:rPr>
        <w:t>Contracting Body</w:t>
      </w:r>
      <w:r w:rsidR="00BE688C">
        <w:rPr>
          <w:rStyle w:val="CommentReference"/>
          <w:b w:val="0"/>
          <w:lang w:val="en-US"/>
        </w:rPr>
        <w:t xml:space="preserve">. </w:t>
      </w:r>
      <w:r w:rsidR="00BE688C">
        <w:rPr>
          <w:rFonts w:ascii="Arial" w:hAnsi="Arial" w:cs="Arial"/>
          <w:color w:val="auto"/>
          <w:szCs w:val="22"/>
          <w:highlight w:val="green"/>
        </w:rPr>
        <w:t>Service Provider</w:t>
      </w:r>
      <w:r w:rsidR="00ED4FAF">
        <w:rPr>
          <w:rFonts w:ascii="Arial" w:hAnsi="Arial" w:cs="Arial"/>
          <w:color w:val="auto"/>
          <w:szCs w:val="22"/>
          <w:highlight w:val="green"/>
        </w:rPr>
        <w:t>(s)</w:t>
      </w:r>
      <w:r w:rsidRPr="0007673B">
        <w:rPr>
          <w:rFonts w:ascii="Arial" w:hAnsi="Arial" w:cs="Arial"/>
          <w:color w:val="auto"/>
          <w:szCs w:val="22"/>
          <w:highlight w:val="green"/>
        </w:rPr>
        <w:t xml:space="preserve"> must only bid for those Lots for which they have been awarded a Framework Agreement (see Appendix G) and have been </w:t>
      </w:r>
      <w:r w:rsidR="00FC2B4A" w:rsidRPr="0007673B">
        <w:rPr>
          <w:rFonts w:ascii="Arial" w:hAnsi="Arial" w:cs="Arial"/>
          <w:color w:val="auto"/>
          <w:szCs w:val="22"/>
          <w:highlight w:val="green"/>
        </w:rPr>
        <w:t>invited to bid by the Contracting Body.</w:t>
      </w:r>
    </w:p>
    <w:p w14:paraId="3E961611" w14:textId="77777777" w:rsidR="0007673B" w:rsidRDefault="0007673B" w:rsidP="00FC2B4A">
      <w:pPr>
        <w:jc w:val="both"/>
        <w:rPr>
          <w:rFonts w:ascii="Arial" w:hAnsi="Arial" w:cs="Arial"/>
          <w:color w:val="auto"/>
          <w:szCs w:val="22"/>
        </w:rPr>
      </w:pPr>
    </w:p>
    <w:p w14:paraId="7CE05EEB" w14:textId="77777777" w:rsidR="00FC2B4A" w:rsidRDefault="00FC2B4A" w:rsidP="00FC2B4A">
      <w:pPr>
        <w:jc w:val="both"/>
        <w:rPr>
          <w:rFonts w:ascii="Arial" w:hAnsi="Arial" w:cs="Arial"/>
          <w:color w:val="auto"/>
          <w:szCs w:val="24"/>
        </w:rPr>
        <w:sectPr w:rsidR="00FC2B4A" w:rsidSect="00786003">
          <w:pgSz w:w="12240" w:h="15840"/>
          <w:pgMar w:top="1440" w:right="1800" w:bottom="1440" w:left="1800" w:header="708" w:footer="708" w:gutter="0"/>
          <w:cols w:space="708"/>
          <w:docGrid w:linePitch="360"/>
        </w:sectPr>
      </w:pPr>
    </w:p>
    <w:tbl>
      <w:tblPr>
        <w:tblpPr w:leftFromText="180" w:rightFromText="180" w:vertAnchor="text" w:horzAnchor="page" w:tblpX="883" w:tblpY="406"/>
        <w:tblW w:w="5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7"/>
        <w:gridCol w:w="1083"/>
      </w:tblGrid>
      <w:tr w:rsidR="00F8035D" w:rsidRPr="00BD602A" w14:paraId="66072B2F" w14:textId="77777777" w:rsidTr="005006D3">
        <w:trPr>
          <w:trHeight w:val="274"/>
          <w:tblHeader/>
        </w:trPr>
        <w:tc>
          <w:tcPr>
            <w:tcW w:w="4627" w:type="pct"/>
            <w:shd w:val="clear" w:color="auto" w:fill="3366FF"/>
          </w:tcPr>
          <w:p w14:paraId="1BE235CE" w14:textId="77777777" w:rsidR="00F8035D" w:rsidRPr="00C65C29" w:rsidRDefault="00F8035D" w:rsidP="005006D3">
            <w:pPr>
              <w:rPr>
                <w:rFonts w:ascii="Arial" w:eastAsia="STZhongsong" w:hAnsi="Arial" w:cs="Arial"/>
                <w:color w:val="FFFFFF"/>
                <w:kern w:val="28"/>
                <w:sz w:val="20"/>
                <w:lang w:eastAsia="zh-CN"/>
              </w:rPr>
            </w:pPr>
            <w:r w:rsidRPr="00C65C29">
              <w:rPr>
                <w:rFonts w:ascii="Arial" w:eastAsia="STZhongsong" w:hAnsi="Arial" w:cs="Arial"/>
                <w:color w:val="FFFFFF"/>
                <w:kern w:val="28"/>
                <w:sz w:val="20"/>
                <w:lang w:eastAsia="zh-CN"/>
              </w:rPr>
              <w:lastRenderedPageBreak/>
              <w:t>Lot</w:t>
            </w:r>
          </w:p>
        </w:tc>
        <w:tc>
          <w:tcPr>
            <w:tcW w:w="373" w:type="pct"/>
            <w:shd w:val="clear" w:color="auto" w:fill="3366FF"/>
          </w:tcPr>
          <w:p w14:paraId="5036EBF6" w14:textId="77777777" w:rsidR="00F8035D" w:rsidRPr="00BD602A"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lang w:val="en-US"/>
              </w:rPr>
            </w:pPr>
            <w:r w:rsidRPr="00BD602A">
              <w:rPr>
                <w:rFonts w:ascii="Arial" w:hAnsi="Arial" w:cs="Arial"/>
                <w:noProof/>
                <w:color w:val="FFFFFF"/>
                <w:sz w:val="18"/>
                <w:szCs w:val="18"/>
                <w:lang w:val="en-US"/>
              </w:rPr>
              <w:t>Required</w:t>
            </w:r>
          </w:p>
        </w:tc>
      </w:tr>
      <w:tr w:rsidR="00F8035D" w:rsidRPr="00BD602A" w14:paraId="5F185249" w14:textId="77777777" w:rsidTr="005006D3">
        <w:trPr>
          <w:trHeight w:val="667"/>
        </w:trPr>
        <w:tc>
          <w:tcPr>
            <w:tcW w:w="4627" w:type="pct"/>
          </w:tcPr>
          <w:p w14:paraId="3C109CB7"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1: COLLECTION AND DELIVERY</w:t>
            </w:r>
          </w:p>
          <w:p w14:paraId="6458EEDF" w14:textId="77777777" w:rsidR="00F8035D" w:rsidRPr="005006D3" w:rsidRDefault="00F8035D" w:rsidP="00B431D8">
            <w:pPr>
              <w:rPr>
                <w:rFonts w:ascii="Arial" w:eastAsia="STZhongsong" w:hAnsi="Arial" w:cs="Arial"/>
                <w:b w:val="0"/>
                <w:color w:val="auto"/>
                <w:kern w:val="28"/>
                <w:sz w:val="20"/>
                <w:lang w:eastAsia="zh-CN"/>
              </w:rPr>
            </w:pPr>
            <w:r w:rsidRPr="005006D3">
              <w:rPr>
                <w:rFonts w:ascii="Arial" w:eastAsia="STZhongsong" w:hAnsi="Arial" w:cs="Arial"/>
                <w:b w:val="0"/>
                <w:color w:val="auto"/>
                <w:kern w:val="28"/>
                <w:sz w:val="20"/>
                <w:lang w:eastAsia="zh-CN"/>
              </w:rPr>
              <w:t>The collection and delivery of physical mail items of up to 2kg throughout the whole of the United Kingdom. Services under lot 1 include but are not limited to: bulk mail; standard mailings; sorted &amp; unsorted mail; unaddressed mail; secured mail and undelivered mail.</w:t>
            </w:r>
          </w:p>
        </w:tc>
        <w:tc>
          <w:tcPr>
            <w:tcW w:w="373" w:type="pct"/>
            <w:vAlign w:val="center"/>
          </w:tcPr>
          <w:p w14:paraId="42D0CB69" w14:textId="77777777" w:rsidR="00F8035D" w:rsidRPr="00BD602A" w:rsidRDefault="00F8035D" w:rsidP="00F8035D">
            <w:pPr>
              <w:overflowPunct w:val="0"/>
              <w:autoSpaceDE w:val="0"/>
              <w:autoSpaceDN w:val="0"/>
              <w:adjustRightInd w:val="0"/>
              <w:spacing w:before="120" w:after="120"/>
              <w:jc w:val="center"/>
              <w:textAlignment w:val="baseline"/>
              <w:rPr>
                <w:rFonts w:ascii="Arial" w:hAnsi="Arial" w:cs="Arial"/>
                <w:noProof/>
                <w:color w:val="auto"/>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5C44CB26" w14:textId="77777777" w:rsidTr="005006D3">
        <w:trPr>
          <w:trHeight w:val="707"/>
        </w:trPr>
        <w:tc>
          <w:tcPr>
            <w:tcW w:w="4627" w:type="pct"/>
          </w:tcPr>
          <w:p w14:paraId="43199DE0"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2: HYBRID MAIL ON-SITE SOLUTION</w:t>
            </w:r>
          </w:p>
          <w:p w14:paraId="48CA6EAB" w14:textId="1211CC1F" w:rsidR="00F8035D" w:rsidRPr="005006D3" w:rsidRDefault="00F8035D" w:rsidP="00B85512">
            <w:pPr>
              <w:rPr>
                <w:rFonts w:ascii="Arial" w:eastAsia="STZhongsong" w:hAnsi="Arial" w:cs="Arial"/>
                <w:b w:val="0"/>
                <w:color w:val="auto"/>
                <w:kern w:val="28"/>
                <w:sz w:val="20"/>
                <w:lang w:eastAsia="zh-CN"/>
              </w:rPr>
            </w:pPr>
            <w:r w:rsidRPr="005006D3">
              <w:rPr>
                <w:rFonts w:ascii="Arial" w:eastAsia="STZhongsong" w:hAnsi="Arial" w:cs="Arial"/>
                <w:b w:val="0"/>
                <w:color w:val="auto"/>
                <w:kern w:val="28"/>
                <w:sz w:val="20"/>
                <w:lang w:eastAsia="zh-CN"/>
              </w:rPr>
              <w:t xml:space="preserve">The provision of a hybrid mail solution that is within the </w:t>
            </w:r>
            <w:r w:rsidR="00B85512">
              <w:rPr>
                <w:rFonts w:ascii="Arial" w:eastAsia="STZhongsong" w:hAnsi="Arial" w:cs="Arial"/>
                <w:b w:val="0"/>
                <w:color w:val="auto"/>
                <w:kern w:val="28"/>
                <w:sz w:val="20"/>
                <w:lang w:eastAsia="zh-CN"/>
              </w:rPr>
              <w:t>C</w:t>
            </w:r>
            <w:r w:rsidRPr="005006D3">
              <w:rPr>
                <w:rFonts w:ascii="Arial" w:eastAsia="STZhongsong" w:hAnsi="Arial" w:cs="Arial"/>
                <w:b w:val="0"/>
                <w:color w:val="auto"/>
                <w:kern w:val="28"/>
                <w:sz w:val="20"/>
                <w:lang w:eastAsia="zh-CN"/>
              </w:rPr>
              <w:t xml:space="preserve">ontracting </w:t>
            </w:r>
            <w:r w:rsidR="00B85512">
              <w:rPr>
                <w:rFonts w:ascii="Arial" w:eastAsia="STZhongsong" w:hAnsi="Arial" w:cs="Arial"/>
                <w:b w:val="0"/>
                <w:color w:val="auto"/>
                <w:kern w:val="28"/>
                <w:sz w:val="20"/>
                <w:lang w:eastAsia="zh-CN"/>
              </w:rPr>
              <w:t>B</w:t>
            </w:r>
            <w:r w:rsidRPr="005006D3">
              <w:rPr>
                <w:rFonts w:ascii="Arial" w:eastAsia="STZhongsong" w:hAnsi="Arial" w:cs="Arial"/>
                <w:b w:val="0"/>
                <w:color w:val="auto"/>
                <w:kern w:val="28"/>
                <w:sz w:val="20"/>
                <w:lang w:eastAsia="zh-CN"/>
              </w:rPr>
              <w:t xml:space="preserve">ody’s premises and utilises the existing equipment </w:t>
            </w:r>
            <w:r w:rsidR="00B85512">
              <w:rPr>
                <w:rFonts w:ascii="Arial" w:eastAsia="STZhongsong" w:hAnsi="Arial" w:cs="Arial"/>
                <w:b w:val="0"/>
                <w:color w:val="auto"/>
                <w:kern w:val="28"/>
                <w:sz w:val="20"/>
                <w:lang w:eastAsia="zh-CN"/>
              </w:rPr>
              <w:t>that is owned or leased by the Contracting B</w:t>
            </w:r>
            <w:r w:rsidRPr="005006D3">
              <w:rPr>
                <w:rFonts w:ascii="Arial" w:eastAsia="STZhongsong" w:hAnsi="Arial" w:cs="Arial"/>
                <w:b w:val="0"/>
                <w:color w:val="auto"/>
                <w:kern w:val="28"/>
                <w:sz w:val="20"/>
                <w:lang w:eastAsia="zh-CN"/>
              </w:rPr>
              <w:t xml:space="preserve">ody together with supporting software provided by the successful </w:t>
            </w:r>
            <w:r w:rsidR="0072764B">
              <w:rPr>
                <w:rFonts w:ascii="Arial" w:eastAsia="STZhongsong" w:hAnsi="Arial" w:cs="Arial"/>
                <w:b w:val="0"/>
                <w:color w:val="auto"/>
                <w:kern w:val="28"/>
                <w:sz w:val="20"/>
                <w:lang w:eastAsia="zh-CN"/>
              </w:rPr>
              <w:t>Service Provider(s)</w:t>
            </w:r>
            <w:r w:rsidRPr="005006D3">
              <w:rPr>
                <w:rFonts w:ascii="Arial" w:eastAsia="STZhongsong" w:hAnsi="Arial" w:cs="Arial"/>
                <w:b w:val="0"/>
                <w:color w:val="auto"/>
                <w:kern w:val="28"/>
                <w:sz w:val="20"/>
                <w:lang w:eastAsia="zh-CN"/>
              </w:rPr>
              <w:t>.</w:t>
            </w:r>
          </w:p>
        </w:tc>
        <w:tc>
          <w:tcPr>
            <w:tcW w:w="373" w:type="pct"/>
            <w:vAlign w:val="center"/>
          </w:tcPr>
          <w:p w14:paraId="19047D3A"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6698862F" w14:textId="77777777" w:rsidTr="00F8035D">
        <w:trPr>
          <w:trHeight w:val="201"/>
        </w:trPr>
        <w:tc>
          <w:tcPr>
            <w:tcW w:w="4627" w:type="pct"/>
          </w:tcPr>
          <w:p w14:paraId="563249AB"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3: HYBRID MAIL OFF SITE SOLUTION</w:t>
            </w:r>
          </w:p>
          <w:p w14:paraId="62410F4B" w14:textId="67389BEF" w:rsidR="00F8035D" w:rsidRPr="005006D3" w:rsidRDefault="00F8035D" w:rsidP="0082040D">
            <w:pPr>
              <w:rPr>
                <w:rFonts w:ascii="Arial" w:eastAsia="STZhongsong" w:hAnsi="Arial" w:cs="Arial"/>
                <w:b w:val="0"/>
                <w:color w:val="auto"/>
                <w:kern w:val="28"/>
                <w:sz w:val="20"/>
                <w:lang w:eastAsia="zh-CN"/>
              </w:rPr>
            </w:pPr>
            <w:r w:rsidRPr="005006D3">
              <w:rPr>
                <w:rFonts w:ascii="Arial" w:eastAsia="STZhongsong" w:hAnsi="Arial" w:cs="Arial"/>
                <w:b w:val="0"/>
                <w:color w:val="auto"/>
                <w:kern w:val="28"/>
                <w:sz w:val="20"/>
                <w:lang w:eastAsia="zh-CN"/>
              </w:rPr>
              <w:t xml:space="preserve">A hybrid mail solution that is wholly external. </w:t>
            </w:r>
            <w:r w:rsidR="0072764B">
              <w:rPr>
                <w:rFonts w:ascii="Arial" w:eastAsia="STZhongsong" w:hAnsi="Arial" w:cs="Arial"/>
                <w:b w:val="0"/>
                <w:color w:val="auto"/>
                <w:kern w:val="28"/>
                <w:sz w:val="20"/>
                <w:lang w:eastAsia="zh-CN"/>
              </w:rPr>
              <w:t>Service Provider(s)</w:t>
            </w:r>
            <w:r w:rsidRPr="005006D3">
              <w:rPr>
                <w:rFonts w:ascii="Arial" w:eastAsia="STZhongsong" w:hAnsi="Arial" w:cs="Arial"/>
                <w:b w:val="0"/>
                <w:color w:val="auto"/>
                <w:kern w:val="28"/>
                <w:sz w:val="20"/>
                <w:lang w:eastAsia="zh-CN"/>
              </w:rPr>
              <w:t xml:space="preserve"> will receive work electronically and will be responsible for the printing, addressing, enveloping and delivery (physical or electronic) of mail items. </w:t>
            </w:r>
            <w:r w:rsidR="0072764B">
              <w:rPr>
                <w:rFonts w:ascii="Arial" w:eastAsia="STZhongsong" w:hAnsi="Arial" w:cs="Arial"/>
                <w:b w:val="0"/>
                <w:color w:val="auto"/>
                <w:kern w:val="28"/>
                <w:sz w:val="20"/>
                <w:lang w:eastAsia="zh-CN"/>
              </w:rPr>
              <w:t>Service Provider(s)</w:t>
            </w:r>
            <w:r w:rsidRPr="005006D3">
              <w:rPr>
                <w:rFonts w:ascii="Arial" w:eastAsia="STZhongsong" w:hAnsi="Arial" w:cs="Arial"/>
                <w:b w:val="0"/>
                <w:color w:val="auto"/>
                <w:kern w:val="28"/>
                <w:sz w:val="20"/>
                <w:lang w:eastAsia="zh-CN"/>
              </w:rPr>
              <w:t xml:space="preserve"> will offer a range of electronic and physical delivery options, such as SMS or email and will provide supporting software where necessary.</w:t>
            </w:r>
          </w:p>
        </w:tc>
        <w:tc>
          <w:tcPr>
            <w:tcW w:w="373" w:type="pct"/>
            <w:vAlign w:val="center"/>
          </w:tcPr>
          <w:p w14:paraId="74F498D8"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6419C024" w14:textId="77777777" w:rsidTr="00F8035D">
        <w:trPr>
          <w:trHeight w:val="201"/>
        </w:trPr>
        <w:tc>
          <w:tcPr>
            <w:tcW w:w="4627" w:type="pct"/>
          </w:tcPr>
          <w:p w14:paraId="0460B2B0"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4: INTERNATIONAL MAIL SERVICES</w:t>
            </w:r>
          </w:p>
          <w:p w14:paraId="0CB3B5D9" w14:textId="77777777" w:rsidR="00F8035D" w:rsidRPr="00B431D8" w:rsidRDefault="00F8035D" w:rsidP="00B431D8">
            <w:pPr>
              <w:rPr>
                <w:rFonts w:ascii="Arial" w:eastAsia="STZhongsong" w:hAnsi="Arial" w:cs="Arial"/>
                <w:b w:val="0"/>
                <w:color w:val="auto"/>
                <w:kern w:val="28"/>
                <w:sz w:val="20"/>
                <w:lang w:eastAsia="zh-CN"/>
              </w:rPr>
            </w:pPr>
            <w:r w:rsidRPr="00B431D8">
              <w:rPr>
                <w:rFonts w:ascii="Arial" w:eastAsia="STZhongsong" w:hAnsi="Arial" w:cs="Arial"/>
                <w:b w:val="0"/>
                <w:color w:val="auto"/>
                <w:kern w:val="28"/>
                <w:sz w:val="20"/>
                <w:lang w:eastAsia="zh-CN"/>
              </w:rPr>
              <w:t>The provision of international mail services, including the collection of mail items from all areas of the United Kingdom for delivery to recipients around the globe. Services include but are not limited to: bulk international mail; standard international mail; sorted and unsorted mail; secured international mail and undelivered mail.</w:t>
            </w:r>
          </w:p>
        </w:tc>
        <w:tc>
          <w:tcPr>
            <w:tcW w:w="373" w:type="pct"/>
            <w:vAlign w:val="center"/>
          </w:tcPr>
          <w:p w14:paraId="65540A3D"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4428D7FF" w14:textId="77777777" w:rsidTr="00F8035D">
        <w:trPr>
          <w:trHeight w:val="201"/>
        </w:trPr>
        <w:tc>
          <w:tcPr>
            <w:tcW w:w="4627" w:type="pct"/>
          </w:tcPr>
          <w:p w14:paraId="4AED1A31"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5: FRANKING MACHINES AND MAIL ROOM EQUIPMENT (INCLUDING ASSOCIATED SERVICES AND CONSUMABLES)</w:t>
            </w:r>
          </w:p>
          <w:p w14:paraId="05129FF9" w14:textId="2E6ECA22" w:rsidR="00F8035D" w:rsidRPr="00B431D8" w:rsidRDefault="00F8035D" w:rsidP="00B431D8">
            <w:pPr>
              <w:rPr>
                <w:rFonts w:ascii="Arial" w:eastAsia="STZhongsong" w:hAnsi="Arial" w:cs="Arial"/>
                <w:b w:val="0"/>
                <w:color w:val="auto"/>
                <w:kern w:val="28"/>
                <w:sz w:val="20"/>
                <w:lang w:eastAsia="zh-CN"/>
              </w:rPr>
            </w:pPr>
            <w:r w:rsidRPr="00B431D8">
              <w:rPr>
                <w:rFonts w:ascii="Arial" w:eastAsia="STZhongsong" w:hAnsi="Arial" w:cs="Arial"/>
                <w:b w:val="0"/>
                <w:color w:val="auto"/>
                <w:kern w:val="28"/>
                <w:sz w:val="20"/>
                <w:lang w:eastAsia="zh-CN"/>
              </w:rPr>
              <w:t>The provision of franking machines and mailroom equipment (inc.</w:t>
            </w:r>
            <w:r w:rsidR="00413D7A">
              <w:rPr>
                <w:rFonts w:ascii="Arial" w:eastAsia="STZhongsong" w:hAnsi="Arial" w:cs="Arial"/>
                <w:b w:val="0"/>
                <w:color w:val="auto"/>
                <w:kern w:val="28"/>
                <w:sz w:val="20"/>
                <w:lang w:eastAsia="zh-CN"/>
              </w:rPr>
              <w:t xml:space="preserve"> </w:t>
            </w:r>
            <w:r w:rsidRPr="00B431D8">
              <w:rPr>
                <w:rFonts w:ascii="Arial" w:eastAsia="STZhongsong" w:hAnsi="Arial" w:cs="Arial"/>
                <w:b w:val="0"/>
                <w:color w:val="auto"/>
                <w:kern w:val="28"/>
                <w:sz w:val="20"/>
                <w:lang w:eastAsia="zh-CN"/>
              </w:rPr>
              <w:t>associated services and consumables) either for lease or purchase in the UK. Products included within the scope of this lot are: new and remanufactured franking machines; folder inserters; letter openers and address systems.</w:t>
            </w:r>
          </w:p>
        </w:tc>
        <w:tc>
          <w:tcPr>
            <w:tcW w:w="373" w:type="pct"/>
            <w:vAlign w:val="center"/>
          </w:tcPr>
          <w:p w14:paraId="368FC296"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74DB3B6E" w14:textId="77777777" w:rsidTr="00F8035D">
        <w:trPr>
          <w:trHeight w:val="201"/>
        </w:trPr>
        <w:tc>
          <w:tcPr>
            <w:tcW w:w="4627" w:type="pct"/>
          </w:tcPr>
          <w:p w14:paraId="6DF333DD"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6: ON-SITE INBOUND MAIL SOLUTION</w:t>
            </w:r>
          </w:p>
          <w:p w14:paraId="2619AA82" w14:textId="126BEB89" w:rsidR="00F8035D" w:rsidRPr="00B431D8" w:rsidRDefault="00B85512" w:rsidP="00B85512">
            <w:pPr>
              <w:rPr>
                <w:rFonts w:ascii="Arial" w:eastAsia="STZhongsong" w:hAnsi="Arial" w:cs="Arial"/>
                <w:b w:val="0"/>
                <w:color w:val="auto"/>
                <w:kern w:val="28"/>
                <w:sz w:val="20"/>
                <w:lang w:eastAsia="zh-CN"/>
              </w:rPr>
            </w:pPr>
            <w:r>
              <w:rPr>
                <w:rFonts w:ascii="Arial" w:eastAsia="STZhongsong" w:hAnsi="Arial" w:cs="Arial"/>
                <w:b w:val="0"/>
                <w:color w:val="auto"/>
                <w:kern w:val="28"/>
                <w:sz w:val="20"/>
                <w:lang w:eastAsia="zh-CN"/>
              </w:rPr>
              <w:t>For C</w:t>
            </w:r>
            <w:r w:rsidR="00F8035D" w:rsidRPr="00B431D8">
              <w:rPr>
                <w:rFonts w:ascii="Arial" w:eastAsia="STZhongsong" w:hAnsi="Arial" w:cs="Arial"/>
                <w:b w:val="0"/>
                <w:color w:val="auto"/>
                <w:kern w:val="28"/>
                <w:sz w:val="20"/>
                <w:lang w:eastAsia="zh-CN"/>
              </w:rPr>
              <w:t xml:space="preserve">ontracting </w:t>
            </w:r>
            <w:r>
              <w:rPr>
                <w:rFonts w:ascii="Arial" w:eastAsia="STZhongsong" w:hAnsi="Arial" w:cs="Arial"/>
                <w:b w:val="0"/>
                <w:color w:val="auto"/>
                <w:kern w:val="28"/>
                <w:sz w:val="20"/>
                <w:lang w:eastAsia="zh-CN"/>
              </w:rPr>
              <w:t>B</w:t>
            </w:r>
            <w:r w:rsidR="00F8035D" w:rsidRPr="00B431D8">
              <w:rPr>
                <w:rFonts w:ascii="Arial" w:eastAsia="STZhongsong" w:hAnsi="Arial" w:cs="Arial"/>
                <w:b w:val="0"/>
                <w:color w:val="auto"/>
                <w:kern w:val="28"/>
                <w:sz w:val="20"/>
                <w:lang w:eastAsia="zh-CN"/>
              </w:rPr>
              <w:t xml:space="preserve">odies who have a requirement for mail items to be delivered to their premises. </w:t>
            </w:r>
            <w:r w:rsidR="0072764B">
              <w:rPr>
                <w:rFonts w:ascii="Arial" w:eastAsia="STZhongsong" w:hAnsi="Arial" w:cs="Arial"/>
                <w:b w:val="0"/>
                <w:color w:val="auto"/>
                <w:kern w:val="28"/>
                <w:sz w:val="20"/>
                <w:lang w:eastAsia="zh-CN"/>
              </w:rPr>
              <w:t>Service Provider(s)</w:t>
            </w:r>
            <w:r w:rsidR="00F8035D" w:rsidRPr="00B431D8">
              <w:rPr>
                <w:rFonts w:ascii="Arial" w:eastAsia="STZhongsong" w:hAnsi="Arial" w:cs="Arial"/>
                <w:b w:val="0"/>
                <w:color w:val="auto"/>
                <w:kern w:val="28"/>
                <w:sz w:val="20"/>
                <w:lang w:eastAsia="zh-CN"/>
              </w:rPr>
              <w:t xml:space="preserve"> will offer services including timed delivery, pre-sorted delivery, numbered box services, post opening, mail screening and tracked/signed for services. </w:t>
            </w:r>
            <w:r w:rsidR="0072764B">
              <w:rPr>
                <w:rFonts w:ascii="Arial" w:eastAsia="STZhongsong" w:hAnsi="Arial" w:cs="Arial"/>
                <w:b w:val="0"/>
                <w:color w:val="auto"/>
                <w:kern w:val="28"/>
                <w:sz w:val="20"/>
                <w:lang w:eastAsia="zh-CN"/>
              </w:rPr>
              <w:t>Service Provider(s)</w:t>
            </w:r>
            <w:r w:rsidR="00F8035D" w:rsidRPr="00B431D8">
              <w:rPr>
                <w:rFonts w:ascii="Arial" w:eastAsia="STZhongsong" w:hAnsi="Arial" w:cs="Arial"/>
                <w:b w:val="0"/>
                <w:color w:val="auto"/>
                <w:kern w:val="28"/>
                <w:sz w:val="20"/>
                <w:lang w:eastAsia="zh-CN"/>
              </w:rPr>
              <w:t xml:space="preserve"> will also offer the capability to dig</w:t>
            </w:r>
            <w:r>
              <w:rPr>
                <w:rFonts w:ascii="Arial" w:eastAsia="STZhongsong" w:hAnsi="Arial" w:cs="Arial"/>
                <w:b w:val="0"/>
                <w:color w:val="auto"/>
                <w:kern w:val="28"/>
                <w:sz w:val="20"/>
                <w:lang w:eastAsia="zh-CN"/>
              </w:rPr>
              <w:t>italise inbound mail using the Contracting B</w:t>
            </w:r>
            <w:r w:rsidR="00F8035D" w:rsidRPr="00B431D8">
              <w:rPr>
                <w:rFonts w:ascii="Arial" w:eastAsia="STZhongsong" w:hAnsi="Arial" w:cs="Arial"/>
                <w:b w:val="0"/>
                <w:color w:val="auto"/>
                <w:kern w:val="28"/>
                <w:sz w:val="20"/>
                <w:lang w:eastAsia="zh-CN"/>
              </w:rPr>
              <w:t>ody’s existing equipment and to provide a supporting software package.</w:t>
            </w:r>
          </w:p>
        </w:tc>
        <w:tc>
          <w:tcPr>
            <w:tcW w:w="373" w:type="pct"/>
            <w:vAlign w:val="center"/>
          </w:tcPr>
          <w:p w14:paraId="41AF1591" w14:textId="77777777" w:rsidR="00F8035D" w:rsidRPr="00F8035D" w:rsidRDefault="00F8035D" w:rsidP="00F8035D">
            <w:pPr>
              <w:overflowPunct w:val="0"/>
              <w:autoSpaceDE w:val="0"/>
              <w:autoSpaceDN w:val="0"/>
              <w:adjustRightInd w:val="0"/>
              <w:spacing w:before="120" w:after="120"/>
              <w:jc w:val="center"/>
              <w:textAlignment w:val="baseline"/>
              <w:rPr>
                <w:rFonts w:ascii="Arial" w:hAnsi="Arial" w:cs="Arial"/>
                <w:noProof/>
                <w:color w:val="FFFFFF"/>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r w:rsidR="00F8035D" w:rsidRPr="00FC2B4A" w14:paraId="063BFB82" w14:textId="77777777" w:rsidTr="00F8035D">
        <w:trPr>
          <w:trHeight w:val="201"/>
        </w:trPr>
        <w:tc>
          <w:tcPr>
            <w:tcW w:w="4627" w:type="pct"/>
          </w:tcPr>
          <w:p w14:paraId="1983F069" w14:textId="77777777" w:rsidR="00F8035D" w:rsidRPr="00B431D8" w:rsidRDefault="00F8035D" w:rsidP="00B431D8">
            <w:pPr>
              <w:rPr>
                <w:rFonts w:ascii="Arial" w:eastAsia="STZhongsong" w:hAnsi="Arial" w:cs="Arial"/>
                <w:color w:val="auto"/>
                <w:kern w:val="28"/>
                <w:sz w:val="20"/>
                <w:lang w:eastAsia="zh-CN"/>
              </w:rPr>
            </w:pPr>
            <w:r w:rsidRPr="00B431D8">
              <w:rPr>
                <w:rFonts w:ascii="Arial" w:eastAsia="STZhongsong" w:hAnsi="Arial" w:cs="Arial"/>
                <w:color w:val="auto"/>
                <w:kern w:val="28"/>
                <w:sz w:val="20"/>
                <w:lang w:eastAsia="zh-CN"/>
              </w:rPr>
              <w:t>LOT 7: OFF SITE DIGITAL INBOUND MAIL SOLUTION</w:t>
            </w:r>
          </w:p>
          <w:p w14:paraId="75AAB2F3" w14:textId="22677BDF" w:rsidR="00F8035D" w:rsidRPr="00B431D8" w:rsidRDefault="00F8035D" w:rsidP="00B85512">
            <w:pPr>
              <w:rPr>
                <w:rFonts w:ascii="Arial" w:eastAsia="STZhongsong" w:hAnsi="Arial" w:cs="Arial"/>
                <w:b w:val="0"/>
                <w:color w:val="auto"/>
                <w:kern w:val="28"/>
                <w:sz w:val="20"/>
                <w:lang w:eastAsia="zh-CN"/>
              </w:rPr>
            </w:pPr>
            <w:r w:rsidRPr="00B431D8">
              <w:rPr>
                <w:rFonts w:ascii="Arial" w:eastAsia="STZhongsong" w:hAnsi="Arial" w:cs="Arial"/>
                <w:b w:val="0"/>
                <w:color w:val="auto"/>
                <w:kern w:val="28"/>
                <w:sz w:val="20"/>
                <w:lang w:eastAsia="zh-CN"/>
              </w:rPr>
              <w:t>Services relating to digitalisa</w:t>
            </w:r>
            <w:r w:rsidR="00B85512">
              <w:rPr>
                <w:rFonts w:ascii="Arial" w:eastAsia="STZhongsong" w:hAnsi="Arial" w:cs="Arial"/>
                <w:b w:val="0"/>
                <w:color w:val="auto"/>
                <w:kern w:val="28"/>
                <w:sz w:val="20"/>
                <w:lang w:eastAsia="zh-CN"/>
              </w:rPr>
              <w:t>tion of mail items sent to the C</w:t>
            </w:r>
            <w:r w:rsidRPr="00B431D8">
              <w:rPr>
                <w:rFonts w:ascii="Arial" w:eastAsia="STZhongsong" w:hAnsi="Arial" w:cs="Arial"/>
                <w:b w:val="0"/>
                <w:color w:val="auto"/>
                <w:kern w:val="28"/>
                <w:sz w:val="20"/>
                <w:lang w:eastAsia="zh-CN"/>
              </w:rPr>
              <w:t xml:space="preserve">ontracting </w:t>
            </w:r>
            <w:r w:rsidR="00B85512">
              <w:rPr>
                <w:rFonts w:ascii="Arial" w:eastAsia="STZhongsong" w:hAnsi="Arial" w:cs="Arial"/>
                <w:b w:val="0"/>
                <w:color w:val="auto"/>
                <w:kern w:val="28"/>
                <w:sz w:val="20"/>
                <w:lang w:eastAsia="zh-CN"/>
              </w:rPr>
              <w:t>B</w:t>
            </w:r>
            <w:r w:rsidRPr="00B431D8">
              <w:rPr>
                <w:rFonts w:ascii="Arial" w:eastAsia="STZhongsong" w:hAnsi="Arial" w:cs="Arial"/>
                <w:b w:val="0"/>
                <w:color w:val="auto"/>
                <w:kern w:val="28"/>
                <w:sz w:val="20"/>
                <w:lang w:eastAsia="zh-CN"/>
              </w:rPr>
              <w:t>ody. Services include but are not limited to: opening, scanning and electronic distribution of mail; archiving, destruction and indexing services; mail screening and cherished or valuable document handling.</w:t>
            </w:r>
          </w:p>
        </w:tc>
        <w:tc>
          <w:tcPr>
            <w:tcW w:w="373" w:type="pct"/>
            <w:vAlign w:val="center"/>
          </w:tcPr>
          <w:p w14:paraId="30A00712" w14:textId="77777777" w:rsidR="00F8035D" w:rsidRPr="00BD602A" w:rsidRDefault="00F8035D" w:rsidP="00F8035D">
            <w:pPr>
              <w:overflowPunct w:val="0"/>
              <w:autoSpaceDE w:val="0"/>
              <w:autoSpaceDN w:val="0"/>
              <w:adjustRightInd w:val="0"/>
              <w:spacing w:before="120" w:after="120"/>
              <w:jc w:val="center"/>
              <w:textAlignment w:val="baseline"/>
              <w:rPr>
                <w:rFonts w:ascii="Arial" w:hAnsi="Arial" w:cs="Arial"/>
                <w:noProof/>
                <w:color w:val="auto"/>
                <w:sz w:val="18"/>
                <w:szCs w:val="18"/>
                <w:highlight w:val="yellow"/>
                <w:lang w:val="en-US"/>
              </w:rPr>
            </w:pPr>
            <w:r w:rsidRPr="00BD602A">
              <w:rPr>
                <w:rFonts w:ascii="Wingdings 2" w:hAnsi="Wingdings 2" w:cs="Arial"/>
                <w:noProof/>
                <w:color w:val="92D050"/>
                <w:sz w:val="48"/>
                <w:szCs w:val="18"/>
                <w:highlight w:val="yellow"/>
                <w:lang w:val="en-US"/>
              </w:rPr>
              <w:sym w:font="Wingdings" w:char="F0FC"/>
            </w:r>
          </w:p>
        </w:tc>
      </w:tr>
    </w:tbl>
    <w:p w14:paraId="0C45589B" w14:textId="2728203B" w:rsidR="00483830" w:rsidRPr="007C73D5" w:rsidRDefault="00BD602A" w:rsidP="008446D1">
      <w:pPr>
        <w:numPr>
          <w:ilvl w:val="0"/>
          <w:numId w:val="7"/>
        </w:numPr>
        <w:jc w:val="both"/>
        <w:rPr>
          <w:rFonts w:ascii="Arial" w:hAnsi="Arial" w:cs="Arial"/>
          <w:color w:val="auto"/>
          <w:szCs w:val="24"/>
        </w:rPr>
      </w:pPr>
      <w:r w:rsidRPr="00483830">
        <w:rPr>
          <w:rFonts w:ascii="Arial" w:hAnsi="Arial" w:cs="Arial"/>
          <w:color w:val="auto"/>
          <w:szCs w:val="24"/>
        </w:rPr>
        <w:t>SECTION 4</w:t>
      </w:r>
      <w:r w:rsidRPr="00483830">
        <w:rPr>
          <w:rFonts w:ascii="Arial" w:hAnsi="Arial" w:cs="Arial"/>
          <w:color w:val="auto"/>
          <w:szCs w:val="24"/>
        </w:rPr>
        <w:tab/>
      </w:r>
      <w:r w:rsidR="005B4422" w:rsidRPr="005B4422">
        <w:rPr>
          <w:rFonts w:ascii="Arial" w:hAnsi="Arial" w:cs="Arial"/>
          <w:color w:val="auto"/>
          <w:szCs w:val="24"/>
          <w:highlight w:val="yellow"/>
        </w:rPr>
        <w:t xml:space="preserve">[INSERT </w:t>
      </w:r>
      <w:r w:rsidRPr="005B4422">
        <w:rPr>
          <w:rFonts w:ascii="Arial" w:hAnsi="Arial" w:cs="Arial"/>
          <w:color w:val="auto"/>
          <w:szCs w:val="24"/>
          <w:highlight w:val="yellow"/>
        </w:rPr>
        <w:t>CONTRACTING BODY</w:t>
      </w:r>
      <w:r w:rsidR="005B4422" w:rsidRPr="005B4422">
        <w:rPr>
          <w:rFonts w:ascii="Arial" w:hAnsi="Arial" w:cs="Arial"/>
          <w:color w:val="auto"/>
          <w:szCs w:val="24"/>
          <w:highlight w:val="yellow"/>
        </w:rPr>
        <w:t xml:space="preserve"> NAME]</w:t>
      </w:r>
      <w:r w:rsidR="005B4422">
        <w:rPr>
          <w:rFonts w:ascii="Arial" w:hAnsi="Arial" w:cs="Arial"/>
          <w:color w:val="auto"/>
          <w:szCs w:val="24"/>
        </w:rPr>
        <w:t xml:space="preserve"> </w:t>
      </w:r>
      <w:r w:rsidRPr="00483830">
        <w:rPr>
          <w:rFonts w:ascii="Arial" w:hAnsi="Arial" w:cs="Arial"/>
          <w:color w:val="auto"/>
          <w:szCs w:val="24"/>
        </w:rPr>
        <w:t>REQUIREMENTS:</w:t>
      </w:r>
      <w:r w:rsidRPr="007C73D5">
        <w:rPr>
          <w:rFonts w:ascii="Arial" w:hAnsi="Arial" w:cs="Arial"/>
          <w:color w:val="auto"/>
          <w:szCs w:val="24"/>
        </w:rPr>
        <w:t xml:space="preserve"> </w:t>
      </w:r>
    </w:p>
    <w:p w14:paraId="031826BE" w14:textId="77777777" w:rsidR="00F8035D" w:rsidRPr="00483830" w:rsidRDefault="00F8035D" w:rsidP="00FC2B4A">
      <w:pPr>
        <w:jc w:val="both"/>
        <w:rPr>
          <w:rFonts w:ascii="Arial" w:hAnsi="Arial" w:cs="Arial"/>
          <w:lang w:eastAsia="en-GB"/>
        </w:rPr>
      </w:pPr>
    </w:p>
    <w:p w14:paraId="3464337E" w14:textId="77777777" w:rsidR="00F8035D" w:rsidRDefault="00F8035D" w:rsidP="00FF6A20">
      <w:pPr>
        <w:pStyle w:val="NormalIndent"/>
        <w:ind w:left="0" w:right="375"/>
        <w:jc w:val="both"/>
        <w:rPr>
          <w:rFonts w:ascii="Arial" w:hAnsi="Arial" w:cs="Arial"/>
          <w:b w:val="0"/>
        </w:rPr>
        <w:sectPr w:rsidR="00F8035D" w:rsidSect="00FC2B4A">
          <w:pgSz w:w="15840" w:h="12240" w:orient="landscape"/>
          <w:pgMar w:top="1800" w:right="1440" w:bottom="1800" w:left="1440" w:header="708" w:footer="708" w:gutter="0"/>
          <w:cols w:space="708"/>
          <w:docGrid w:linePitch="360"/>
        </w:sectPr>
      </w:pPr>
    </w:p>
    <w:p w14:paraId="23C46F60" w14:textId="3F1A3899" w:rsidR="003E5C32" w:rsidRPr="00091E4D" w:rsidRDefault="00091E4D" w:rsidP="00091E4D">
      <w:pPr>
        <w:numPr>
          <w:ilvl w:val="1"/>
          <w:numId w:val="7"/>
        </w:numPr>
        <w:jc w:val="both"/>
        <w:rPr>
          <w:rFonts w:ascii="Arial" w:hAnsi="Arial" w:cs="Arial"/>
          <w:color w:val="auto"/>
          <w:szCs w:val="24"/>
        </w:rPr>
      </w:pPr>
      <w:bookmarkStart w:id="8" w:name="_Toc141838970"/>
      <w:r>
        <w:rPr>
          <w:rFonts w:ascii="Arial" w:hAnsi="Arial" w:cs="Arial"/>
          <w:color w:val="auto"/>
          <w:highlight w:val="yellow"/>
        </w:rPr>
        <w:lastRenderedPageBreak/>
        <w:t>[</w:t>
      </w:r>
      <w:r w:rsidR="00EF0D1C" w:rsidRPr="00091E4D">
        <w:rPr>
          <w:rFonts w:ascii="Arial" w:hAnsi="Arial" w:cs="Arial"/>
          <w:color w:val="auto"/>
          <w:highlight w:val="yellow"/>
        </w:rPr>
        <w:t>Insert Contracting Body’s Name</w:t>
      </w:r>
      <w:r w:rsidR="00EF0D1C" w:rsidRPr="00091E4D">
        <w:rPr>
          <w:rFonts w:ascii="Arial" w:hAnsi="Arial" w:cs="Arial"/>
          <w:color w:val="auto"/>
        </w:rPr>
        <w:t>]</w:t>
      </w:r>
      <w:r w:rsidR="00EF0D1C" w:rsidRPr="00091E4D">
        <w:rPr>
          <w:rFonts w:ascii="Arial" w:hAnsi="Arial" w:cs="Arial"/>
          <w:b w:val="0"/>
          <w:color w:val="auto"/>
        </w:rPr>
        <w:t xml:space="preserve"> </w:t>
      </w:r>
      <w:r w:rsidR="00784001" w:rsidRPr="00091E4D">
        <w:rPr>
          <w:rFonts w:ascii="Arial" w:hAnsi="Arial" w:cs="Arial"/>
          <w:b w:val="0"/>
          <w:color w:val="auto"/>
        </w:rPr>
        <w:t>has</w:t>
      </w:r>
      <w:r w:rsidR="00EF0D1C" w:rsidRPr="00091E4D">
        <w:rPr>
          <w:rFonts w:ascii="Arial" w:hAnsi="Arial" w:cs="Arial"/>
          <w:b w:val="0"/>
          <w:color w:val="auto"/>
        </w:rPr>
        <w:t xml:space="preserve"> reviewed t</w:t>
      </w:r>
      <w:r w:rsidR="00C41DDF" w:rsidRPr="00091E4D">
        <w:rPr>
          <w:rFonts w:ascii="Arial" w:hAnsi="Arial" w:cs="Arial"/>
          <w:b w:val="0"/>
          <w:color w:val="auto"/>
          <w:szCs w:val="24"/>
        </w:rPr>
        <w:t xml:space="preserve">he </w:t>
      </w:r>
      <w:hyperlink r:id="rId10" w:history="1">
        <w:r w:rsidR="00C41DDF" w:rsidRPr="00091E4D">
          <w:rPr>
            <w:rStyle w:val="Hyperlink"/>
            <w:rFonts w:ascii="Arial" w:hAnsi="Arial" w:cs="Arial"/>
            <w:b w:val="0"/>
            <w:szCs w:val="24"/>
          </w:rPr>
          <w:t>Statement of Requirement</w:t>
        </w:r>
      </w:hyperlink>
      <w:r w:rsidR="00C41DDF" w:rsidRPr="00091E4D">
        <w:rPr>
          <w:rFonts w:ascii="Arial" w:hAnsi="Arial" w:cs="Arial"/>
          <w:b w:val="0"/>
          <w:color w:val="auto"/>
          <w:szCs w:val="24"/>
        </w:rPr>
        <w:t xml:space="preserve"> </w:t>
      </w:r>
      <w:r w:rsidR="00784001" w:rsidRPr="00091E4D">
        <w:rPr>
          <w:rFonts w:ascii="Arial" w:hAnsi="Arial" w:cs="Arial"/>
          <w:b w:val="0"/>
          <w:color w:val="auto"/>
          <w:szCs w:val="24"/>
        </w:rPr>
        <w:t xml:space="preserve">associated </w:t>
      </w:r>
      <w:r w:rsidR="00EF0D1C" w:rsidRPr="00091E4D">
        <w:rPr>
          <w:rFonts w:ascii="Arial" w:hAnsi="Arial" w:cs="Arial"/>
          <w:b w:val="0"/>
          <w:color w:val="auto"/>
          <w:szCs w:val="24"/>
        </w:rPr>
        <w:t xml:space="preserve">to </w:t>
      </w:r>
      <w:r w:rsidR="00C41DDF" w:rsidRPr="00091E4D">
        <w:rPr>
          <w:rFonts w:ascii="Arial" w:hAnsi="Arial" w:cs="Arial"/>
          <w:b w:val="0"/>
          <w:color w:val="auto"/>
          <w:szCs w:val="24"/>
        </w:rPr>
        <w:t>the Postal Goods and Services</w:t>
      </w:r>
      <w:r w:rsidR="00784001" w:rsidRPr="00091E4D">
        <w:rPr>
          <w:rFonts w:ascii="Arial" w:hAnsi="Arial" w:cs="Arial"/>
          <w:b w:val="0"/>
          <w:color w:val="auto"/>
          <w:szCs w:val="24"/>
        </w:rPr>
        <w:t xml:space="preserve"> Framework Agreement</w:t>
      </w:r>
      <w:r w:rsidR="00BE688C">
        <w:rPr>
          <w:rFonts w:ascii="Arial" w:hAnsi="Arial" w:cs="Arial"/>
          <w:b w:val="0"/>
          <w:color w:val="auto"/>
          <w:szCs w:val="24"/>
        </w:rPr>
        <w:t xml:space="preserve"> (RM1063)</w:t>
      </w:r>
      <w:r w:rsidR="00EF0D1C" w:rsidRPr="00091E4D">
        <w:rPr>
          <w:rFonts w:ascii="Arial" w:hAnsi="Arial" w:cs="Arial"/>
          <w:b w:val="0"/>
          <w:color w:val="auto"/>
          <w:szCs w:val="24"/>
        </w:rPr>
        <w:t xml:space="preserve">. </w:t>
      </w:r>
    </w:p>
    <w:p w14:paraId="69A4E25A" w14:textId="77777777" w:rsidR="003E5C32" w:rsidRDefault="003E5C32" w:rsidP="00C41DDF">
      <w:pPr>
        <w:ind w:left="360"/>
        <w:jc w:val="both"/>
        <w:rPr>
          <w:rFonts w:ascii="Arial" w:hAnsi="Arial" w:cs="Arial"/>
          <w:b w:val="0"/>
          <w:color w:val="auto"/>
          <w:szCs w:val="24"/>
        </w:rPr>
      </w:pPr>
    </w:p>
    <w:p w14:paraId="3E7CA48B" w14:textId="4EC5E117" w:rsidR="00C41DDF" w:rsidRPr="00EF0D1C" w:rsidRDefault="00EF0D1C" w:rsidP="00C41DDF">
      <w:pPr>
        <w:ind w:left="360"/>
        <w:jc w:val="both"/>
        <w:rPr>
          <w:rFonts w:ascii="Arial" w:hAnsi="Arial" w:cs="Arial"/>
          <w:b w:val="0"/>
          <w:color w:val="auto"/>
          <w:szCs w:val="24"/>
        </w:rPr>
      </w:pPr>
      <w:r w:rsidRPr="00EF0D1C">
        <w:rPr>
          <w:rFonts w:ascii="Arial" w:hAnsi="Arial" w:cs="Arial"/>
          <w:b w:val="0"/>
          <w:color w:val="auto"/>
          <w:szCs w:val="24"/>
        </w:rPr>
        <w:t>The</w:t>
      </w:r>
      <w:r w:rsidR="00784001">
        <w:rPr>
          <w:rFonts w:ascii="Arial" w:hAnsi="Arial" w:cs="Arial"/>
          <w:b w:val="0"/>
          <w:color w:val="auto"/>
          <w:szCs w:val="24"/>
        </w:rPr>
        <w:t xml:space="preserve"> </w:t>
      </w:r>
      <w:r w:rsidR="00E00889" w:rsidRPr="00EF0D1C">
        <w:rPr>
          <w:rFonts w:ascii="Arial" w:hAnsi="Arial" w:cs="Arial"/>
          <w:b w:val="0"/>
          <w:color w:val="auto"/>
          <w:szCs w:val="24"/>
        </w:rPr>
        <w:t>requirements</w:t>
      </w:r>
      <w:r w:rsidR="00E00889">
        <w:rPr>
          <w:rFonts w:ascii="Arial" w:hAnsi="Arial" w:cs="Arial"/>
          <w:b w:val="0"/>
          <w:color w:val="auto"/>
          <w:szCs w:val="24"/>
        </w:rPr>
        <w:t xml:space="preserve"> defined </w:t>
      </w:r>
      <w:r w:rsidRPr="00EF0D1C">
        <w:rPr>
          <w:rFonts w:ascii="Arial" w:hAnsi="Arial" w:cs="Arial"/>
          <w:b w:val="0"/>
          <w:color w:val="auto"/>
          <w:szCs w:val="24"/>
        </w:rPr>
        <w:t>with</w:t>
      </w:r>
      <w:r w:rsidR="00E00889">
        <w:rPr>
          <w:rFonts w:ascii="Arial" w:hAnsi="Arial" w:cs="Arial"/>
          <w:b w:val="0"/>
          <w:color w:val="auto"/>
          <w:szCs w:val="24"/>
        </w:rPr>
        <w:t>in</w:t>
      </w:r>
      <w:r w:rsidRPr="00EF0D1C">
        <w:rPr>
          <w:rFonts w:ascii="Arial" w:hAnsi="Arial" w:cs="Arial"/>
          <w:b w:val="0"/>
          <w:color w:val="auto"/>
          <w:szCs w:val="24"/>
        </w:rPr>
        <w:t xml:space="preserve"> the Statement of Requirement</w:t>
      </w:r>
      <w:r w:rsidR="00F4448A">
        <w:rPr>
          <w:rFonts w:ascii="Arial" w:hAnsi="Arial" w:cs="Arial"/>
          <w:b w:val="0"/>
          <w:color w:val="auto"/>
          <w:szCs w:val="24"/>
        </w:rPr>
        <w:t xml:space="preserve"> </w:t>
      </w:r>
      <w:r w:rsidR="00E00889">
        <w:rPr>
          <w:rFonts w:ascii="Arial" w:hAnsi="Arial" w:cs="Arial"/>
          <w:b w:val="0"/>
          <w:color w:val="auto"/>
          <w:szCs w:val="24"/>
        </w:rPr>
        <w:t xml:space="preserve">in particular, </w:t>
      </w:r>
      <w:r w:rsidR="00FD7745">
        <w:rPr>
          <w:rFonts w:ascii="Arial" w:hAnsi="Arial" w:cs="Arial"/>
          <w:b w:val="0"/>
          <w:color w:val="auto"/>
          <w:szCs w:val="24"/>
        </w:rPr>
        <w:t xml:space="preserve">A-U and the </w:t>
      </w:r>
      <w:r w:rsidR="00E00889" w:rsidRPr="00E00889">
        <w:rPr>
          <w:rFonts w:ascii="Arial" w:hAnsi="Arial" w:cs="Arial"/>
          <w:b w:val="0"/>
          <w:color w:val="auto"/>
          <w:szCs w:val="24"/>
          <w:highlight w:val="yellow"/>
        </w:rPr>
        <w:t>goods and/or services</w:t>
      </w:r>
      <w:r w:rsidR="00E00889">
        <w:rPr>
          <w:rFonts w:ascii="Arial" w:hAnsi="Arial" w:cs="Arial"/>
          <w:b w:val="0"/>
          <w:color w:val="auto"/>
          <w:szCs w:val="24"/>
        </w:rPr>
        <w:t xml:space="preserve"> of </w:t>
      </w:r>
      <w:r w:rsidR="00FD7745" w:rsidRPr="00091E4D">
        <w:rPr>
          <w:rFonts w:ascii="Arial" w:hAnsi="Arial" w:cs="Arial"/>
          <w:b w:val="0"/>
          <w:color w:val="auto"/>
          <w:szCs w:val="24"/>
          <w:highlight w:val="yellow"/>
        </w:rPr>
        <w:t>L</w:t>
      </w:r>
      <w:r w:rsidR="003E5C32" w:rsidRPr="00091E4D">
        <w:rPr>
          <w:rFonts w:ascii="Arial" w:hAnsi="Arial" w:cs="Arial"/>
          <w:b w:val="0"/>
          <w:color w:val="auto"/>
          <w:szCs w:val="24"/>
          <w:highlight w:val="yellow"/>
        </w:rPr>
        <w:t>ot</w:t>
      </w:r>
      <w:r w:rsidR="00413D7A">
        <w:rPr>
          <w:rFonts w:ascii="Arial" w:hAnsi="Arial" w:cs="Arial"/>
          <w:b w:val="0"/>
          <w:color w:val="auto"/>
          <w:szCs w:val="24"/>
          <w:highlight w:val="yellow"/>
        </w:rPr>
        <w:t xml:space="preserve">(s) </w:t>
      </w:r>
      <w:r w:rsidR="00FD7745" w:rsidRPr="00091E4D">
        <w:rPr>
          <w:rFonts w:ascii="Arial" w:hAnsi="Arial" w:cs="Arial"/>
          <w:b w:val="0"/>
          <w:color w:val="auto"/>
          <w:szCs w:val="24"/>
          <w:highlight w:val="yellow"/>
        </w:rPr>
        <w:t>1</w:t>
      </w:r>
      <w:r w:rsidR="00413D7A" w:rsidRPr="00091E4D">
        <w:rPr>
          <w:rFonts w:ascii="Arial" w:hAnsi="Arial" w:cs="Arial"/>
          <w:b w:val="0"/>
          <w:color w:val="auto"/>
          <w:szCs w:val="24"/>
          <w:highlight w:val="yellow"/>
        </w:rPr>
        <w:t>, 2, 3,</w:t>
      </w:r>
      <w:r w:rsidR="00413D7A">
        <w:rPr>
          <w:rFonts w:ascii="Arial" w:hAnsi="Arial" w:cs="Arial"/>
          <w:b w:val="0"/>
          <w:color w:val="auto"/>
          <w:szCs w:val="24"/>
          <w:highlight w:val="yellow"/>
        </w:rPr>
        <w:t xml:space="preserve"> </w:t>
      </w:r>
      <w:r w:rsidR="00413D7A" w:rsidRPr="00091E4D">
        <w:rPr>
          <w:rFonts w:ascii="Arial" w:hAnsi="Arial" w:cs="Arial"/>
          <w:b w:val="0"/>
          <w:color w:val="auto"/>
          <w:szCs w:val="24"/>
          <w:highlight w:val="yellow"/>
        </w:rPr>
        <w:t>4,</w:t>
      </w:r>
      <w:r w:rsidR="00413D7A">
        <w:rPr>
          <w:rFonts w:ascii="Arial" w:hAnsi="Arial" w:cs="Arial"/>
          <w:b w:val="0"/>
          <w:color w:val="auto"/>
          <w:szCs w:val="24"/>
          <w:highlight w:val="yellow"/>
        </w:rPr>
        <w:t xml:space="preserve"> </w:t>
      </w:r>
      <w:r w:rsidR="00413D7A" w:rsidRPr="00091E4D">
        <w:rPr>
          <w:rFonts w:ascii="Arial" w:hAnsi="Arial" w:cs="Arial"/>
          <w:b w:val="0"/>
          <w:color w:val="auto"/>
          <w:szCs w:val="24"/>
          <w:highlight w:val="yellow"/>
        </w:rPr>
        <w:t>5,</w:t>
      </w:r>
      <w:r w:rsidR="00413D7A">
        <w:rPr>
          <w:rFonts w:ascii="Arial" w:hAnsi="Arial" w:cs="Arial"/>
          <w:b w:val="0"/>
          <w:color w:val="auto"/>
          <w:szCs w:val="24"/>
          <w:highlight w:val="yellow"/>
        </w:rPr>
        <w:t xml:space="preserve"> </w:t>
      </w:r>
      <w:r w:rsidR="00413D7A" w:rsidRPr="00091E4D">
        <w:rPr>
          <w:rFonts w:ascii="Arial" w:hAnsi="Arial" w:cs="Arial"/>
          <w:b w:val="0"/>
          <w:color w:val="auto"/>
          <w:szCs w:val="24"/>
          <w:highlight w:val="yellow"/>
        </w:rPr>
        <w:t>6</w:t>
      </w:r>
      <w:r w:rsidR="00FD7745" w:rsidRPr="00091E4D">
        <w:rPr>
          <w:rFonts w:ascii="Arial" w:hAnsi="Arial" w:cs="Arial"/>
          <w:b w:val="0"/>
          <w:color w:val="auto"/>
          <w:szCs w:val="24"/>
          <w:highlight w:val="yellow"/>
        </w:rPr>
        <w:t xml:space="preserve"> and 7</w:t>
      </w:r>
      <w:r w:rsidR="00E00889">
        <w:rPr>
          <w:rFonts w:ascii="Arial" w:hAnsi="Arial" w:cs="Arial"/>
          <w:b w:val="0"/>
          <w:color w:val="auto"/>
          <w:szCs w:val="24"/>
          <w:highlight w:val="yellow"/>
        </w:rPr>
        <w:t xml:space="preserve"> </w:t>
      </w:r>
      <w:r w:rsidR="00784001">
        <w:rPr>
          <w:rFonts w:ascii="Arial" w:hAnsi="Arial" w:cs="Arial"/>
          <w:b w:val="0"/>
          <w:color w:val="auto"/>
          <w:szCs w:val="24"/>
        </w:rPr>
        <w:t>are to be de</w:t>
      </w:r>
      <w:r w:rsidR="00F4448A">
        <w:rPr>
          <w:rFonts w:ascii="Arial" w:hAnsi="Arial" w:cs="Arial"/>
          <w:b w:val="0"/>
          <w:color w:val="auto"/>
          <w:szCs w:val="24"/>
        </w:rPr>
        <w:t xml:space="preserve">livered </w:t>
      </w:r>
      <w:r w:rsidR="00076982">
        <w:rPr>
          <w:rFonts w:ascii="Arial" w:hAnsi="Arial" w:cs="Arial"/>
          <w:b w:val="0"/>
          <w:color w:val="auto"/>
          <w:szCs w:val="24"/>
        </w:rPr>
        <w:t xml:space="preserve">by the </w:t>
      </w:r>
      <w:r w:rsidR="00ED4FAF">
        <w:rPr>
          <w:rFonts w:ascii="Arial" w:hAnsi="Arial" w:cs="Arial"/>
          <w:b w:val="0"/>
          <w:color w:val="auto"/>
          <w:szCs w:val="24"/>
        </w:rPr>
        <w:t>Service Provider(s)</w:t>
      </w:r>
      <w:r w:rsidR="00076982">
        <w:rPr>
          <w:rFonts w:ascii="Arial" w:hAnsi="Arial" w:cs="Arial"/>
          <w:b w:val="0"/>
          <w:color w:val="auto"/>
          <w:szCs w:val="24"/>
        </w:rPr>
        <w:t xml:space="preserve"> </w:t>
      </w:r>
      <w:r w:rsidR="00F4448A">
        <w:rPr>
          <w:rFonts w:ascii="Arial" w:hAnsi="Arial" w:cs="Arial"/>
          <w:b w:val="0"/>
          <w:color w:val="auto"/>
          <w:szCs w:val="24"/>
        </w:rPr>
        <w:t xml:space="preserve">in conjunction </w:t>
      </w:r>
      <w:r w:rsidR="00FD7745">
        <w:rPr>
          <w:rFonts w:ascii="Arial" w:hAnsi="Arial" w:cs="Arial"/>
          <w:b w:val="0"/>
          <w:color w:val="auto"/>
          <w:szCs w:val="24"/>
        </w:rPr>
        <w:t>with the following Contracting Body requirements stated below:</w:t>
      </w:r>
    </w:p>
    <w:p w14:paraId="4EC1464E" w14:textId="77777777" w:rsidR="00C41DDF" w:rsidRDefault="00C41DDF" w:rsidP="00C41DDF">
      <w:pPr>
        <w:ind w:left="360"/>
        <w:jc w:val="both"/>
        <w:rPr>
          <w:rFonts w:ascii="Arial" w:hAnsi="Arial" w:cs="Arial"/>
          <w:color w:val="auto"/>
          <w:szCs w:val="24"/>
          <w:highlight w:val="yellow"/>
        </w:rPr>
      </w:pPr>
    </w:p>
    <w:p w14:paraId="67B3080F" w14:textId="77777777" w:rsidR="00C41DDF" w:rsidRDefault="00C41DDF" w:rsidP="00C41DDF">
      <w:pPr>
        <w:ind w:left="360"/>
        <w:jc w:val="both"/>
        <w:rPr>
          <w:rFonts w:ascii="Arial" w:hAnsi="Arial" w:cs="Arial"/>
          <w:color w:val="auto"/>
          <w:szCs w:val="24"/>
          <w:highlight w:val="yellow"/>
        </w:rPr>
      </w:pPr>
    </w:p>
    <w:p w14:paraId="0F2AFDF5" w14:textId="77777777" w:rsidR="00DA1CD1" w:rsidRPr="006D7459" w:rsidRDefault="007C73D5" w:rsidP="008446D1">
      <w:pPr>
        <w:numPr>
          <w:ilvl w:val="1"/>
          <w:numId w:val="7"/>
        </w:numPr>
        <w:jc w:val="both"/>
        <w:rPr>
          <w:rFonts w:ascii="Arial" w:hAnsi="Arial" w:cs="Arial"/>
          <w:color w:val="auto"/>
          <w:szCs w:val="24"/>
          <w:highlight w:val="yellow"/>
        </w:rPr>
      </w:pPr>
      <w:r w:rsidRPr="006D7459">
        <w:rPr>
          <w:rFonts w:ascii="Arial" w:hAnsi="Arial" w:cs="Arial"/>
          <w:color w:val="auto"/>
          <w:szCs w:val="24"/>
          <w:highlight w:val="yellow"/>
        </w:rPr>
        <w:t>LOT 1: COLLECTION AND DELIVERY</w:t>
      </w:r>
    </w:p>
    <w:p w14:paraId="3D12E7EE" w14:textId="77777777" w:rsidR="00DA1CD1" w:rsidRDefault="00DA1CD1" w:rsidP="00DA1CD1">
      <w:pPr>
        <w:ind w:left="360"/>
        <w:jc w:val="both"/>
        <w:rPr>
          <w:rFonts w:ascii="Arial" w:hAnsi="Arial" w:cs="Arial"/>
          <w:color w:val="auto"/>
          <w:szCs w:val="24"/>
        </w:rPr>
      </w:pPr>
    </w:p>
    <w:p w14:paraId="56E85367" w14:textId="1B71FF79"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LOT 2: HYBRID MAIL ON-SITE SOLUTION</w:t>
      </w:r>
    </w:p>
    <w:p w14:paraId="3D5DEA10" w14:textId="77777777" w:rsidR="00DA1CD1" w:rsidRPr="002905FC" w:rsidRDefault="00DA1CD1" w:rsidP="00DA1CD1">
      <w:pPr>
        <w:ind w:left="360"/>
        <w:jc w:val="both"/>
        <w:rPr>
          <w:rFonts w:ascii="Arial" w:hAnsi="Arial" w:cs="Arial"/>
          <w:color w:val="auto"/>
          <w:szCs w:val="24"/>
          <w:highlight w:val="yellow"/>
        </w:rPr>
      </w:pPr>
    </w:p>
    <w:p w14:paraId="3575ACCC" w14:textId="20D90768"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LOT 3: HYBRID MAIL OFF SITE SOLUTION</w:t>
      </w:r>
    </w:p>
    <w:p w14:paraId="56E94014" w14:textId="77777777" w:rsidR="00DA1CD1" w:rsidRPr="002905FC" w:rsidRDefault="00DA1CD1" w:rsidP="00DA1CD1">
      <w:pPr>
        <w:ind w:left="360"/>
        <w:jc w:val="both"/>
        <w:rPr>
          <w:rFonts w:ascii="Arial" w:hAnsi="Arial" w:cs="Arial"/>
          <w:color w:val="auto"/>
          <w:szCs w:val="24"/>
          <w:highlight w:val="yellow"/>
        </w:rPr>
      </w:pPr>
    </w:p>
    <w:p w14:paraId="7E72D630" w14:textId="13612AE5"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LOT 4: INTERNATIONAL MAIL SERVICES</w:t>
      </w:r>
    </w:p>
    <w:p w14:paraId="4D4C180E" w14:textId="77777777" w:rsidR="00DA1CD1" w:rsidRPr="002905FC" w:rsidRDefault="00DA1CD1" w:rsidP="00DA1CD1">
      <w:pPr>
        <w:ind w:left="360"/>
        <w:jc w:val="both"/>
        <w:rPr>
          <w:rFonts w:ascii="Arial" w:hAnsi="Arial" w:cs="Arial"/>
          <w:color w:val="auto"/>
          <w:szCs w:val="24"/>
          <w:highlight w:val="yellow"/>
        </w:rPr>
      </w:pPr>
    </w:p>
    <w:p w14:paraId="168FE59A" w14:textId="7BBBF897"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 xml:space="preserve">LOT </w:t>
      </w:r>
      <w:r w:rsidR="00B90BEC">
        <w:rPr>
          <w:rFonts w:ascii="Arial" w:hAnsi="Arial" w:cs="Arial"/>
          <w:color w:val="auto"/>
          <w:szCs w:val="24"/>
          <w:highlight w:val="yellow"/>
        </w:rPr>
        <w:t>5</w:t>
      </w:r>
      <w:r w:rsidRPr="002905FC">
        <w:rPr>
          <w:rFonts w:ascii="Arial" w:hAnsi="Arial" w:cs="Arial"/>
          <w:color w:val="auto"/>
          <w:szCs w:val="24"/>
          <w:highlight w:val="yellow"/>
        </w:rPr>
        <w:t xml:space="preserve">: </w:t>
      </w:r>
      <w:r w:rsidR="00B90BEC" w:rsidRPr="00B90BEC">
        <w:rPr>
          <w:rFonts w:ascii="Arial" w:hAnsi="Arial" w:cs="Arial"/>
          <w:color w:val="auto"/>
          <w:szCs w:val="24"/>
          <w:highlight w:val="yellow"/>
        </w:rPr>
        <w:t>FRANKING MACHINES AND MAIL ROOM EQUIPMENT</w:t>
      </w:r>
    </w:p>
    <w:p w14:paraId="7B43B44A" w14:textId="77777777" w:rsidR="00DA1CD1" w:rsidRPr="002905FC" w:rsidRDefault="00DA1CD1" w:rsidP="00DA1CD1">
      <w:pPr>
        <w:ind w:left="360"/>
        <w:jc w:val="both"/>
        <w:rPr>
          <w:rFonts w:ascii="Arial" w:hAnsi="Arial" w:cs="Arial"/>
          <w:color w:val="auto"/>
          <w:szCs w:val="24"/>
          <w:highlight w:val="yellow"/>
        </w:rPr>
      </w:pPr>
    </w:p>
    <w:p w14:paraId="296809A8" w14:textId="0A1C46C7" w:rsidR="007C73D5" w:rsidRPr="002905FC" w:rsidRDefault="007C73D5" w:rsidP="008446D1">
      <w:pPr>
        <w:numPr>
          <w:ilvl w:val="1"/>
          <w:numId w:val="7"/>
        </w:numPr>
        <w:jc w:val="both"/>
        <w:rPr>
          <w:rFonts w:ascii="Arial" w:hAnsi="Arial" w:cs="Arial"/>
          <w:color w:val="auto"/>
          <w:szCs w:val="24"/>
          <w:highlight w:val="yellow"/>
        </w:rPr>
      </w:pPr>
      <w:r w:rsidRPr="002905FC">
        <w:rPr>
          <w:rFonts w:ascii="Arial" w:hAnsi="Arial" w:cs="Arial"/>
          <w:color w:val="auto"/>
          <w:szCs w:val="24"/>
          <w:highlight w:val="yellow"/>
        </w:rPr>
        <w:t>LOT 6: ON-SITE INBOUND MAIL SOLUTION</w:t>
      </w:r>
    </w:p>
    <w:p w14:paraId="6F68679A" w14:textId="77777777" w:rsidR="00DA1CD1" w:rsidRPr="002905FC" w:rsidRDefault="00DA1CD1" w:rsidP="00DA1CD1">
      <w:pPr>
        <w:ind w:left="360"/>
        <w:jc w:val="both"/>
        <w:rPr>
          <w:rFonts w:ascii="Arial" w:hAnsi="Arial" w:cs="Arial"/>
          <w:color w:val="auto"/>
          <w:szCs w:val="24"/>
          <w:highlight w:val="yellow"/>
        </w:rPr>
      </w:pPr>
    </w:p>
    <w:p w14:paraId="0A46AF68" w14:textId="3CAA3C02" w:rsidR="006632DB" w:rsidRPr="00A93A04" w:rsidRDefault="007C73D5" w:rsidP="008446D1">
      <w:pPr>
        <w:numPr>
          <w:ilvl w:val="1"/>
          <w:numId w:val="7"/>
        </w:numPr>
        <w:jc w:val="both"/>
        <w:rPr>
          <w:rFonts w:ascii="Arial" w:hAnsi="Arial" w:cs="Arial"/>
          <w:color w:val="auto"/>
          <w:szCs w:val="24"/>
          <w:highlight w:val="yellow"/>
        </w:rPr>
      </w:pPr>
      <w:r w:rsidRPr="00A93A04">
        <w:rPr>
          <w:rFonts w:ascii="Arial" w:hAnsi="Arial" w:cs="Arial"/>
          <w:color w:val="auto"/>
          <w:szCs w:val="24"/>
          <w:highlight w:val="yellow"/>
        </w:rPr>
        <w:t>LOT 7: OFF SITE DIGITAL INBOUND MAIL SOLUTION</w:t>
      </w:r>
    </w:p>
    <w:p w14:paraId="308B6530" w14:textId="5EC3304D" w:rsidR="00A14948" w:rsidRDefault="00A93A04" w:rsidP="00A93A04">
      <w:pPr>
        <w:jc w:val="both"/>
        <w:rPr>
          <w:rFonts w:ascii="Arial" w:hAnsi="Arial" w:cs="Arial"/>
          <w:b w:val="0"/>
          <w:color w:val="auto"/>
          <w:szCs w:val="24"/>
        </w:rPr>
      </w:pPr>
      <w:r w:rsidRPr="00A93A04">
        <w:rPr>
          <w:rFonts w:ascii="Arial" w:hAnsi="Arial" w:cs="Arial"/>
          <w:b w:val="0"/>
          <w:color w:val="auto"/>
          <w:szCs w:val="24"/>
        </w:rPr>
        <w:br w:type="page"/>
      </w:r>
      <w:r w:rsidRPr="006632DB">
        <w:rPr>
          <w:rFonts w:ascii="Arial" w:hAnsi="Arial" w:cs="Arial"/>
          <w:b w:val="0"/>
          <w:color w:val="auto"/>
          <w:szCs w:val="24"/>
        </w:rPr>
        <w:lastRenderedPageBreak/>
        <w:t xml:space="preserve">The </w:t>
      </w:r>
      <w:r w:rsidR="0072764B">
        <w:rPr>
          <w:rFonts w:ascii="Arial" w:hAnsi="Arial" w:cs="Arial"/>
          <w:b w:val="0"/>
          <w:color w:val="auto"/>
          <w:szCs w:val="24"/>
        </w:rPr>
        <w:t>Service Provider(s)</w:t>
      </w:r>
      <w:r>
        <w:rPr>
          <w:rFonts w:ascii="Arial" w:hAnsi="Arial" w:cs="Arial"/>
          <w:b w:val="0"/>
          <w:color w:val="auto"/>
          <w:szCs w:val="24"/>
        </w:rPr>
        <w:t xml:space="preserve"> shall provide a </w:t>
      </w:r>
      <w:r w:rsidRPr="006632DB">
        <w:rPr>
          <w:rFonts w:ascii="Arial" w:hAnsi="Arial" w:cs="Arial"/>
          <w:b w:val="0"/>
          <w:color w:val="auto"/>
          <w:szCs w:val="24"/>
        </w:rPr>
        <w:t>response</w:t>
      </w:r>
      <w:r w:rsidR="00B246B2">
        <w:rPr>
          <w:rFonts w:ascii="Arial" w:hAnsi="Arial" w:cs="Arial"/>
          <w:b w:val="0"/>
          <w:color w:val="auto"/>
          <w:szCs w:val="24"/>
        </w:rPr>
        <w:t xml:space="preserve"> (</w:t>
      </w:r>
      <w:r w:rsidR="00B246B2" w:rsidRPr="00B246B2">
        <w:rPr>
          <w:rFonts w:ascii="Arial" w:hAnsi="Arial" w:cs="Arial"/>
          <w:b w:val="0"/>
          <w:color w:val="auto"/>
          <w:szCs w:val="24"/>
          <w:highlight w:val="yellow"/>
        </w:rPr>
        <w:t>Appendix I</w:t>
      </w:r>
      <w:r w:rsidR="00B246B2">
        <w:rPr>
          <w:rFonts w:ascii="Arial" w:hAnsi="Arial" w:cs="Arial"/>
          <w:b w:val="0"/>
          <w:color w:val="auto"/>
          <w:szCs w:val="24"/>
        </w:rPr>
        <w:t>)</w:t>
      </w:r>
      <w:r>
        <w:rPr>
          <w:rFonts w:ascii="Arial" w:hAnsi="Arial" w:cs="Arial"/>
          <w:b w:val="0"/>
          <w:color w:val="auto"/>
          <w:szCs w:val="24"/>
        </w:rPr>
        <w:t xml:space="preserve"> for the Goods </w:t>
      </w:r>
      <w:r w:rsidR="000A1CEE">
        <w:rPr>
          <w:rFonts w:ascii="Arial" w:hAnsi="Arial" w:cs="Arial"/>
          <w:b w:val="0"/>
          <w:color w:val="auto"/>
          <w:szCs w:val="24"/>
        </w:rPr>
        <w:t>/</w:t>
      </w:r>
      <w:r>
        <w:rPr>
          <w:rFonts w:ascii="Arial" w:hAnsi="Arial" w:cs="Arial"/>
          <w:b w:val="0"/>
          <w:color w:val="auto"/>
          <w:szCs w:val="24"/>
        </w:rPr>
        <w:t xml:space="preserve"> Services required by </w:t>
      </w:r>
      <w:r w:rsidRPr="0040301C">
        <w:rPr>
          <w:rFonts w:ascii="Arial" w:hAnsi="Arial" w:cs="Arial"/>
          <w:color w:val="auto"/>
          <w:szCs w:val="24"/>
          <w:highlight w:val="yellow"/>
        </w:rPr>
        <w:t>[Insert Contracting Bod</w:t>
      </w:r>
      <w:r w:rsidR="00F21E89">
        <w:rPr>
          <w:rFonts w:ascii="Arial" w:hAnsi="Arial" w:cs="Arial"/>
          <w:color w:val="auto"/>
          <w:szCs w:val="24"/>
          <w:highlight w:val="yellow"/>
        </w:rPr>
        <w:t>y’</w:t>
      </w:r>
      <w:r w:rsidRPr="0040301C">
        <w:rPr>
          <w:rFonts w:ascii="Arial" w:hAnsi="Arial" w:cs="Arial"/>
          <w:color w:val="auto"/>
          <w:szCs w:val="24"/>
          <w:highlight w:val="yellow"/>
        </w:rPr>
        <w:t>s Name]</w:t>
      </w:r>
      <w:r w:rsidR="0040301C">
        <w:rPr>
          <w:rFonts w:ascii="Arial" w:hAnsi="Arial" w:cs="Arial"/>
          <w:color w:val="auto"/>
          <w:szCs w:val="24"/>
        </w:rPr>
        <w:t xml:space="preserve">. </w:t>
      </w:r>
      <w:r w:rsidR="00A14948" w:rsidRPr="00A14948">
        <w:rPr>
          <w:rFonts w:ascii="Arial" w:hAnsi="Arial" w:cs="Arial"/>
          <w:b w:val="0"/>
          <w:color w:val="auto"/>
          <w:szCs w:val="24"/>
        </w:rPr>
        <w:t xml:space="preserve">The response should clearly describe the type and scope of the services required as detailed in </w:t>
      </w:r>
      <w:r w:rsidR="00A14948" w:rsidRPr="000A1CEE">
        <w:rPr>
          <w:rFonts w:ascii="Arial" w:hAnsi="Arial" w:cs="Arial"/>
          <w:color w:val="auto"/>
          <w:szCs w:val="24"/>
          <w:highlight w:val="yellow"/>
        </w:rPr>
        <w:t>clause 4.</w:t>
      </w:r>
      <w:r w:rsidR="00076982">
        <w:rPr>
          <w:rFonts w:ascii="Arial" w:hAnsi="Arial" w:cs="Arial"/>
          <w:color w:val="auto"/>
          <w:szCs w:val="24"/>
          <w:highlight w:val="yellow"/>
        </w:rPr>
        <w:t>2</w:t>
      </w:r>
      <w:r w:rsidR="00A14948" w:rsidRPr="000A1CEE">
        <w:rPr>
          <w:rFonts w:ascii="Arial" w:hAnsi="Arial" w:cs="Arial"/>
          <w:color w:val="auto"/>
          <w:szCs w:val="24"/>
          <w:highlight w:val="yellow"/>
        </w:rPr>
        <w:t xml:space="preserve"> to </w:t>
      </w:r>
      <w:r w:rsidR="00A14948" w:rsidRPr="00BE688C">
        <w:rPr>
          <w:rFonts w:ascii="Arial" w:hAnsi="Arial" w:cs="Arial"/>
          <w:color w:val="auto"/>
          <w:szCs w:val="24"/>
          <w:highlight w:val="yellow"/>
        </w:rPr>
        <w:t>4.</w:t>
      </w:r>
      <w:r w:rsidR="00076982" w:rsidRPr="00BE688C">
        <w:rPr>
          <w:rFonts w:ascii="Arial" w:hAnsi="Arial" w:cs="Arial"/>
          <w:color w:val="auto"/>
          <w:szCs w:val="24"/>
          <w:highlight w:val="yellow"/>
        </w:rPr>
        <w:t>8</w:t>
      </w:r>
      <w:r w:rsidR="00A14948" w:rsidRPr="00A14948">
        <w:rPr>
          <w:rFonts w:ascii="Arial" w:hAnsi="Arial" w:cs="Arial"/>
          <w:b w:val="0"/>
          <w:color w:val="auto"/>
          <w:szCs w:val="24"/>
        </w:rPr>
        <w:t xml:space="preserve"> and appe</w:t>
      </w:r>
      <w:r w:rsidR="00A14948">
        <w:rPr>
          <w:rFonts w:ascii="Arial" w:hAnsi="Arial" w:cs="Arial"/>
          <w:b w:val="0"/>
          <w:color w:val="auto"/>
          <w:szCs w:val="24"/>
        </w:rPr>
        <w:t xml:space="preserve">ndices A, B and F of this </w:t>
      </w:r>
      <w:r w:rsidR="000A1CEE">
        <w:rPr>
          <w:rFonts w:ascii="Arial" w:hAnsi="Arial" w:cs="Arial"/>
          <w:b w:val="0"/>
          <w:color w:val="auto"/>
          <w:szCs w:val="24"/>
        </w:rPr>
        <w:t xml:space="preserve">ITQ: </w:t>
      </w:r>
    </w:p>
    <w:p w14:paraId="6E4CC86A" w14:textId="77777777" w:rsidR="000A1CEE" w:rsidRPr="006632DB" w:rsidRDefault="000A1CEE" w:rsidP="00A93A04">
      <w:pPr>
        <w:jc w:val="both"/>
        <w:rPr>
          <w:rFonts w:ascii="Arial" w:hAnsi="Arial" w:cs="Arial"/>
          <w:b w:val="0"/>
          <w:color w:val="auto"/>
          <w:szCs w:val="24"/>
        </w:rPr>
      </w:pPr>
    </w:p>
    <w:p w14:paraId="0BD66700" w14:textId="5BA64F40" w:rsidR="006632DB" w:rsidRDefault="006D7459" w:rsidP="00A93A04">
      <w:pPr>
        <w:jc w:val="both"/>
        <w:rPr>
          <w:rFonts w:ascii="Arial" w:hAnsi="Arial" w:cs="Arial"/>
          <w:i/>
          <w:color w:val="auto"/>
          <w:szCs w:val="24"/>
        </w:rPr>
      </w:pPr>
      <w:r w:rsidRPr="00A93A04">
        <w:rPr>
          <w:rFonts w:ascii="Arial" w:hAnsi="Arial" w:cs="Arial"/>
          <w:i/>
          <w:color w:val="auto"/>
          <w:szCs w:val="24"/>
        </w:rPr>
        <w:t>The Provision of Goods and/or Services</w:t>
      </w:r>
      <w:r w:rsidR="00A93A04" w:rsidRPr="00A93A04">
        <w:rPr>
          <w:rFonts w:ascii="Arial" w:hAnsi="Arial" w:cs="Arial"/>
          <w:i/>
          <w:color w:val="auto"/>
          <w:szCs w:val="24"/>
        </w:rPr>
        <w:t>:</w:t>
      </w:r>
    </w:p>
    <w:p w14:paraId="659B4ED5" w14:textId="15CE380F" w:rsidR="006632DB" w:rsidRPr="00A93A04" w:rsidRDefault="006D7459" w:rsidP="008446D1">
      <w:pPr>
        <w:numPr>
          <w:ilvl w:val="1"/>
          <w:numId w:val="7"/>
        </w:numPr>
        <w:jc w:val="both"/>
        <w:rPr>
          <w:rFonts w:ascii="Arial" w:hAnsi="Arial" w:cs="Arial"/>
          <w:b w:val="0"/>
          <w:color w:val="auto"/>
          <w:szCs w:val="24"/>
        </w:rPr>
      </w:pPr>
      <w:r w:rsidRPr="00A93A04">
        <w:rPr>
          <w:rFonts w:ascii="Arial" w:hAnsi="Arial" w:cs="Arial"/>
          <w:b w:val="0"/>
          <w:color w:val="auto"/>
        </w:rPr>
        <w:t>Demonstrate a good understanding of the Goods and/or Services required to meet the Contracting Body</w:t>
      </w:r>
      <w:r w:rsidR="00F21E89">
        <w:rPr>
          <w:rFonts w:ascii="Arial" w:hAnsi="Arial" w:cs="Arial"/>
          <w:b w:val="0"/>
          <w:color w:val="auto"/>
        </w:rPr>
        <w:t>’s</w:t>
      </w:r>
      <w:r w:rsidRPr="00A93A04">
        <w:rPr>
          <w:rFonts w:ascii="Arial" w:hAnsi="Arial" w:cs="Arial"/>
          <w:b w:val="0"/>
          <w:color w:val="auto"/>
        </w:rPr>
        <w:t xml:space="preserve"> requirements.</w:t>
      </w:r>
    </w:p>
    <w:p w14:paraId="124E86F2" w14:textId="122C2A22" w:rsidR="006632DB" w:rsidRPr="00A93A04" w:rsidRDefault="006D7459" w:rsidP="008446D1">
      <w:pPr>
        <w:numPr>
          <w:ilvl w:val="1"/>
          <w:numId w:val="7"/>
        </w:numPr>
        <w:jc w:val="both"/>
        <w:rPr>
          <w:rFonts w:ascii="Arial" w:hAnsi="Arial" w:cs="Arial"/>
          <w:b w:val="0"/>
          <w:color w:val="auto"/>
          <w:szCs w:val="24"/>
        </w:rPr>
      </w:pPr>
      <w:r w:rsidRPr="00A93A04">
        <w:rPr>
          <w:rFonts w:ascii="Arial" w:hAnsi="Arial" w:cs="Arial"/>
          <w:b w:val="0"/>
          <w:color w:val="auto"/>
          <w:szCs w:val="24"/>
        </w:rPr>
        <w:t>Demonstrating a clear commitment to working with the Contracting Body to deliver the services required.</w:t>
      </w:r>
    </w:p>
    <w:p w14:paraId="71150F66" w14:textId="4EBEDC76" w:rsidR="006632DB" w:rsidRPr="00A93A04" w:rsidRDefault="006D7459" w:rsidP="00A93A04">
      <w:pPr>
        <w:jc w:val="both"/>
        <w:rPr>
          <w:rFonts w:ascii="Arial" w:hAnsi="Arial" w:cs="Arial"/>
          <w:i/>
          <w:color w:val="auto"/>
          <w:szCs w:val="24"/>
        </w:rPr>
      </w:pPr>
      <w:r w:rsidRPr="00A93A04">
        <w:rPr>
          <w:rFonts w:ascii="Arial" w:hAnsi="Arial" w:cs="Arial"/>
          <w:i/>
          <w:color w:val="auto"/>
          <w:szCs w:val="24"/>
        </w:rPr>
        <w:t>The Methodology</w:t>
      </w:r>
      <w:r w:rsidR="00A93A04" w:rsidRPr="00A93A04">
        <w:rPr>
          <w:rFonts w:ascii="Arial" w:hAnsi="Arial" w:cs="Arial"/>
          <w:i/>
          <w:color w:val="auto"/>
          <w:szCs w:val="24"/>
        </w:rPr>
        <w:t>:</w:t>
      </w:r>
    </w:p>
    <w:p w14:paraId="7E349D92" w14:textId="22EF83D5" w:rsidR="000A1CEE" w:rsidRPr="000A1CEE" w:rsidRDefault="006632DB" w:rsidP="008446D1">
      <w:pPr>
        <w:numPr>
          <w:ilvl w:val="1"/>
          <w:numId w:val="7"/>
        </w:numPr>
        <w:rPr>
          <w:rFonts w:ascii="Arial" w:hAnsi="Arial" w:cs="Arial"/>
          <w:b w:val="0"/>
          <w:color w:val="auto"/>
          <w:szCs w:val="24"/>
        </w:rPr>
      </w:pPr>
      <w:r w:rsidRPr="008F576F">
        <w:rPr>
          <w:rFonts w:ascii="Arial" w:hAnsi="Arial" w:cs="Arial"/>
          <w:b w:val="0"/>
          <w:color w:val="auto"/>
        </w:rPr>
        <w:t>A</w:t>
      </w:r>
      <w:r w:rsidR="006D7459" w:rsidRPr="008F576F">
        <w:rPr>
          <w:rFonts w:ascii="Arial" w:hAnsi="Arial" w:cs="Arial"/>
          <w:b w:val="0"/>
          <w:color w:val="auto"/>
        </w:rPr>
        <w:t xml:space="preserve"> clear demonstration of how the Goods and/or Services will be fulfilled and delivered.</w:t>
      </w:r>
      <w:r w:rsidR="008F576F">
        <w:rPr>
          <w:rFonts w:ascii="Arial" w:hAnsi="Arial" w:cs="Arial"/>
          <w:b w:val="0"/>
          <w:color w:val="auto"/>
        </w:rPr>
        <w:t xml:space="preserve"> The </w:t>
      </w:r>
      <w:r w:rsidR="006D7459" w:rsidRPr="008F576F">
        <w:rPr>
          <w:rFonts w:ascii="Arial" w:hAnsi="Arial" w:cs="Arial"/>
          <w:b w:val="0"/>
          <w:color w:val="auto"/>
          <w:szCs w:val="24"/>
        </w:rPr>
        <w:t>proposed day to day management structure, level and experience of the proposed account management team</w:t>
      </w:r>
      <w:r w:rsidR="008F576F">
        <w:rPr>
          <w:rFonts w:ascii="Arial" w:hAnsi="Arial" w:cs="Arial"/>
          <w:b w:val="0"/>
          <w:color w:val="auto"/>
          <w:szCs w:val="24"/>
        </w:rPr>
        <w:t>, l</w:t>
      </w:r>
      <w:r w:rsidR="008F576F" w:rsidRPr="008F576F">
        <w:rPr>
          <w:rFonts w:ascii="Arial" w:hAnsi="Arial" w:cs="Arial"/>
          <w:b w:val="0"/>
          <w:color w:val="auto"/>
          <w:szCs w:val="24"/>
        </w:rPr>
        <w:t>evel</w:t>
      </w:r>
      <w:r w:rsidR="006D7459" w:rsidRPr="008F576F">
        <w:rPr>
          <w:rFonts w:ascii="Arial" w:hAnsi="Arial" w:cs="Arial"/>
          <w:b w:val="0"/>
          <w:color w:val="auto"/>
          <w:szCs w:val="24"/>
        </w:rPr>
        <w:t xml:space="preserve"> of day to day resource allocated to the </w:t>
      </w:r>
      <w:r w:rsidR="00D6259F">
        <w:rPr>
          <w:rFonts w:ascii="Arial" w:hAnsi="Arial" w:cs="Arial"/>
          <w:b w:val="0"/>
          <w:color w:val="auto"/>
          <w:szCs w:val="24"/>
        </w:rPr>
        <w:t>call off contract</w:t>
      </w:r>
      <w:r w:rsidR="006D7459" w:rsidRPr="008F576F">
        <w:rPr>
          <w:rFonts w:ascii="Arial" w:hAnsi="Arial" w:cs="Arial"/>
          <w:b w:val="0"/>
          <w:color w:val="auto"/>
          <w:szCs w:val="24"/>
        </w:rPr>
        <w:t>, define a clear dispute resolution and escalation process.</w:t>
      </w:r>
      <w:r w:rsidR="00B246B2" w:rsidRPr="008F576F">
        <w:rPr>
          <w:rFonts w:ascii="Arial" w:hAnsi="Arial" w:cs="Arial"/>
          <w:b w:val="0"/>
          <w:color w:val="auto"/>
          <w:szCs w:val="24"/>
        </w:rPr>
        <w:t xml:space="preserve"> </w:t>
      </w:r>
      <w:r w:rsidR="000A1CEE" w:rsidRPr="000A1CEE">
        <w:rPr>
          <w:rFonts w:ascii="Arial" w:hAnsi="Arial" w:cs="Arial"/>
          <w:b w:val="0"/>
          <w:color w:val="auto"/>
          <w:szCs w:val="24"/>
        </w:rPr>
        <w:t xml:space="preserve">Processes for tracing and investigating late delivery </w:t>
      </w:r>
      <w:r w:rsidR="00F21E89">
        <w:rPr>
          <w:rFonts w:ascii="Arial" w:hAnsi="Arial" w:cs="Arial"/>
          <w:b w:val="0"/>
          <w:color w:val="auto"/>
          <w:szCs w:val="24"/>
        </w:rPr>
        <w:t xml:space="preserve">of </w:t>
      </w:r>
      <w:r w:rsidR="000A1CEE" w:rsidRPr="000A1CEE">
        <w:rPr>
          <w:rFonts w:ascii="Arial" w:hAnsi="Arial" w:cs="Arial"/>
          <w:b w:val="0"/>
          <w:color w:val="auto"/>
          <w:szCs w:val="24"/>
        </w:rPr>
        <w:t xml:space="preserve">or complaints related </w:t>
      </w:r>
      <w:r w:rsidR="00F21E89">
        <w:rPr>
          <w:rFonts w:ascii="Arial" w:hAnsi="Arial" w:cs="Arial"/>
          <w:b w:val="0"/>
          <w:color w:val="auto"/>
          <w:szCs w:val="24"/>
        </w:rPr>
        <w:t>to</w:t>
      </w:r>
      <w:r w:rsidR="000A1CEE" w:rsidRPr="000A1CEE">
        <w:rPr>
          <w:rFonts w:ascii="Arial" w:hAnsi="Arial" w:cs="Arial"/>
          <w:b w:val="0"/>
          <w:color w:val="auto"/>
          <w:szCs w:val="24"/>
        </w:rPr>
        <w:t xml:space="preserve"> mail items.</w:t>
      </w:r>
    </w:p>
    <w:p w14:paraId="407996DD" w14:textId="2304C4F7" w:rsidR="00B246B2" w:rsidRDefault="00B246B2" w:rsidP="008446D1">
      <w:pPr>
        <w:numPr>
          <w:ilvl w:val="1"/>
          <w:numId w:val="7"/>
        </w:numPr>
        <w:jc w:val="both"/>
        <w:rPr>
          <w:rFonts w:ascii="Arial" w:hAnsi="Arial" w:cs="Arial"/>
          <w:b w:val="0"/>
          <w:color w:val="auto"/>
          <w:szCs w:val="24"/>
        </w:rPr>
      </w:pPr>
      <w:r w:rsidRPr="00B246B2">
        <w:rPr>
          <w:rFonts w:ascii="Arial" w:hAnsi="Arial" w:cs="Arial"/>
          <w:b w:val="0"/>
          <w:color w:val="auto"/>
          <w:szCs w:val="24"/>
        </w:rPr>
        <w:t>Acceptance of the management information requirements.</w:t>
      </w:r>
    </w:p>
    <w:p w14:paraId="57BA7198" w14:textId="77777777" w:rsidR="00B246B2" w:rsidRPr="00B246B2" w:rsidRDefault="00B246B2" w:rsidP="008446D1">
      <w:pPr>
        <w:numPr>
          <w:ilvl w:val="1"/>
          <w:numId w:val="7"/>
        </w:numPr>
        <w:jc w:val="both"/>
        <w:rPr>
          <w:rFonts w:ascii="Arial" w:hAnsi="Arial" w:cs="Arial"/>
          <w:b w:val="0"/>
          <w:color w:val="auto"/>
          <w:szCs w:val="24"/>
        </w:rPr>
      </w:pPr>
      <w:r w:rsidRPr="00B246B2">
        <w:rPr>
          <w:rFonts w:ascii="Arial" w:hAnsi="Arial" w:cs="Arial"/>
          <w:b w:val="0"/>
          <w:color w:val="auto"/>
          <w:szCs w:val="24"/>
        </w:rPr>
        <w:t>Sub-contracting /franchise arrangements/agreements.</w:t>
      </w:r>
    </w:p>
    <w:p w14:paraId="26A4C13E" w14:textId="26824918" w:rsidR="00B246B2" w:rsidRDefault="002A6F8B" w:rsidP="008446D1">
      <w:pPr>
        <w:numPr>
          <w:ilvl w:val="1"/>
          <w:numId w:val="7"/>
        </w:numPr>
        <w:jc w:val="both"/>
        <w:rPr>
          <w:rFonts w:ascii="Arial" w:hAnsi="Arial" w:cs="Arial"/>
          <w:b w:val="0"/>
          <w:color w:val="auto"/>
          <w:szCs w:val="24"/>
        </w:rPr>
      </w:pPr>
      <w:r>
        <w:rPr>
          <w:rFonts w:ascii="Arial" w:hAnsi="Arial" w:cs="Arial"/>
          <w:b w:val="0"/>
          <w:color w:val="auto"/>
          <w:szCs w:val="24"/>
        </w:rPr>
        <w:t>Contracting Body</w:t>
      </w:r>
      <w:r w:rsidR="00B246B2" w:rsidRPr="00B246B2">
        <w:rPr>
          <w:rFonts w:ascii="Arial" w:hAnsi="Arial" w:cs="Arial"/>
          <w:b w:val="0"/>
          <w:color w:val="auto"/>
          <w:szCs w:val="24"/>
        </w:rPr>
        <w:t xml:space="preserve"> Obligations</w:t>
      </w:r>
    </w:p>
    <w:p w14:paraId="6455EAD9" w14:textId="66DD1C87" w:rsidR="001D52F9" w:rsidRPr="001D52F9" w:rsidRDefault="001D52F9" w:rsidP="008446D1">
      <w:pPr>
        <w:numPr>
          <w:ilvl w:val="1"/>
          <w:numId w:val="7"/>
        </w:numPr>
        <w:rPr>
          <w:rFonts w:ascii="Arial" w:hAnsi="Arial" w:cs="Arial"/>
          <w:b w:val="0"/>
          <w:color w:val="auto"/>
          <w:szCs w:val="24"/>
        </w:rPr>
      </w:pPr>
      <w:r>
        <w:rPr>
          <w:rFonts w:ascii="Arial" w:hAnsi="Arial" w:cs="Arial"/>
          <w:b w:val="0"/>
          <w:color w:val="auto"/>
          <w:szCs w:val="24"/>
        </w:rPr>
        <w:t>E</w:t>
      </w:r>
      <w:r w:rsidRPr="001D52F9">
        <w:rPr>
          <w:rFonts w:ascii="Arial" w:hAnsi="Arial" w:cs="Arial"/>
          <w:b w:val="0"/>
          <w:color w:val="auto"/>
          <w:szCs w:val="24"/>
        </w:rPr>
        <w:t>vidence as to how the</w:t>
      </w:r>
      <w:r>
        <w:rPr>
          <w:rFonts w:ascii="Arial" w:hAnsi="Arial" w:cs="Arial"/>
          <w:b w:val="0"/>
          <w:color w:val="auto"/>
          <w:szCs w:val="24"/>
        </w:rPr>
        <w:t xml:space="preserve"> </w:t>
      </w:r>
      <w:r w:rsidR="0072764B">
        <w:rPr>
          <w:rFonts w:ascii="Arial" w:hAnsi="Arial" w:cs="Arial"/>
          <w:b w:val="0"/>
          <w:color w:val="auto"/>
          <w:szCs w:val="24"/>
        </w:rPr>
        <w:t>Service Provider(s)</w:t>
      </w:r>
      <w:r>
        <w:rPr>
          <w:rFonts w:ascii="Arial" w:hAnsi="Arial" w:cs="Arial"/>
          <w:b w:val="0"/>
          <w:color w:val="auto"/>
          <w:szCs w:val="24"/>
        </w:rPr>
        <w:t xml:space="preserve"> </w:t>
      </w:r>
      <w:r w:rsidRPr="001D52F9">
        <w:rPr>
          <w:rFonts w:ascii="Arial" w:hAnsi="Arial" w:cs="Arial"/>
          <w:b w:val="0"/>
          <w:color w:val="auto"/>
          <w:szCs w:val="24"/>
        </w:rPr>
        <w:t>will seek to provide innovative ideas / solutions that will create mutual benefit for both parties.</w:t>
      </w:r>
    </w:p>
    <w:p w14:paraId="7388B80C" w14:textId="3DFA1AD7" w:rsidR="006632DB" w:rsidRPr="00A93A04" w:rsidRDefault="00A93A04" w:rsidP="00A93A04">
      <w:pPr>
        <w:jc w:val="both"/>
        <w:rPr>
          <w:rFonts w:ascii="Arial" w:hAnsi="Arial" w:cs="Arial"/>
          <w:i/>
          <w:color w:val="auto"/>
          <w:szCs w:val="24"/>
        </w:rPr>
      </w:pPr>
      <w:r w:rsidRPr="00A93A04">
        <w:rPr>
          <w:rFonts w:ascii="Arial" w:hAnsi="Arial" w:cs="Arial"/>
          <w:i/>
          <w:color w:val="auto"/>
          <w:szCs w:val="24"/>
        </w:rPr>
        <w:t xml:space="preserve">The </w:t>
      </w:r>
      <w:r w:rsidR="006632DB" w:rsidRPr="00A93A04">
        <w:rPr>
          <w:rFonts w:ascii="Arial" w:hAnsi="Arial" w:cs="Arial"/>
          <w:i/>
          <w:color w:val="auto"/>
          <w:szCs w:val="24"/>
        </w:rPr>
        <w:t>Technical assistance</w:t>
      </w:r>
      <w:r w:rsidRPr="00A93A04">
        <w:rPr>
          <w:rFonts w:ascii="Arial" w:hAnsi="Arial" w:cs="Arial"/>
          <w:i/>
          <w:color w:val="auto"/>
          <w:szCs w:val="24"/>
        </w:rPr>
        <w:t>:</w:t>
      </w:r>
    </w:p>
    <w:p w14:paraId="43A56DF4" w14:textId="71BD51B5" w:rsidR="001D52F9" w:rsidRPr="001D52F9" w:rsidRDefault="006632DB" w:rsidP="008446D1">
      <w:pPr>
        <w:numPr>
          <w:ilvl w:val="1"/>
          <w:numId w:val="7"/>
        </w:numPr>
        <w:jc w:val="both"/>
        <w:rPr>
          <w:rFonts w:ascii="Arial" w:hAnsi="Arial" w:cs="Arial"/>
          <w:b w:val="0"/>
          <w:color w:val="auto"/>
          <w:szCs w:val="24"/>
        </w:rPr>
      </w:pPr>
      <w:r w:rsidRPr="00A93A04">
        <w:rPr>
          <w:rFonts w:ascii="Arial" w:hAnsi="Arial" w:cs="Arial"/>
          <w:b w:val="0"/>
          <w:color w:val="auto"/>
        </w:rPr>
        <w:t>A</w:t>
      </w:r>
      <w:r w:rsidR="006D7459" w:rsidRPr="00A93A04">
        <w:rPr>
          <w:rFonts w:ascii="Arial" w:hAnsi="Arial" w:cs="Arial"/>
          <w:b w:val="0"/>
          <w:color w:val="auto"/>
        </w:rPr>
        <w:t xml:space="preserve"> clear demonstration of the technical assistance that will be provided during impl</w:t>
      </w:r>
      <w:r w:rsidR="00F21E89">
        <w:rPr>
          <w:rFonts w:ascii="Arial" w:hAnsi="Arial" w:cs="Arial"/>
          <w:b w:val="0"/>
          <w:color w:val="auto"/>
        </w:rPr>
        <w:t>eme</w:t>
      </w:r>
      <w:r w:rsidR="006D7459" w:rsidRPr="00A93A04">
        <w:rPr>
          <w:rFonts w:ascii="Arial" w:hAnsi="Arial" w:cs="Arial"/>
          <w:b w:val="0"/>
          <w:color w:val="auto"/>
        </w:rPr>
        <w:t>ntation.</w:t>
      </w:r>
    </w:p>
    <w:p w14:paraId="74746630" w14:textId="6A20DA7F"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The Implementation plan</w:t>
      </w:r>
      <w:r w:rsidR="00A93A04" w:rsidRPr="00A93A04">
        <w:rPr>
          <w:rFonts w:ascii="Arial" w:hAnsi="Arial" w:cs="Arial"/>
          <w:i/>
          <w:color w:val="auto"/>
          <w:szCs w:val="24"/>
        </w:rPr>
        <w:t>:</w:t>
      </w:r>
    </w:p>
    <w:p w14:paraId="666644BF" w14:textId="36CE38F7" w:rsidR="006632DB" w:rsidRPr="00A93A04" w:rsidRDefault="006632DB" w:rsidP="008446D1">
      <w:pPr>
        <w:numPr>
          <w:ilvl w:val="1"/>
          <w:numId w:val="7"/>
        </w:numPr>
        <w:jc w:val="both"/>
        <w:rPr>
          <w:rFonts w:ascii="Arial" w:hAnsi="Arial" w:cs="Arial"/>
          <w:b w:val="0"/>
          <w:color w:val="auto"/>
          <w:szCs w:val="24"/>
        </w:rPr>
      </w:pPr>
      <w:r w:rsidRPr="00A93A04">
        <w:rPr>
          <w:rFonts w:ascii="Arial" w:hAnsi="Arial" w:cs="Arial"/>
          <w:b w:val="0"/>
          <w:color w:val="auto"/>
        </w:rPr>
        <w:t>A proposed plan for delivering the required Goods and/or Services including lead times</w:t>
      </w:r>
    </w:p>
    <w:p w14:paraId="436C1CEC" w14:textId="0C9B3208"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The After sales services</w:t>
      </w:r>
      <w:r w:rsidR="00A93A04" w:rsidRPr="00A93A04">
        <w:rPr>
          <w:rFonts w:ascii="Arial" w:hAnsi="Arial" w:cs="Arial"/>
          <w:i/>
          <w:color w:val="auto"/>
          <w:szCs w:val="24"/>
        </w:rPr>
        <w:t>:</w:t>
      </w:r>
    </w:p>
    <w:p w14:paraId="7506EB93" w14:textId="77777777" w:rsidR="00B246B2" w:rsidRPr="00B246B2" w:rsidRDefault="006632DB" w:rsidP="008446D1">
      <w:pPr>
        <w:numPr>
          <w:ilvl w:val="1"/>
          <w:numId w:val="7"/>
        </w:numPr>
        <w:rPr>
          <w:rFonts w:ascii="Arial" w:hAnsi="Arial" w:cs="Arial"/>
          <w:b w:val="0"/>
          <w:color w:val="auto"/>
        </w:rPr>
      </w:pPr>
      <w:r w:rsidRPr="00A93A04">
        <w:rPr>
          <w:rFonts w:ascii="Arial" w:hAnsi="Arial" w:cs="Arial"/>
          <w:b w:val="0"/>
          <w:color w:val="auto"/>
        </w:rPr>
        <w:t>Demonstrate a robust after sales support structure is in place.</w:t>
      </w:r>
    </w:p>
    <w:p w14:paraId="257A1714" w14:textId="77777777" w:rsidR="000A1CEE" w:rsidRPr="000A1CEE" w:rsidRDefault="00B246B2" w:rsidP="008446D1">
      <w:pPr>
        <w:numPr>
          <w:ilvl w:val="1"/>
          <w:numId w:val="7"/>
        </w:numPr>
        <w:rPr>
          <w:rFonts w:ascii="Arial" w:hAnsi="Arial" w:cs="Arial"/>
          <w:b w:val="0"/>
          <w:color w:val="auto"/>
        </w:rPr>
      </w:pPr>
      <w:r w:rsidRPr="00B246B2">
        <w:rPr>
          <w:rFonts w:ascii="Arial" w:hAnsi="Arial" w:cs="Arial"/>
          <w:b w:val="0"/>
          <w:color w:val="auto"/>
        </w:rPr>
        <w:t>A</w:t>
      </w:r>
      <w:r>
        <w:rPr>
          <w:rFonts w:ascii="Arial" w:hAnsi="Arial" w:cs="Arial"/>
          <w:b w:val="0"/>
          <w:color w:val="auto"/>
        </w:rPr>
        <w:t xml:space="preserve"> clearly describe </w:t>
      </w:r>
      <w:r w:rsidRPr="00B246B2">
        <w:rPr>
          <w:rFonts w:ascii="Arial" w:hAnsi="Arial" w:cs="Arial"/>
          <w:b w:val="0"/>
          <w:color w:val="auto"/>
        </w:rPr>
        <w:t>customised plan which includes timescal</w:t>
      </w:r>
      <w:r>
        <w:rPr>
          <w:rFonts w:ascii="Arial" w:hAnsi="Arial" w:cs="Arial"/>
          <w:b w:val="0"/>
          <w:color w:val="auto"/>
        </w:rPr>
        <w:t>es, actions and key milestones.</w:t>
      </w:r>
      <w:r w:rsidR="000A1CEE" w:rsidRPr="000A1CEE">
        <w:t xml:space="preserve"> </w:t>
      </w:r>
    </w:p>
    <w:p w14:paraId="143D4F12" w14:textId="6326C22A" w:rsidR="000A1CEE" w:rsidRPr="000A1CEE" w:rsidRDefault="000A1CEE" w:rsidP="008446D1">
      <w:pPr>
        <w:numPr>
          <w:ilvl w:val="1"/>
          <w:numId w:val="7"/>
        </w:numPr>
        <w:rPr>
          <w:rFonts w:ascii="Arial" w:hAnsi="Arial" w:cs="Arial"/>
          <w:b w:val="0"/>
          <w:color w:val="auto"/>
          <w:highlight w:val="yellow"/>
        </w:rPr>
      </w:pPr>
      <w:r w:rsidRPr="000A1CEE">
        <w:rPr>
          <w:rFonts w:ascii="Arial" w:hAnsi="Arial" w:cs="Arial"/>
          <w:b w:val="0"/>
          <w:color w:val="auto"/>
          <w:highlight w:val="yellow"/>
        </w:rPr>
        <w:t>Processes for dealing with unprocessed/undelivered mail items.</w:t>
      </w:r>
      <w:r>
        <w:rPr>
          <w:rFonts w:ascii="Arial" w:hAnsi="Arial" w:cs="Arial"/>
          <w:b w:val="0"/>
          <w:color w:val="auto"/>
          <w:highlight w:val="yellow"/>
        </w:rPr>
        <w:t xml:space="preserve"> E</w:t>
      </w:r>
      <w:r w:rsidRPr="000A1CEE">
        <w:rPr>
          <w:rFonts w:ascii="Arial" w:hAnsi="Arial" w:cs="Arial"/>
          <w:b w:val="0"/>
          <w:color w:val="auto"/>
          <w:highlight w:val="yellow"/>
        </w:rPr>
        <w:t>ffective and accurate monitoring of postal delivery</w:t>
      </w:r>
      <w:r>
        <w:rPr>
          <w:rFonts w:ascii="Arial" w:hAnsi="Arial" w:cs="Arial"/>
          <w:b w:val="0"/>
          <w:color w:val="auto"/>
          <w:highlight w:val="yellow"/>
        </w:rPr>
        <w:t xml:space="preserve"> times.</w:t>
      </w:r>
    </w:p>
    <w:p w14:paraId="736146BF" w14:textId="613E2143"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Security</w:t>
      </w:r>
    </w:p>
    <w:p w14:paraId="2D66B098" w14:textId="60D9B37F" w:rsidR="006D7459" w:rsidRPr="00A93A04" w:rsidRDefault="006632DB" w:rsidP="008446D1">
      <w:pPr>
        <w:numPr>
          <w:ilvl w:val="1"/>
          <w:numId w:val="7"/>
        </w:numPr>
        <w:jc w:val="both"/>
        <w:rPr>
          <w:rFonts w:ascii="Arial" w:hAnsi="Arial" w:cs="Arial"/>
          <w:b w:val="0"/>
          <w:color w:val="auto"/>
          <w:szCs w:val="24"/>
        </w:rPr>
      </w:pPr>
      <w:r w:rsidRPr="00A93A04">
        <w:rPr>
          <w:rFonts w:ascii="Arial" w:hAnsi="Arial" w:cs="Arial"/>
          <w:b w:val="0"/>
          <w:color w:val="auto"/>
        </w:rPr>
        <w:t>D</w:t>
      </w:r>
      <w:r w:rsidR="006D7459" w:rsidRPr="00A93A04">
        <w:rPr>
          <w:rFonts w:ascii="Arial" w:hAnsi="Arial" w:cs="Arial"/>
          <w:b w:val="0"/>
          <w:color w:val="auto"/>
        </w:rPr>
        <w:t>emonstrate that all the security requirements of the Contracting Body can be met.</w:t>
      </w:r>
    </w:p>
    <w:p w14:paraId="299EFE6C" w14:textId="44C4FCD8"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Environmental characteristics</w:t>
      </w:r>
      <w:r w:rsidR="00A93A04" w:rsidRPr="00A93A04">
        <w:rPr>
          <w:rFonts w:ascii="Arial" w:hAnsi="Arial" w:cs="Arial"/>
          <w:i/>
          <w:color w:val="auto"/>
          <w:szCs w:val="24"/>
        </w:rPr>
        <w:t>:</w:t>
      </w:r>
    </w:p>
    <w:p w14:paraId="5791939B" w14:textId="7BE44278" w:rsidR="006D7459" w:rsidRPr="00A93A04" w:rsidRDefault="006632DB" w:rsidP="008446D1">
      <w:pPr>
        <w:numPr>
          <w:ilvl w:val="1"/>
          <w:numId w:val="7"/>
        </w:numPr>
        <w:jc w:val="both"/>
        <w:rPr>
          <w:rFonts w:ascii="Arial" w:hAnsi="Arial" w:cs="Arial"/>
          <w:b w:val="0"/>
          <w:color w:val="auto"/>
          <w:szCs w:val="24"/>
        </w:rPr>
      </w:pPr>
      <w:r w:rsidRPr="00A93A04">
        <w:rPr>
          <w:rFonts w:ascii="Arial" w:hAnsi="Arial" w:cs="Arial"/>
          <w:b w:val="0"/>
          <w:color w:val="auto"/>
        </w:rPr>
        <w:t>W</w:t>
      </w:r>
      <w:r w:rsidR="006D7459" w:rsidRPr="00A93A04">
        <w:rPr>
          <w:rFonts w:ascii="Arial" w:hAnsi="Arial" w:cs="Arial"/>
          <w:b w:val="0"/>
          <w:color w:val="auto"/>
        </w:rPr>
        <w:t>hat support can be offered to help the Contracting Body achieve any environmental considerations?</w:t>
      </w:r>
    </w:p>
    <w:p w14:paraId="67E4AB59" w14:textId="34338CCE" w:rsidR="006632DB" w:rsidRPr="00A93A04" w:rsidRDefault="006632DB" w:rsidP="00A93A04">
      <w:pPr>
        <w:jc w:val="both"/>
        <w:rPr>
          <w:rFonts w:ascii="Arial" w:hAnsi="Arial" w:cs="Arial"/>
          <w:i/>
          <w:color w:val="auto"/>
          <w:szCs w:val="24"/>
        </w:rPr>
      </w:pPr>
      <w:r w:rsidRPr="00A93A04">
        <w:rPr>
          <w:rFonts w:ascii="Arial" w:hAnsi="Arial" w:cs="Arial"/>
          <w:i/>
          <w:color w:val="auto"/>
          <w:szCs w:val="24"/>
        </w:rPr>
        <w:t>Service Levels and Key Performance Indicators (KPIs)</w:t>
      </w:r>
      <w:r w:rsidR="00A93A04" w:rsidRPr="00A93A04">
        <w:rPr>
          <w:rFonts w:ascii="Arial" w:hAnsi="Arial" w:cs="Arial"/>
          <w:i/>
          <w:color w:val="auto"/>
          <w:szCs w:val="24"/>
        </w:rPr>
        <w:t>:</w:t>
      </w:r>
    </w:p>
    <w:p w14:paraId="27DC082C" w14:textId="52C1572A" w:rsidR="00B246B2" w:rsidRPr="00B246B2" w:rsidRDefault="006632DB" w:rsidP="008446D1">
      <w:pPr>
        <w:numPr>
          <w:ilvl w:val="1"/>
          <w:numId w:val="7"/>
        </w:numPr>
        <w:jc w:val="both"/>
        <w:rPr>
          <w:rFonts w:ascii="Arial" w:hAnsi="Arial" w:cs="Arial"/>
          <w:b w:val="0"/>
          <w:color w:val="auto"/>
        </w:rPr>
      </w:pPr>
      <w:r w:rsidRPr="00A93A04">
        <w:rPr>
          <w:rFonts w:ascii="Arial" w:hAnsi="Arial" w:cs="Arial"/>
          <w:b w:val="0"/>
          <w:color w:val="auto"/>
        </w:rPr>
        <w:t>D</w:t>
      </w:r>
      <w:r w:rsidR="006D7459" w:rsidRPr="00A93A04">
        <w:rPr>
          <w:rFonts w:ascii="Arial" w:hAnsi="Arial" w:cs="Arial"/>
          <w:b w:val="0"/>
          <w:color w:val="auto"/>
        </w:rPr>
        <w:t>emonstrate a clear commitment to meeting the SLA’s and KPI’s.</w:t>
      </w:r>
      <w:r w:rsidR="00B246B2" w:rsidRPr="00B246B2">
        <w:t xml:space="preserve"> </w:t>
      </w:r>
    </w:p>
    <w:p w14:paraId="26F2D594" w14:textId="463DDB6D" w:rsidR="006D7459" w:rsidRDefault="00B246B2" w:rsidP="008446D1">
      <w:pPr>
        <w:numPr>
          <w:ilvl w:val="1"/>
          <w:numId w:val="7"/>
        </w:numPr>
        <w:jc w:val="both"/>
        <w:rPr>
          <w:rFonts w:ascii="Arial" w:hAnsi="Arial" w:cs="Arial"/>
          <w:b w:val="0"/>
          <w:color w:val="auto"/>
        </w:rPr>
      </w:pPr>
      <w:r w:rsidRPr="00B246B2">
        <w:rPr>
          <w:rFonts w:ascii="Arial" w:hAnsi="Arial" w:cs="Arial"/>
          <w:b w:val="0"/>
          <w:color w:val="auto"/>
        </w:rPr>
        <w:t>Collection and delivery timescales for meeting the services le</w:t>
      </w:r>
      <w:r>
        <w:rPr>
          <w:rFonts w:ascii="Arial" w:hAnsi="Arial" w:cs="Arial"/>
          <w:b w:val="0"/>
          <w:color w:val="auto"/>
        </w:rPr>
        <w:t>vels as specified at Appendix H.</w:t>
      </w:r>
    </w:p>
    <w:p w14:paraId="47BE0588" w14:textId="3509A57A" w:rsidR="006D7459" w:rsidRPr="006C35CE" w:rsidRDefault="00A14948" w:rsidP="001D52F9">
      <w:pPr>
        <w:ind w:left="720" w:hanging="720"/>
        <w:jc w:val="center"/>
        <w:rPr>
          <w:rFonts w:ascii="Arial" w:hAnsi="Arial" w:cs="Arial"/>
          <w:szCs w:val="24"/>
        </w:rPr>
      </w:pPr>
      <w:r w:rsidRPr="006C35CE">
        <w:rPr>
          <w:rFonts w:ascii="Arial" w:hAnsi="Arial" w:cs="Arial"/>
          <w:szCs w:val="24"/>
          <w:highlight w:val="green"/>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19427C">
        <w:rPr>
          <w:rFonts w:ascii="Arial" w:hAnsi="Arial" w:cs="Arial"/>
          <w:b w:val="0"/>
          <w:szCs w:val="24"/>
          <w:highlight w:val="green"/>
        </w:rPr>
        <w:t>Please review the above L</w:t>
      </w:r>
      <w:r w:rsidR="005B4422" w:rsidRPr="0019427C">
        <w:rPr>
          <w:rFonts w:ascii="Arial" w:hAnsi="Arial" w:cs="Arial"/>
          <w:b w:val="0"/>
          <w:szCs w:val="24"/>
          <w:highlight w:val="green"/>
        </w:rPr>
        <w:t xml:space="preserve">ot requirements and </w:t>
      </w:r>
      <w:r w:rsidRPr="0019427C">
        <w:rPr>
          <w:rFonts w:ascii="Arial" w:hAnsi="Arial" w:cs="Arial"/>
          <w:b w:val="0"/>
          <w:szCs w:val="24"/>
          <w:highlight w:val="green"/>
        </w:rPr>
        <w:t>details under the Award Criteria</w:t>
      </w:r>
      <w:r w:rsidRPr="006C35CE">
        <w:rPr>
          <w:rFonts w:ascii="Arial" w:hAnsi="Arial" w:cs="Arial"/>
          <w:szCs w:val="24"/>
          <w:highlight w:val="green"/>
        </w:rPr>
        <w:t>]</w:t>
      </w:r>
    </w:p>
    <w:p w14:paraId="01367EF8" w14:textId="77777777" w:rsidR="00076982" w:rsidRPr="00076982" w:rsidRDefault="00A14948" w:rsidP="005F3577">
      <w:pPr>
        <w:numPr>
          <w:ilvl w:val="0"/>
          <w:numId w:val="7"/>
        </w:numPr>
        <w:jc w:val="both"/>
        <w:rPr>
          <w:rFonts w:ascii="Arial" w:hAnsi="Arial" w:cs="Arial"/>
          <w:lang w:eastAsia="en-GB"/>
        </w:rPr>
      </w:pPr>
      <w:r>
        <w:rPr>
          <w:rFonts w:ascii="Arial" w:hAnsi="Arial" w:cs="Arial"/>
          <w:b w:val="0"/>
          <w:lang w:eastAsia="en-GB"/>
        </w:rPr>
        <w:br w:type="page"/>
      </w:r>
      <w:bookmarkEnd w:id="8"/>
      <w:r w:rsidR="006C35CE" w:rsidRPr="006C35CE">
        <w:rPr>
          <w:rFonts w:ascii="Arial" w:hAnsi="Arial" w:cs="Arial"/>
          <w:color w:val="auto"/>
          <w:szCs w:val="24"/>
        </w:rPr>
        <w:lastRenderedPageBreak/>
        <w:t>SECTION 5</w:t>
      </w:r>
      <w:r w:rsidR="006C35CE" w:rsidRPr="006C35CE">
        <w:rPr>
          <w:rFonts w:ascii="Arial" w:hAnsi="Arial" w:cs="Arial"/>
          <w:color w:val="auto"/>
          <w:szCs w:val="24"/>
        </w:rPr>
        <w:tab/>
        <w:t>TENDERERS RESPONSE:</w:t>
      </w:r>
    </w:p>
    <w:p w14:paraId="110E4A0C" w14:textId="77777777" w:rsidR="00076982" w:rsidRPr="00076982" w:rsidRDefault="00076982" w:rsidP="00076982">
      <w:pPr>
        <w:ind w:left="360"/>
        <w:jc w:val="both"/>
        <w:rPr>
          <w:rFonts w:ascii="Arial" w:hAnsi="Arial" w:cs="Arial"/>
          <w:lang w:eastAsia="en-GB"/>
        </w:rPr>
      </w:pPr>
    </w:p>
    <w:p w14:paraId="7C17E630" w14:textId="263D0ADC" w:rsidR="005F3577" w:rsidRPr="00076982" w:rsidRDefault="006C35CE" w:rsidP="00076982">
      <w:pPr>
        <w:numPr>
          <w:ilvl w:val="1"/>
          <w:numId w:val="7"/>
        </w:numPr>
        <w:jc w:val="both"/>
        <w:rPr>
          <w:rFonts w:ascii="Arial" w:hAnsi="Arial" w:cs="Arial"/>
          <w:b w:val="0"/>
          <w:lang w:eastAsia="en-GB"/>
        </w:rPr>
      </w:pPr>
      <w:r w:rsidRPr="00076982">
        <w:rPr>
          <w:rFonts w:ascii="Arial" w:hAnsi="Arial" w:cs="Arial"/>
          <w:b w:val="0"/>
          <w:szCs w:val="22"/>
        </w:rPr>
        <w:t xml:space="preserve">The Tenderers must use the attachment named </w:t>
      </w:r>
      <w:r w:rsidR="0040301C" w:rsidRPr="00076982">
        <w:rPr>
          <w:rFonts w:ascii="Arial" w:hAnsi="Arial" w:cs="Arial"/>
          <w:szCs w:val="22"/>
        </w:rPr>
        <w:t>‘</w:t>
      </w:r>
      <w:r w:rsidR="0040301C" w:rsidRPr="00076982">
        <w:rPr>
          <w:rFonts w:ascii="Arial" w:hAnsi="Arial" w:cs="Arial"/>
          <w:szCs w:val="22"/>
          <w:highlight w:val="yellow"/>
        </w:rPr>
        <w:t>[Insert Contracting Bod</w:t>
      </w:r>
      <w:r w:rsidR="00E26BD2" w:rsidRPr="00076982">
        <w:rPr>
          <w:rFonts w:ascii="Arial" w:hAnsi="Arial" w:cs="Arial"/>
          <w:szCs w:val="22"/>
          <w:highlight w:val="yellow"/>
        </w:rPr>
        <w:t>y’</w:t>
      </w:r>
      <w:r w:rsidR="0040301C" w:rsidRPr="00076982">
        <w:rPr>
          <w:rFonts w:ascii="Arial" w:hAnsi="Arial" w:cs="Arial"/>
          <w:szCs w:val="22"/>
          <w:highlight w:val="yellow"/>
        </w:rPr>
        <w:t>s Name]</w:t>
      </w:r>
      <w:r w:rsidRPr="00076982">
        <w:rPr>
          <w:rFonts w:ascii="Arial" w:hAnsi="Arial" w:cs="Arial"/>
          <w:szCs w:val="22"/>
          <w:highlight w:val="yellow"/>
        </w:rPr>
        <w:t>_ITQ_APPENDIX I_</w:t>
      </w:r>
      <w:r w:rsidR="0072764B">
        <w:rPr>
          <w:rFonts w:ascii="Arial" w:hAnsi="Arial" w:cs="Arial"/>
          <w:szCs w:val="22"/>
          <w:highlight w:val="yellow"/>
        </w:rPr>
        <w:t>Service Provider(s)</w:t>
      </w:r>
      <w:r w:rsidRPr="00076982">
        <w:rPr>
          <w:rFonts w:ascii="Arial" w:hAnsi="Arial" w:cs="Arial"/>
          <w:szCs w:val="22"/>
          <w:highlight w:val="yellow"/>
        </w:rPr>
        <w:t xml:space="preserve"> Response Template’</w:t>
      </w:r>
      <w:r w:rsidRPr="00076982">
        <w:rPr>
          <w:rFonts w:ascii="Arial" w:hAnsi="Arial" w:cs="Arial"/>
          <w:szCs w:val="22"/>
        </w:rPr>
        <w:t xml:space="preserve"> </w:t>
      </w:r>
      <w:r w:rsidRPr="00076982">
        <w:rPr>
          <w:rFonts w:ascii="Arial" w:hAnsi="Arial" w:cs="Arial"/>
          <w:b w:val="0"/>
          <w:szCs w:val="22"/>
        </w:rPr>
        <w:t xml:space="preserve">to present their response to the </w:t>
      </w:r>
      <w:r w:rsidR="00076982" w:rsidRPr="00076982">
        <w:rPr>
          <w:rFonts w:ascii="Arial" w:hAnsi="Arial" w:cs="Arial"/>
          <w:color w:val="auto"/>
          <w:szCs w:val="24"/>
          <w:highlight w:val="yellow"/>
        </w:rPr>
        <w:t>[Insert Contracting Body’s Name</w:t>
      </w:r>
      <w:r w:rsidR="00076982" w:rsidRPr="00076982">
        <w:rPr>
          <w:rFonts w:ascii="Arial" w:hAnsi="Arial" w:cs="Arial"/>
          <w:b w:val="0"/>
          <w:color w:val="auto"/>
          <w:szCs w:val="24"/>
          <w:highlight w:val="yellow"/>
        </w:rPr>
        <w:t>]</w:t>
      </w:r>
      <w:r w:rsidR="00076982" w:rsidRPr="00076982">
        <w:rPr>
          <w:rFonts w:ascii="Arial" w:hAnsi="Arial" w:cs="Arial"/>
          <w:b w:val="0"/>
          <w:color w:val="auto"/>
          <w:szCs w:val="24"/>
        </w:rPr>
        <w:t xml:space="preserve"> </w:t>
      </w:r>
      <w:r w:rsidR="005F3577" w:rsidRPr="00076982">
        <w:rPr>
          <w:rFonts w:ascii="Arial" w:hAnsi="Arial" w:cs="Arial"/>
          <w:b w:val="0"/>
          <w:szCs w:val="22"/>
        </w:rPr>
        <w:t xml:space="preserve"> </w:t>
      </w:r>
    </w:p>
    <w:p w14:paraId="3EA73174" w14:textId="77777777" w:rsidR="00076982" w:rsidRDefault="00076982" w:rsidP="005F3577">
      <w:pPr>
        <w:pStyle w:val="CommentText"/>
      </w:pPr>
    </w:p>
    <w:p w14:paraId="5F9E7FE0" w14:textId="5323BD14" w:rsidR="006C35CE" w:rsidRPr="00076982" w:rsidRDefault="006C35CE" w:rsidP="00076982">
      <w:pPr>
        <w:numPr>
          <w:ilvl w:val="1"/>
          <w:numId w:val="7"/>
        </w:numPr>
        <w:jc w:val="both"/>
        <w:rPr>
          <w:rFonts w:ascii="Arial" w:hAnsi="Arial" w:cs="Arial"/>
          <w:b w:val="0"/>
          <w:lang w:eastAsia="en-GB"/>
        </w:rPr>
      </w:pPr>
      <w:r w:rsidRPr="006C35CE">
        <w:rPr>
          <w:rFonts w:ascii="Arial" w:hAnsi="Arial" w:cs="Arial"/>
          <w:b w:val="0"/>
          <w:szCs w:val="22"/>
        </w:rPr>
        <w:t>.</w:t>
      </w:r>
      <w:r w:rsidRPr="009451B7">
        <w:rPr>
          <w:rFonts w:ascii="Arial" w:hAnsi="Arial" w:cs="Arial"/>
          <w:b w:val="0"/>
          <w:szCs w:val="22"/>
        </w:rPr>
        <w:t>When preparing your response please ensure you have read and continually refer</w:t>
      </w:r>
      <w:r w:rsidR="00E26BD2" w:rsidRPr="009451B7">
        <w:rPr>
          <w:rFonts w:ascii="Arial" w:hAnsi="Arial" w:cs="Arial"/>
          <w:b w:val="0"/>
          <w:szCs w:val="22"/>
        </w:rPr>
        <w:t xml:space="preserve"> to</w:t>
      </w:r>
      <w:r w:rsidRPr="009451B7">
        <w:rPr>
          <w:rFonts w:ascii="Arial" w:hAnsi="Arial" w:cs="Arial"/>
          <w:b w:val="0"/>
          <w:szCs w:val="22"/>
        </w:rPr>
        <w:t xml:space="preserve"> the following sections which contain additional information to support and supplement the</w:t>
      </w:r>
      <w:r w:rsidRPr="00076982">
        <w:rPr>
          <w:rFonts w:ascii="Arial" w:hAnsi="Arial" w:cs="Arial"/>
          <w:szCs w:val="22"/>
        </w:rPr>
        <w:t xml:space="preserve"> </w:t>
      </w:r>
      <w:r w:rsidR="009451B7" w:rsidRPr="0040301C">
        <w:rPr>
          <w:rFonts w:ascii="Arial" w:hAnsi="Arial" w:cs="Arial"/>
          <w:color w:val="auto"/>
          <w:szCs w:val="24"/>
          <w:highlight w:val="yellow"/>
        </w:rPr>
        <w:t>[Insert Contracting Bod</w:t>
      </w:r>
      <w:r w:rsidR="009451B7">
        <w:rPr>
          <w:rFonts w:ascii="Arial" w:hAnsi="Arial" w:cs="Arial"/>
          <w:color w:val="auto"/>
          <w:szCs w:val="24"/>
          <w:highlight w:val="yellow"/>
        </w:rPr>
        <w:t>y’</w:t>
      </w:r>
      <w:r w:rsidR="009451B7" w:rsidRPr="0040301C">
        <w:rPr>
          <w:rFonts w:ascii="Arial" w:hAnsi="Arial" w:cs="Arial"/>
          <w:color w:val="auto"/>
          <w:szCs w:val="24"/>
          <w:highlight w:val="yellow"/>
        </w:rPr>
        <w:t>s Name]</w:t>
      </w:r>
      <w:r w:rsidR="009451B7">
        <w:rPr>
          <w:rFonts w:ascii="Arial" w:hAnsi="Arial" w:cs="Arial"/>
          <w:color w:val="auto"/>
          <w:szCs w:val="24"/>
        </w:rPr>
        <w:t>.</w:t>
      </w:r>
    </w:p>
    <w:p w14:paraId="5C8E3A65" w14:textId="77777777" w:rsidR="006C35CE" w:rsidRPr="006C35CE" w:rsidRDefault="006C35CE" w:rsidP="006C35CE">
      <w:pPr>
        <w:ind w:left="360"/>
        <w:jc w:val="both"/>
        <w:rPr>
          <w:rFonts w:ascii="Arial" w:hAnsi="Arial" w:cs="Arial"/>
          <w:b w:val="0"/>
          <w:lang w:eastAsia="en-GB"/>
        </w:rPr>
      </w:pPr>
    </w:p>
    <w:p w14:paraId="5E9C8EAA" w14:textId="5A211C63" w:rsidR="006C35CE" w:rsidRPr="006C35CE" w:rsidRDefault="006C35CE" w:rsidP="008446D1">
      <w:pPr>
        <w:numPr>
          <w:ilvl w:val="0"/>
          <w:numId w:val="10"/>
        </w:numPr>
        <w:spacing w:after="120"/>
        <w:rPr>
          <w:rFonts w:ascii="Arial" w:hAnsi="Arial" w:cs="Arial"/>
          <w:b w:val="0"/>
          <w:szCs w:val="22"/>
        </w:rPr>
      </w:pPr>
      <w:r w:rsidRPr="006C35CE">
        <w:rPr>
          <w:rFonts w:ascii="Arial" w:hAnsi="Arial" w:cs="Arial"/>
          <w:b w:val="0"/>
          <w:szCs w:val="22"/>
        </w:rPr>
        <w:t xml:space="preserve">Section 4 – </w:t>
      </w:r>
      <w:r w:rsidR="0040301C" w:rsidRPr="0040301C">
        <w:rPr>
          <w:rFonts w:ascii="Arial" w:hAnsi="Arial" w:cs="Arial"/>
          <w:color w:val="auto"/>
          <w:szCs w:val="24"/>
          <w:highlight w:val="yellow"/>
        </w:rPr>
        <w:t>[Insert Contracting Bod</w:t>
      </w:r>
      <w:r w:rsidR="00E26BD2">
        <w:rPr>
          <w:rFonts w:ascii="Arial" w:hAnsi="Arial" w:cs="Arial"/>
          <w:color w:val="auto"/>
          <w:szCs w:val="24"/>
          <w:highlight w:val="yellow"/>
        </w:rPr>
        <w:t>y’</w:t>
      </w:r>
      <w:r w:rsidR="0040301C" w:rsidRPr="0040301C">
        <w:rPr>
          <w:rFonts w:ascii="Arial" w:hAnsi="Arial" w:cs="Arial"/>
          <w:color w:val="auto"/>
          <w:szCs w:val="24"/>
          <w:highlight w:val="yellow"/>
        </w:rPr>
        <w:t>s Name]</w:t>
      </w:r>
      <w:r w:rsidR="0040301C">
        <w:rPr>
          <w:rFonts w:ascii="Arial" w:hAnsi="Arial" w:cs="Arial"/>
          <w:color w:val="auto"/>
          <w:szCs w:val="24"/>
        </w:rPr>
        <w:t xml:space="preserve"> </w:t>
      </w:r>
      <w:r w:rsidRPr="006C35CE">
        <w:rPr>
          <w:rFonts w:ascii="Arial" w:hAnsi="Arial" w:cs="Arial"/>
          <w:b w:val="0"/>
          <w:szCs w:val="22"/>
        </w:rPr>
        <w:t>Requirements</w:t>
      </w:r>
    </w:p>
    <w:p w14:paraId="3719F057" w14:textId="77777777" w:rsidR="006C35CE" w:rsidRPr="006C35CE" w:rsidRDefault="006C35CE" w:rsidP="008446D1">
      <w:pPr>
        <w:numPr>
          <w:ilvl w:val="0"/>
          <w:numId w:val="10"/>
        </w:numPr>
        <w:spacing w:after="120"/>
        <w:rPr>
          <w:rFonts w:ascii="Arial" w:hAnsi="Arial" w:cs="Arial"/>
          <w:b w:val="0"/>
          <w:szCs w:val="22"/>
        </w:rPr>
      </w:pPr>
      <w:r w:rsidRPr="006C35CE">
        <w:rPr>
          <w:rFonts w:ascii="Arial" w:hAnsi="Arial" w:cs="Arial"/>
          <w:b w:val="0"/>
          <w:szCs w:val="22"/>
        </w:rPr>
        <w:t>Appendix A – Required Services</w:t>
      </w:r>
    </w:p>
    <w:p w14:paraId="7926189D" w14:textId="77777777" w:rsidR="006C35CE" w:rsidRPr="006C35CE" w:rsidRDefault="006C35CE" w:rsidP="008446D1">
      <w:pPr>
        <w:numPr>
          <w:ilvl w:val="0"/>
          <w:numId w:val="10"/>
        </w:numPr>
        <w:spacing w:after="120"/>
        <w:rPr>
          <w:rFonts w:ascii="Arial" w:hAnsi="Arial" w:cs="Arial"/>
          <w:b w:val="0"/>
          <w:szCs w:val="22"/>
        </w:rPr>
      </w:pPr>
      <w:r w:rsidRPr="006C35CE">
        <w:rPr>
          <w:rFonts w:ascii="Arial" w:hAnsi="Arial" w:cs="Arial"/>
          <w:b w:val="0"/>
          <w:szCs w:val="22"/>
        </w:rPr>
        <w:t>Appendix F – The Services</w:t>
      </w:r>
    </w:p>
    <w:p w14:paraId="3F5CB124" w14:textId="1D19985C" w:rsidR="006C35CE" w:rsidRPr="00413D7A" w:rsidRDefault="006C35CE" w:rsidP="008446D1">
      <w:pPr>
        <w:numPr>
          <w:ilvl w:val="0"/>
          <w:numId w:val="10"/>
        </w:numPr>
        <w:spacing w:after="120"/>
        <w:rPr>
          <w:rFonts w:ascii="Arial" w:hAnsi="Arial" w:cs="Arial"/>
          <w:b w:val="0"/>
          <w:szCs w:val="22"/>
        </w:rPr>
      </w:pPr>
      <w:r w:rsidRPr="006C35CE">
        <w:rPr>
          <w:rFonts w:ascii="Arial" w:hAnsi="Arial" w:cs="Arial"/>
          <w:b w:val="0"/>
          <w:szCs w:val="22"/>
        </w:rPr>
        <w:t>Appendix J – Evaluation Model and Criteria</w:t>
      </w:r>
      <w:r w:rsidR="00BE41A0">
        <w:rPr>
          <w:rFonts w:ascii="Arial" w:hAnsi="Arial" w:cs="Arial"/>
          <w:b w:val="0"/>
          <w:szCs w:val="22"/>
        </w:rPr>
        <w:t xml:space="preserve"> </w:t>
      </w:r>
      <w:r w:rsidRPr="006C35CE">
        <w:rPr>
          <w:rFonts w:ascii="Arial" w:hAnsi="Arial" w:cs="Arial"/>
          <w:b w:val="0"/>
          <w:szCs w:val="22"/>
        </w:rPr>
        <w:t xml:space="preserve">named: </w:t>
      </w:r>
      <w:r w:rsidRPr="00FF0AF7">
        <w:rPr>
          <w:rFonts w:ascii="Arial" w:hAnsi="Arial" w:cs="Arial"/>
          <w:b w:val="0"/>
          <w:szCs w:val="22"/>
          <w:highlight w:val="yellow"/>
        </w:rPr>
        <w:t>‘</w:t>
      </w:r>
      <w:r w:rsidR="0040301C" w:rsidRPr="00FF0AF7">
        <w:rPr>
          <w:rFonts w:ascii="Arial" w:hAnsi="Arial" w:cs="Arial"/>
          <w:szCs w:val="22"/>
          <w:highlight w:val="yellow"/>
        </w:rPr>
        <w:t>[Insert Contracting Bod</w:t>
      </w:r>
      <w:r w:rsidR="00E26BD2" w:rsidRPr="00FF0AF7">
        <w:rPr>
          <w:rFonts w:ascii="Arial" w:hAnsi="Arial" w:cs="Arial"/>
          <w:szCs w:val="22"/>
          <w:highlight w:val="yellow"/>
        </w:rPr>
        <w:t>y’</w:t>
      </w:r>
      <w:r w:rsidR="0040301C" w:rsidRPr="00FF0AF7">
        <w:rPr>
          <w:rFonts w:ascii="Arial" w:hAnsi="Arial" w:cs="Arial"/>
          <w:szCs w:val="22"/>
          <w:highlight w:val="yellow"/>
        </w:rPr>
        <w:t xml:space="preserve">s Name]. </w:t>
      </w:r>
      <w:r w:rsidRPr="00FF0AF7">
        <w:rPr>
          <w:rFonts w:ascii="Arial" w:hAnsi="Arial" w:cs="Arial"/>
          <w:szCs w:val="22"/>
          <w:highlight w:val="yellow"/>
        </w:rPr>
        <w:t>_ITQ _APPENDIX J_ Evaluation Model’</w:t>
      </w:r>
    </w:p>
    <w:p w14:paraId="2C505F1F" w14:textId="77777777" w:rsidR="00413D7A" w:rsidRDefault="00413D7A" w:rsidP="00413D7A">
      <w:pPr>
        <w:rPr>
          <w:rFonts w:ascii="Arial" w:hAnsi="Arial" w:cs="Arial"/>
          <w:szCs w:val="24"/>
          <w:highlight w:val="green"/>
        </w:rPr>
      </w:pPr>
    </w:p>
    <w:p w14:paraId="6E5B11E0" w14:textId="34521DF5" w:rsidR="00FF0AF7" w:rsidRDefault="00413D7A" w:rsidP="00FF0AF7">
      <w:pPr>
        <w:rPr>
          <w:rFonts w:ascii="Arial" w:hAnsi="Arial" w:cs="Arial"/>
          <w:b w:val="0"/>
          <w:szCs w:val="24"/>
          <w:highlight w:val="green"/>
        </w:rPr>
      </w:pPr>
      <w:r w:rsidRPr="00413D7A">
        <w:rPr>
          <w:rFonts w:ascii="Arial" w:hAnsi="Arial" w:cs="Arial"/>
          <w:szCs w:val="24"/>
          <w:highlight w:val="green"/>
        </w:rPr>
        <w:t>[</w:t>
      </w:r>
      <w:r w:rsidRPr="00413D7A">
        <w:rPr>
          <w:rFonts w:ascii="Arial" w:hAnsi="Arial" w:cs="Arial"/>
          <w:color w:val="auto"/>
          <w:sz w:val="22"/>
          <w:szCs w:val="22"/>
          <w:highlight w:val="green"/>
        </w:rPr>
        <w:t>Guidance Note:</w:t>
      </w:r>
      <w:r w:rsidR="005E7129" w:rsidRPr="005E7129">
        <w:rPr>
          <w:rFonts w:ascii="Arial" w:hAnsi="Arial" w:cs="Arial"/>
          <w:color w:val="auto"/>
          <w:sz w:val="22"/>
          <w:szCs w:val="22"/>
          <w:highlight w:val="green"/>
        </w:rPr>
        <w:t xml:space="preserve"> </w:t>
      </w:r>
      <w:r w:rsidR="005E7129">
        <w:rPr>
          <w:rFonts w:ascii="Arial" w:hAnsi="Arial" w:cs="Arial"/>
          <w:b w:val="0"/>
          <w:szCs w:val="24"/>
          <w:highlight w:val="green"/>
        </w:rPr>
        <w:t>Crown Commercial Service</w:t>
      </w:r>
      <w:r w:rsidR="005E7129" w:rsidRPr="005E7129">
        <w:rPr>
          <w:rFonts w:ascii="Arial" w:hAnsi="Arial" w:cs="Arial"/>
          <w:b w:val="0"/>
          <w:szCs w:val="24"/>
          <w:highlight w:val="green"/>
        </w:rPr>
        <w:t xml:space="preserve"> </w:t>
      </w:r>
      <w:r w:rsidR="005E7129">
        <w:rPr>
          <w:rFonts w:ascii="Arial" w:hAnsi="Arial" w:cs="Arial"/>
          <w:b w:val="0"/>
          <w:szCs w:val="24"/>
          <w:highlight w:val="green"/>
        </w:rPr>
        <w:t>has not developed the ‘Evaluation Model’</w:t>
      </w:r>
      <w:r w:rsidR="00FF0AF7">
        <w:rPr>
          <w:rFonts w:ascii="Arial" w:hAnsi="Arial" w:cs="Arial"/>
          <w:b w:val="0"/>
          <w:szCs w:val="24"/>
          <w:highlight w:val="green"/>
        </w:rPr>
        <w:t xml:space="preserve"> toolkit – see Appendix J for further information and </w:t>
      </w:r>
      <w:r w:rsidR="005E7129">
        <w:rPr>
          <w:rFonts w:ascii="Arial" w:hAnsi="Arial" w:cs="Arial"/>
          <w:b w:val="0"/>
          <w:szCs w:val="24"/>
          <w:highlight w:val="green"/>
        </w:rPr>
        <w:t>Contracting Bod</w:t>
      </w:r>
      <w:r w:rsidR="00FF0AF7">
        <w:rPr>
          <w:rFonts w:ascii="Arial" w:hAnsi="Arial" w:cs="Arial"/>
          <w:b w:val="0"/>
          <w:szCs w:val="24"/>
          <w:highlight w:val="green"/>
        </w:rPr>
        <w:t>y action</w:t>
      </w:r>
      <w:r w:rsidR="00FF0AF7" w:rsidRPr="00FF0AF7">
        <w:rPr>
          <w:rFonts w:ascii="Arial" w:hAnsi="Arial" w:cs="Arial"/>
          <w:b w:val="0"/>
          <w:szCs w:val="24"/>
          <w:highlight w:val="green"/>
        </w:rPr>
        <w:t>s</w:t>
      </w:r>
      <w:r w:rsidR="00FF0AF7">
        <w:rPr>
          <w:rFonts w:ascii="Arial" w:hAnsi="Arial" w:cs="Arial"/>
          <w:b w:val="0"/>
          <w:szCs w:val="24"/>
          <w:highlight w:val="green"/>
        </w:rPr>
        <w:t>.</w:t>
      </w:r>
      <w:r w:rsidR="00FF0AF7" w:rsidRPr="00FF0AF7">
        <w:rPr>
          <w:rFonts w:ascii="Arial" w:hAnsi="Arial" w:cs="Arial"/>
          <w:b w:val="0"/>
          <w:szCs w:val="24"/>
          <w:highlight w:val="green"/>
        </w:rPr>
        <w:t>]</w:t>
      </w:r>
    </w:p>
    <w:p w14:paraId="59F8AEAE" w14:textId="77777777" w:rsidR="00FF0AF7" w:rsidRDefault="00FF0AF7">
      <w:pPr>
        <w:rPr>
          <w:rFonts w:ascii="Arial" w:hAnsi="Arial" w:cs="Arial"/>
          <w:b w:val="0"/>
          <w:szCs w:val="24"/>
          <w:highlight w:val="green"/>
        </w:rPr>
      </w:pPr>
      <w:r>
        <w:rPr>
          <w:rFonts w:ascii="Arial" w:hAnsi="Arial" w:cs="Arial"/>
          <w:b w:val="0"/>
          <w:szCs w:val="24"/>
          <w:highlight w:val="green"/>
        </w:rPr>
        <w:br w:type="page"/>
      </w:r>
    </w:p>
    <w:p w14:paraId="0F58B435" w14:textId="6B8B35C1" w:rsidR="00980E3B" w:rsidRDefault="00BD2893" w:rsidP="00980E3B">
      <w:pPr>
        <w:jc w:val="right"/>
        <w:rPr>
          <w:rFonts w:ascii="Arial" w:hAnsi="Arial" w:cs="Arial"/>
        </w:rPr>
      </w:pPr>
      <w:r w:rsidRPr="00BD2893">
        <w:rPr>
          <w:rFonts w:ascii="Arial" w:hAnsi="Arial" w:cs="Arial"/>
        </w:rPr>
        <w:lastRenderedPageBreak/>
        <w:t>APPENDIX A</w:t>
      </w:r>
      <w:r w:rsidR="00980E3B">
        <w:rPr>
          <w:rFonts w:ascii="Arial" w:hAnsi="Arial" w:cs="Arial"/>
        </w:rPr>
        <w:t xml:space="preserve">: </w:t>
      </w:r>
    </w:p>
    <w:p w14:paraId="5B14A6CD" w14:textId="77777777" w:rsidR="00980E3B" w:rsidRDefault="00980E3B" w:rsidP="00980E3B">
      <w:pPr>
        <w:jc w:val="both"/>
        <w:rPr>
          <w:rFonts w:ascii="Arial" w:hAnsi="Arial" w:cs="Arial"/>
        </w:rPr>
      </w:pPr>
    </w:p>
    <w:p w14:paraId="6AD34CD2" w14:textId="5906205E" w:rsidR="00AC4153" w:rsidRDefault="00BD2893" w:rsidP="00980E3B">
      <w:pPr>
        <w:jc w:val="both"/>
        <w:rPr>
          <w:rFonts w:ascii="Arial" w:hAnsi="Arial" w:cs="Arial"/>
        </w:rPr>
      </w:pPr>
      <w:r>
        <w:rPr>
          <w:rFonts w:ascii="Arial" w:hAnsi="Arial" w:cs="Arial"/>
        </w:rPr>
        <w:t>REQUIRED SERVICES</w:t>
      </w:r>
    </w:p>
    <w:p w14:paraId="14009316" w14:textId="77777777" w:rsidR="002E1BC5" w:rsidRDefault="002E1BC5" w:rsidP="00437A60">
      <w:pPr>
        <w:rPr>
          <w:rFonts w:ascii="Arial" w:hAnsi="Arial" w:cs="Arial"/>
        </w:rPr>
      </w:pPr>
    </w:p>
    <w:p w14:paraId="234003CE" w14:textId="4BB526C8" w:rsidR="00945B5C" w:rsidRDefault="009544EA" w:rsidP="008446D1">
      <w:pPr>
        <w:numPr>
          <w:ilvl w:val="0"/>
          <w:numId w:val="11"/>
        </w:numPr>
        <w:rPr>
          <w:rFonts w:ascii="Arial" w:hAnsi="Arial" w:cs="Arial"/>
        </w:rPr>
      </w:pPr>
      <w:r>
        <w:rPr>
          <w:rFonts w:ascii="Arial" w:hAnsi="Arial" w:cs="Arial"/>
        </w:rPr>
        <w:t xml:space="preserve">Call Off </w:t>
      </w:r>
      <w:r w:rsidR="00945B5C">
        <w:rPr>
          <w:rFonts w:ascii="Arial" w:hAnsi="Arial" w:cs="Arial"/>
        </w:rPr>
        <w:t>Contract</w:t>
      </w:r>
    </w:p>
    <w:p w14:paraId="69DEC94E" w14:textId="77777777" w:rsidR="00945B5C" w:rsidRDefault="00945B5C" w:rsidP="00437A60">
      <w:pPr>
        <w:rPr>
          <w:rFonts w:ascii="Arial" w:hAnsi="Arial" w:cs="Arial"/>
        </w:rPr>
      </w:pPr>
    </w:p>
    <w:p w14:paraId="22DD9C84" w14:textId="1A313200" w:rsidR="00945B5C" w:rsidRDefault="00945B5C" w:rsidP="00332C43">
      <w:pPr>
        <w:ind w:left="720"/>
        <w:jc w:val="both"/>
        <w:rPr>
          <w:rFonts w:ascii="Arial" w:hAnsi="Arial" w:cs="Arial"/>
          <w:b w:val="0"/>
        </w:rPr>
      </w:pPr>
      <w:r>
        <w:rPr>
          <w:rFonts w:ascii="Arial" w:hAnsi="Arial" w:cs="Arial"/>
          <w:b w:val="0"/>
        </w:rPr>
        <w:t xml:space="preserve">The </w:t>
      </w:r>
      <w:r w:rsidR="00D6259F">
        <w:rPr>
          <w:rFonts w:ascii="Arial" w:hAnsi="Arial" w:cs="Arial"/>
          <w:b w:val="0"/>
        </w:rPr>
        <w:t>call off contract</w:t>
      </w:r>
      <w:r>
        <w:rPr>
          <w:rFonts w:ascii="Arial" w:hAnsi="Arial" w:cs="Arial"/>
          <w:b w:val="0"/>
        </w:rPr>
        <w:t xml:space="preserve"> will be let on the Terms and Conditions of the </w:t>
      </w:r>
      <w:r w:rsidR="005F3577">
        <w:rPr>
          <w:rFonts w:ascii="Arial" w:hAnsi="Arial" w:cs="Arial"/>
          <w:b w:val="0"/>
        </w:rPr>
        <w:t xml:space="preserve">Crown Commercial Service </w:t>
      </w:r>
      <w:r>
        <w:rPr>
          <w:rFonts w:ascii="Arial" w:hAnsi="Arial" w:cs="Arial"/>
          <w:b w:val="0"/>
        </w:rPr>
        <w:t>Postal</w:t>
      </w:r>
      <w:r w:rsidR="002E1BC5">
        <w:rPr>
          <w:rFonts w:ascii="Arial" w:hAnsi="Arial" w:cs="Arial"/>
          <w:b w:val="0"/>
        </w:rPr>
        <w:t xml:space="preserve"> Goods and</w:t>
      </w:r>
      <w:r>
        <w:rPr>
          <w:rFonts w:ascii="Arial" w:hAnsi="Arial" w:cs="Arial"/>
          <w:b w:val="0"/>
        </w:rPr>
        <w:t xml:space="preserve"> Services</w:t>
      </w:r>
      <w:r w:rsidR="002E1BC5">
        <w:rPr>
          <w:rFonts w:ascii="Arial" w:hAnsi="Arial" w:cs="Arial"/>
          <w:b w:val="0"/>
        </w:rPr>
        <w:t xml:space="preserve"> (RM1063) </w:t>
      </w:r>
      <w:r>
        <w:rPr>
          <w:rFonts w:ascii="Arial" w:hAnsi="Arial" w:cs="Arial"/>
          <w:b w:val="0"/>
        </w:rPr>
        <w:t>Framework</w:t>
      </w:r>
      <w:r w:rsidR="00622D66">
        <w:rPr>
          <w:rFonts w:ascii="Arial" w:hAnsi="Arial" w:cs="Arial"/>
          <w:b w:val="0"/>
        </w:rPr>
        <w:t>’</w:t>
      </w:r>
      <w:r>
        <w:rPr>
          <w:rFonts w:ascii="Arial" w:hAnsi="Arial" w:cs="Arial"/>
          <w:b w:val="0"/>
        </w:rPr>
        <w:t xml:space="preserve">s </w:t>
      </w:r>
      <w:r w:rsidR="008B51D3">
        <w:rPr>
          <w:rFonts w:ascii="Arial" w:hAnsi="Arial" w:cs="Arial"/>
          <w:b w:val="0"/>
        </w:rPr>
        <w:t>Call-Off Terms and Conditions and Order Form</w:t>
      </w:r>
      <w:r w:rsidR="00F379CB">
        <w:rPr>
          <w:rFonts w:ascii="Arial" w:hAnsi="Arial" w:cs="Arial"/>
          <w:b w:val="0"/>
        </w:rPr>
        <w:t>.</w:t>
      </w:r>
    </w:p>
    <w:p w14:paraId="2ACA2C00" w14:textId="77777777" w:rsidR="00C82471" w:rsidRDefault="00C82471" w:rsidP="00945B5C">
      <w:pPr>
        <w:ind w:left="720" w:hanging="720"/>
        <w:rPr>
          <w:rFonts w:ascii="Arial" w:hAnsi="Arial" w:cs="Arial"/>
          <w:b w:val="0"/>
        </w:rPr>
      </w:pPr>
    </w:p>
    <w:p w14:paraId="2906D0BF" w14:textId="7F9DAC1B" w:rsidR="00C82471" w:rsidRPr="002E1BC5" w:rsidRDefault="009544EA" w:rsidP="008446D1">
      <w:pPr>
        <w:numPr>
          <w:ilvl w:val="0"/>
          <w:numId w:val="11"/>
        </w:numPr>
        <w:rPr>
          <w:rFonts w:ascii="Arial" w:hAnsi="Arial" w:cs="Arial"/>
        </w:rPr>
      </w:pPr>
      <w:r>
        <w:rPr>
          <w:rFonts w:ascii="Arial" w:hAnsi="Arial" w:cs="Arial"/>
        </w:rPr>
        <w:t xml:space="preserve">Call Off </w:t>
      </w:r>
      <w:r w:rsidR="00C82471" w:rsidRPr="002E1BC5">
        <w:rPr>
          <w:rFonts w:ascii="Arial" w:hAnsi="Arial" w:cs="Arial"/>
        </w:rPr>
        <w:t>Contract Duration</w:t>
      </w:r>
    </w:p>
    <w:p w14:paraId="0582F393" w14:textId="77777777" w:rsidR="00EE7F0C" w:rsidRPr="002E1BC5" w:rsidRDefault="00EE7F0C" w:rsidP="00945B5C">
      <w:pPr>
        <w:ind w:left="720" w:hanging="720"/>
        <w:rPr>
          <w:rFonts w:ascii="Arial" w:hAnsi="Arial" w:cs="Arial"/>
          <w:b w:val="0"/>
          <w:color w:val="auto"/>
        </w:rPr>
      </w:pPr>
    </w:p>
    <w:p w14:paraId="0BC70D1F" w14:textId="50EFE0EA" w:rsidR="00EE7F0C" w:rsidRPr="002E1BC5" w:rsidRDefault="00EE7F0C" w:rsidP="008E5034">
      <w:pPr>
        <w:ind w:left="720" w:hanging="720"/>
        <w:jc w:val="both"/>
        <w:rPr>
          <w:rFonts w:ascii="Arial" w:hAnsi="Arial" w:cs="Arial"/>
          <w:b w:val="0"/>
          <w:color w:val="auto"/>
        </w:rPr>
      </w:pPr>
      <w:r w:rsidRPr="002E1BC5">
        <w:rPr>
          <w:rFonts w:ascii="Arial" w:hAnsi="Arial" w:cs="Arial"/>
          <w:b w:val="0"/>
          <w:color w:val="auto"/>
        </w:rPr>
        <w:tab/>
        <w:t xml:space="preserve">This </w:t>
      </w:r>
      <w:r w:rsidR="00D6259F">
        <w:rPr>
          <w:rFonts w:ascii="Arial" w:hAnsi="Arial" w:cs="Arial"/>
          <w:b w:val="0"/>
          <w:color w:val="auto"/>
        </w:rPr>
        <w:t>call off contract</w:t>
      </w:r>
      <w:r w:rsidRPr="002E1BC5">
        <w:rPr>
          <w:rFonts w:ascii="Arial" w:hAnsi="Arial" w:cs="Arial"/>
          <w:b w:val="0"/>
          <w:color w:val="auto"/>
        </w:rPr>
        <w:t xml:space="preserve"> shall commence on </w:t>
      </w:r>
      <w:r w:rsidRPr="002E1BC5">
        <w:rPr>
          <w:rFonts w:ascii="Arial" w:hAnsi="Arial" w:cs="Arial"/>
          <w:color w:val="auto"/>
          <w:highlight w:val="yellow"/>
        </w:rPr>
        <w:t>[Date to be inserted]</w:t>
      </w:r>
      <w:r w:rsidRPr="002E1BC5">
        <w:rPr>
          <w:rFonts w:ascii="Arial" w:hAnsi="Arial" w:cs="Arial"/>
          <w:color w:val="auto"/>
        </w:rPr>
        <w:t xml:space="preserve"> </w:t>
      </w:r>
      <w:r w:rsidRPr="002E1BC5">
        <w:rPr>
          <w:rFonts w:ascii="Arial" w:hAnsi="Arial" w:cs="Arial"/>
          <w:b w:val="0"/>
          <w:color w:val="auto"/>
        </w:rPr>
        <w:t xml:space="preserve">for a duration of </w:t>
      </w:r>
      <w:r w:rsidRPr="002E1BC5">
        <w:rPr>
          <w:rFonts w:ascii="Arial" w:hAnsi="Arial" w:cs="Arial"/>
          <w:color w:val="auto"/>
          <w:highlight w:val="yellow"/>
        </w:rPr>
        <w:t>[Insert period</w:t>
      </w:r>
      <w:r w:rsidRPr="002E1BC5">
        <w:rPr>
          <w:rFonts w:ascii="Arial" w:hAnsi="Arial" w:cs="Arial"/>
          <w:color w:val="auto"/>
        </w:rPr>
        <w:t>]</w:t>
      </w:r>
      <w:r w:rsidRPr="002E1BC5">
        <w:rPr>
          <w:rFonts w:ascii="Arial" w:hAnsi="Arial" w:cs="Arial"/>
          <w:b w:val="0"/>
          <w:color w:val="auto"/>
        </w:rPr>
        <w:t>.</w:t>
      </w:r>
      <w:r w:rsidRPr="002E1BC5">
        <w:rPr>
          <w:rFonts w:ascii="Arial" w:hAnsi="Arial" w:cs="Arial"/>
          <w:color w:val="auto"/>
        </w:rPr>
        <w:t xml:space="preserve"> </w:t>
      </w:r>
      <w:r w:rsidRPr="002E1BC5">
        <w:rPr>
          <w:rFonts w:ascii="Arial" w:hAnsi="Arial" w:cs="Arial"/>
          <w:color w:val="auto"/>
          <w:highlight w:val="green"/>
        </w:rPr>
        <w:t>[</w:t>
      </w:r>
      <w:r w:rsidR="0019427C" w:rsidRPr="009A173A">
        <w:rPr>
          <w:rFonts w:ascii="Arial" w:hAnsi="Arial" w:cs="Arial"/>
          <w:color w:val="auto"/>
          <w:sz w:val="22"/>
          <w:szCs w:val="22"/>
          <w:highlight w:val="green"/>
        </w:rPr>
        <w:t>Guidance Note:</w:t>
      </w:r>
      <w:r w:rsidR="0019427C" w:rsidRPr="009A173A">
        <w:rPr>
          <w:rFonts w:ascii="Arial" w:hAnsi="Arial" w:cs="Arial"/>
          <w:i/>
          <w:color w:val="auto"/>
          <w:sz w:val="22"/>
          <w:szCs w:val="22"/>
          <w:highlight w:val="green"/>
        </w:rPr>
        <w:t xml:space="preserve"> </w:t>
      </w:r>
      <w:r w:rsidRPr="0019427C">
        <w:rPr>
          <w:rFonts w:ascii="Arial" w:hAnsi="Arial" w:cs="Arial"/>
          <w:b w:val="0"/>
          <w:color w:val="auto"/>
          <w:highlight w:val="green"/>
        </w:rPr>
        <w:t xml:space="preserve">Contracting Bodies should consider whether they let the </w:t>
      </w:r>
      <w:r w:rsidR="00D6259F">
        <w:rPr>
          <w:rFonts w:ascii="Arial" w:hAnsi="Arial" w:cs="Arial"/>
          <w:b w:val="0"/>
          <w:color w:val="auto"/>
          <w:highlight w:val="green"/>
        </w:rPr>
        <w:t>call off contract</w:t>
      </w:r>
      <w:r w:rsidRPr="0019427C">
        <w:rPr>
          <w:rFonts w:ascii="Arial" w:hAnsi="Arial" w:cs="Arial"/>
          <w:b w:val="0"/>
          <w:color w:val="auto"/>
          <w:highlight w:val="green"/>
        </w:rPr>
        <w:t xml:space="preserve"> for an initial period with an option to extend</w:t>
      </w:r>
      <w:r w:rsidRPr="00FF0AF7">
        <w:rPr>
          <w:rFonts w:ascii="Arial" w:hAnsi="Arial" w:cs="Arial"/>
          <w:color w:val="auto"/>
          <w:highlight w:val="green"/>
        </w:rPr>
        <w:t>]</w:t>
      </w:r>
      <w:r w:rsidRPr="002E1BC5">
        <w:rPr>
          <w:rFonts w:ascii="Arial" w:hAnsi="Arial" w:cs="Arial"/>
          <w:color w:val="auto"/>
        </w:rPr>
        <w:t xml:space="preserve"> </w:t>
      </w:r>
      <w:r w:rsidRPr="002E1BC5">
        <w:rPr>
          <w:rFonts w:ascii="Arial" w:hAnsi="Arial" w:cs="Arial"/>
          <w:b w:val="0"/>
          <w:color w:val="auto"/>
        </w:rPr>
        <w:t xml:space="preserve">The </w:t>
      </w:r>
      <w:r w:rsidR="00D6259F">
        <w:rPr>
          <w:rFonts w:ascii="Arial" w:hAnsi="Arial" w:cs="Arial"/>
          <w:b w:val="0"/>
          <w:color w:val="auto"/>
        </w:rPr>
        <w:t>call off contract</w:t>
      </w:r>
      <w:r w:rsidRPr="002E1BC5">
        <w:rPr>
          <w:rFonts w:ascii="Arial" w:hAnsi="Arial" w:cs="Arial"/>
          <w:b w:val="0"/>
          <w:color w:val="auto"/>
        </w:rPr>
        <w:t xml:space="preserve"> shall expire </w:t>
      </w:r>
      <w:r w:rsidRPr="002E1BC5">
        <w:rPr>
          <w:rFonts w:ascii="Arial" w:hAnsi="Arial" w:cs="Arial"/>
          <w:color w:val="auto"/>
          <w:highlight w:val="yellow"/>
        </w:rPr>
        <w:t>[Insert date]</w:t>
      </w:r>
      <w:r w:rsidRPr="002E1BC5">
        <w:rPr>
          <w:rFonts w:ascii="Arial" w:hAnsi="Arial" w:cs="Arial"/>
          <w:color w:val="auto"/>
        </w:rPr>
        <w:t xml:space="preserve"> </w:t>
      </w:r>
      <w:r w:rsidRPr="002E1BC5">
        <w:rPr>
          <w:rFonts w:ascii="Arial" w:hAnsi="Arial" w:cs="Arial"/>
          <w:b w:val="0"/>
          <w:color w:val="auto"/>
        </w:rPr>
        <w:t>unless extended under a pre-agreed option to extend.</w:t>
      </w:r>
    </w:p>
    <w:p w14:paraId="6E4F1302" w14:textId="77777777" w:rsidR="00C82471" w:rsidRPr="00C82471" w:rsidRDefault="00C82471" w:rsidP="00945B5C">
      <w:pPr>
        <w:ind w:left="720" w:hanging="720"/>
        <w:rPr>
          <w:rFonts w:ascii="Arial" w:hAnsi="Arial" w:cs="Arial"/>
          <w:b w:val="0"/>
        </w:rPr>
      </w:pPr>
    </w:p>
    <w:p w14:paraId="6A992F22" w14:textId="5EE085C3" w:rsidR="00FF6A20" w:rsidRDefault="009544EA" w:rsidP="008446D1">
      <w:pPr>
        <w:numPr>
          <w:ilvl w:val="0"/>
          <w:numId w:val="11"/>
        </w:numPr>
        <w:rPr>
          <w:rFonts w:ascii="Arial" w:hAnsi="Arial" w:cs="Arial"/>
          <w:color w:val="auto"/>
        </w:rPr>
      </w:pPr>
      <w:r>
        <w:rPr>
          <w:rFonts w:ascii="Arial" w:hAnsi="Arial" w:cs="Arial"/>
          <w:color w:val="auto"/>
        </w:rPr>
        <w:t xml:space="preserve">Call Off </w:t>
      </w:r>
      <w:r w:rsidR="00FF6A20">
        <w:rPr>
          <w:rFonts w:ascii="Arial" w:hAnsi="Arial" w:cs="Arial"/>
          <w:color w:val="auto"/>
        </w:rPr>
        <w:t>Contract Scope</w:t>
      </w:r>
    </w:p>
    <w:p w14:paraId="11B20B7D" w14:textId="77777777" w:rsidR="00FF6A20" w:rsidRDefault="00FF6A20" w:rsidP="003015F1">
      <w:pPr>
        <w:ind w:left="720" w:hanging="720"/>
        <w:jc w:val="both"/>
        <w:rPr>
          <w:rFonts w:ascii="Arial" w:hAnsi="Arial" w:cs="Arial"/>
          <w:color w:val="auto"/>
        </w:rPr>
      </w:pPr>
    </w:p>
    <w:p w14:paraId="618EE17F" w14:textId="4394F4A1"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1: Collection and Delivery</w:t>
      </w:r>
    </w:p>
    <w:p w14:paraId="2D753C28" w14:textId="0EFD623B" w:rsidR="002E1BC5" w:rsidRPr="002E1BC5" w:rsidRDefault="002E1BC5" w:rsidP="002E1BC5">
      <w:pPr>
        <w:ind w:left="1440" w:hanging="720"/>
        <w:jc w:val="both"/>
        <w:rPr>
          <w:rFonts w:ascii="Arial" w:hAnsi="Arial" w:cs="Arial"/>
          <w:b w:val="0"/>
          <w:color w:val="auto"/>
        </w:rPr>
      </w:pPr>
      <w:r>
        <w:rPr>
          <w:rFonts w:ascii="Arial" w:hAnsi="Arial" w:cs="Arial"/>
          <w:b w:val="0"/>
          <w:color w:val="auto"/>
        </w:rPr>
        <w:t>Lot 2: Hybrid Mail o</w:t>
      </w:r>
      <w:r w:rsidRPr="002E1BC5">
        <w:rPr>
          <w:rFonts w:ascii="Arial" w:hAnsi="Arial" w:cs="Arial"/>
          <w:b w:val="0"/>
          <w:color w:val="auto"/>
        </w:rPr>
        <w:t>n-Site Solution</w:t>
      </w:r>
    </w:p>
    <w:p w14:paraId="3E19B0AB" w14:textId="08AD6ED6"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3: Hybrid Mail off Site Solution</w:t>
      </w:r>
    </w:p>
    <w:p w14:paraId="375992BF" w14:textId="3809AE44"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4: International Mail Services</w:t>
      </w:r>
    </w:p>
    <w:p w14:paraId="24BB9F6F" w14:textId="55B5A68B"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 xml:space="preserve">Lot </w:t>
      </w:r>
      <w:r w:rsidR="00735FD8">
        <w:rPr>
          <w:rFonts w:ascii="Arial" w:hAnsi="Arial" w:cs="Arial"/>
          <w:b w:val="0"/>
          <w:color w:val="auto"/>
        </w:rPr>
        <w:t>5</w:t>
      </w:r>
      <w:r w:rsidRPr="002E1BC5">
        <w:rPr>
          <w:rFonts w:ascii="Arial" w:hAnsi="Arial" w:cs="Arial"/>
          <w:b w:val="0"/>
          <w:color w:val="auto"/>
        </w:rPr>
        <w:t xml:space="preserve">: </w:t>
      </w:r>
      <w:r w:rsidR="00735FD8">
        <w:rPr>
          <w:rFonts w:ascii="Arial" w:hAnsi="Arial" w:cs="Arial"/>
          <w:b w:val="0"/>
          <w:color w:val="auto"/>
        </w:rPr>
        <w:t>Franking Machine and Mail Room Equipment</w:t>
      </w:r>
    </w:p>
    <w:p w14:paraId="504069D0" w14:textId="2F6869C3"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6: On-Site Inbound Mail Solution</w:t>
      </w:r>
    </w:p>
    <w:p w14:paraId="71FB3AF9" w14:textId="1A85D981" w:rsidR="002E1BC5" w:rsidRPr="002E1BC5" w:rsidRDefault="002E1BC5" w:rsidP="002E1BC5">
      <w:pPr>
        <w:ind w:left="1440" w:hanging="720"/>
        <w:jc w:val="both"/>
        <w:rPr>
          <w:rFonts w:ascii="Arial" w:hAnsi="Arial" w:cs="Arial"/>
          <w:b w:val="0"/>
          <w:color w:val="auto"/>
        </w:rPr>
      </w:pPr>
      <w:r w:rsidRPr="002E1BC5">
        <w:rPr>
          <w:rFonts w:ascii="Arial" w:hAnsi="Arial" w:cs="Arial"/>
          <w:b w:val="0"/>
          <w:color w:val="auto"/>
        </w:rPr>
        <w:t>Lot 7: Off Site Digital Inbound Mail Solution</w:t>
      </w:r>
    </w:p>
    <w:p w14:paraId="3047D748" w14:textId="77777777" w:rsidR="008E5034" w:rsidRDefault="008E5034" w:rsidP="00F17B8D">
      <w:pPr>
        <w:ind w:left="720" w:hanging="720"/>
        <w:jc w:val="both"/>
        <w:rPr>
          <w:rFonts w:ascii="Arial" w:hAnsi="Arial" w:cs="Arial"/>
          <w:b w:val="0"/>
          <w:color w:val="auto"/>
        </w:rPr>
      </w:pPr>
    </w:p>
    <w:p w14:paraId="4F1AAAB0" w14:textId="21D80A8F" w:rsidR="00F17B8D" w:rsidRPr="002E1BC5" w:rsidRDefault="008E5034" w:rsidP="00FF0AF7">
      <w:pPr>
        <w:rPr>
          <w:rFonts w:ascii="Arial" w:hAnsi="Arial" w:cs="Arial"/>
          <w:color w:val="auto"/>
        </w:rPr>
      </w:pPr>
      <w:r w:rsidRPr="002E1BC5">
        <w:rPr>
          <w:rFonts w:ascii="Arial" w:hAnsi="Arial" w:cs="Arial"/>
          <w:color w:val="auto"/>
          <w:highlight w:val="green"/>
        </w:rPr>
        <w:t>[</w:t>
      </w:r>
      <w:r w:rsidR="0019427C" w:rsidRPr="00FF0AF7">
        <w:rPr>
          <w:rFonts w:ascii="Arial" w:hAnsi="Arial" w:cs="Arial"/>
          <w:color w:val="auto"/>
          <w:highlight w:val="green"/>
        </w:rPr>
        <w:t>Guidance Note:</w:t>
      </w:r>
      <w:r w:rsidR="0019427C" w:rsidRPr="00FF0AF7">
        <w:rPr>
          <w:rFonts w:ascii="Arial" w:hAnsi="Arial" w:cs="Arial"/>
          <w:b w:val="0"/>
          <w:color w:val="auto"/>
          <w:highlight w:val="green"/>
        </w:rPr>
        <w:t xml:space="preserve"> </w:t>
      </w:r>
      <w:r w:rsidRPr="0019427C">
        <w:rPr>
          <w:rFonts w:ascii="Arial" w:hAnsi="Arial" w:cs="Arial"/>
          <w:b w:val="0"/>
          <w:color w:val="auto"/>
          <w:highlight w:val="green"/>
        </w:rPr>
        <w:t>Delete those Lots not applicable to you</w:t>
      </w:r>
      <w:r w:rsidR="001924B2" w:rsidRPr="0019427C">
        <w:rPr>
          <w:rFonts w:ascii="Arial" w:hAnsi="Arial" w:cs="Arial"/>
          <w:b w:val="0"/>
          <w:color w:val="auto"/>
          <w:highlight w:val="green"/>
        </w:rPr>
        <w:t>r</w:t>
      </w:r>
      <w:r w:rsidRPr="0019427C">
        <w:rPr>
          <w:rFonts w:ascii="Arial" w:hAnsi="Arial" w:cs="Arial"/>
          <w:b w:val="0"/>
          <w:color w:val="auto"/>
          <w:highlight w:val="green"/>
        </w:rPr>
        <w:t xml:space="preserve"> r</w:t>
      </w:r>
      <w:r w:rsidR="00FF0AF7">
        <w:rPr>
          <w:rFonts w:ascii="Arial" w:hAnsi="Arial" w:cs="Arial"/>
          <w:b w:val="0"/>
          <w:color w:val="auto"/>
          <w:highlight w:val="green"/>
        </w:rPr>
        <w:t xml:space="preserve">equirements. </w:t>
      </w:r>
      <w:r w:rsidR="001924B2" w:rsidRPr="0019427C">
        <w:rPr>
          <w:rFonts w:ascii="Arial" w:hAnsi="Arial" w:cs="Arial"/>
          <w:b w:val="0"/>
          <w:color w:val="auto"/>
          <w:highlight w:val="green"/>
        </w:rPr>
        <w:t>Contracting Bodies</w:t>
      </w:r>
      <w:r w:rsidR="00FF0AF7">
        <w:rPr>
          <w:rFonts w:ascii="Arial" w:hAnsi="Arial" w:cs="Arial"/>
          <w:b w:val="0"/>
          <w:color w:val="auto"/>
          <w:highlight w:val="green"/>
        </w:rPr>
        <w:t xml:space="preserve"> can </w:t>
      </w:r>
      <w:r w:rsidR="001924B2" w:rsidRPr="0019427C">
        <w:rPr>
          <w:rFonts w:ascii="Arial" w:hAnsi="Arial" w:cs="Arial"/>
          <w:b w:val="0"/>
          <w:color w:val="auto"/>
          <w:highlight w:val="green"/>
        </w:rPr>
        <w:t xml:space="preserve">also list </w:t>
      </w:r>
      <w:r w:rsidR="00FF0AF7">
        <w:rPr>
          <w:rFonts w:ascii="Arial" w:hAnsi="Arial" w:cs="Arial"/>
          <w:b w:val="0"/>
          <w:color w:val="auto"/>
          <w:highlight w:val="green"/>
        </w:rPr>
        <w:t>any specific requirements e.g. i</w:t>
      </w:r>
      <w:r w:rsidR="001924B2" w:rsidRPr="0019427C">
        <w:rPr>
          <w:rFonts w:ascii="Arial" w:hAnsi="Arial" w:cs="Arial"/>
          <w:b w:val="0"/>
          <w:color w:val="auto"/>
          <w:highlight w:val="green"/>
        </w:rPr>
        <w:t>ndividual billing for internal cost centres, fully itemised billing, dedicated customer service provision,</w:t>
      </w:r>
      <w:r w:rsidR="00FF0AF7">
        <w:rPr>
          <w:rFonts w:ascii="Arial" w:hAnsi="Arial" w:cs="Arial"/>
          <w:b w:val="0"/>
          <w:color w:val="auto"/>
          <w:highlight w:val="green"/>
        </w:rPr>
        <w:t xml:space="preserve"> </w:t>
      </w:r>
      <w:r w:rsidR="001924B2" w:rsidRPr="0019427C">
        <w:rPr>
          <w:rFonts w:ascii="Arial" w:hAnsi="Arial" w:cs="Arial"/>
          <w:b w:val="0"/>
          <w:color w:val="auto"/>
          <w:highlight w:val="green"/>
        </w:rPr>
        <w:t>any restrictions or limitations which may impact service delivery (see Mail Profile Template)</w:t>
      </w:r>
      <w:r w:rsidR="001924B2" w:rsidRPr="00FF0AF7">
        <w:rPr>
          <w:rFonts w:ascii="Arial" w:hAnsi="Arial" w:cs="Arial"/>
          <w:b w:val="0"/>
          <w:color w:val="auto"/>
          <w:highlight w:val="green"/>
        </w:rPr>
        <w:t>]</w:t>
      </w:r>
    </w:p>
    <w:p w14:paraId="4D13115B" w14:textId="77777777" w:rsidR="003015F1" w:rsidRPr="002E1BC5" w:rsidRDefault="003015F1" w:rsidP="003015F1">
      <w:pPr>
        <w:jc w:val="both"/>
        <w:rPr>
          <w:rFonts w:ascii="Arial" w:hAnsi="Arial" w:cs="Arial"/>
          <w:b w:val="0"/>
          <w:color w:val="auto"/>
        </w:rPr>
      </w:pPr>
    </w:p>
    <w:p w14:paraId="6F8DADB7" w14:textId="0796D4FD" w:rsidR="00F9603B" w:rsidRDefault="00F9603B" w:rsidP="008446D1">
      <w:pPr>
        <w:numPr>
          <w:ilvl w:val="0"/>
          <w:numId w:val="11"/>
        </w:numPr>
        <w:jc w:val="both"/>
        <w:rPr>
          <w:rFonts w:ascii="Arial" w:hAnsi="Arial" w:cs="Arial"/>
          <w:color w:val="auto"/>
        </w:rPr>
      </w:pPr>
      <w:r>
        <w:rPr>
          <w:rFonts w:ascii="Arial" w:hAnsi="Arial" w:cs="Arial"/>
          <w:color w:val="auto"/>
        </w:rPr>
        <w:t>Management Information</w:t>
      </w:r>
    </w:p>
    <w:p w14:paraId="294E47A2" w14:textId="77777777" w:rsidR="00F9603B" w:rsidRPr="003015F1" w:rsidRDefault="00F9603B" w:rsidP="00F9603B">
      <w:pPr>
        <w:jc w:val="both"/>
        <w:rPr>
          <w:rFonts w:ascii="Arial" w:hAnsi="Arial" w:cs="Arial"/>
          <w:color w:val="auto"/>
        </w:rPr>
      </w:pPr>
    </w:p>
    <w:p w14:paraId="3B1ED8F6" w14:textId="756D25AD" w:rsidR="00F9603B" w:rsidRDefault="004F651D" w:rsidP="00F9603B">
      <w:pPr>
        <w:rPr>
          <w:rFonts w:ascii="Arial" w:hAnsi="Arial" w:cs="Arial"/>
          <w:b w:val="0"/>
          <w:color w:val="auto"/>
          <w:szCs w:val="24"/>
        </w:rPr>
      </w:pPr>
      <w:r w:rsidRPr="002E1BC5">
        <w:rPr>
          <w:rFonts w:ascii="Arial" w:hAnsi="Arial" w:cs="Arial"/>
          <w:color w:val="auto"/>
          <w:szCs w:val="24"/>
          <w:highlight w:val="yellow"/>
        </w:rPr>
        <w:t xml:space="preserve">[Insert </w:t>
      </w:r>
      <w:r w:rsidR="00652F86" w:rsidRPr="002E1BC5">
        <w:rPr>
          <w:rFonts w:ascii="Arial" w:hAnsi="Arial" w:cs="Arial"/>
          <w:color w:val="auto"/>
          <w:szCs w:val="24"/>
          <w:highlight w:val="yellow"/>
        </w:rPr>
        <w:t>Contracting Bod</w:t>
      </w:r>
      <w:r w:rsidR="00622D66">
        <w:rPr>
          <w:rFonts w:ascii="Arial" w:hAnsi="Arial" w:cs="Arial"/>
          <w:color w:val="auto"/>
          <w:szCs w:val="24"/>
          <w:highlight w:val="yellow"/>
        </w:rPr>
        <w:t>y’</w:t>
      </w:r>
      <w:r w:rsidR="00652F86" w:rsidRPr="002E1BC5">
        <w:rPr>
          <w:rFonts w:ascii="Arial" w:hAnsi="Arial" w:cs="Arial"/>
          <w:color w:val="auto"/>
          <w:szCs w:val="24"/>
          <w:highlight w:val="yellow"/>
        </w:rPr>
        <w:t>s</w:t>
      </w:r>
      <w:r w:rsidRPr="002E1BC5">
        <w:rPr>
          <w:rFonts w:ascii="Arial" w:hAnsi="Arial" w:cs="Arial"/>
          <w:color w:val="auto"/>
          <w:szCs w:val="24"/>
          <w:highlight w:val="yellow"/>
        </w:rPr>
        <w:t xml:space="preserve"> Name]</w:t>
      </w:r>
      <w:r>
        <w:rPr>
          <w:rFonts w:ascii="Arial" w:hAnsi="Arial" w:cs="Arial"/>
          <w:b w:val="0"/>
          <w:color w:val="auto"/>
          <w:szCs w:val="24"/>
        </w:rPr>
        <w:t xml:space="preserve"> </w:t>
      </w:r>
      <w:r w:rsidR="00F9603B" w:rsidRPr="00FC5B7B">
        <w:rPr>
          <w:rFonts w:ascii="Arial" w:hAnsi="Arial" w:cs="Arial"/>
          <w:b w:val="0"/>
          <w:color w:val="auto"/>
          <w:szCs w:val="24"/>
        </w:rPr>
        <w:t xml:space="preserve">will be looking for, as a minimum from the Service Provider, an outline report based on the </w:t>
      </w:r>
      <w:r w:rsidR="00F9603B">
        <w:rPr>
          <w:rFonts w:ascii="Arial" w:hAnsi="Arial" w:cs="Arial"/>
          <w:b w:val="0"/>
          <w:color w:val="auto"/>
          <w:szCs w:val="24"/>
        </w:rPr>
        <w:t xml:space="preserve">Framework Agreement </w:t>
      </w:r>
      <w:r w:rsidR="00F9603B" w:rsidRPr="00FC5B7B">
        <w:rPr>
          <w:rFonts w:ascii="Arial" w:hAnsi="Arial" w:cs="Arial"/>
          <w:b w:val="0"/>
          <w:color w:val="auto"/>
          <w:szCs w:val="24"/>
        </w:rPr>
        <w:t xml:space="preserve">KPI’s specified within </w:t>
      </w:r>
      <w:r w:rsidR="0070725F" w:rsidRPr="0070725F">
        <w:rPr>
          <w:rFonts w:ascii="Arial" w:hAnsi="Arial" w:cs="Arial"/>
          <w:b w:val="0"/>
          <w:color w:val="auto"/>
          <w:szCs w:val="24"/>
        </w:rPr>
        <w:t xml:space="preserve">Appendix </w:t>
      </w:r>
      <w:r w:rsidR="008A3A02">
        <w:rPr>
          <w:rFonts w:ascii="Arial" w:hAnsi="Arial" w:cs="Arial"/>
          <w:b w:val="0"/>
          <w:color w:val="auto"/>
          <w:szCs w:val="24"/>
        </w:rPr>
        <w:t>H</w:t>
      </w:r>
    </w:p>
    <w:p w14:paraId="6159107D" w14:textId="77777777" w:rsidR="00FD64C4" w:rsidRPr="00FD64C4" w:rsidRDefault="00FD64C4" w:rsidP="00FD64C4">
      <w:pPr>
        <w:contextualSpacing/>
        <w:jc w:val="both"/>
        <w:rPr>
          <w:rFonts w:ascii="Arial" w:hAnsi="Arial" w:cs="Arial"/>
          <w:b w:val="0"/>
          <w:color w:val="auto"/>
          <w:sz w:val="22"/>
          <w:szCs w:val="24"/>
          <w:lang w:eastAsia="en-GB"/>
        </w:rPr>
      </w:pPr>
    </w:p>
    <w:p w14:paraId="30DA6985" w14:textId="774B501C" w:rsidR="00FD64C4" w:rsidRPr="00FD64C4" w:rsidRDefault="00FD64C4" w:rsidP="00FD64C4">
      <w:pPr>
        <w:contextualSpacing/>
        <w:jc w:val="both"/>
        <w:rPr>
          <w:rFonts w:ascii="Arial" w:hAnsi="Arial" w:cs="Arial"/>
          <w:b w:val="0"/>
          <w:color w:val="auto"/>
          <w:szCs w:val="24"/>
        </w:rPr>
      </w:pPr>
      <w:r w:rsidRPr="00FD64C4">
        <w:rPr>
          <w:rFonts w:ascii="Arial" w:hAnsi="Arial" w:cs="Arial"/>
          <w:b w:val="0"/>
          <w:color w:val="auto"/>
          <w:szCs w:val="24"/>
        </w:rPr>
        <w:t xml:space="preserve">As a minimum (but not limited to) the </w:t>
      </w:r>
      <w:r w:rsidRPr="002E1BC5">
        <w:rPr>
          <w:rFonts w:ascii="Arial" w:hAnsi="Arial" w:cs="Arial"/>
          <w:color w:val="auto"/>
          <w:szCs w:val="24"/>
          <w:highlight w:val="yellow"/>
        </w:rPr>
        <w:t>[Insert Contracting Bod</w:t>
      </w:r>
      <w:r w:rsidR="00622D66">
        <w:rPr>
          <w:rFonts w:ascii="Arial" w:hAnsi="Arial" w:cs="Arial"/>
          <w:color w:val="auto"/>
          <w:szCs w:val="24"/>
          <w:highlight w:val="yellow"/>
        </w:rPr>
        <w:t>y’</w:t>
      </w:r>
      <w:r w:rsidRPr="002E1BC5">
        <w:rPr>
          <w:rFonts w:ascii="Arial" w:hAnsi="Arial" w:cs="Arial"/>
          <w:color w:val="auto"/>
          <w:szCs w:val="24"/>
          <w:highlight w:val="yellow"/>
        </w:rPr>
        <w:t>s Name]</w:t>
      </w:r>
      <w:r>
        <w:rPr>
          <w:rFonts w:ascii="Arial" w:hAnsi="Arial" w:cs="Arial"/>
          <w:b w:val="0"/>
          <w:color w:val="auto"/>
          <w:szCs w:val="24"/>
        </w:rPr>
        <w:t xml:space="preserve"> </w:t>
      </w:r>
      <w:r w:rsidRPr="00FD64C4">
        <w:rPr>
          <w:rFonts w:ascii="Arial" w:hAnsi="Arial" w:cs="Arial"/>
          <w:b w:val="0"/>
          <w:color w:val="auto"/>
          <w:szCs w:val="24"/>
        </w:rPr>
        <w:t>would require the following information to be provided:</w:t>
      </w:r>
    </w:p>
    <w:p w14:paraId="2976174E" w14:textId="77777777" w:rsidR="003015F1" w:rsidRPr="002E1BC5" w:rsidRDefault="003015F1" w:rsidP="003015F1">
      <w:pPr>
        <w:jc w:val="both"/>
        <w:rPr>
          <w:rFonts w:ascii="Arial" w:hAnsi="Arial" w:cs="Arial"/>
          <w:color w:val="auto"/>
        </w:rPr>
      </w:pPr>
    </w:p>
    <w:p w14:paraId="0BAF8F0E" w14:textId="631762EB" w:rsidR="002E1BC5" w:rsidRPr="002E1BC5" w:rsidRDefault="004F651D" w:rsidP="00FF0AF7">
      <w:pPr>
        <w:rPr>
          <w:rFonts w:ascii="Arial" w:hAnsi="Arial" w:cs="Arial"/>
          <w:color w:val="auto"/>
        </w:rPr>
      </w:pPr>
      <w:r w:rsidRPr="002E1BC5">
        <w:rPr>
          <w:rFonts w:ascii="Arial" w:hAnsi="Arial" w:cs="Arial"/>
          <w:color w:val="auto"/>
          <w:highlight w:val="green"/>
        </w:rPr>
        <w:t>[</w:t>
      </w:r>
      <w:r w:rsidR="0019427C" w:rsidRPr="009A173A">
        <w:rPr>
          <w:rFonts w:ascii="Arial" w:hAnsi="Arial" w:cs="Arial"/>
          <w:color w:val="auto"/>
          <w:sz w:val="22"/>
          <w:szCs w:val="22"/>
          <w:highlight w:val="green"/>
        </w:rPr>
        <w:t>Guidance Note</w:t>
      </w:r>
      <w:r w:rsidR="0019427C" w:rsidRPr="009A173A">
        <w:rPr>
          <w:rFonts w:ascii="Arial" w:hAnsi="Arial" w:cs="Arial"/>
          <w:b w:val="0"/>
          <w:color w:val="auto"/>
          <w:sz w:val="22"/>
          <w:szCs w:val="22"/>
          <w:highlight w:val="green"/>
        </w:rPr>
        <w:t>:</w:t>
      </w:r>
      <w:r w:rsidR="0019427C" w:rsidRPr="009A173A">
        <w:rPr>
          <w:rFonts w:ascii="Arial" w:hAnsi="Arial" w:cs="Arial"/>
          <w:b w:val="0"/>
          <w:i/>
          <w:color w:val="auto"/>
          <w:sz w:val="22"/>
          <w:szCs w:val="22"/>
          <w:highlight w:val="green"/>
        </w:rPr>
        <w:t xml:space="preserve"> </w:t>
      </w:r>
      <w:r w:rsidR="002E1BC5" w:rsidRPr="0019427C">
        <w:rPr>
          <w:rFonts w:ascii="Arial" w:hAnsi="Arial" w:cs="Arial"/>
          <w:b w:val="0"/>
          <w:color w:val="auto"/>
          <w:highlight w:val="green"/>
        </w:rPr>
        <w:t>Please</w:t>
      </w:r>
      <w:r w:rsidR="00F9603B" w:rsidRPr="0019427C">
        <w:rPr>
          <w:rFonts w:ascii="Arial" w:hAnsi="Arial" w:cs="Arial"/>
          <w:b w:val="0"/>
          <w:color w:val="auto"/>
          <w:highlight w:val="green"/>
        </w:rPr>
        <w:t xml:space="preserve"> i</w:t>
      </w:r>
      <w:r w:rsidR="003015F1" w:rsidRPr="0019427C">
        <w:rPr>
          <w:rFonts w:ascii="Arial" w:hAnsi="Arial" w:cs="Arial"/>
          <w:b w:val="0"/>
          <w:color w:val="auto"/>
          <w:highlight w:val="green"/>
        </w:rPr>
        <w:t xml:space="preserve">nsert </w:t>
      </w:r>
      <w:r w:rsidR="00CE629B" w:rsidRPr="0019427C">
        <w:rPr>
          <w:rFonts w:ascii="Arial" w:hAnsi="Arial" w:cs="Arial"/>
          <w:b w:val="0"/>
          <w:color w:val="auto"/>
          <w:highlight w:val="green"/>
        </w:rPr>
        <w:t>any additional</w:t>
      </w:r>
      <w:r w:rsidR="003015F1" w:rsidRPr="0019427C">
        <w:rPr>
          <w:rFonts w:ascii="Arial" w:hAnsi="Arial" w:cs="Arial"/>
          <w:b w:val="0"/>
          <w:color w:val="auto"/>
          <w:highlight w:val="green"/>
        </w:rPr>
        <w:t xml:space="preserve"> management information that </w:t>
      </w:r>
      <w:r w:rsidRPr="0019427C">
        <w:rPr>
          <w:rFonts w:ascii="Arial" w:hAnsi="Arial" w:cs="Arial"/>
          <w:b w:val="0"/>
          <w:color w:val="auto"/>
          <w:highlight w:val="green"/>
        </w:rPr>
        <w:t>is required</w:t>
      </w:r>
      <w:r w:rsidRPr="002E1BC5">
        <w:rPr>
          <w:rFonts w:ascii="Arial" w:hAnsi="Arial" w:cs="Arial"/>
          <w:color w:val="auto"/>
          <w:highlight w:val="green"/>
        </w:rPr>
        <w:t>]</w:t>
      </w:r>
    </w:p>
    <w:p w14:paraId="7C46CB5D" w14:textId="77777777" w:rsidR="00FF6A20" w:rsidRPr="00FF6A20" w:rsidRDefault="00FF6A20" w:rsidP="00FF6A20">
      <w:pPr>
        <w:rPr>
          <w:rFonts w:ascii="Arial" w:hAnsi="Arial" w:cs="Arial"/>
          <w:color w:val="auto"/>
        </w:rPr>
        <w:sectPr w:rsidR="00FF6A20" w:rsidRPr="00FF6A20" w:rsidSect="00F8035D">
          <w:pgSz w:w="12240" w:h="15840"/>
          <w:pgMar w:top="1440" w:right="1800" w:bottom="1440" w:left="1800" w:header="708" w:footer="708" w:gutter="0"/>
          <w:cols w:space="708"/>
          <w:docGrid w:linePitch="360"/>
        </w:sectPr>
      </w:pPr>
    </w:p>
    <w:p w14:paraId="42F49EF4" w14:textId="77777777" w:rsidR="00DA6DD7" w:rsidRDefault="00DA6DD7" w:rsidP="00DA6DD7">
      <w:pPr>
        <w:ind w:left="720" w:hanging="720"/>
        <w:jc w:val="right"/>
        <w:rPr>
          <w:rFonts w:ascii="Arial" w:hAnsi="Arial" w:cs="Arial"/>
          <w:color w:val="auto"/>
        </w:rPr>
      </w:pPr>
      <w:r>
        <w:rPr>
          <w:rFonts w:ascii="Arial" w:hAnsi="Arial" w:cs="Arial"/>
          <w:color w:val="auto"/>
        </w:rPr>
        <w:lastRenderedPageBreak/>
        <w:t>APPENDIX B</w:t>
      </w:r>
    </w:p>
    <w:p w14:paraId="3D82CD55" w14:textId="77777777" w:rsidR="00DA6DD7" w:rsidRDefault="00DA6DD7" w:rsidP="00DA6DD7">
      <w:pPr>
        <w:ind w:left="720" w:hanging="720"/>
        <w:jc w:val="right"/>
        <w:rPr>
          <w:rFonts w:ascii="Arial" w:hAnsi="Arial" w:cs="Arial"/>
          <w:color w:val="auto"/>
        </w:rPr>
      </w:pPr>
    </w:p>
    <w:p w14:paraId="5E0C15C9" w14:textId="77777777" w:rsidR="00DA6DD7" w:rsidRPr="00DA6DD7" w:rsidRDefault="00DA6DD7" w:rsidP="00DA6DD7">
      <w:pPr>
        <w:ind w:left="720" w:hanging="720"/>
        <w:rPr>
          <w:rFonts w:ascii="Arial" w:hAnsi="Arial" w:cs="Arial"/>
          <w:color w:val="auto"/>
        </w:rPr>
      </w:pPr>
      <w:r>
        <w:rPr>
          <w:rFonts w:ascii="Arial" w:hAnsi="Arial" w:cs="Arial"/>
          <w:color w:val="auto"/>
        </w:rPr>
        <w:t>MAIL PROFILE</w:t>
      </w:r>
    </w:p>
    <w:p w14:paraId="10ACAD0B" w14:textId="77777777" w:rsidR="00C82471" w:rsidRDefault="00C82471" w:rsidP="00945B5C">
      <w:pPr>
        <w:ind w:left="720" w:hanging="720"/>
        <w:rPr>
          <w:rFonts w:ascii="Arial" w:hAnsi="Arial" w:cs="Arial"/>
          <w:b w:val="0"/>
        </w:rPr>
      </w:pPr>
    </w:p>
    <w:p w14:paraId="4B773D7C" w14:textId="77777777" w:rsidR="00DA6DD7" w:rsidRDefault="004F651D" w:rsidP="00945B5C">
      <w:pPr>
        <w:ind w:left="720" w:hanging="720"/>
        <w:rPr>
          <w:rFonts w:ascii="Arial" w:hAnsi="Arial" w:cs="Arial"/>
          <w:color w:val="auto"/>
        </w:rPr>
      </w:pPr>
      <w:r w:rsidRPr="00980E3B">
        <w:rPr>
          <w:rFonts w:ascii="Arial" w:hAnsi="Arial" w:cs="Arial"/>
          <w:color w:val="auto"/>
          <w:highlight w:val="yellow"/>
        </w:rPr>
        <w:t>[</w:t>
      </w:r>
      <w:r w:rsidR="00DA6DD7" w:rsidRPr="00980E3B">
        <w:rPr>
          <w:rFonts w:ascii="Arial" w:hAnsi="Arial" w:cs="Arial"/>
          <w:color w:val="auto"/>
          <w:highlight w:val="yellow"/>
        </w:rPr>
        <w:t>Insert completed Mail Profile Template</w:t>
      </w:r>
      <w:r w:rsidRPr="00980E3B">
        <w:rPr>
          <w:rFonts w:ascii="Arial" w:hAnsi="Arial" w:cs="Arial"/>
          <w:color w:val="auto"/>
          <w:highlight w:val="yellow"/>
        </w:rPr>
        <w:t>]</w:t>
      </w:r>
    </w:p>
    <w:p w14:paraId="424FF72A" w14:textId="77777777" w:rsidR="00980E3B" w:rsidRDefault="00980E3B" w:rsidP="00945B5C">
      <w:pPr>
        <w:ind w:left="720" w:hanging="720"/>
        <w:rPr>
          <w:rFonts w:ascii="Arial" w:hAnsi="Arial" w:cs="Arial"/>
          <w:color w:val="auto"/>
        </w:rPr>
      </w:pPr>
    </w:p>
    <w:p w14:paraId="10C9E74B" w14:textId="4CAD2974" w:rsidR="00980E3B" w:rsidRPr="00FF0AF7" w:rsidRDefault="0019427C" w:rsidP="00FF0AF7">
      <w:pPr>
        <w:jc w:val="both"/>
        <w:rPr>
          <w:rFonts w:ascii="Arial" w:hAnsi="Arial" w:cs="Arial"/>
          <w:b w:val="0"/>
          <w:color w:val="auto"/>
        </w:rPr>
      </w:pPr>
      <w:r w:rsidRPr="00FF0AF7">
        <w:rPr>
          <w:rFonts w:ascii="Arial" w:hAnsi="Arial" w:cs="Arial"/>
          <w:b w:val="0"/>
          <w:color w:val="auto"/>
          <w:highlight w:val="green"/>
        </w:rPr>
        <w:t>[</w:t>
      </w:r>
      <w:r w:rsidRPr="00FF0AF7">
        <w:rPr>
          <w:rFonts w:ascii="Arial" w:hAnsi="Arial" w:cs="Arial"/>
          <w:color w:val="auto"/>
          <w:highlight w:val="green"/>
        </w:rPr>
        <w:t>Guidance Note:</w:t>
      </w:r>
      <w:r w:rsidRPr="00FF0AF7">
        <w:rPr>
          <w:rFonts w:ascii="Arial" w:hAnsi="Arial" w:cs="Arial"/>
          <w:b w:val="0"/>
          <w:color w:val="auto"/>
          <w:highlight w:val="green"/>
        </w:rPr>
        <w:t xml:space="preserve"> </w:t>
      </w:r>
      <w:r w:rsidR="00980E3B" w:rsidRPr="00FF0AF7">
        <w:rPr>
          <w:rFonts w:ascii="Arial" w:hAnsi="Arial" w:cs="Arial"/>
          <w:b w:val="0"/>
          <w:color w:val="auto"/>
          <w:highlight w:val="green"/>
        </w:rPr>
        <w:t>Please use the following nami</w:t>
      </w:r>
      <w:r w:rsidR="00FF0AF7" w:rsidRPr="00FF0AF7">
        <w:rPr>
          <w:rFonts w:ascii="Arial" w:hAnsi="Arial" w:cs="Arial"/>
          <w:b w:val="0"/>
          <w:color w:val="auto"/>
          <w:highlight w:val="green"/>
        </w:rPr>
        <w:t>ng convention [</w:t>
      </w:r>
      <w:r w:rsidR="00FF0AF7" w:rsidRPr="00FF0AF7">
        <w:rPr>
          <w:rFonts w:ascii="Arial" w:hAnsi="Arial" w:cs="Arial"/>
          <w:color w:val="auto"/>
          <w:highlight w:val="green"/>
        </w:rPr>
        <w:t xml:space="preserve">Contracting Body </w:t>
      </w:r>
      <w:r w:rsidR="00980E3B" w:rsidRPr="00FF0AF7">
        <w:rPr>
          <w:rFonts w:ascii="Arial" w:hAnsi="Arial" w:cs="Arial"/>
          <w:color w:val="auto"/>
          <w:highlight w:val="green"/>
        </w:rPr>
        <w:t>name_MAIL PROFILE_Appendix B</w:t>
      </w:r>
      <w:r w:rsidR="00980E3B" w:rsidRPr="00FF0AF7">
        <w:rPr>
          <w:rFonts w:ascii="Arial" w:hAnsi="Arial" w:cs="Arial"/>
          <w:b w:val="0"/>
          <w:color w:val="auto"/>
          <w:highlight w:val="green"/>
        </w:rPr>
        <w:t>]</w:t>
      </w:r>
    </w:p>
    <w:p w14:paraId="387EAA9E" w14:textId="77777777" w:rsidR="00DA6DD7" w:rsidRPr="00980E3B" w:rsidRDefault="00DA6DD7" w:rsidP="00945B5C">
      <w:pPr>
        <w:ind w:left="720" w:hanging="720"/>
        <w:rPr>
          <w:rFonts w:ascii="Arial" w:hAnsi="Arial" w:cs="Arial"/>
          <w:b w:val="0"/>
          <w:color w:val="auto"/>
        </w:rPr>
      </w:pPr>
    </w:p>
    <w:p w14:paraId="6E6450CD" w14:textId="77777777" w:rsidR="00DA6DD7" w:rsidRDefault="00DA6DD7" w:rsidP="00945B5C">
      <w:pPr>
        <w:ind w:left="720" w:hanging="720"/>
        <w:rPr>
          <w:rFonts w:ascii="Arial" w:hAnsi="Arial" w:cs="Arial"/>
          <w:b w:val="0"/>
          <w:color w:val="FF0000"/>
        </w:rPr>
      </w:pPr>
    </w:p>
    <w:p w14:paraId="32BE8B20" w14:textId="77777777" w:rsidR="00163F7E" w:rsidRDefault="00163F7E" w:rsidP="00945B5C">
      <w:pPr>
        <w:ind w:left="720" w:hanging="720"/>
        <w:rPr>
          <w:rFonts w:ascii="Arial" w:hAnsi="Arial" w:cs="Arial"/>
          <w:b w:val="0"/>
          <w:color w:val="FF0000"/>
        </w:rPr>
      </w:pPr>
    </w:p>
    <w:p w14:paraId="48315B8C" w14:textId="77777777" w:rsidR="00163F7E" w:rsidRDefault="00163F7E" w:rsidP="00945B5C">
      <w:pPr>
        <w:ind w:left="720" w:hanging="720"/>
        <w:rPr>
          <w:rFonts w:ascii="Arial" w:hAnsi="Arial" w:cs="Arial"/>
          <w:b w:val="0"/>
          <w:color w:val="FF0000"/>
        </w:rPr>
        <w:sectPr w:rsidR="00163F7E">
          <w:pgSz w:w="12240" w:h="15840"/>
          <w:pgMar w:top="1440" w:right="1800" w:bottom="1440" w:left="1800" w:header="708" w:footer="708" w:gutter="0"/>
          <w:cols w:space="708"/>
          <w:docGrid w:linePitch="360"/>
        </w:sectPr>
      </w:pPr>
    </w:p>
    <w:p w14:paraId="197CCDC6" w14:textId="77777777" w:rsidR="00DA6DD7" w:rsidRPr="00DA6DD7" w:rsidRDefault="00DA6DD7" w:rsidP="00DA6DD7">
      <w:pPr>
        <w:ind w:left="720" w:hanging="720"/>
        <w:jc w:val="right"/>
        <w:rPr>
          <w:rFonts w:ascii="Arial" w:hAnsi="Arial" w:cs="Arial"/>
          <w:color w:val="auto"/>
        </w:rPr>
      </w:pPr>
      <w:r>
        <w:rPr>
          <w:rFonts w:ascii="Arial" w:hAnsi="Arial" w:cs="Arial"/>
          <w:b w:val="0"/>
          <w:color w:val="FF0000"/>
        </w:rPr>
        <w:lastRenderedPageBreak/>
        <w:t xml:space="preserve"> </w:t>
      </w:r>
      <w:r>
        <w:rPr>
          <w:rFonts w:ascii="Arial" w:hAnsi="Arial" w:cs="Arial"/>
          <w:color w:val="auto"/>
        </w:rPr>
        <w:t>APPENDIX C</w:t>
      </w:r>
    </w:p>
    <w:p w14:paraId="63EEDDCC" w14:textId="77777777" w:rsidR="00DA6DD7" w:rsidRPr="003E6F58" w:rsidRDefault="00DA6DD7" w:rsidP="00945B5C">
      <w:pPr>
        <w:ind w:left="720" w:hanging="720"/>
        <w:rPr>
          <w:rFonts w:ascii="Arial" w:hAnsi="Arial" w:cs="Arial"/>
          <w:b w:val="0"/>
          <w:color w:val="auto"/>
        </w:rPr>
      </w:pPr>
    </w:p>
    <w:p w14:paraId="5DBFD624" w14:textId="0A55AE33" w:rsidR="00DA6DD7" w:rsidRPr="003E6F58" w:rsidRDefault="003E6F58" w:rsidP="00945B5C">
      <w:pPr>
        <w:ind w:left="720" w:hanging="720"/>
        <w:rPr>
          <w:rFonts w:ascii="Arial" w:hAnsi="Arial" w:cs="Arial"/>
          <w:b w:val="0"/>
          <w:color w:val="auto"/>
        </w:rPr>
      </w:pPr>
      <w:r>
        <w:rPr>
          <w:rFonts w:ascii="Arial" w:hAnsi="Arial" w:cs="Arial"/>
        </w:rPr>
        <w:t>CALL-OFF TERMS AND CONDITIONS AND ORDER FORM</w:t>
      </w:r>
      <w:r w:rsidRPr="0093162C">
        <w:rPr>
          <w:rFonts w:ascii="Arial" w:hAnsi="Arial" w:cs="Arial"/>
        </w:rPr>
        <w:t>.</w:t>
      </w:r>
      <w:r w:rsidRPr="0093162C">
        <w:rPr>
          <w:rFonts w:ascii="Arial" w:hAnsi="Arial" w:cs="Arial"/>
          <w:b w:val="0"/>
        </w:rPr>
        <w:t xml:space="preserve">  </w:t>
      </w:r>
    </w:p>
    <w:p w14:paraId="0E17443C" w14:textId="77777777" w:rsidR="00C82471" w:rsidRPr="003E6F58" w:rsidRDefault="00C82471" w:rsidP="00945B5C">
      <w:pPr>
        <w:ind w:left="720" w:hanging="720"/>
        <w:rPr>
          <w:rFonts w:ascii="Arial" w:hAnsi="Arial" w:cs="Arial"/>
          <w:b w:val="0"/>
          <w:color w:val="auto"/>
        </w:rPr>
      </w:pPr>
    </w:p>
    <w:p w14:paraId="2DA1662C" w14:textId="77777777" w:rsidR="00C82471" w:rsidRPr="003E6F58" w:rsidRDefault="004F651D" w:rsidP="00945B5C">
      <w:pPr>
        <w:ind w:left="720" w:hanging="720"/>
        <w:rPr>
          <w:rFonts w:ascii="Arial" w:hAnsi="Arial" w:cs="Arial"/>
          <w:color w:val="auto"/>
        </w:rPr>
      </w:pPr>
      <w:r w:rsidRPr="003E6F58">
        <w:rPr>
          <w:rFonts w:ascii="Arial" w:hAnsi="Arial" w:cs="Arial"/>
          <w:color w:val="auto"/>
          <w:highlight w:val="yellow"/>
        </w:rPr>
        <w:t>[</w:t>
      </w:r>
      <w:r w:rsidR="00DA6DD7" w:rsidRPr="003E6F58">
        <w:rPr>
          <w:rFonts w:ascii="Arial" w:hAnsi="Arial" w:cs="Arial"/>
          <w:color w:val="auto"/>
          <w:highlight w:val="yellow"/>
        </w:rPr>
        <w:t xml:space="preserve">Insert appropriate </w:t>
      </w:r>
      <w:r w:rsidR="00CE629B" w:rsidRPr="003E6F58">
        <w:rPr>
          <w:rFonts w:ascii="Arial" w:hAnsi="Arial" w:cs="Arial"/>
          <w:color w:val="auto"/>
          <w:highlight w:val="yellow"/>
        </w:rPr>
        <w:t>Call-Off</w:t>
      </w:r>
      <w:r w:rsidR="00DA6DD7" w:rsidRPr="003E6F58">
        <w:rPr>
          <w:rFonts w:ascii="Arial" w:hAnsi="Arial" w:cs="Arial"/>
          <w:color w:val="auto"/>
          <w:highlight w:val="yellow"/>
        </w:rPr>
        <w:t xml:space="preserve"> </w:t>
      </w:r>
      <w:r w:rsidR="00BB016C" w:rsidRPr="003E6F58">
        <w:rPr>
          <w:rFonts w:ascii="Arial" w:hAnsi="Arial" w:cs="Arial"/>
          <w:color w:val="auto"/>
          <w:highlight w:val="yellow"/>
        </w:rPr>
        <w:t>Terms and Conditions</w:t>
      </w:r>
      <w:r w:rsidR="00CE629B" w:rsidRPr="003E6F58">
        <w:rPr>
          <w:rFonts w:ascii="Arial" w:hAnsi="Arial" w:cs="Arial"/>
          <w:color w:val="auto"/>
          <w:highlight w:val="yellow"/>
        </w:rPr>
        <w:t xml:space="preserve"> and Order Form</w:t>
      </w:r>
      <w:r w:rsidR="00BB016C" w:rsidRPr="003E6F58">
        <w:rPr>
          <w:rFonts w:ascii="Arial" w:hAnsi="Arial" w:cs="Arial"/>
          <w:color w:val="auto"/>
          <w:highlight w:val="yellow"/>
        </w:rPr>
        <w:t>]</w:t>
      </w:r>
    </w:p>
    <w:p w14:paraId="23D97E8D" w14:textId="77777777" w:rsidR="00DA6DD7" w:rsidRPr="003E6F58" w:rsidRDefault="00DA6DD7" w:rsidP="00DD19F7">
      <w:pPr>
        <w:rPr>
          <w:rFonts w:ascii="Arial" w:hAnsi="Arial" w:cs="Arial"/>
          <w:b w:val="0"/>
          <w:color w:val="auto"/>
        </w:rPr>
      </w:pPr>
    </w:p>
    <w:p w14:paraId="69D8B585" w14:textId="4E9AB145" w:rsidR="00DD19F7" w:rsidRPr="003E6F58" w:rsidRDefault="0019427C" w:rsidP="00FF0AF7">
      <w:pPr>
        <w:rPr>
          <w:rFonts w:ascii="Arial" w:hAnsi="Arial" w:cs="Arial"/>
          <w:b w:val="0"/>
          <w:color w:val="auto"/>
        </w:rPr>
      </w:pPr>
      <w:r>
        <w:rPr>
          <w:rFonts w:ascii="Arial" w:hAnsi="Arial" w:cs="Arial"/>
          <w:color w:val="auto"/>
          <w:sz w:val="22"/>
          <w:szCs w:val="22"/>
          <w:highlight w:val="green"/>
        </w:rPr>
        <w:t>[</w:t>
      </w:r>
      <w:r w:rsidRPr="009A173A">
        <w:rPr>
          <w:rFonts w:ascii="Arial" w:hAnsi="Arial" w:cs="Arial"/>
          <w:color w:val="auto"/>
          <w:sz w:val="22"/>
          <w:szCs w:val="22"/>
          <w:highlight w:val="green"/>
        </w:rPr>
        <w:t>Guidance Note</w:t>
      </w:r>
      <w:r w:rsidR="003E6F58" w:rsidRPr="003E6F58">
        <w:rPr>
          <w:rFonts w:ascii="Arial" w:hAnsi="Arial" w:cs="Arial"/>
          <w:b w:val="0"/>
          <w:color w:val="auto"/>
          <w:highlight w:val="green"/>
        </w:rPr>
        <w:t xml:space="preserve">: </w:t>
      </w:r>
      <w:r w:rsidR="003E6F58">
        <w:rPr>
          <w:rFonts w:ascii="Arial" w:hAnsi="Arial" w:cs="Arial"/>
          <w:b w:val="0"/>
          <w:color w:val="auto"/>
          <w:highlight w:val="green"/>
        </w:rPr>
        <w:t xml:space="preserve">The Framework </w:t>
      </w:r>
      <w:r w:rsidR="0072764B">
        <w:rPr>
          <w:rFonts w:ascii="Arial" w:hAnsi="Arial" w:cs="Arial"/>
          <w:b w:val="0"/>
          <w:color w:val="auto"/>
          <w:highlight w:val="green"/>
        </w:rPr>
        <w:t>Service Provider(s)</w:t>
      </w:r>
      <w:r w:rsidR="00DD19F7" w:rsidRPr="003E6F58">
        <w:rPr>
          <w:rFonts w:ascii="Arial" w:hAnsi="Arial" w:cs="Arial"/>
          <w:b w:val="0"/>
          <w:color w:val="auto"/>
          <w:highlight w:val="green"/>
        </w:rPr>
        <w:t xml:space="preserve"> have slightly different terms in their </w:t>
      </w:r>
      <w:r w:rsidR="00CE629B" w:rsidRPr="003E6F58">
        <w:rPr>
          <w:rFonts w:ascii="Arial" w:hAnsi="Arial" w:cs="Arial"/>
          <w:b w:val="0"/>
          <w:color w:val="auto"/>
          <w:highlight w:val="green"/>
        </w:rPr>
        <w:t>Call-off Terms and Conditions and Order Form</w:t>
      </w:r>
      <w:r w:rsidR="00DD19F7" w:rsidRPr="003E6F58">
        <w:rPr>
          <w:rFonts w:ascii="Arial" w:hAnsi="Arial" w:cs="Arial"/>
          <w:b w:val="0"/>
          <w:color w:val="auto"/>
          <w:highlight w:val="green"/>
        </w:rPr>
        <w:t xml:space="preserve">. </w:t>
      </w:r>
      <w:r w:rsidR="00DD19F7" w:rsidRPr="003E6F58">
        <w:rPr>
          <w:rFonts w:ascii="Arial" w:hAnsi="Arial" w:cs="Arial"/>
          <w:color w:val="auto"/>
          <w:highlight w:val="green"/>
          <w:u w:val="single"/>
        </w:rPr>
        <w:t>It is important</w:t>
      </w:r>
      <w:r w:rsidR="00DD19F7" w:rsidRPr="003E6F58">
        <w:rPr>
          <w:rFonts w:ascii="Arial" w:hAnsi="Arial" w:cs="Arial"/>
          <w:b w:val="0"/>
          <w:color w:val="auto"/>
          <w:highlight w:val="green"/>
        </w:rPr>
        <w:t xml:space="preserve"> to send the </w:t>
      </w:r>
      <w:r w:rsidR="001A391C">
        <w:rPr>
          <w:rFonts w:ascii="Arial" w:hAnsi="Arial" w:cs="Arial"/>
          <w:b w:val="0"/>
          <w:color w:val="auto"/>
          <w:highlight w:val="green"/>
        </w:rPr>
        <w:t xml:space="preserve">Royal </w:t>
      </w:r>
      <w:r w:rsidR="00D36D2B">
        <w:rPr>
          <w:rFonts w:ascii="Arial" w:hAnsi="Arial" w:cs="Arial"/>
          <w:b w:val="0"/>
          <w:color w:val="auto"/>
          <w:highlight w:val="green"/>
        </w:rPr>
        <w:t>Mail model</w:t>
      </w:r>
      <w:r w:rsidR="00DD19F7" w:rsidRPr="003E6F58">
        <w:rPr>
          <w:rFonts w:ascii="Arial" w:hAnsi="Arial" w:cs="Arial"/>
          <w:b w:val="0"/>
          <w:color w:val="auto"/>
          <w:highlight w:val="green"/>
        </w:rPr>
        <w:t xml:space="preserve"> </w:t>
      </w:r>
      <w:r w:rsidR="009544EA">
        <w:rPr>
          <w:rFonts w:ascii="Arial" w:hAnsi="Arial" w:cs="Arial"/>
          <w:b w:val="0"/>
          <w:color w:val="auto"/>
          <w:highlight w:val="green"/>
        </w:rPr>
        <w:t xml:space="preserve">Call Off </w:t>
      </w:r>
      <w:r w:rsidR="00DD19F7" w:rsidRPr="003E6F58">
        <w:rPr>
          <w:rFonts w:ascii="Arial" w:hAnsi="Arial" w:cs="Arial"/>
          <w:b w:val="0"/>
          <w:color w:val="auto"/>
          <w:highlight w:val="green"/>
        </w:rPr>
        <w:t xml:space="preserve">contract to </w:t>
      </w:r>
      <w:r w:rsidR="001A391C">
        <w:rPr>
          <w:rFonts w:ascii="Arial" w:hAnsi="Arial" w:cs="Arial"/>
          <w:b w:val="0"/>
          <w:color w:val="auto"/>
          <w:highlight w:val="green"/>
        </w:rPr>
        <w:t>Royal Mail an</w:t>
      </w:r>
      <w:r w:rsidR="00DD19F7" w:rsidRPr="003E6F58">
        <w:rPr>
          <w:rFonts w:ascii="Arial" w:hAnsi="Arial" w:cs="Arial"/>
          <w:b w:val="0"/>
          <w:color w:val="auto"/>
          <w:highlight w:val="green"/>
        </w:rPr>
        <w:t>d the UK Mail Model</w:t>
      </w:r>
      <w:r w:rsidR="009544EA">
        <w:rPr>
          <w:rFonts w:ascii="Arial" w:hAnsi="Arial" w:cs="Arial"/>
          <w:b w:val="0"/>
          <w:color w:val="auto"/>
          <w:highlight w:val="green"/>
        </w:rPr>
        <w:t xml:space="preserve"> Call Off </w:t>
      </w:r>
      <w:r w:rsidR="00DD19F7" w:rsidRPr="003E6F58">
        <w:rPr>
          <w:rFonts w:ascii="Arial" w:hAnsi="Arial" w:cs="Arial"/>
          <w:b w:val="0"/>
          <w:color w:val="auto"/>
          <w:highlight w:val="green"/>
        </w:rPr>
        <w:t>Contract to UK Mail, etc</w:t>
      </w:r>
      <w:r w:rsidR="00DD19F7" w:rsidRPr="00FF0AF7">
        <w:rPr>
          <w:rFonts w:ascii="Arial" w:hAnsi="Arial" w:cs="Arial"/>
          <w:b w:val="0"/>
          <w:color w:val="auto"/>
          <w:highlight w:val="green"/>
        </w:rPr>
        <w:t>.</w:t>
      </w:r>
      <w:r w:rsidR="00D36D2B" w:rsidRPr="00FF0AF7">
        <w:rPr>
          <w:rFonts w:ascii="Arial" w:hAnsi="Arial" w:cs="Arial"/>
          <w:b w:val="0"/>
          <w:color w:val="auto"/>
          <w:highlight w:val="green"/>
        </w:rPr>
        <w:t>]</w:t>
      </w:r>
    </w:p>
    <w:p w14:paraId="39B8A867" w14:textId="77777777" w:rsidR="00DD19F7" w:rsidRPr="003E6F58" w:rsidRDefault="00DD19F7" w:rsidP="00FF0AF7">
      <w:pPr>
        <w:rPr>
          <w:rFonts w:ascii="Arial" w:hAnsi="Arial" w:cs="Arial"/>
          <w:b w:val="0"/>
          <w:color w:val="auto"/>
        </w:rPr>
      </w:pPr>
    </w:p>
    <w:p w14:paraId="22515FDD" w14:textId="6F7C7B65" w:rsidR="001A391C" w:rsidRDefault="004363D4" w:rsidP="00FF0AF7">
      <w:pPr>
        <w:rPr>
          <w:rFonts w:ascii="Arial" w:hAnsi="Arial" w:cs="Arial"/>
          <w:b w:val="0"/>
          <w:color w:val="auto"/>
          <w:highlight w:val="green"/>
        </w:rPr>
      </w:pPr>
      <w:r>
        <w:rPr>
          <w:rFonts w:ascii="Arial" w:hAnsi="Arial" w:cs="Arial"/>
          <w:b w:val="0"/>
          <w:color w:val="auto"/>
          <w:highlight w:val="green"/>
        </w:rPr>
        <w:t xml:space="preserve">Please email </w:t>
      </w:r>
      <w:hyperlink r:id="rId11" w:history="1">
        <w:r w:rsidR="009C59C2">
          <w:rPr>
            <w:rStyle w:val="Hyperlink"/>
            <w:rFonts w:ascii="Arial" w:hAnsi="Arial" w:cs="Arial"/>
            <w:b w:val="0"/>
            <w:highlight w:val="green"/>
          </w:rPr>
          <w:t>info</w:t>
        </w:r>
        <w:bookmarkStart w:id="9" w:name="_GoBack"/>
        <w:r w:rsidRPr="00C92D5A">
          <w:rPr>
            <w:rStyle w:val="Hyperlink"/>
            <w:rFonts w:ascii="Arial" w:hAnsi="Arial" w:cs="Arial"/>
            <w:b w:val="0"/>
            <w:highlight w:val="green"/>
          </w:rPr>
          <w:t>@</w:t>
        </w:r>
        <w:bookmarkEnd w:id="9"/>
        <w:r w:rsidRPr="00C92D5A">
          <w:rPr>
            <w:rStyle w:val="Hyperlink"/>
            <w:rFonts w:ascii="Arial" w:hAnsi="Arial" w:cs="Arial"/>
            <w:b w:val="0"/>
            <w:highlight w:val="green"/>
          </w:rPr>
          <w:t>crowncommercial.gov.uk</w:t>
        </w:r>
      </w:hyperlink>
      <w:r>
        <w:rPr>
          <w:rFonts w:ascii="Arial" w:hAnsi="Arial" w:cs="Arial"/>
          <w:b w:val="0"/>
          <w:color w:val="auto"/>
          <w:highlight w:val="green"/>
        </w:rPr>
        <w:t xml:space="preserve"> for a c</w:t>
      </w:r>
      <w:r w:rsidR="00BB016C" w:rsidRPr="003E6F58">
        <w:rPr>
          <w:rFonts w:ascii="Arial" w:hAnsi="Arial" w:cs="Arial"/>
          <w:b w:val="0"/>
          <w:color w:val="auto"/>
          <w:highlight w:val="green"/>
        </w:rPr>
        <w:t xml:space="preserve">opies of the </w:t>
      </w:r>
      <w:r w:rsidR="00CE629B" w:rsidRPr="003E6F58">
        <w:rPr>
          <w:rFonts w:ascii="Arial" w:hAnsi="Arial" w:cs="Arial"/>
          <w:b w:val="0"/>
          <w:color w:val="auto"/>
          <w:highlight w:val="green"/>
        </w:rPr>
        <w:t xml:space="preserve">Call-Off </w:t>
      </w:r>
      <w:r w:rsidR="00BB016C" w:rsidRPr="003E6F58">
        <w:rPr>
          <w:rFonts w:ascii="Arial" w:hAnsi="Arial" w:cs="Arial"/>
          <w:b w:val="0"/>
          <w:color w:val="auto"/>
          <w:highlight w:val="green"/>
        </w:rPr>
        <w:t>Terms and Conditions</w:t>
      </w:r>
      <w:r w:rsidR="00CE629B" w:rsidRPr="003E6F58">
        <w:rPr>
          <w:rFonts w:ascii="Arial" w:hAnsi="Arial" w:cs="Arial"/>
          <w:b w:val="0"/>
          <w:color w:val="auto"/>
          <w:highlight w:val="green"/>
        </w:rPr>
        <w:t xml:space="preserve"> and Order Form</w:t>
      </w:r>
      <w:r w:rsidR="00FF0AF7">
        <w:rPr>
          <w:rFonts w:ascii="Arial" w:hAnsi="Arial" w:cs="Arial"/>
          <w:b w:val="0"/>
          <w:color w:val="auto"/>
          <w:highlight w:val="green"/>
        </w:rPr>
        <w:t>.</w:t>
      </w:r>
    </w:p>
    <w:p w14:paraId="287328C6" w14:textId="77777777" w:rsidR="001A391C" w:rsidRDefault="001A391C" w:rsidP="001A391C">
      <w:pPr>
        <w:jc w:val="center"/>
        <w:rPr>
          <w:rFonts w:ascii="Arial" w:hAnsi="Arial" w:cs="Arial"/>
          <w:b w:val="0"/>
          <w:color w:val="auto"/>
          <w:highlight w:val="green"/>
        </w:rPr>
      </w:pPr>
    </w:p>
    <w:p w14:paraId="32BDF54B" w14:textId="3565ED67" w:rsidR="00C82471" w:rsidRDefault="001A391C" w:rsidP="001A391C">
      <w:pPr>
        <w:jc w:val="right"/>
        <w:rPr>
          <w:rFonts w:ascii="Arial" w:hAnsi="Arial" w:cs="Arial"/>
        </w:rPr>
      </w:pPr>
      <w:r>
        <w:rPr>
          <w:rFonts w:ascii="Arial" w:hAnsi="Arial" w:cs="Arial"/>
          <w:b w:val="0"/>
          <w:color w:val="auto"/>
          <w:highlight w:val="green"/>
        </w:rPr>
        <w:br w:type="page"/>
      </w:r>
      <w:r w:rsidR="00946B08">
        <w:rPr>
          <w:rFonts w:ascii="Arial" w:hAnsi="Arial" w:cs="Arial"/>
        </w:rPr>
        <w:lastRenderedPageBreak/>
        <w:t>APPENDIX D</w:t>
      </w:r>
    </w:p>
    <w:p w14:paraId="3C77FE3C" w14:textId="77777777" w:rsidR="00946B08" w:rsidRPr="00301487" w:rsidRDefault="00301487" w:rsidP="00301487">
      <w:pPr>
        <w:ind w:left="720" w:hanging="720"/>
        <w:jc w:val="both"/>
        <w:rPr>
          <w:rFonts w:ascii="Arial" w:hAnsi="Arial" w:cs="Arial"/>
        </w:rPr>
      </w:pPr>
      <w:r>
        <w:rPr>
          <w:rFonts w:ascii="Arial" w:hAnsi="Arial" w:cs="Arial"/>
        </w:rPr>
        <w:t>IMPORTANT INFORMATION</w:t>
      </w:r>
    </w:p>
    <w:p w14:paraId="62612248" w14:textId="77777777" w:rsidR="00301487" w:rsidRPr="00FD64C4" w:rsidRDefault="00301487" w:rsidP="00301487">
      <w:pPr>
        <w:ind w:left="720" w:hanging="720"/>
        <w:jc w:val="both"/>
        <w:rPr>
          <w:rFonts w:ascii="Arial" w:hAnsi="Arial" w:cs="Arial"/>
          <w:color w:val="auto"/>
        </w:rPr>
      </w:pPr>
    </w:p>
    <w:p w14:paraId="436CFFDE" w14:textId="50AA1E03" w:rsidR="00946B08" w:rsidRDefault="00BB016C" w:rsidP="00946B08">
      <w:pPr>
        <w:rPr>
          <w:rFonts w:ascii="Arial" w:hAnsi="Arial" w:cs="Arial"/>
          <w:color w:val="auto"/>
        </w:rPr>
      </w:pPr>
      <w:r w:rsidRPr="00FD64C4">
        <w:rPr>
          <w:rFonts w:ascii="Arial" w:hAnsi="Arial" w:cs="Arial"/>
          <w:color w:val="auto"/>
          <w:highlight w:val="yellow"/>
        </w:rPr>
        <w:t>[I</w:t>
      </w:r>
      <w:r w:rsidR="00946B08" w:rsidRPr="00FD64C4">
        <w:rPr>
          <w:rFonts w:ascii="Arial" w:hAnsi="Arial" w:cs="Arial"/>
          <w:color w:val="auto"/>
          <w:highlight w:val="yellow"/>
        </w:rPr>
        <w:t xml:space="preserve">nsert any specific legal requirements or disclaimers </w:t>
      </w:r>
      <w:r w:rsidR="0052694D" w:rsidRPr="00FD64C4">
        <w:rPr>
          <w:rFonts w:ascii="Arial" w:hAnsi="Arial" w:cs="Arial"/>
          <w:color w:val="auto"/>
          <w:highlight w:val="yellow"/>
        </w:rPr>
        <w:t>etc.</w:t>
      </w:r>
      <w:r w:rsidR="00946B08" w:rsidRPr="00FD64C4">
        <w:rPr>
          <w:rFonts w:ascii="Arial" w:hAnsi="Arial" w:cs="Arial"/>
          <w:color w:val="auto"/>
          <w:highlight w:val="yellow"/>
        </w:rPr>
        <w:t xml:space="preserve"> that your </w:t>
      </w:r>
      <w:r w:rsidR="00652F86" w:rsidRPr="00FD64C4">
        <w:rPr>
          <w:rFonts w:ascii="Arial" w:hAnsi="Arial" w:cs="Arial"/>
          <w:color w:val="auto"/>
          <w:highlight w:val="yellow"/>
        </w:rPr>
        <w:t>Contracting Bod</w:t>
      </w:r>
      <w:r w:rsidR="009A2E9A" w:rsidRPr="00FD64C4">
        <w:rPr>
          <w:rFonts w:ascii="Arial" w:hAnsi="Arial" w:cs="Arial"/>
          <w:color w:val="auto"/>
          <w:highlight w:val="yellow"/>
        </w:rPr>
        <w:t>y</w:t>
      </w:r>
      <w:r w:rsidR="00946B08" w:rsidRPr="00FD64C4">
        <w:rPr>
          <w:rFonts w:ascii="Arial" w:hAnsi="Arial" w:cs="Arial"/>
          <w:color w:val="auto"/>
          <w:highlight w:val="yellow"/>
        </w:rPr>
        <w:t xml:space="preserve"> requires when undertaking competitions.</w:t>
      </w:r>
      <w:r w:rsidR="002F2461" w:rsidRPr="00FD64C4">
        <w:rPr>
          <w:rFonts w:ascii="Arial" w:hAnsi="Arial" w:cs="Arial"/>
          <w:color w:val="auto"/>
          <w:highlight w:val="yellow"/>
        </w:rPr>
        <w:t>]</w:t>
      </w:r>
    </w:p>
    <w:p w14:paraId="7F0E945A" w14:textId="77777777" w:rsidR="00946B08" w:rsidRPr="00FD64C4" w:rsidRDefault="00946B08" w:rsidP="00946B08">
      <w:pPr>
        <w:rPr>
          <w:rFonts w:ascii="Arial" w:hAnsi="Arial" w:cs="Arial"/>
          <w:b w:val="0"/>
          <w:color w:val="auto"/>
        </w:rPr>
      </w:pPr>
    </w:p>
    <w:p w14:paraId="6D5E3EA6" w14:textId="77777777" w:rsidR="0092247F" w:rsidRDefault="0092247F" w:rsidP="00946B08">
      <w:pPr>
        <w:rPr>
          <w:rFonts w:ascii="Arial" w:hAnsi="Arial" w:cs="Arial"/>
          <w:b w:val="0"/>
          <w:color w:val="FF0000"/>
        </w:rPr>
        <w:sectPr w:rsidR="0092247F" w:rsidSect="00992F97">
          <w:pgSz w:w="12240" w:h="15840"/>
          <w:pgMar w:top="1440" w:right="1797" w:bottom="1304" w:left="1797" w:header="709" w:footer="709" w:gutter="0"/>
          <w:cols w:space="708"/>
          <w:docGrid w:linePitch="360"/>
        </w:sectPr>
      </w:pPr>
    </w:p>
    <w:p w14:paraId="53964D2E" w14:textId="77777777" w:rsidR="00301487" w:rsidRDefault="00301487" w:rsidP="00301487">
      <w:pPr>
        <w:spacing w:after="120"/>
        <w:jc w:val="right"/>
        <w:rPr>
          <w:rFonts w:ascii="Arial" w:hAnsi="Arial" w:cs="Arial"/>
        </w:rPr>
      </w:pPr>
      <w:r>
        <w:rPr>
          <w:rFonts w:ascii="Arial" w:hAnsi="Arial" w:cs="Arial"/>
        </w:rPr>
        <w:lastRenderedPageBreak/>
        <w:t xml:space="preserve">APPENDIX </w:t>
      </w:r>
      <w:r w:rsidR="00296A1D">
        <w:rPr>
          <w:rFonts w:ascii="Arial" w:hAnsi="Arial" w:cs="Arial"/>
        </w:rPr>
        <w:t>E</w:t>
      </w:r>
    </w:p>
    <w:p w14:paraId="481BC6AF" w14:textId="77777777" w:rsidR="0092247F" w:rsidRPr="007E471C" w:rsidRDefault="00301487" w:rsidP="00301487">
      <w:pPr>
        <w:spacing w:after="120"/>
        <w:jc w:val="both"/>
        <w:rPr>
          <w:rFonts w:ascii="Arial" w:hAnsi="Arial" w:cs="Arial"/>
        </w:rPr>
      </w:pPr>
      <w:r>
        <w:rPr>
          <w:rFonts w:ascii="Arial" w:hAnsi="Arial" w:cs="Arial"/>
        </w:rPr>
        <w:t>PRICING TEMPLATE</w:t>
      </w:r>
      <w:r w:rsidR="00D435C5">
        <w:rPr>
          <w:rFonts w:ascii="Arial" w:hAnsi="Arial" w:cs="Arial"/>
        </w:rPr>
        <w:t xml:space="preserve"> </w:t>
      </w:r>
    </w:p>
    <w:p w14:paraId="6CA213C5" w14:textId="4451CDD3" w:rsidR="004B527A" w:rsidRPr="00D36D2B" w:rsidRDefault="00D36D2B" w:rsidP="00D36D2B">
      <w:pPr>
        <w:spacing w:after="120"/>
        <w:jc w:val="both"/>
        <w:rPr>
          <w:rFonts w:ascii="Arial" w:hAnsi="Arial" w:cs="Arial"/>
          <w:b w:val="0"/>
          <w:highlight w:val="green"/>
        </w:rPr>
      </w:pPr>
      <w:r>
        <w:rPr>
          <w:rFonts w:ascii="Arial" w:hAnsi="Arial" w:cs="Arial"/>
          <w:color w:val="auto"/>
          <w:sz w:val="22"/>
          <w:szCs w:val="22"/>
          <w:highlight w:val="green"/>
        </w:rPr>
        <w:t>[</w:t>
      </w:r>
      <w:r w:rsidRPr="009A173A">
        <w:rPr>
          <w:rFonts w:ascii="Arial" w:hAnsi="Arial" w:cs="Arial"/>
          <w:color w:val="auto"/>
          <w:sz w:val="22"/>
          <w:szCs w:val="22"/>
          <w:highlight w:val="green"/>
        </w:rPr>
        <w:t>Guidance Note</w:t>
      </w:r>
      <w:r w:rsidRPr="00D36D2B">
        <w:rPr>
          <w:rFonts w:ascii="Arial" w:hAnsi="Arial" w:cs="Arial"/>
          <w:b w:val="0"/>
          <w:highlight w:val="green"/>
        </w:rPr>
        <w:t xml:space="preserve"> </w:t>
      </w:r>
      <w:r w:rsidR="005A438A" w:rsidRPr="00D36D2B">
        <w:rPr>
          <w:rFonts w:ascii="Arial" w:hAnsi="Arial" w:cs="Arial"/>
          <w:b w:val="0"/>
          <w:highlight w:val="green"/>
        </w:rPr>
        <w:t>This template is intended as a guide – delete those items that do not apply.</w:t>
      </w:r>
      <w:r>
        <w:rPr>
          <w:rFonts w:ascii="Arial" w:hAnsi="Arial" w:cs="Arial"/>
          <w:b w:val="0"/>
          <w:highlight w:val="green"/>
        </w:rPr>
        <w:t>]</w:t>
      </w:r>
    </w:p>
    <w:p w14:paraId="27E113C3" w14:textId="5383211F" w:rsidR="00D859D4" w:rsidRDefault="00D859D4" w:rsidP="00D859D4">
      <w:pPr>
        <w:spacing w:after="120"/>
        <w:contextualSpacing/>
        <w:jc w:val="both"/>
        <w:rPr>
          <w:rFonts w:ascii="Arial" w:hAnsi="Arial" w:cs="Arial"/>
          <w:b w:val="0"/>
          <w:color w:val="auto"/>
          <w:sz w:val="22"/>
          <w:szCs w:val="22"/>
          <w:lang w:eastAsia="en-GB"/>
        </w:rPr>
      </w:pPr>
      <w:r w:rsidRPr="00D859D4">
        <w:rPr>
          <w:rFonts w:ascii="Arial" w:hAnsi="Arial" w:cs="Arial"/>
          <w:b w:val="0"/>
          <w:color w:val="auto"/>
          <w:sz w:val="22"/>
          <w:szCs w:val="22"/>
          <w:lang w:eastAsia="en-GB"/>
        </w:rPr>
        <w:t xml:space="preserve">Please see attachment named </w:t>
      </w:r>
      <w:r w:rsidRPr="00D859D4">
        <w:rPr>
          <w:rFonts w:ascii="Arial" w:hAnsi="Arial" w:cs="Arial"/>
          <w:color w:val="auto"/>
          <w:sz w:val="22"/>
          <w:szCs w:val="22"/>
          <w:highlight w:val="yellow"/>
          <w:lang w:eastAsia="en-GB"/>
        </w:rPr>
        <w:t>‘Insert Contracting Body name_ITQ_APPENDIX E_Cost Model’</w:t>
      </w:r>
      <w:r w:rsidRPr="00D859D4">
        <w:rPr>
          <w:rFonts w:ascii="Arial" w:hAnsi="Arial" w:cs="Arial"/>
          <w:color w:val="auto"/>
          <w:sz w:val="22"/>
          <w:szCs w:val="22"/>
          <w:lang w:eastAsia="en-GB"/>
        </w:rPr>
        <w:t xml:space="preserve"> </w:t>
      </w:r>
      <w:r w:rsidRPr="00D859D4">
        <w:rPr>
          <w:rFonts w:ascii="Arial" w:hAnsi="Arial" w:cs="Arial"/>
          <w:b w:val="0"/>
          <w:color w:val="auto"/>
          <w:sz w:val="22"/>
          <w:szCs w:val="22"/>
          <w:lang w:eastAsia="en-GB"/>
        </w:rPr>
        <w:t>for further information.</w:t>
      </w:r>
    </w:p>
    <w:p w14:paraId="4983C3D7" w14:textId="77777777" w:rsidR="00FF0AF7" w:rsidRDefault="00FF0AF7" w:rsidP="00D859D4">
      <w:pPr>
        <w:spacing w:after="120"/>
        <w:contextualSpacing/>
        <w:jc w:val="both"/>
        <w:rPr>
          <w:rFonts w:ascii="Arial" w:hAnsi="Arial" w:cs="Arial"/>
          <w:b w:val="0"/>
          <w:color w:val="auto"/>
          <w:sz w:val="22"/>
          <w:szCs w:val="22"/>
          <w:lang w:eastAsia="en-GB"/>
        </w:rPr>
      </w:pPr>
    </w:p>
    <w:p w14:paraId="5EFCDF21" w14:textId="77777777" w:rsidR="00FF0AF7" w:rsidRPr="00D859D4" w:rsidRDefault="00FF0AF7" w:rsidP="00D859D4">
      <w:pPr>
        <w:spacing w:after="120"/>
        <w:contextualSpacing/>
        <w:jc w:val="both"/>
        <w:rPr>
          <w:rFonts w:ascii="Arial" w:hAnsi="Arial" w:cs="Arial"/>
          <w:b w:val="0"/>
          <w:color w:val="auto"/>
          <w:sz w:val="22"/>
          <w:szCs w:val="22"/>
          <w:lang w:eastAsia="en-GB"/>
        </w:rPr>
      </w:pPr>
    </w:p>
    <w:bookmarkStart w:id="10" w:name="_MON_1558423335"/>
    <w:bookmarkEnd w:id="10"/>
    <w:p w14:paraId="25A2A2F8" w14:textId="77777777" w:rsidR="00B83C27" w:rsidRDefault="00456998" w:rsidP="004B527A">
      <w:r>
        <w:object w:dxaOrig="1175" w:dyaOrig="760" w14:anchorId="0466C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8.25pt" o:ole="">
            <v:imagedata r:id="rId12" o:title=""/>
          </v:shape>
          <o:OLEObject Type="Embed" ProgID="Excel.Sheet.12" ShapeID="_x0000_i1025" DrawAspect="Icon" ObjectID="_1589963884" r:id="rId13"/>
        </w:object>
      </w:r>
    </w:p>
    <w:p w14:paraId="5FC0A90E" w14:textId="77777777" w:rsidR="00B83C27" w:rsidRDefault="009E31A6" w:rsidP="004B527A">
      <w:r>
        <w:object w:dxaOrig="1175" w:dyaOrig="760" w14:anchorId="06623017">
          <v:shape id="_x0000_i1026" type="#_x0000_t75" style="width:58.5pt;height:38.25pt" o:ole="">
            <v:imagedata r:id="rId14" o:title=""/>
          </v:shape>
          <o:OLEObject Type="Embed" ProgID="Excel.Sheet.12" ShapeID="_x0000_i1026" DrawAspect="Icon" ObjectID="_1589963885" r:id="rId15"/>
        </w:object>
      </w:r>
    </w:p>
    <w:p w14:paraId="5A624440" w14:textId="7D225CB8" w:rsidR="00B83C27" w:rsidRDefault="009E31A6" w:rsidP="004B527A">
      <w:r>
        <w:object w:dxaOrig="1175" w:dyaOrig="760" w14:anchorId="5561151B">
          <v:shape id="_x0000_i1027" type="#_x0000_t75" style="width:58.5pt;height:38.25pt" o:ole="">
            <v:imagedata r:id="rId16" o:title=""/>
          </v:shape>
          <o:OLEObject Type="Embed" ProgID="Excel.Sheet.12" ShapeID="_x0000_i1027" DrawAspect="Icon" ObjectID="_1589963886" r:id="rId17"/>
        </w:object>
      </w:r>
    </w:p>
    <w:p w14:paraId="381BB7A2" w14:textId="0C241CC5" w:rsidR="00B83C27" w:rsidRDefault="009E31A6" w:rsidP="004B527A">
      <w:r>
        <w:object w:dxaOrig="1175" w:dyaOrig="760" w14:anchorId="6ADF1B38">
          <v:shape id="_x0000_i1028" type="#_x0000_t75" style="width:58.5pt;height:38.25pt" o:ole="">
            <v:imagedata r:id="rId18" o:title=""/>
          </v:shape>
          <o:OLEObject Type="Embed" ProgID="Excel.Sheet.12" ShapeID="_x0000_i1028" DrawAspect="Icon" ObjectID="_1589963887" r:id="rId19"/>
        </w:object>
      </w:r>
    </w:p>
    <w:p w14:paraId="560A6B87" w14:textId="77777777" w:rsidR="00B83C27" w:rsidRDefault="009E31A6" w:rsidP="004B527A">
      <w:r>
        <w:object w:dxaOrig="1175" w:dyaOrig="760" w14:anchorId="4448B72C">
          <v:shape id="_x0000_i1029" type="#_x0000_t75" style="width:58.5pt;height:38.25pt" o:ole="">
            <v:imagedata r:id="rId20" o:title=""/>
          </v:shape>
          <o:OLEObject Type="Embed" ProgID="Excel.Sheet.12" ShapeID="_x0000_i1029" DrawAspect="Icon" ObjectID="_1589963888" r:id="rId21"/>
        </w:object>
      </w:r>
    </w:p>
    <w:p w14:paraId="2A4BE87F" w14:textId="68CC0650" w:rsidR="00B83C27" w:rsidRDefault="009E31A6" w:rsidP="004B527A">
      <w:r>
        <w:object w:dxaOrig="1175" w:dyaOrig="760" w14:anchorId="117A79B3">
          <v:shape id="_x0000_i1030" type="#_x0000_t75" style="width:58.5pt;height:38.25pt" o:ole="">
            <v:imagedata r:id="rId22" o:title=""/>
          </v:shape>
          <o:OLEObject Type="Embed" ProgID="Excel.Sheet.12" ShapeID="_x0000_i1030" DrawAspect="Icon" ObjectID="_1589963889" r:id="rId23"/>
        </w:object>
      </w:r>
    </w:p>
    <w:p w14:paraId="038D11A7" w14:textId="77777777" w:rsidR="00B83C27" w:rsidRDefault="009E31A6" w:rsidP="004B527A">
      <w:r>
        <w:object w:dxaOrig="1175" w:dyaOrig="760" w14:anchorId="770F42B8">
          <v:shape id="_x0000_i1031" type="#_x0000_t75" style="width:58.5pt;height:38.25pt" o:ole="">
            <v:imagedata r:id="rId24" o:title=""/>
          </v:shape>
          <o:OLEObject Type="Embed" ProgID="Excel.Sheet.12" ShapeID="_x0000_i1031" DrawAspect="Icon" ObjectID="_1589963890" r:id="rId25"/>
        </w:object>
      </w:r>
    </w:p>
    <w:p w14:paraId="1E3B80BF" w14:textId="587AA49E" w:rsidR="00FF0AF7" w:rsidRDefault="00FF0AF7" w:rsidP="00A95437"/>
    <w:p w14:paraId="0B0D7D2A" w14:textId="46D17625" w:rsidR="00A95437" w:rsidRDefault="00A95437" w:rsidP="00A95437">
      <w:pPr>
        <w:sectPr w:rsidR="00A95437" w:rsidSect="0097283F">
          <w:pgSz w:w="12240" w:h="15840"/>
          <w:pgMar w:top="680" w:right="1797" w:bottom="680" w:left="1797" w:header="709" w:footer="709" w:gutter="0"/>
          <w:cols w:space="708"/>
          <w:docGrid w:linePitch="360"/>
        </w:sectPr>
      </w:pPr>
    </w:p>
    <w:p w14:paraId="2CA7DD5D" w14:textId="77777777" w:rsidR="000117B4" w:rsidRPr="0097283F" w:rsidRDefault="000117B4" w:rsidP="000117B4">
      <w:pPr>
        <w:jc w:val="right"/>
        <w:rPr>
          <w:rFonts w:ascii="Arial" w:hAnsi="Arial" w:cs="Arial"/>
          <w:color w:val="auto"/>
        </w:rPr>
      </w:pPr>
      <w:r w:rsidRPr="0097283F">
        <w:rPr>
          <w:rFonts w:ascii="Arial" w:hAnsi="Arial" w:cs="Arial"/>
          <w:color w:val="auto"/>
        </w:rPr>
        <w:lastRenderedPageBreak/>
        <w:t>APPENDIX F</w:t>
      </w:r>
    </w:p>
    <w:p w14:paraId="45234F84" w14:textId="4DC28046" w:rsidR="00937A60" w:rsidRPr="0097283F" w:rsidRDefault="000117B4" w:rsidP="000117B4">
      <w:pPr>
        <w:pStyle w:val="BodyText1"/>
        <w:spacing w:before="0" w:after="240"/>
        <w:rPr>
          <w:b/>
          <w:sz w:val="24"/>
          <w:szCs w:val="24"/>
        </w:rPr>
      </w:pPr>
      <w:r w:rsidRPr="0097283F">
        <w:rPr>
          <w:b/>
          <w:sz w:val="24"/>
          <w:szCs w:val="24"/>
        </w:rPr>
        <w:t xml:space="preserve">THE </w:t>
      </w:r>
      <w:r w:rsidR="004A6255" w:rsidRPr="0097283F">
        <w:rPr>
          <w:b/>
          <w:sz w:val="24"/>
          <w:szCs w:val="24"/>
        </w:rPr>
        <w:t>SERVICES:</w:t>
      </w:r>
    </w:p>
    <w:p w14:paraId="65669738" w14:textId="3A1D14E5" w:rsidR="00A95437" w:rsidRDefault="008C3909" w:rsidP="008446D1">
      <w:pPr>
        <w:numPr>
          <w:ilvl w:val="0"/>
          <w:numId w:val="13"/>
        </w:numPr>
        <w:rPr>
          <w:rFonts w:ascii="Arial" w:hAnsi="Arial" w:cs="Arial"/>
          <w:b w:val="0"/>
          <w:color w:val="auto"/>
          <w:szCs w:val="22"/>
        </w:rPr>
      </w:pPr>
      <w:r w:rsidRPr="00A95437">
        <w:rPr>
          <w:rFonts w:ascii="Arial" w:hAnsi="Arial" w:cs="Arial"/>
          <w:b w:val="0"/>
          <w:color w:val="auto"/>
          <w:szCs w:val="22"/>
        </w:rPr>
        <w:t xml:space="preserve">This Appendix F details all of the Lots available under the </w:t>
      </w:r>
      <w:r w:rsidR="006C58E7">
        <w:rPr>
          <w:rFonts w:ascii="Arial" w:hAnsi="Arial" w:cs="Arial"/>
          <w:b w:val="0"/>
          <w:color w:val="auto"/>
          <w:szCs w:val="22"/>
        </w:rPr>
        <w:t xml:space="preserve">Crown Commercial Service </w:t>
      </w:r>
      <w:r w:rsidRPr="00A95437">
        <w:rPr>
          <w:rFonts w:ascii="Arial" w:hAnsi="Arial" w:cs="Arial"/>
          <w:b w:val="0"/>
          <w:color w:val="auto"/>
          <w:szCs w:val="22"/>
        </w:rPr>
        <w:t xml:space="preserve">Postal </w:t>
      </w:r>
      <w:r w:rsidR="0090394A" w:rsidRPr="00A95437">
        <w:rPr>
          <w:rFonts w:ascii="Arial" w:hAnsi="Arial" w:cs="Arial"/>
          <w:b w:val="0"/>
          <w:color w:val="auto"/>
          <w:szCs w:val="22"/>
        </w:rPr>
        <w:t xml:space="preserve">Goods and </w:t>
      </w:r>
      <w:r w:rsidRPr="00A95437">
        <w:rPr>
          <w:rFonts w:ascii="Arial" w:hAnsi="Arial" w:cs="Arial"/>
          <w:b w:val="0"/>
          <w:color w:val="auto"/>
          <w:szCs w:val="22"/>
        </w:rPr>
        <w:t>Services Framework Agreement</w:t>
      </w:r>
      <w:r w:rsidR="0090394A" w:rsidRPr="00A95437">
        <w:rPr>
          <w:rFonts w:ascii="Arial" w:hAnsi="Arial" w:cs="Arial"/>
          <w:b w:val="0"/>
          <w:color w:val="auto"/>
          <w:szCs w:val="22"/>
        </w:rPr>
        <w:t xml:space="preserve"> (RM1063)</w:t>
      </w:r>
      <w:r w:rsidRPr="00A95437">
        <w:rPr>
          <w:rFonts w:ascii="Arial" w:hAnsi="Arial" w:cs="Arial"/>
          <w:b w:val="0"/>
          <w:color w:val="auto"/>
          <w:szCs w:val="22"/>
        </w:rPr>
        <w:t xml:space="preserve">. </w:t>
      </w:r>
    </w:p>
    <w:p w14:paraId="2264F3EE" w14:textId="00CF6168" w:rsidR="00A95437" w:rsidRDefault="00A95437" w:rsidP="00D36D2B">
      <w:pPr>
        <w:rPr>
          <w:rFonts w:ascii="Arial" w:hAnsi="Arial" w:cs="Arial"/>
          <w:b w:val="0"/>
          <w:color w:val="auto"/>
          <w:szCs w:val="22"/>
        </w:rPr>
      </w:pPr>
    </w:p>
    <w:p w14:paraId="15EEBD84" w14:textId="08A5A2AD" w:rsidR="00A95437" w:rsidRDefault="008C3909" w:rsidP="008446D1">
      <w:pPr>
        <w:numPr>
          <w:ilvl w:val="0"/>
          <w:numId w:val="13"/>
        </w:numPr>
        <w:rPr>
          <w:rFonts w:ascii="Arial" w:hAnsi="Arial" w:cs="Arial"/>
          <w:b w:val="0"/>
          <w:color w:val="auto"/>
          <w:szCs w:val="22"/>
        </w:rPr>
      </w:pPr>
      <w:r w:rsidRPr="00A95437">
        <w:rPr>
          <w:rFonts w:ascii="Arial" w:hAnsi="Arial" w:cs="Arial"/>
          <w:b w:val="0"/>
          <w:color w:val="auto"/>
          <w:szCs w:val="22"/>
        </w:rPr>
        <w:t xml:space="preserve">The Contracting Body in this ITQ </w:t>
      </w:r>
      <w:r w:rsidR="001A66EB">
        <w:rPr>
          <w:rFonts w:ascii="Arial" w:hAnsi="Arial" w:cs="Arial"/>
          <w:b w:val="0"/>
          <w:color w:val="auto"/>
          <w:szCs w:val="22"/>
        </w:rPr>
        <w:t xml:space="preserve">is </w:t>
      </w:r>
      <w:r w:rsidR="00D36D2B">
        <w:rPr>
          <w:rFonts w:ascii="Arial" w:hAnsi="Arial" w:cs="Arial"/>
          <w:b w:val="0"/>
          <w:color w:val="auto"/>
          <w:szCs w:val="22"/>
        </w:rPr>
        <w:t xml:space="preserve">intending </w:t>
      </w:r>
      <w:r w:rsidRPr="00A95437">
        <w:rPr>
          <w:rFonts w:ascii="Arial" w:hAnsi="Arial" w:cs="Arial"/>
          <w:b w:val="0"/>
          <w:color w:val="auto"/>
          <w:szCs w:val="22"/>
        </w:rPr>
        <w:t xml:space="preserve">to award a Call-off contract only for Lots </w:t>
      </w:r>
      <w:r w:rsidR="001A66EB">
        <w:rPr>
          <w:rFonts w:ascii="Arial" w:hAnsi="Arial" w:cs="Arial"/>
          <w:b w:val="0"/>
          <w:color w:val="auto"/>
          <w:szCs w:val="22"/>
        </w:rPr>
        <w:t>specified</w:t>
      </w:r>
      <w:r w:rsidR="001A66EB" w:rsidRPr="00A95437">
        <w:rPr>
          <w:rFonts w:ascii="Arial" w:hAnsi="Arial" w:cs="Arial"/>
          <w:b w:val="0"/>
          <w:color w:val="auto"/>
          <w:szCs w:val="22"/>
        </w:rPr>
        <w:t xml:space="preserve"> </w:t>
      </w:r>
      <w:r w:rsidRPr="00A95437">
        <w:rPr>
          <w:rFonts w:ascii="Arial" w:hAnsi="Arial" w:cs="Arial"/>
          <w:b w:val="0"/>
          <w:color w:val="auto"/>
          <w:szCs w:val="22"/>
        </w:rPr>
        <w:t xml:space="preserve">in </w:t>
      </w:r>
      <w:r w:rsidR="0090394A" w:rsidRPr="00A95437">
        <w:rPr>
          <w:rFonts w:ascii="Arial" w:hAnsi="Arial" w:cs="Arial"/>
          <w:b w:val="0"/>
          <w:color w:val="auto"/>
          <w:szCs w:val="22"/>
        </w:rPr>
        <w:t>Section 4</w:t>
      </w:r>
      <w:r w:rsidR="0090394A" w:rsidRPr="00A95437">
        <w:rPr>
          <w:rFonts w:ascii="Arial" w:hAnsi="Arial" w:cs="Arial"/>
          <w:b w:val="0"/>
          <w:color w:val="auto"/>
          <w:szCs w:val="22"/>
        </w:rPr>
        <w:tab/>
      </w:r>
      <w:r w:rsidR="00CC1E5C" w:rsidRPr="00A95437">
        <w:rPr>
          <w:rFonts w:ascii="Arial" w:hAnsi="Arial" w:cs="Arial"/>
          <w:b w:val="0"/>
          <w:color w:val="auto"/>
          <w:szCs w:val="22"/>
          <w:highlight w:val="yellow"/>
        </w:rPr>
        <w:t>[</w:t>
      </w:r>
      <w:r w:rsidR="00CC1E5C" w:rsidRPr="00A95437">
        <w:rPr>
          <w:rFonts w:ascii="Arial" w:hAnsi="Arial" w:cs="Arial"/>
          <w:color w:val="auto"/>
          <w:szCs w:val="22"/>
          <w:highlight w:val="yellow"/>
        </w:rPr>
        <w:t>Insert Contracting B</w:t>
      </w:r>
      <w:r w:rsidR="0090394A" w:rsidRPr="00A95437">
        <w:rPr>
          <w:rFonts w:ascii="Arial" w:hAnsi="Arial" w:cs="Arial"/>
          <w:color w:val="auto"/>
          <w:szCs w:val="22"/>
          <w:highlight w:val="yellow"/>
        </w:rPr>
        <w:t>ody name]</w:t>
      </w:r>
      <w:r w:rsidR="0090394A" w:rsidRPr="00A95437">
        <w:rPr>
          <w:rFonts w:ascii="Arial" w:hAnsi="Arial" w:cs="Arial"/>
          <w:color w:val="auto"/>
          <w:szCs w:val="22"/>
        </w:rPr>
        <w:t xml:space="preserve"> Requirements</w:t>
      </w:r>
    </w:p>
    <w:p w14:paraId="4740E973" w14:textId="77777777" w:rsidR="00A95437" w:rsidRDefault="00A95437" w:rsidP="00DB740F">
      <w:pPr>
        <w:rPr>
          <w:rFonts w:ascii="Arial" w:hAnsi="Arial" w:cs="Arial"/>
          <w:b w:val="0"/>
          <w:color w:val="auto"/>
          <w:szCs w:val="22"/>
        </w:rPr>
      </w:pPr>
    </w:p>
    <w:p w14:paraId="510B3FBC" w14:textId="641D84FB" w:rsidR="00DB740F" w:rsidRDefault="0072764B" w:rsidP="008446D1">
      <w:pPr>
        <w:numPr>
          <w:ilvl w:val="0"/>
          <w:numId w:val="13"/>
        </w:numPr>
        <w:rPr>
          <w:rFonts w:ascii="Arial" w:hAnsi="Arial" w:cs="Arial"/>
          <w:b w:val="0"/>
          <w:bCs/>
          <w:color w:val="auto"/>
          <w:szCs w:val="24"/>
        </w:rPr>
      </w:pPr>
      <w:r>
        <w:rPr>
          <w:rFonts w:ascii="Arial" w:hAnsi="Arial" w:cs="Arial"/>
          <w:b w:val="0"/>
          <w:color w:val="auto"/>
          <w:szCs w:val="22"/>
        </w:rPr>
        <w:t>Service Provider(s)</w:t>
      </w:r>
      <w:r w:rsidR="008C3909" w:rsidRPr="00A95437">
        <w:rPr>
          <w:rFonts w:ascii="Arial" w:hAnsi="Arial" w:cs="Arial"/>
          <w:b w:val="0"/>
          <w:color w:val="auto"/>
          <w:szCs w:val="22"/>
        </w:rPr>
        <w:t xml:space="preserve"> must only bid for those Lots for which they have been awarded </w:t>
      </w:r>
      <w:r w:rsidR="001A66EB">
        <w:rPr>
          <w:rFonts w:ascii="Arial" w:hAnsi="Arial" w:cs="Arial"/>
          <w:b w:val="0"/>
          <w:color w:val="auto"/>
          <w:szCs w:val="22"/>
        </w:rPr>
        <w:t>under the</w:t>
      </w:r>
      <w:r w:rsidR="001A66EB" w:rsidRPr="00A95437">
        <w:rPr>
          <w:rFonts w:ascii="Arial" w:hAnsi="Arial" w:cs="Arial"/>
          <w:b w:val="0"/>
          <w:color w:val="auto"/>
          <w:szCs w:val="22"/>
        </w:rPr>
        <w:t xml:space="preserve"> </w:t>
      </w:r>
      <w:r w:rsidR="008C3909" w:rsidRPr="00A95437">
        <w:rPr>
          <w:rFonts w:ascii="Arial" w:hAnsi="Arial" w:cs="Arial"/>
          <w:b w:val="0"/>
          <w:color w:val="auto"/>
          <w:szCs w:val="22"/>
        </w:rPr>
        <w:t>Framework</w:t>
      </w:r>
      <w:r w:rsidR="00282CD5" w:rsidRPr="00A95437">
        <w:rPr>
          <w:rFonts w:ascii="Arial" w:hAnsi="Arial" w:cs="Arial"/>
          <w:b w:val="0"/>
          <w:color w:val="auto"/>
          <w:szCs w:val="22"/>
        </w:rPr>
        <w:t xml:space="preserve"> Agreement</w:t>
      </w:r>
      <w:r w:rsidR="008C3909" w:rsidRPr="00A95437">
        <w:rPr>
          <w:rFonts w:ascii="Arial" w:hAnsi="Arial" w:cs="Arial"/>
          <w:b w:val="0"/>
          <w:color w:val="auto"/>
          <w:szCs w:val="22"/>
        </w:rPr>
        <w:t xml:space="preserve"> (see Appendix G) and have been invited to bid by the Contracting Body.</w:t>
      </w:r>
      <w:r w:rsidR="000A2DF8" w:rsidRPr="00A95437">
        <w:rPr>
          <w:rFonts w:ascii="Arial" w:hAnsi="Arial" w:cs="Arial"/>
          <w:b w:val="0"/>
          <w:bCs/>
          <w:color w:val="auto"/>
          <w:szCs w:val="24"/>
        </w:rPr>
        <w:t xml:space="preserve"> </w:t>
      </w:r>
    </w:p>
    <w:p w14:paraId="03C6CC44" w14:textId="77777777" w:rsidR="00DB740F" w:rsidRDefault="00DB740F" w:rsidP="004B20AD">
      <w:pPr>
        <w:pStyle w:val="ListParagraph"/>
        <w:ind w:left="0"/>
        <w:rPr>
          <w:rFonts w:ascii="Arial" w:hAnsi="Arial" w:cs="Arial"/>
          <w:b w:val="0"/>
          <w:bCs/>
          <w:color w:val="auto"/>
          <w:szCs w:val="24"/>
        </w:rPr>
      </w:pPr>
    </w:p>
    <w:p w14:paraId="7EC41A45" w14:textId="22CFC79D" w:rsidR="004454C9" w:rsidRPr="004454C9" w:rsidRDefault="000A2DF8" w:rsidP="008446D1">
      <w:pPr>
        <w:numPr>
          <w:ilvl w:val="0"/>
          <w:numId w:val="13"/>
        </w:numPr>
        <w:rPr>
          <w:rFonts w:ascii="Arial" w:hAnsi="Arial" w:cs="Arial"/>
          <w:b w:val="0"/>
          <w:bCs/>
          <w:color w:val="auto"/>
          <w:szCs w:val="24"/>
        </w:rPr>
      </w:pPr>
      <w:r w:rsidRPr="00A95437">
        <w:rPr>
          <w:rFonts w:ascii="Arial" w:hAnsi="Arial" w:cs="Arial"/>
          <w:b w:val="0"/>
          <w:bCs/>
          <w:color w:val="auto"/>
          <w:szCs w:val="24"/>
        </w:rPr>
        <w:t xml:space="preserve">The Services available under the Postal Goods and Services Framework Agreement (RM1063) </w:t>
      </w:r>
      <w:r w:rsidR="00A95437">
        <w:rPr>
          <w:rFonts w:ascii="Arial" w:hAnsi="Arial" w:cs="Arial"/>
          <w:b w:val="0"/>
          <w:bCs/>
          <w:color w:val="auto"/>
          <w:szCs w:val="24"/>
        </w:rPr>
        <w:t>shall be classified</w:t>
      </w:r>
      <w:r w:rsidR="00DB740F">
        <w:rPr>
          <w:rFonts w:ascii="Arial" w:hAnsi="Arial" w:cs="Arial"/>
          <w:b w:val="0"/>
          <w:bCs/>
          <w:color w:val="auto"/>
          <w:szCs w:val="24"/>
        </w:rPr>
        <w:t xml:space="preserve"> as:</w:t>
      </w:r>
    </w:p>
    <w:tbl>
      <w:tblPr>
        <w:tblpPr w:leftFromText="180" w:rightFromText="180" w:vertAnchor="text" w:horzAnchor="margin" w:tblpXSpec="center" w:tblpY="376"/>
        <w:tblW w:w="6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7"/>
      </w:tblGrid>
      <w:tr w:rsidR="00A95437" w:rsidRPr="00DB740F" w14:paraId="5525AAC9" w14:textId="77777777" w:rsidTr="00A95437">
        <w:trPr>
          <w:trHeight w:val="269"/>
          <w:tblHeader/>
        </w:trPr>
        <w:tc>
          <w:tcPr>
            <w:tcW w:w="5000" w:type="pct"/>
            <w:shd w:val="clear" w:color="auto" w:fill="3366FF"/>
          </w:tcPr>
          <w:p w14:paraId="195A5821" w14:textId="77777777" w:rsidR="00A95437" w:rsidRPr="00C65C29" w:rsidRDefault="00A95437" w:rsidP="00A95437">
            <w:pPr>
              <w:jc w:val="both"/>
              <w:rPr>
                <w:rFonts w:ascii="Arial" w:hAnsi="Arial" w:cs="Arial"/>
                <w:bCs/>
                <w:color w:val="FFFFFF"/>
                <w:sz w:val="20"/>
              </w:rPr>
            </w:pPr>
            <w:r w:rsidRPr="00C65C29">
              <w:rPr>
                <w:rFonts w:ascii="Arial" w:hAnsi="Arial" w:cs="Arial"/>
                <w:bCs/>
                <w:color w:val="FFFFFF"/>
                <w:sz w:val="20"/>
              </w:rPr>
              <w:t>Lot</w:t>
            </w:r>
          </w:p>
        </w:tc>
      </w:tr>
      <w:tr w:rsidR="00A95437" w:rsidRPr="00DB740F" w14:paraId="540F2252" w14:textId="77777777" w:rsidTr="00A95437">
        <w:trPr>
          <w:trHeight w:val="657"/>
        </w:trPr>
        <w:tc>
          <w:tcPr>
            <w:tcW w:w="5000" w:type="pct"/>
          </w:tcPr>
          <w:p w14:paraId="2115C0EE"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1: COLLECTION AND DELIVERY</w:t>
            </w:r>
          </w:p>
          <w:p w14:paraId="5A97311E" w14:textId="77777777" w:rsidR="00A95437" w:rsidRPr="00DB740F" w:rsidRDefault="00A95437" w:rsidP="00A95437">
            <w:pPr>
              <w:jc w:val="both"/>
              <w:rPr>
                <w:rFonts w:ascii="Arial" w:hAnsi="Arial" w:cs="Arial"/>
                <w:b w:val="0"/>
                <w:bCs/>
                <w:color w:val="auto"/>
                <w:sz w:val="20"/>
              </w:rPr>
            </w:pPr>
            <w:r w:rsidRPr="00DB740F">
              <w:rPr>
                <w:rFonts w:ascii="Arial" w:hAnsi="Arial" w:cs="Arial"/>
                <w:b w:val="0"/>
                <w:bCs/>
                <w:color w:val="auto"/>
                <w:sz w:val="20"/>
              </w:rPr>
              <w:t>The collection and delivery of physical mail items of up to 2kg throughout the whole of the United Kingdom. Services under lot 1 include but are not limited to: bulk mail; standard mailings; sorted &amp; unsorted mail; unaddressed mail; secured mail and undelivered mail.</w:t>
            </w:r>
          </w:p>
        </w:tc>
      </w:tr>
      <w:tr w:rsidR="00A95437" w:rsidRPr="00DB740F" w14:paraId="32A46C6E" w14:textId="77777777" w:rsidTr="00DB740F">
        <w:trPr>
          <w:trHeight w:val="757"/>
        </w:trPr>
        <w:tc>
          <w:tcPr>
            <w:tcW w:w="5000" w:type="pct"/>
          </w:tcPr>
          <w:p w14:paraId="63A48545"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2: HYBRID MAIL ON-SITE SOLUTION</w:t>
            </w:r>
          </w:p>
          <w:p w14:paraId="39998DF8" w14:textId="5E2BBA24" w:rsidR="00A95437" w:rsidRPr="00DB740F" w:rsidRDefault="00A95437" w:rsidP="00522E15">
            <w:pPr>
              <w:jc w:val="both"/>
              <w:rPr>
                <w:rFonts w:ascii="Arial" w:hAnsi="Arial" w:cs="Arial"/>
                <w:b w:val="0"/>
                <w:bCs/>
                <w:color w:val="auto"/>
                <w:sz w:val="20"/>
              </w:rPr>
            </w:pPr>
            <w:r w:rsidRPr="00DB740F">
              <w:rPr>
                <w:rFonts w:ascii="Arial" w:hAnsi="Arial" w:cs="Arial"/>
                <w:b w:val="0"/>
                <w:bCs/>
                <w:color w:val="auto"/>
                <w:sz w:val="20"/>
              </w:rPr>
              <w:t xml:space="preserve">The provision of a hybrid mail solution that is within the </w:t>
            </w:r>
            <w:r w:rsidR="00522E15">
              <w:rPr>
                <w:rFonts w:ascii="Arial" w:hAnsi="Arial" w:cs="Arial"/>
                <w:b w:val="0"/>
                <w:bCs/>
                <w:color w:val="auto"/>
                <w:sz w:val="20"/>
              </w:rPr>
              <w:t>C</w:t>
            </w:r>
            <w:r w:rsidRPr="00DB740F">
              <w:rPr>
                <w:rFonts w:ascii="Arial" w:hAnsi="Arial" w:cs="Arial"/>
                <w:b w:val="0"/>
                <w:bCs/>
                <w:color w:val="auto"/>
                <w:sz w:val="20"/>
              </w:rPr>
              <w:t xml:space="preserve">ontracting </w:t>
            </w:r>
            <w:r w:rsidR="00522E15">
              <w:rPr>
                <w:rFonts w:ascii="Arial" w:hAnsi="Arial" w:cs="Arial"/>
                <w:b w:val="0"/>
                <w:bCs/>
                <w:color w:val="auto"/>
                <w:sz w:val="20"/>
              </w:rPr>
              <w:t>B</w:t>
            </w:r>
            <w:r w:rsidRPr="00DB740F">
              <w:rPr>
                <w:rFonts w:ascii="Arial" w:hAnsi="Arial" w:cs="Arial"/>
                <w:b w:val="0"/>
                <w:bCs/>
                <w:color w:val="auto"/>
                <w:sz w:val="20"/>
              </w:rPr>
              <w:t xml:space="preserve">ody’s premises and utilises the existing equipment that is owned or leased by the </w:t>
            </w:r>
            <w:r w:rsidR="00522E15">
              <w:rPr>
                <w:rFonts w:ascii="Arial" w:hAnsi="Arial" w:cs="Arial"/>
                <w:b w:val="0"/>
                <w:bCs/>
                <w:color w:val="auto"/>
                <w:sz w:val="20"/>
              </w:rPr>
              <w:t>C</w:t>
            </w:r>
            <w:r w:rsidRPr="00DB740F">
              <w:rPr>
                <w:rFonts w:ascii="Arial" w:hAnsi="Arial" w:cs="Arial"/>
                <w:b w:val="0"/>
                <w:bCs/>
                <w:color w:val="auto"/>
                <w:sz w:val="20"/>
              </w:rPr>
              <w:t xml:space="preserve">ontracting </w:t>
            </w:r>
            <w:r w:rsidR="00522E15">
              <w:rPr>
                <w:rFonts w:ascii="Arial" w:hAnsi="Arial" w:cs="Arial"/>
                <w:b w:val="0"/>
                <w:bCs/>
                <w:color w:val="auto"/>
                <w:sz w:val="20"/>
              </w:rPr>
              <w:t>B</w:t>
            </w:r>
            <w:r w:rsidRPr="00DB740F">
              <w:rPr>
                <w:rFonts w:ascii="Arial" w:hAnsi="Arial" w:cs="Arial"/>
                <w:b w:val="0"/>
                <w:bCs/>
                <w:color w:val="auto"/>
                <w:sz w:val="20"/>
              </w:rPr>
              <w:t xml:space="preserve">ody together with supporting software provided by the successful </w:t>
            </w:r>
            <w:r w:rsidR="0072764B">
              <w:rPr>
                <w:rFonts w:ascii="Arial" w:hAnsi="Arial" w:cs="Arial"/>
                <w:b w:val="0"/>
                <w:bCs/>
                <w:color w:val="auto"/>
                <w:sz w:val="20"/>
              </w:rPr>
              <w:t>Service Provider(s)</w:t>
            </w:r>
            <w:r w:rsidRPr="00DB740F">
              <w:rPr>
                <w:rFonts w:ascii="Arial" w:hAnsi="Arial" w:cs="Arial"/>
                <w:b w:val="0"/>
                <w:bCs/>
                <w:color w:val="auto"/>
                <w:sz w:val="20"/>
              </w:rPr>
              <w:t>.</w:t>
            </w:r>
          </w:p>
        </w:tc>
      </w:tr>
      <w:tr w:rsidR="00A95437" w:rsidRPr="00DB740F" w14:paraId="4AF210C5" w14:textId="77777777" w:rsidTr="00A95437">
        <w:trPr>
          <w:trHeight w:val="197"/>
        </w:trPr>
        <w:tc>
          <w:tcPr>
            <w:tcW w:w="5000" w:type="pct"/>
          </w:tcPr>
          <w:p w14:paraId="68E075C6"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3: HYBRID MAIL OFF SITE SOLUTION</w:t>
            </w:r>
          </w:p>
          <w:p w14:paraId="06132784" w14:textId="256076CB" w:rsidR="00A95437" w:rsidRPr="00DB740F" w:rsidRDefault="00A95437" w:rsidP="0082040D">
            <w:pPr>
              <w:jc w:val="both"/>
              <w:rPr>
                <w:rFonts w:ascii="Arial" w:hAnsi="Arial" w:cs="Arial"/>
                <w:b w:val="0"/>
                <w:bCs/>
                <w:color w:val="auto"/>
                <w:sz w:val="20"/>
              </w:rPr>
            </w:pPr>
            <w:r w:rsidRPr="00DB740F">
              <w:rPr>
                <w:rFonts w:ascii="Arial" w:hAnsi="Arial" w:cs="Arial"/>
                <w:b w:val="0"/>
                <w:bCs/>
                <w:color w:val="auto"/>
                <w:sz w:val="20"/>
              </w:rPr>
              <w:t xml:space="preserve">A hybrid mail solution that is wholly external. </w:t>
            </w:r>
            <w:r w:rsidR="0072764B">
              <w:rPr>
                <w:rFonts w:ascii="Arial" w:hAnsi="Arial" w:cs="Arial"/>
                <w:b w:val="0"/>
                <w:bCs/>
                <w:color w:val="auto"/>
                <w:sz w:val="20"/>
              </w:rPr>
              <w:t>Service Provider(s)</w:t>
            </w:r>
            <w:r w:rsidRPr="00DB740F">
              <w:rPr>
                <w:rFonts w:ascii="Arial" w:hAnsi="Arial" w:cs="Arial"/>
                <w:b w:val="0"/>
                <w:bCs/>
                <w:color w:val="auto"/>
                <w:sz w:val="20"/>
              </w:rPr>
              <w:t xml:space="preserve"> will receive work electronically and will be responsible for the printing, addressing, enveloping and delivery (physical or electronic) of mail items. </w:t>
            </w:r>
            <w:r w:rsidR="0072764B">
              <w:rPr>
                <w:rFonts w:ascii="Arial" w:hAnsi="Arial" w:cs="Arial"/>
                <w:b w:val="0"/>
                <w:bCs/>
                <w:color w:val="auto"/>
                <w:sz w:val="20"/>
              </w:rPr>
              <w:t>Service Provider(s)</w:t>
            </w:r>
            <w:r w:rsidRPr="00DB740F">
              <w:rPr>
                <w:rFonts w:ascii="Arial" w:hAnsi="Arial" w:cs="Arial"/>
                <w:b w:val="0"/>
                <w:bCs/>
                <w:color w:val="auto"/>
                <w:sz w:val="20"/>
              </w:rPr>
              <w:t xml:space="preserve"> will offer a range of electronic and physical delivery options, such as SMS or email and will provide supporting software where necessary.</w:t>
            </w:r>
          </w:p>
        </w:tc>
      </w:tr>
      <w:tr w:rsidR="00A95437" w:rsidRPr="00DB740F" w14:paraId="53F3C4FB" w14:textId="77777777" w:rsidTr="00A95437">
        <w:trPr>
          <w:trHeight w:val="197"/>
        </w:trPr>
        <w:tc>
          <w:tcPr>
            <w:tcW w:w="5000" w:type="pct"/>
          </w:tcPr>
          <w:p w14:paraId="437A2E0F"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4: INTERNATIONAL MAIL SERVICES</w:t>
            </w:r>
          </w:p>
          <w:p w14:paraId="4145BCC8" w14:textId="77777777" w:rsidR="00A95437" w:rsidRPr="00DB740F" w:rsidRDefault="00A95437" w:rsidP="00A95437">
            <w:pPr>
              <w:jc w:val="both"/>
              <w:rPr>
                <w:rFonts w:ascii="Arial" w:hAnsi="Arial" w:cs="Arial"/>
                <w:b w:val="0"/>
                <w:bCs/>
                <w:color w:val="auto"/>
                <w:sz w:val="20"/>
              </w:rPr>
            </w:pPr>
            <w:r w:rsidRPr="00DB740F">
              <w:rPr>
                <w:rFonts w:ascii="Arial" w:hAnsi="Arial" w:cs="Arial"/>
                <w:b w:val="0"/>
                <w:bCs/>
                <w:color w:val="auto"/>
                <w:sz w:val="20"/>
              </w:rPr>
              <w:t>The provision of international mail services, including the collection of mail items from all areas of the United Kingdom for delivery to recipients around the globe. Services include but are not limited to: bulk international mail; standard international mail; sorted and unsorted mail; secured international mail and undelivered mail.</w:t>
            </w:r>
          </w:p>
        </w:tc>
      </w:tr>
      <w:tr w:rsidR="00A95437" w:rsidRPr="00DB740F" w14:paraId="2C7D0053" w14:textId="77777777" w:rsidTr="00A95437">
        <w:trPr>
          <w:trHeight w:val="197"/>
        </w:trPr>
        <w:tc>
          <w:tcPr>
            <w:tcW w:w="5000" w:type="pct"/>
          </w:tcPr>
          <w:p w14:paraId="49D8B5F6"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5: FRANKING MACHINES AND MAIL ROOM EQUIPMENT (INCLUDING ASSOCIATED SERVICES AND CONSUMABLES)</w:t>
            </w:r>
          </w:p>
          <w:p w14:paraId="19C983F9" w14:textId="47EFC847" w:rsidR="00A95437" w:rsidRPr="00DB740F" w:rsidRDefault="00A95437" w:rsidP="00522E15">
            <w:pPr>
              <w:jc w:val="both"/>
              <w:rPr>
                <w:rFonts w:ascii="Arial" w:hAnsi="Arial" w:cs="Arial"/>
                <w:b w:val="0"/>
                <w:bCs/>
                <w:color w:val="auto"/>
                <w:sz w:val="20"/>
              </w:rPr>
            </w:pPr>
            <w:r w:rsidRPr="00DB740F">
              <w:rPr>
                <w:rFonts w:ascii="Arial" w:hAnsi="Arial" w:cs="Arial"/>
                <w:b w:val="0"/>
                <w:bCs/>
                <w:color w:val="auto"/>
                <w:sz w:val="20"/>
              </w:rPr>
              <w:t>The provision of franking machines and mailroom equipment (</w:t>
            </w:r>
            <w:r w:rsidR="00522E15" w:rsidRPr="00DB740F">
              <w:rPr>
                <w:rFonts w:ascii="Arial" w:hAnsi="Arial" w:cs="Arial"/>
                <w:b w:val="0"/>
                <w:bCs/>
                <w:color w:val="auto"/>
                <w:sz w:val="20"/>
              </w:rPr>
              <w:t>Inc</w:t>
            </w:r>
            <w:r w:rsidR="00522E15">
              <w:rPr>
                <w:rFonts w:ascii="Arial" w:hAnsi="Arial" w:cs="Arial"/>
                <w:b w:val="0"/>
                <w:bCs/>
                <w:color w:val="auto"/>
                <w:sz w:val="20"/>
              </w:rPr>
              <w:t>.</w:t>
            </w:r>
            <w:r w:rsidR="00DB740F">
              <w:rPr>
                <w:rFonts w:ascii="Arial" w:hAnsi="Arial" w:cs="Arial"/>
                <w:b w:val="0"/>
                <w:bCs/>
                <w:color w:val="auto"/>
                <w:sz w:val="20"/>
              </w:rPr>
              <w:t xml:space="preserve"> </w:t>
            </w:r>
            <w:r w:rsidRPr="00DB740F">
              <w:rPr>
                <w:rFonts w:ascii="Arial" w:hAnsi="Arial" w:cs="Arial"/>
                <w:b w:val="0"/>
                <w:bCs/>
                <w:color w:val="auto"/>
                <w:sz w:val="20"/>
              </w:rPr>
              <w:t>associated services and consumables) either for lease or purchase in the UK. Products included within the scope of this lot are: new and remanufactured franking machines; folder inserters; letter openers and address systems.</w:t>
            </w:r>
          </w:p>
        </w:tc>
      </w:tr>
      <w:tr w:rsidR="00A95437" w:rsidRPr="00DB740F" w14:paraId="0D6DADAD" w14:textId="77777777" w:rsidTr="00A95437">
        <w:trPr>
          <w:trHeight w:val="197"/>
        </w:trPr>
        <w:tc>
          <w:tcPr>
            <w:tcW w:w="5000" w:type="pct"/>
          </w:tcPr>
          <w:p w14:paraId="52822C78"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6: ON-SITE INBOUND MAIL SOLUTION</w:t>
            </w:r>
          </w:p>
          <w:p w14:paraId="66F0D9E6" w14:textId="313283C3" w:rsidR="00A95437" w:rsidRPr="00DB740F" w:rsidRDefault="00522E15" w:rsidP="00522E15">
            <w:pPr>
              <w:jc w:val="both"/>
              <w:rPr>
                <w:rFonts w:ascii="Arial" w:hAnsi="Arial" w:cs="Arial"/>
                <w:b w:val="0"/>
                <w:bCs/>
                <w:color w:val="auto"/>
                <w:sz w:val="20"/>
              </w:rPr>
            </w:pPr>
            <w:r>
              <w:rPr>
                <w:rFonts w:ascii="Arial" w:hAnsi="Arial" w:cs="Arial"/>
                <w:b w:val="0"/>
                <w:bCs/>
                <w:color w:val="auto"/>
                <w:sz w:val="20"/>
              </w:rPr>
              <w:t>For C</w:t>
            </w:r>
            <w:r w:rsidR="00A95437" w:rsidRPr="00DB740F">
              <w:rPr>
                <w:rFonts w:ascii="Arial" w:hAnsi="Arial" w:cs="Arial"/>
                <w:b w:val="0"/>
                <w:bCs/>
                <w:color w:val="auto"/>
                <w:sz w:val="20"/>
              </w:rPr>
              <w:t xml:space="preserve">ontracting </w:t>
            </w:r>
            <w:r>
              <w:rPr>
                <w:rFonts w:ascii="Arial" w:hAnsi="Arial" w:cs="Arial"/>
                <w:b w:val="0"/>
                <w:bCs/>
                <w:color w:val="auto"/>
                <w:sz w:val="20"/>
              </w:rPr>
              <w:t>B</w:t>
            </w:r>
            <w:r w:rsidR="00A95437" w:rsidRPr="00DB740F">
              <w:rPr>
                <w:rFonts w:ascii="Arial" w:hAnsi="Arial" w:cs="Arial"/>
                <w:b w:val="0"/>
                <w:bCs/>
                <w:color w:val="auto"/>
                <w:sz w:val="20"/>
              </w:rPr>
              <w:t xml:space="preserve">odies who have a requirement for mail items to be delivered to their premises. </w:t>
            </w:r>
            <w:r w:rsidR="0072764B">
              <w:rPr>
                <w:rFonts w:ascii="Arial" w:hAnsi="Arial" w:cs="Arial"/>
                <w:b w:val="0"/>
                <w:bCs/>
                <w:color w:val="auto"/>
                <w:sz w:val="20"/>
              </w:rPr>
              <w:t>Service Provider(s)</w:t>
            </w:r>
            <w:r w:rsidR="00A95437" w:rsidRPr="00DB740F">
              <w:rPr>
                <w:rFonts w:ascii="Arial" w:hAnsi="Arial" w:cs="Arial"/>
                <w:b w:val="0"/>
                <w:bCs/>
                <w:color w:val="auto"/>
                <w:sz w:val="20"/>
              </w:rPr>
              <w:t xml:space="preserve"> will offer services including timed delivery, pre-sorted delivery, numbered box services, post opening, mail screening and tracked/signed for services. </w:t>
            </w:r>
            <w:r w:rsidR="0072764B">
              <w:rPr>
                <w:rFonts w:ascii="Arial" w:hAnsi="Arial" w:cs="Arial"/>
                <w:b w:val="0"/>
                <w:bCs/>
                <w:color w:val="auto"/>
                <w:sz w:val="20"/>
              </w:rPr>
              <w:t>Service Provider(s)</w:t>
            </w:r>
            <w:r w:rsidR="00A95437" w:rsidRPr="00DB740F">
              <w:rPr>
                <w:rFonts w:ascii="Arial" w:hAnsi="Arial" w:cs="Arial"/>
                <w:b w:val="0"/>
                <w:bCs/>
                <w:color w:val="auto"/>
                <w:sz w:val="20"/>
              </w:rPr>
              <w:t xml:space="preserve"> will also offer the capability to digitalise inbound mail using the </w:t>
            </w:r>
            <w:r>
              <w:rPr>
                <w:rFonts w:ascii="Arial" w:hAnsi="Arial" w:cs="Arial"/>
                <w:b w:val="0"/>
                <w:bCs/>
                <w:color w:val="auto"/>
                <w:sz w:val="20"/>
              </w:rPr>
              <w:t>C</w:t>
            </w:r>
            <w:r w:rsidR="00A95437" w:rsidRPr="00DB740F">
              <w:rPr>
                <w:rFonts w:ascii="Arial" w:hAnsi="Arial" w:cs="Arial"/>
                <w:b w:val="0"/>
                <w:bCs/>
                <w:color w:val="auto"/>
                <w:sz w:val="20"/>
              </w:rPr>
              <w:t xml:space="preserve">ontracting </w:t>
            </w:r>
            <w:r>
              <w:rPr>
                <w:rFonts w:ascii="Arial" w:hAnsi="Arial" w:cs="Arial"/>
                <w:b w:val="0"/>
                <w:bCs/>
                <w:color w:val="auto"/>
                <w:sz w:val="20"/>
              </w:rPr>
              <w:t>B</w:t>
            </w:r>
            <w:r w:rsidR="00A95437" w:rsidRPr="00DB740F">
              <w:rPr>
                <w:rFonts w:ascii="Arial" w:hAnsi="Arial" w:cs="Arial"/>
                <w:b w:val="0"/>
                <w:bCs/>
                <w:color w:val="auto"/>
                <w:sz w:val="20"/>
              </w:rPr>
              <w:t>ody’s existing equipment and to provide a supporting software package.</w:t>
            </w:r>
          </w:p>
        </w:tc>
      </w:tr>
      <w:tr w:rsidR="00A95437" w:rsidRPr="00DB740F" w14:paraId="7A557D89" w14:textId="77777777" w:rsidTr="00A95437">
        <w:trPr>
          <w:trHeight w:val="197"/>
        </w:trPr>
        <w:tc>
          <w:tcPr>
            <w:tcW w:w="5000" w:type="pct"/>
          </w:tcPr>
          <w:p w14:paraId="43AC71AE" w14:textId="77777777" w:rsidR="00A95437" w:rsidRPr="00DB740F" w:rsidRDefault="00A95437" w:rsidP="00A95437">
            <w:pPr>
              <w:jc w:val="both"/>
              <w:rPr>
                <w:rFonts w:ascii="Arial" w:hAnsi="Arial" w:cs="Arial"/>
                <w:bCs/>
                <w:color w:val="auto"/>
                <w:sz w:val="20"/>
              </w:rPr>
            </w:pPr>
            <w:r w:rsidRPr="00DB740F">
              <w:rPr>
                <w:rFonts w:ascii="Arial" w:hAnsi="Arial" w:cs="Arial"/>
                <w:bCs/>
                <w:color w:val="auto"/>
                <w:sz w:val="20"/>
              </w:rPr>
              <w:t>LOT 7: OFF SITE DIGITAL INBOUND MAIL SOLUTION</w:t>
            </w:r>
          </w:p>
          <w:p w14:paraId="49920404" w14:textId="3BAEE3B1" w:rsidR="00A95437" w:rsidRPr="00DB740F" w:rsidRDefault="00A95437" w:rsidP="00522E15">
            <w:pPr>
              <w:jc w:val="both"/>
              <w:rPr>
                <w:rFonts w:ascii="Arial" w:hAnsi="Arial" w:cs="Arial"/>
                <w:b w:val="0"/>
                <w:bCs/>
                <w:color w:val="auto"/>
                <w:sz w:val="20"/>
              </w:rPr>
            </w:pPr>
            <w:r w:rsidRPr="00DB740F">
              <w:rPr>
                <w:rFonts w:ascii="Arial" w:hAnsi="Arial" w:cs="Arial"/>
                <w:b w:val="0"/>
                <w:bCs/>
                <w:color w:val="auto"/>
                <w:sz w:val="20"/>
              </w:rPr>
              <w:t xml:space="preserve">Services relating to digitalisation of mail items sent to the </w:t>
            </w:r>
            <w:r w:rsidR="00522E15">
              <w:rPr>
                <w:rFonts w:ascii="Arial" w:hAnsi="Arial" w:cs="Arial"/>
                <w:b w:val="0"/>
                <w:bCs/>
                <w:color w:val="auto"/>
                <w:sz w:val="20"/>
              </w:rPr>
              <w:t>C</w:t>
            </w:r>
            <w:r w:rsidRPr="00DB740F">
              <w:rPr>
                <w:rFonts w:ascii="Arial" w:hAnsi="Arial" w:cs="Arial"/>
                <w:b w:val="0"/>
                <w:bCs/>
                <w:color w:val="auto"/>
                <w:sz w:val="20"/>
              </w:rPr>
              <w:t xml:space="preserve">ontracting </w:t>
            </w:r>
            <w:r w:rsidR="00522E15">
              <w:rPr>
                <w:rFonts w:ascii="Arial" w:hAnsi="Arial" w:cs="Arial"/>
                <w:b w:val="0"/>
                <w:bCs/>
                <w:color w:val="auto"/>
                <w:sz w:val="20"/>
              </w:rPr>
              <w:t>B</w:t>
            </w:r>
            <w:r w:rsidRPr="00DB740F">
              <w:rPr>
                <w:rFonts w:ascii="Arial" w:hAnsi="Arial" w:cs="Arial"/>
                <w:b w:val="0"/>
                <w:bCs/>
                <w:color w:val="auto"/>
                <w:sz w:val="20"/>
              </w:rPr>
              <w:t>ody. Services include but are not limited to: opening, scanning and electronic distribution of mail; archiving, destruction and indexing services; mail screening and cherished or valuable document handling.</w:t>
            </w:r>
          </w:p>
        </w:tc>
      </w:tr>
    </w:tbl>
    <w:p w14:paraId="3EA813C5" w14:textId="77777777" w:rsidR="00DB740F" w:rsidRDefault="00DB740F" w:rsidP="000A2DF8">
      <w:pPr>
        <w:jc w:val="both"/>
        <w:rPr>
          <w:rFonts w:ascii="Arial" w:hAnsi="Arial" w:cs="Arial"/>
          <w:b w:val="0"/>
          <w:bCs/>
          <w:color w:val="auto"/>
          <w:szCs w:val="24"/>
        </w:rPr>
        <w:sectPr w:rsidR="00DB740F" w:rsidSect="0097283F">
          <w:pgSz w:w="12240" w:h="15840"/>
          <w:pgMar w:top="680" w:right="1797" w:bottom="680" w:left="1797" w:header="709" w:footer="709" w:gutter="0"/>
          <w:cols w:space="708"/>
          <w:docGrid w:linePitch="360"/>
        </w:sectPr>
      </w:pPr>
    </w:p>
    <w:p w14:paraId="6497716F" w14:textId="5EAF5E93" w:rsidR="004B20AD" w:rsidRDefault="0072764B" w:rsidP="008446D1">
      <w:pPr>
        <w:numPr>
          <w:ilvl w:val="0"/>
          <w:numId w:val="7"/>
        </w:numPr>
        <w:jc w:val="both"/>
        <w:rPr>
          <w:rFonts w:ascii="Arial" w:hAnsi="Arial" w:cs="Arial"/>
          <w:color w:val="auto"/>
          <w:szCs w:val="24"/>
        </w:rPr>
      </w:pPr>
      <w:r>
        <w:rPr>
          <w:rFonts w:ascii="Arial" w:hAnsi="Arial" w:cs="Arial"/>
          <w:color w:val="auto"/>
          <w:szCs w:val="24"/>
        </w:rPr>
        <w:lastRenderedPageBreak/>
        <w:t>SERVICE PROVIDER(S)</w:t>
      </w:r>
      <w:r w:rsidR="00A02088" w:rsidRPr="000F46DF">
        <w:rPr>
          <w:rFonts w:ascii="Arial" w:hAnsi="Arial" w:cs="Arial"/>
          <w:color w:val="auto"/>
          <w:szCs w:val="24"/>
        </w:rPr>
        <w:t xml:space="preserve"> PROPERTY AND FREE ISSUE MATERIALS</w:t>
      </w:r>
    </w:p>
    <w:p w14:paraId="1A0661C0" w14:textId="77777777" w:rsidR="003B52ED" w:rsidRDefault="003B52ED" w:rsidP="003B52ED">
      <w:pPr>
        <w:jc w:val="both"/>
        <w:rPr>
          <w:rFonts w:ascii="Arial" w:hAnsi="Arial" w:cs="Arial"/>
          <w:color w:val="auto"/>
          <w:szCs w:val="24"/>
        </w:rPr>
      </w:pPr>
    </w:p>
    <w:p w14:paraId="418EFEAA" w14:textId="77777777" w:rsidR="0055707A" w:rsidRDefault="003B52ED" w:rsidP="0055707A">
      <w:pPr>
        <w:jc w:val="center"/>
        <w:rPr>
          <w:rFonts w:ascii="Arial" w:hAnsi="Arial" w:cs="Arial"/>
          <w:color w:val="auto"/>
          <w:szCs w:val="24"/>
        </w:rPr>
      </w:pPr>
      <w:r w:rsidRPr="001F428F">
        <w:rPr>
          <w:rFonts w:ascii="Arial" w:hAnsi="Arial" w:cs="Arial"/>
          <w:color w:val="auto"/>
          <w:szCs w:val="24"/>
          <w:highlight w:val="green"/>
        </w:rPr>
        <w:t>[Guidance Note: Please feel free to add additional requirements</w:t>
      </w:r>
      <w:r>
        <w:rPr>
          <w:rFonts w:ascii="Arial" w:hAnsi="Arial" w:cs="Arial"/>
          <w:color w:val="auto"/>
          <w:szCs w:val="24"/>
          <w:highlight w:val="green"/>
        </w:rPr>
        <w:t xml:space="preserve"> to the following lists</w:t>
      </w:r>
      <w:r w:rsidRPr="001F428F">
        <w:rPr>
          <w:rFonts w:ascii="Arial" w:hAnsi="Arial" w:cs="Arial"/>
          <w:color w:val="auto"/>
          <w:szCs w:val="24"/>
          <w:highlight w:val="green"/>
        </w:rPr>
        <w:t>]</w:t>
      </w:r>
    </w:p>
    <w:p w14:paraId="32DC4F48" w14:textId="7758A276" w:rsidR="00937A60" w:rsidRPr="0055707A" w:rsidRDefault="004B20AD" w:rsidP="008446D1">
      <w:pPr>
        <w:numPr>
          <w:ilvl w:val="1"/>
          <w:numId w:val="7"/>
        </w:numPr>
        <w:jc w:val="both"/>
        <w:rPr>
          <w:rFonts w:ascii="Arial" w:hAnsi="Arial" w:cs="Arial"/>
          <w:b w:val="0"/>
          <w:color w:val="auto"/>
          <w:szCs w:val="24"/>
        </w:rPr>
      </w:pPr>
      <w:r w:rsidRPr="0055707A">
        <w:rPr>
          <w:rFonts w:ascii="Arial" w:hAnsi="Arial" w:cs="Arial"/>
          <w:b w:val="0"/>
          <w:color w:val="auto"/>
          <w:szCs w:val="24"/>
        </w:rPr>
        <w:t>T</w:t>
      </w:r>
      <w:r w:rsidR="00937A60" w:rsidRPr="0055707A">
        <w:rPr>
          <w:rFonts w:ascii="Arial" w:hAnsi="Arial" w:cs="Arial"/>
          <w:b w:val="0"/>
          <w:color w:val="auto"/>
          <w:szCs w:val="24"/>
        </w:rPr>
        <w:t xml:space="preserve">o enable the performance of the </w:t>
      </w:r>
      <w:r w:rsidR="00522E15">
        <w:rPr>
          <w:rFonts w:ascii="Arial" w:hAnsi="Arial" w:cs="Arial"/>
          <w:b w:val="0"/>
          <w:color w:val="auto"/>
          <w:szCs w:val="24"/>
        </w:rPr>
        <w:t>Call off C</w:t>
      </w:r>
      <w:r w:rsidR="00937A60" w:rsidRPr="0055707A">
        <w:rPr>
          <w:rFonts w:ascii="Arial" w:hAnsi="Arial" w:cs="Arial"/>
          <w:b w:val="0"/>
          <w:color w:val="auto"/>
          <w:szCs w:val="24"/>
        </w:rPr>
        <w:t xml:space="preserve">ontract, the </w:t>
      </w:r>
      <w:r w:rsidR="0072764B">
        <w:rPr>
          <w:rFonts w:ascii="Arial" w:hAnsi="Arial" w:cs="Arial"/>
          <w:b w:val="0"/>
          <w:color w:val="auto"/>
          <w:szCs w:val="24"/>
        </w:rPr>
        <w:t>Service Provider(s)</w:t>
      </w:r>
      <w:r w:rsidR="00937A60" w:rsidRPr="0055707A">
        <w:rPr>
          <w:rFonts w:ascii="Arial" w:hAnsi="Arial" w:cs="Arial"/>
          <w:b w:val="0"/>
          <w:color w:val="auto"/>
          <w:szCs w:val="24"/>
        </w:rPr>
        <w:t xml:space="preserve"> shall provide </w:t>
      </w:r>
      <w:r w:rsidR="001F428F" w:rsidRPr="00D36D2B">
        <w:rPr>
          <w:rFonts w:ascii="Arial" w:hAnsi="Arial" w:cs="Arial"/>
          <w:color w:val="auto"/>
          <w:szCs w:val="24"/>
          <w:highlight w:val="yellow"/>
        </w:rPr>
        <w:t>[insert Contracting Body name]</w:t>
      </w:r>
      <w:r w:rsidR="00937A60" w:rsidRPr="00D36D2B">
        <w:rPr>
          <w:rFonts w:ascii="Arial" w:hAnsi="Arial" w:cs="Arial"/>
          <w:color w:val="auto"/>
          <w:szCs w:val="24"/>
        </w:rPr>
        <w:t xml:space="preserve"> </w:t>
      </w:r>
      <w:r w:rsidR="00937A60" w:rsidRPr="0055707A">
        <w:rPr>
          <w:rFonts w:ascii="Arial" w:hAnsi="Arial" w:cs="Arial"/>
          <w:b w:val="0"/>
          <w:color w:val="auto"/>
          <w:szCs w:val="24"/>
        </w:rPr>
        <w:t xml:space="preserve">with the use of the property and materials required for the </w:t>
      </w:r>
      <w:r w:rsidR="0072764B">
        <w:rPr>
          <w:rFonts w:ascii="Arial" w:hAnsi="Arial" w:cs="Arial"/>
          <w:b w:val="0"/>
          <w:color w:val="auto"/>
          <w:szCs w:val="24"/>
        </w:rPr>
        <w:t>Service Provider(s)</w:t>
      </w:r>
      <w:r w:rsidR="00937A60" w:rsidRPr="0055707A">
        <w:rPr>
          <w:rFonts w:ascii="Arial" w:hAnsi="Arial" w:cs="Arial"/>
          <w:b w:val="0"/>
          <w:color w:val="auto"/>
          <w:szCs w:val="24"/>
        </w:rPr>
        <w:t xml:space="preserve"> to undertake the service obligations in the most efficient and cost effective manner. Such property and materials to include but not limited to:</w:t>
      </w:r>
    </w:p>
    <w:p w14:paraId="5AF0593E" w14:textId="4E51A0AD" w:rsidR="004B20AD" w:rsidRPr="0055707A" w:rsidRDefault="00937A60" w:rsidP="008446D1">
      <w:pPr>
        <w:numPr>
          <w:ilvl w:val="2"/>
          <w:numId w:val="7"/>
        </w:numPr>
        <w:jc w:val="both"/>
        <w:rPr>
          <w:rFonts w:ascii="Arial" w:hAnsi="Arial" w:cs="Arial"/>
          <w:b w:val="0"/>
          <w:color w:val="auto"/>
          <w:szCs w:val="24"/>
        </w:rPr>
      </w:pPr>
      <w:r w:rsidRPr="0055707A">
        <w:rPr>
          <w:rFonts w:ascii="Arial" w:hAnsi="Arial" w:cs="Arial"/>
          <w:b w:val="0"/>
          <w:color w:val="auto"/>
          <w:szCs w:val="24"/>
        </w:rPr>
        <w:t>the relevant software (including installation, training a</w:t>
      </w:r>
      <w:r w:rsidR="000F46DF" w:rsidRPr="0055707A">
        <w:rPr>
          <w:rFonts w:ascii="Arial" w:hAnsi="Arial" w:cs="Arial"/>
          <w:b w:val="0"/>
          <w:color w:val="auto"/>
          <w:szCs w:val="24"/>
        </w:rPr>
        <w:t xml:space="preserve">nd de-commissioning) to enable </w:t>
      </w:r>
      <w:r w:rsidR="000F46DF" w:rsidRPr="00522E15">
        <w:rPr>
          <w:rFonts w:ascii="Arial" w:hAnsi="Arial" w:cs="Arial"/>
          <w:color w:val="auto"/>
          <w:szCs w:val="24"/>
          <w:highlight w:val="yellow"/>
        </w:rPr>
        <w:t>[insert Contracting Body name]</w:t>
      </w:r>
      <w:r w:rsidRPr="0055707A">
        <w:rPr>
          <w:rFonts w:ascii="Arial" w:hAnsi="Arial" w:cs="Arial"/>
          <w:b w:val="0"/>
          <w:color w:val="auto"/>
          <w:szCs w:val="24"/>
        </w:rPr>
        <w:t xml:space="preserve"> to interface directly with suitable approved mailsort software e.g. Royal Mail Mailsort software;</w:t>
      </w:r>
    </w:p>
    <w:p w14:paraId="2F114183" w14:textId="77777777" w:rsidR="004B20AD" w:rsidRPr="0055707A" w:rsidRDefault="00937A60" w:rsidP="008446D1">
      <w:pPr>
        <w:numPr>
          <w:ilvl w:val="2"/>
          <w:numId w:val="7"/>
        </w:numPr>
        <w:jc w:val="both"/>
        <w:rPr>
          <w:rFonts w:ascii="Arial" w:hAnsi="Arial" w:cs="Arial"/>
          <w:b w:val="0"/>
          <w:color w:val="auto"/>
          <w:szCs w:val="24"/>
        </w:rPr>
      </w:pPr>
      <w:r w:rsidRPr="0055707A">
        <w:rPr>
          <w:rFonts w:ascii="Arial" w:hAnsi="Arial" w:cs="Arial"/>
          <w:b w:val="0"/>
          <w:color w:val="auto"/>
          <w:szCs w:val="24"/>
        </w:rPr>
        <w:t>Label printer (including associated cables, power supply unit, installation and decommissioning);</w:t>
      </w:r>
    </w:p>
    <w:p w14:paraId="66A72B21"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Printer consumables;</w:t>
      </w:r>
    </w:p>
    <w:p w14:paraId="2BBEC574"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Labels;</w:t>
      </w:r>
    </w:p>
    <w:p w14:paraId="5F834DEB"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Mail Bags/trays;</w:t>
      </w:r>
    </w:p>
    <w:p w14:paraId="21FEE420"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Bag ties;</w:t>
      </w:r>
    </w:p>
    <w:p w14:paraId="1301EAE9" w14:textId="77777777" w:rsidR="004B20AD"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Manifest templates;</w:t>
      </w:r>
    </w:p>
    <w:p w14:paraId="45FF74F2" w14:textId="4B9DB76C" w:rsidR="00937A60" w:rsidRPr="0055707A" w:rsidRDefault="00937A60" w:rsidP="008446D1">
      <w:pPr>
        <w:numPr>
          <w:ilvl w:val="0"/>
          <w:numId w:val="9"/>
        </w:numPr>
        <w:jc w:val="both"/>
        <w:rPr>
          <w:rFonts w:ascii="Arial" w:hAnsi="Arial" w:cs="Arial"/>
          <w:b w:val="0"/>
          <w:color w:val="auto"/>
        </w:rPr>
      </w:pPr>
      <w:r w:rsidRPr="0055707A">
        <w:rPr>
          <w:rFonts w:ascii="Arial" w:hAnsi="Arial" w:cs="Arial"/>
          <w:b w:val="0"/>
          <w:color w:val="auto"/>
        </w:rPr>
        <w:t>Mail cages.</w:t>
      </w:r>
    </w:p>
    <w:p w14:paraId="649C0344" w14:textId="77777777" w:rsidR="004B20AD" w:rsidRDefault="004B20AD" w:rsidP="001F428F">
      <w:pPr>
        <w:pStyle w:val="ListParagraph"/>
        <w:ind w:left="0"/>
        <w:rPr>
          <w:rFonts w:ascii="Arial" w:hAnsi="Arial" w:cs="Arial"/>
          <w:b w:val="0"/>
          <w:bCs/>
          <w:color w:val="auto"/>
          <w:szCs w:val="24"/>
        </w:rPr>
      </w:pPr>
    </w:p>
    <w:p w14:paraId="6A4CD685" w14:textId="31B42FB0" w:rsidR="000F46DF" w:rsidRPr="001F428F" w:rsidRDefault="00937A60" w:rsidP="008446D1">
      <w:pPr>
        <w:numPr>
          <w:ilvl w:val="0"/>
          <w:numId w:val="7"/>
        </w:numPr>
        <w:jc w:val="both"/>
        <w:rPr>
          <w:rFonts w:ascii="Arial" w:hAnsi="Arial" w:cs="Arial"/>
          <w:color w:val="auto"/>
          <w:szCs w:val="24"/>
          <w:highlight w:val="green"/>
        </w:rPr>
      </w:pPr>
      <w:r w:rsidRPr="001F428F">
        <w:rPr>
          <w:rFonts w:ascii="Arial" w:hAnsi="Arial" w:cs="Arial"/>
          <w:color w:val="auto"/>
          <w:szCs w:val="24"/>
          <w:highlight w:val="green"/>
        </w:rPr>
        <w:t>Mail Integrity</w:t>
      </w:r>
      <w:r w:rsidR="001F428F" w:rsidRPr="001F428F">
        <w:rPr>
          <w:rFonts w:ascii="Arial" w:hAnsi="Arial" w:cs="Arial"/>
          <w:color w:val="auto"/>
          <w:szCs w:val="24"/>
          <w:highlight w:val="green"/>
        </w:rPr>
        <w:t xml:space="preserve"> (Lot 1 </w:t>
      </w:r>
      <w:r w:rsidR="0019427C">
        <w:rPr>
          <w:rFonts w:ascii="Arial" w:hAnsi="Arial" w:cs="Arial"/>
          <w:color w:val="auto"/>
          <w:szCs w:val="24"/>
          <w:highlight w:val="green"/>
        </w:rPr>
        <w:t xml:space="preserve">&amp; 4 </w:t>
      </w:r>
      <w:r w:rsidR="001F428F" w:rsidRPr="001F428F">
        <w:rPr>
          <w:rFonts w:ascii="Arial" w:hAnsi="Arial" w:cs="Arial"/>
          <w:color w:val="auto"/>
          <w:szCs w:val="24"/>
          <w:highlight w:val="green"/>
        </w:rPr>
        <w:t>only)</w:t>
      </w:r>
      <w:r w:rsidR="001F428F">
        <w:rPr>
          <w:rFonts w:ascii="Arial" w:hAnsi="Arial" w:cs="Arial"/>
          <w:color w:val="auto"/>
          <w:szCs w:val="24"/>
          <w:highlight w:val="green"/>
        </w:rPr>
        <w:t xml:space="preserve"> – please remove if N/A.</w:t>
      </w:r>
    </w:p>
    <w:p w14:paraId="31111AC5" w14:textId="77777777" w:rsidR="000F46DF" w:rsidRDefault="000F46DF" w:rsidP="001F428F">
      <w:pPr>
        <w:jc w:val="both"/>
        <w:rPr>
          <w:rFonts w:ascii="Arial" w:hAnsi="Arial" w:cs="Arial"/>
          <w:color w:val="auto"/>
          <w:szCs w:val="24"/>
        </w:rPr>
      </w:pPr>
    </w:p>
    <w:p w14:paraId="2C256CD0" w14:textId="06743CE0" w:rsidR="00937A60" w:rsidRPr="000F46DF" w:rsidRDefault="00937A60" w:rsidP="008446D1">
      <w:pPr>
        <w:numPr>
          <w:ilvl w:val="1"/>
          <w:numId w:val="7"/>
        </w:numPr>
        <w:jc w:val="both"/>
        <w:rPr>
          <w:rFonts w:ascii="Arial" w:hAnsi="Arial" w:cs="Arial"/>
          <w:b w:val="0"/>
          <w:color w:val="auto"/>
          <w:szCs w:val="24"/>
        </w:rPr>
      </w:pPr>
      <w:r w:rsidRPr="000F46DF">
        <w:rPr>
          <w:rFonts w:ascii="Arial" w:hAnsi="Arial" w:cs="Arial"/>
          <w:b w:val="0"/>
          <w:bCs/>
          <w:color w:val="auto"/>
          <w:szCs w:val="24"/>
        </w:rPr>
        <w:t xml:space="preserve">The </w:t>
      </w:r>
      <w:r w:rsidR="0072764B">
        <w:rPr>
          <w:rFonts w:ascii="Arial" w:hAnsi="Arial" w:cs="Arial"/>
          <w:b w:val="0"/>
          <w:bCs/>
          <w:color w:val="auto"/>
          <w:szCs w:val="24"/>
        </w:rPr>
        <w:t>Service Provider(s)</w:t>
      </w:r>
      <w:r w:rsidRPr="000F46DF">
        <w:rPr>
          <w:rFonts w:ascii="Arial" w:hAnsi="Arial" w:cs="Arial"/>
          <w:b w:val="0"/>
          <w:bCs/>
          <w:color w:val="auto"/>
          <w:szCs w:val="24"/>
        </w:rPr>
        <w:t xml:space="preserve"> shall ensure the physical security of all Mail Items collected from </w:t>
      </w:r>
      <w:r w:rsidR="001F428F" w:rsidRPr="000F46DF">
        <w:rPr>
          <w:rFonts w:ascii="Arial" w:hAnsi="Arial" w:cs="Arial"/>
          <w:color w:val="auto"/>
          <w:szCs w:val="24"/>
          <w:highlight w:val="yellow"/>
        </w:rPr>
        <w:t>[insert Contracting Body name]</w:t>
      </w:r>
      <w:r w:rsidR="001F428F">
        <w:rPr>
          <w:rFonts w:ascii="Arial" w:hAnsi="Arial" w:cs="Arial"/>
          <w:color w:val="auto"/>
          <w:szCs w:val="24"/>
        </w:rPr>
        <w:t xml:space="preserve"> </w:t>
      </w:r>
      <w:r w:rsidRPr="000F46DF">
        <w:rPr>
          <w:rFonts w:ascii="Arial" w:hAnsi="Arial" w:cs="Arial"/>
          <w:b w:val="0"/>
          <w:bCs/>
          <w:color w:val="auto"/>
          <w:szCs w:val="24"/>
        </w:rPr>
        <w:t xml:space="preserve">from time of collection to time of delivery to addressee or, in the case of </w:t>
      </w:r>
      <w:r w:rsidR="000F46DF">
        <w:rPr>
          <w:rFonts w:ascii="Arial" w:hAnsi="Arial" w:cs="Arial"/>
          <w:b w:val="0"/>
          <w:bCs/>
          <w:color w:val="auto"/>
          <w:szCs w:val="24"/>
        </w:rPr>
        <w:t>DSA, to Royal Mail access point</w:t>
      </w:r>
    </w:p>
    <w:p w14:paraId="4DAAF1F0" w14:textId="77777777" w:rsidR="000F46DF" w:rsidRPr="000F46DF" w:rsidRDefault="000F46DF" w:rsidP="001F428F">
      <w:pPr>
        <w:jc w:val="both"/>
        <w:rPr>
          <w:rFonts w:ascii="Arial" w:hAnsi="Arial" w:cs="Arial"/>
          <w:b w:val="0"/>
          <w:color w:val="auto"/>
          <w:szCs w:val="24"/>
        </w:rPr>
      </w:pPr>
    </w:p>
    <w:p w14:paraId="1F41CBDC" w14:textId="68963ED6" w:rsidR="000F46DF" w:rsidRPr="001F428F" w:rsidRDefault="00937A60" w:rsidP="008446D1">
      <w:pPr>
        <w:numPr>
          <w:ilvl w:val="0"/>
          <w:numId w:val="7"/>
        </w:numPr>
        <w:jc w:val="both"/>
        <w:rPr>
          <w:rFonts w:ascii="Arial" w:hAnsi="Arial" w:cs="Arial"/>
          <w:color w:val="auto"/>
          <w:szCs w:val="24"/>
          <w:highlight w:val="green"/>
        </w:rPr>
      </w:pPr>
      <w:r w:rsidRPr="001F428F">
        <w:rPr>
          <w:rFonts w:ascii="Arial" w:hAnsi="Arial" w:cs="Arial"/>
          <w:color w:val="auto"/>
          <w:szCs w:val="24"/>
          <w:highlight w:val="green"/>
        </w:rPr>
        <w:t>Mail Inspection</w:t>
      </w:r>
      <w:r w:rsidR="001F428F" w:rsidRPr="001F428F">
        <w:rPr>
          <w:rFonts w:ascii="Arial" w:hAnsi="Arial" w:cs="Arial"/>
          <w:color w:val="auto"/>
          <w:szCs w:val="24"/>
          <w:highlight w:val="green"/>
        </w:rPr>
        <w:t xml:space="preserve"> (Lot 1 </w:t>
      </w:r>
      <w:r w:rsidR="0019427C">
        <w:rPr>
          <w:rFonts w:ascii="Arial" w:hAnsi="Arial" w:cs="Arial"/>
          <w:color w:val="auto"/>
          <w:szCs w:val="24"/>
          <w:highlight w:val="green"/>
        </w:rPr>
        <w:t xml:space="preserve">&amp; 4 </w:t>
      </w:r>
      <w:r w:rsidR="001F428F" w:rsidRPr="001F428F">
        <w:rPr>
          <w:rFonts w:ascii="Arial" w:hAnsi="Arial" w:cs="Arial"/>
          <w:color w:val="auto"/>
          <w:szCs w:val="24"/>
          <w:highlight w:val="green"/>
        </w:rPr>
        <w:t>only)</w:t>
      </w:r>
      <w:r w:rsidR="001F428F">
        <w:rPr>
          <w:rFonts w:ascii="Arial" w:hAnsi="Arial" w:cs="Arial"/>
          <w:color w:val="auto"/>
          <w:szCs w:val="24"/>
          <w:highlight w:val="green"/>
        </w:rPr>
        <w:t xml:space="preserve"> - please remove if N/A.</w:t>
      </w:r>
    </w:p>
    <w:p w14:paraId="5817B4A2" w14:textId="77777777" w:rsidR="000F46DF" w:rsidRDefault="000F46DF" w:rsidP="001F428F">
      <w:pPr>
        <w:jc w:val="both"/>
        <w:rPr>
          <w:rFonts w:ascii="Arial" w:hAnsi="Arial" w:cs="Arial"/>
          <w:color w:val="auto"/>
          <w:szCs w:val="24"/>
        </w:rPr>
      </w:pPr>
    </w:p>
    <w:p w14:paraId="6018880C" w14:textId="13D3010F" w:rsidR="00937A60" w:rsidRDefault="00937A60" w:rsidP="008446D1">
      <w:pPr>
        <w:numPr>
          <w:ilvl w:val="1"/>
          <w:numId w:val="7"/>
        </w:numPr>
        <w:jc w:val="both"/>
        <w:rPr>
          <w:rFonts w:ascii="Arial" w:hAnsi="Arial" w:cs="Arial"/>
          <w:b w:val="0"/>
          <w:color w:val="auto"/>
          <w:szCs w:val="24"/>
        </w:rPr>
      </w:pPr>
      <w:r w:rsidRPr="000F46DF">
        <w:rPr>
          <w:rFonts w:ascii="Arial" w:hAnsi="Arial" w:cs="Arial"/>
          <w:b w:val="0"/>
          <w:color w:val="auto"/>
          <w:szCs w:val="24"/>
        </w:rPr>
        <w:t xml:space="preserve">The </w:t>
      </w:r>
      <w:r w:rsidR="0072764B">
        <w:rPr>
          <w:rFonts w:ascii="Arial" w:hAnsi="Arial" w:cs="Arial"/>
          <w:b w:val="0"/>
          <w:color w:val="auto"/>
          <w:szCs w:val="24"/>
        </w:rPr>
        <w:t>Service Provider(s)</w:t>
      </w:r>
      <w:r w:rsidRPr="000F46DF">
        <w:rPr>
          <w:rFonts w:ascii="Arial" w:hAnsi="Arial" w:cs="Arial"/>
          <w:b w:val="0"/>
          <w:color w:val="auto"/>
          <w:szCs w:val="24"/>
        </w:rPr>
        <w:t xml:space="preserve"> and, where relevant when DSA utilised, Royal Mail shall be granted reasonable rights of access to open mailing bags and inspect Mailing Items (but not their contents) in order to verify compliance with the Requirements of the </w:t>
      </w:r>
      <w:r w:rsidR="00D6259F">
        <w:rPr>
          <w:rFonts w:ascii="Arial" w:hAnsi="Arial" w:cs="Arial"/>
          <w:b w:val="0"/>
          <w:color w:val="auto"/>
          <w:szCs w:val="24"/>
        </w:rPr>
        <w:t>Call off contract</w:t>
      </w:r>
      <w:r w:rsidRPr="000F46DF">
        <w:rPr>
          <w:rFonts w:ascii="Arial" w:hAnsi="Arial" w:cs="Arial"/>
          <w:b w:val="0"/>
          <w:color w:val="auto"/>
          <w:szCs w:val="24"/>
        </w:rPr>
        <w:t xml:space="preserve"> in accordance with the provisions set out in the </w:t>
      </w:r>
      <w:r w:rsidR="0072764B">
        <w:rPr>
          <w:rFonts w:ascii="Arial" w:hAnsi="Arial" w:cs="Arial"/>
          <w:b w:val="0"/>
          <w:color w:val="auto"/>
          <w:szCs w:val="24"/>
        </w:rPr>
        <w:t>Service Provider(s)</w:t>
      </w:r>
      <w:r w:rsidRPr="000F46DF">
        <w:rPr>
          <w:rFonts w:ascii="Arial" w:hAnsi="Arial" w:cs="Arial"/>
          <w:b w:val="0"/>
          <w:color w:val="auto"/>
          <w:szCs w:val="24"/>
        </w:rPr>
        <w:t xml:space="preserve"> User Guide. For the avoidance of doubt, envelopes shall remain unopened.</w:t>
      </w:r>
    </w:p>
    <w:p w14:paraId="20799F11" w14:textId="77777777" w:rsidR="000F46DF" w:rsidRPr="000F46DF" w:rsidRDefault="000F46DF" w:rsidP="001F428F">
      <w:pPr>
        <w:jc w:val="both"/>
        <w:rPr>
          <w:rFonts w:ascii="Arial" w:hAnsi="Arial" w:cs="Arial"/>
          <w:b w:val="0"/>
          <w:color w:val="auto"/>
          <w:szCs w:val="24"/>
        </w:rPr>
      </w:pPr>
    </w:p>
    <w:p w14:paraId="2828182A" w14:textId="4D22D617" w:rsidR="00937A60" w:rsidRDefault="00A02088" w:rsidP="008446D1">
      <w:pPr>
        <w:numPr>
          <w:ilvl w:val="0"/>
          <w:numId w:val="7"/>
        </w:numPr>
        <w:jc w:val="both"/>
        <w:rPr>
          <w:rFonts w:ascii="Arial" w:hAnsi="Arial" w:cs="Arial"/>
          <w:color w:val="auto"/>
          <w:szCs w:val="24"/>
        </w:rPr>
      </w:pPr>
      <w:r w:rsidRPr="00937A60">
        <w:rPr>
          <w:rFonts w:ascii="Arial" w:hAnsi="Arial" w:cs="Arial"/>
          <w:color w:val="auto"/>
          <w:szCs w:val="24"/>
        </w:rPr>
        <w:t>BENCHMARKING</w:t>
      </w:r>
    </w:p>
    <w:p w14:paraId="1B086282" w14:textId="77777777" w:rsidR="000F46DF" w:rsidRPr="00937A60" w:rsidRDefault="000F46DF" w:rsidP="001F428F">
      <w:pPr>
        <w:jc w:val="both"/>
        <w:rPr>
          <w:rFonts w:ascii="Arial" w:hAnsi="Arial" w:cs="Arial"/>
          <w:color w:val="auto"/>
          <w:szCs w:val="24"/>
        </w:rPr>
      </w:pPr>
    </w:p>
    <w:p w14:paraId="2533DB00" w14:textId="493C85E7" w:rsidR="00937A60" w:rsidRDefault="00937A60" w:rsidP="008446D1">
      <w:pPr>
        <w:numPr>
          <w:ilvl w:val="1"/>
          <w:numId w:val="7"/>
        </w:numPr>
        <w:jc w:val="both"/>
        <w:rPr>
          <w:rFonts w:ascii="Arial" w:hAnsi="Arial" w:cs="Arial"/>
          <w:b w:val="0"/>
          <w:color w:val="auto"/>
          <w:szCs w:val="24"/>
        </w:rPr>
      </w:pPr>
      <w:r w:rsidRPr="005542DC">
        <w:rPr>
          <w:rFonts w:ascii="Arial" w:hAnsi="Arial" w:cs="Arial"/>
          <w:b w:val="0"/>
          <w:color w:val="auto"/>
          <w:szCs w:val="24"/>
        </w:rPr>
        <w:t xml:space="preserve">The </w:t>
      </w:r>
      <w:r w:rsidR="0072764B">
        <w:rPr>
          <w:rFonts w:ascii="Arial" w:hAnsi="Arial" w:cs="Arial"/>
          <w:b w:val="0"/>
          <w:color w:val="auto"/>
          <w:szCs w:val="24"/>
        </w:rPr>
        <w:t>Service Provider(s)</w:t>
      </w:r>
      <w:r w:rsidRPr="005542DC">
        <w:rPr>
          <w:rFonts w:ascii="Arial" w:hAnsi="Arial" w:cs="Arial"/>
          <w:b w:val="0"/>
          <w:color w:val="auto"/>
          <w:szCs w:val="24"/>
        </w:rPr>
        <w:t xml:space="preserve"> shall assist </w:t>
      </w:r>
      <w:r w:rsidR="001F428F">
        <w:rPr>
          <w:rFonts w:ascii="Arial" w:hAnsi="Arial" w:cs="Arial"/>
          <w:b w:val="0"/>
          <w:color w:val="auto"/>
          <w:szCs w:val="24"/>
        </w:rPr>
        <w:t>(</w:t>
      </w:r>
      <w:r w:rsidRPr="005542DC">
        <w:rPr>
          <w:rFonts w:ascii="Arial" w:hAnsi="Arial" w:cs="Arial"/>
          <w:b w:val="0"/>
          <w:color w:val="auto"/>
          <w:szCs w:val="24"/>
        </w:rPr>
        <w:t>free of charge</w:t>
      </w:r>
      <w:r w:rsidR="001F428F">
        <w:rPr>
          <w:rFonts w:ascii="Arial" w:hAnsi="Arial" w:cs="Arial"/>
          <w:b w:val="0"/>
          <w:color w:val="auto"/>
          <w:szCs w:val="24"/>
        </w:rPr>
        <w:t>)</w:t>
      </w:r>
      <w:r w:rsidRPr="005542DC">
        <w:rPr>
          <w:rFonts w:ascii="Arial" w:hAnsi="Arial" w:cs="Arial"/>
          <w:b w:val="0"/>
          <w:color w:val="auto"/>
          <w:szCs w:val="24"/>
        </w:rPr>
        <w:t xml:space="preserve"> </w:t>
      </w:r>
      <w:r w:rsidR="001F428F" w:rsidRPr="000F46DF">
        <w:rPr>
          <w:rFonts w:ascii="Arial" w:hAnsi="Arial" w:cs="Arial"/>
          <w:color w:val="auto"/>
          <w:szCs w:val="24"/>
          <w:highlight w:val="yellow"/>
        </w:rPr>
        <w:t>[insert Contracting Body name]</w:t>
      </w:r>
      <w:r w:rsidR="001F428F">
        <w:rPr>
          <w:rFonts w:ascii="Arial" w:hAnsi="Arial" w:cs="Arial"/>
          <w:color w:val="auto"/>
          <w:szCs w:val="24"/>
        </w:rPr>
        <w:t xml:space="preserve"> </w:t>
      </w:r>
      <w:r w:rsidRPr="005542DC">
        <w:rPr>
          <w:rFonts w:ascii="Arial" w:hAnsi="Arial" w:cs="Arial"/>
          <w:b w:val="0"/>
          <w:color w:val="auto"/>
          <w:szCs w:val="24"/>
        </w:rPr>
        <w:t xml:space="preserve">in benchmarking the Services every 6 months for the duration of the </w:t>
      </w:r>
      <w:r w:rsidR="00D6259F">
        <w:rPr>
          <w:rFonts w:ascii="Arial" w:hAnsi="Arial" w:cs="Arial"/>
          <w:b w:val="0"/>
          <w:color w:val="auto"/>
          <w:szCs w:val="24"/>
        </w:rPr>
        <w:t>Call off contract</w:t>
      </w:r>
      <w:r w:rsidRPr="005542DC">
        <w:rPr>
          <w:rFonts w:ascii="Arial" w:hAnsi="Arial" w:cs="Arial"/>
          <w:b w:val="0"/>
          <w:color w:val="auto"/>
          <w:szCs w:val="24"/>
        </w:rPr>
        <w:t xml:space="preserve"> in order to compare the charges offered and quality of service received against comparable quantities of comparable services provided in the UK by the </w:t>
      </w:r>
      <w:r w:rsidR="0072764B">
        <w:rPr>
          <w:rFonts w:ascii="Arial" w:hAnsi="Arial" w:cs="Arial"/>
          <w:b w:val="0"/>
          <w:color w:val="auto"/>
          <w:szCs w:val="24"/>
        </w:rPr>
        <w:t>Service Provider(s)</w:t>
      </w:r>
      <w:r w:rsidRPr="005542DC">
        <w:rPr>
          <w:rFonts w:ascii="Arial" w:hAnsi="Arial" w:cs="Arial"/>
          <w:b w:val="0"/>
          <w:color w:val="auto"/>
          <w:szCs w:val="24"/>
        </w:rPr>
        <w:t xml:space="preserve"> to any public/private sector organisation.</w:t>
      </w:r>
    </w:p>
    <w:p w14:paraId="0930C986" w14:textId="7F26F3D8" w:rsidR="000F46DF" w:rsidRDefault="003B52ED" w:rsidP="008446D1">
      <w:pPr>
        <w:numPr>
          <w:ilvl w:val="0"/>
          <w:numId w:val="7"/>
        </w:numPr>
        <w:jc w:val="both"/>
        <w:rPr>
          <w:rFonts w:ascii="Arial" w:hAnsi="Arial" w:cs="Arial"/>
          <w:color w:val="auto"/>
          <w:szCs w:val="24"/>
        </w:rPr>
      </w:pPr>
      <w:r>
        <w:rPr>
          <w:rFonts w:ascii="Arial" w:hAnsi="Arial" w:cs="Arial"/>
          <w:color w:val="auto"/>
          <w:szCs w:val="24"/>
        </w:rPr>
        <w:br w:type="page"/>
      </w:r>
      <w:r w:rsidR="00A02088" w:rsidRPr="00937A60">
        <w:rPr>
          <w:rFonts w:ascii="Arial" w:hAnsi="Arial" w:cs="Arial"/>
          <w:color w:val="auto"/>
          <w:szCs w:val="24"/>
        </w:rPr>
        <w:lastRenderedPageBreak/>
        <w:t>PILOTS</w:t>
      </w:r>
    </w:p>
    <w:p w14:paraId="05CE8FAC" w14:textId="77777777" w:rsidR="000F46DF" w:rsidRDefault="000F46DF" w:rsidP="000F46DF">
      <w:pPr>
        <w:ind w:left="360"/>
        <w:jc w:val="both"/>
        <w:rPr>
          <w:rFonts w:ascii="Arial" w:hAnsi="Arial" w:cs="Arial"/>
          <w:color w:val="auto"/>
          <w:szCs w:val="24"/>
        </w:rPr>
      </w:pPr>
    </w:p>
    <w:p w14:paraId="202E4F6A" w14:textId="17A560B3" w:rsidR="00937A60" w:rsidRPr="000F46DF" w:rsidRDefault="00937A60" w:rsidP="008446D1">
      <w:pPr>
        <w:numPr>
          <w:ilvl w:val="1"/>
          <w:numId w:val="7"/>
        </w:numPr>
        <w:jc w:val="both"/>
        <w:rPr>
          <w:rFonts w:ascii="Arial" w:hAnsi="Arial" w:cs="Arial"/>
          <w:b w:val="0"/>
          <w:color w:val="auto"/>
          <w:szCs w:val="24"/>
        </w:rPr>
      </w:pPr>
      <w:r w:rsidRPr="000F46DF">
        <w:rPr>
          <w:rFonts w:ascii="Arial" w:hAnsi="Arial" w:cs="Arial"/>
          <w:b w:val="0"/>
          <w:bCs/>
          <w:color w:val="auto"/>
          <w:szCs w:val="24"/>
        </w:rPr>
        <w:t xml:space="preserve">The </w:t>
      </w:r>
      <w:r w:rsidR="0072764B">
        <w:rPr>
          <w:rFonts w:ascii="Arial" w:hAnsi="Arial" w:cs="Arial"/>
          <w:b w:val="0"/>
          <w:bCs/>
          <w:color w:val="auto"/>
          <w:szCs w:val="24"/>
        </w:rPr>
        <w:t>Service Provider(s)</w:t>
      </w:r>
      <w:r w:rsidRPr="000F46DF">
        <w:rPr>
          <w:rFonts w:ascii="Arial" w:hAnsi="Arial" w:cs="Arial"/>
          <w:b w:val="0"/>
          <w:bCs/>
          <w:color w:val="auto"/>
          <w:szCs w:val="24"/>
        </w:rPr>
        <w:t xml:space="preserve"> shall carry out </w:t>
      </w:r>
      <w:r w:rsidR="00712E77">
        <w:rPr>
          <w:rFonts w:ascii="Arial" w:hAnsi="Arial" w:cs="Arial"/>
          <w:b w:val="0"/>
          <w:bCs/>
          <w:color w:val="auto"/>
          <w:szCs w:val="24"/>
        </w:rPr>
        <w:t xml:space="preserve">free of charge </w:t>
      </w:r>
      <w:r w:rsidRPr="000F46DF">
        <w:rPr>
          <w:rFonts w:ascii="Arial" w:hAnsi="Arial" w:cs="Arial"/>
          <w:b w:val="0"/>
          <w:bCs/>
          <w:color w:val="auto"/>
          <w:szCs w:val="24"/>
        </w:rPr>
        <w:t xml:space="preserve">pilots/trials of the </w:t>
      </w:r>
      <w:r w:rsidR="001F428F">
        <w:rPr>
          <w:rFonts w:ascii="Arial" w:hAnsi="Arial" w:cs="Arial"/>
          <w:b w:val="0"/>
          <w:bCs/>
          <w:color w:val="auto"/>
          <w:szCs w:val="24"/>
        </w:rPr>
        <w:t xml:space="preserve">Goods and/or </w:t>
      </w:r>
      <w:r w:rsidRPr="000F46DF">
        <w:rPr>
          <w:rFonts w:ascii="Arial" w:hAnsi="Arial" w:cs="Arial"/>
          <w:b w:val="0"/>
          <w:bCs/>
          <w:color w:val="auto"/>
          <w:szCs w:val="24"/>
        </w:rPr>
        <w:t xml:space="preserve">Services as requested by </w:t>
      </w:r>
      <w:r w:rsidR="001F428F" w:rsidRPr="000F46DF">
        <w:rPr>
          <w:rFonts w:ascii="Arial" w:hAnsi="Arial" w:cs="Arial"/>
          <w:color w:val="auto"/>
          <w:szCs w:val="24"/>
          <w:highlight w:val="yellow"/>
        </w:rPr>
        <w:t>[insert Contracting Body name]</w:t>
      </w:r>
      <w:r w:rsidR="001F428F">
        <w:rPr>
          <w:rFonts w:ascii="Arial" w:hAnsi="Arial" w:cs="Arial"/>
          <w:b w:val="0"/>
          <w:bCs/>
          <w:color w:val="auto"/>
          <w:szCs w:val="24"/>
        </w:rPr>
        <w:t xml:space="preserve">. </w:t>
      </w:r>
      <w:r w:rsidRPr="000F46DF">
        <w:rPr>
          <w:rFonts w:ascii="Arial" w:hAnsi="Arial" w:cs="Arial"/>
          <w:b w:val="0"/>
          <w:bCs/>
          <w:color w:val="auto"/>
          <w:szCs w:val="24"/>
        </w:rPr>
        <w:t xml:space="preserve">The duration of such pilots shall be agreed between </w:t>
      </w:r>
      <w:r w:rsidR="001F428F" w:rsidRPr="000F46DF">
        <w:rPr>
          <w:rFonts w:ascii="Arial" w:hAnsi="Arial" w:cs="Arial"/>
          <w:color w:val="auto"/>
          <w:szCs w:val="24"/>
          <w:highlight w:val="yellow"/>
        </w:rPr>
        <w:t>[insert Contracting Body name]</w:t>
      </w:r>
      <w:r w:rsidR="001F428F">
        <w:rPr>
          <w:rFonts w:ascii="Arial" w:hAnsi="Arial" w:cs="Arial"/>
          <w:color w:val="auto"/>
          <w:szCs w:val="24"/>
        </w:rPr>
        <w:t xml:space="preserve"> </w:t>
      </w:r>
      <w:r w:rsidRPr="000F46DF">
        <w:rPr>
          <w:rFonts w:ascii="Arial" w:hAnsi="Arial" w:cs="Arial"/>
          <w:b w:val="0"/>
          <w:bCs/>
          <w:color w:val="auto"/>
          <w:szCs w:val="24"/>
        </w:rPr>
        <w:t xml:space="preserve">and the </w:t>
      </w:r>
      <w:r w:rsidR="0072764B">
        <w:rPr>
          <w:rFonts w:ascii="Arial" w:hAnsi="Arial" w:cs="Arial"/>
          <w:b w:val="0"/>
          <w:bCs/>
          <w:color w:val="auto"/>
          <w:szCs w:val="24"/>
        </w:rPr>
        <w:t>Service Provider(s)</w:t>
      </w:r>
      <w:r w:rsidRPr="000F46DF">
        <w:rPr>
          <w:rFonts w:ascii="Arial" w:hAnsi="Arial" w:cs="Arial"/>
          <w:b w:val="0"/>
          <w:bCs/>
          <w:color w:val="auto"/>
          <w:szCs w:val="24"/>
        </w:rPr>
        <w:t xml:space="preserve">. The successful conclusion of these pilots shall not guarantee the award of a longer term </w:t>
      </w:r>
      <w:r w:rsidR="00D6259F">
        <w:rPr>
          <w:rFonts w:ascii="Arial" w:hAnsi="Arial" w:cs="Arial"/>
          <w:b w:val="0"/>
          <w:bCs/>
          <w:color w:val="auto"/>
          <w:szCs w:val="24"/>
        </w:rPr>
        <w:t>Call off contract</w:t>
      </w:r>
      <w:r w:rsidRPr="000F46DF">
        <w:rPr>
          <w:rFonts w:ascii="Arial" w:hAnsi="Arial" w:cs="Arial"/>
          <w:b w:val="0"/>
          <w:bCs/>
          <w:color w:val="auto"/>
          <w:szCs w:val="24"/>
        </w:rPr>
        <w:t xml:space="preserve"> by the Contracting Body.</w:t>
      </w:r>
    </w:p>
    <w:p w14:paraId="166BE961" w14:textId="77777777" w:rsidR="000F46DF" w:rsidRPr="000F46DF" w:rsidRDefault="000F46DF" w:rsidP="000F46DF">
      <w:pPr>
        <w:ind w:left="360"/>
        <w:jc w:val="both"/>
        <w:rPr>
          <w:rFonts w:ascii="Arial" w:hAnsi="Arial" w:cs="Arial"/>
          <w:color w:val="auto"/>
          <w:szCs w:val="24"/>
        </w:rPr>
      </w:pPr>
    </w:p>
    <w:p w14:paraId="6606BFC7" w14:textId="4293CF9D" w:rsidR="000F46DF" w:rsidRDefault="00A02088" w:rsidP="008446D1">
      <w:pPr>
        <w:numPr>
          <w:ilvl w:val="0"/>
          <w:numId w:val="7"/>
        </w:numPr>
        <w:jc w:val="both"/>
        <w:rPr>
          <w:rFonts w:ascii="Arial" w:hAnsi="Arial" w:cs="Arial"/>
          <w:color w:val="auto"/>
          <w:szCs w:val="24"/>
        </w:rPr>
      </w:pPr>
      <w:r w:rsidRPr="00937A60">
        <w:rPr>
          <w:rFonts w:ascii="Arial" w:hAnsi="Arial" w:cs="Arial"/>
          <w:color w:val="auto"/>
          <w:szCs w:val="24"/>
        </w:rPr>
        <w:t xml:space="preserve">OPERATIONAL CHECKS AND AUDITS </w:t>
      </w:r>
    </w:p>
    <w:p w14:paraId="69157E3E" w14:textId="77777777" w:rsidR="000F46DF" w:rsidRDefault="000F46DF" w:rsidP="000F46DF">
      <w:pPr>
        <w:ind w:left="360"/>
        <w:jc w:val="both"/>
        <w:rPr>
          <w:rFonts w:ascii="Arial" w:hAnsi="Arial" w:cs="Arial"/>
          <w:color w:val="auto"/>
          <w:szCs w:val="24"/>
        </w:rPr>
      </w:pPr>
    </w:p>
    <w:p w14:paraId="198CAFC6" w14:textId="22E98891" w:rsidR="00937A60" w:rsidRPr="000F46DF" w:rsidRDefault="00937A60" w:rsidP="008446D1">
      <w:pPr>
        <w:numPr>
          <w:ilvl w:val="1"/>
          <w:numId w:val="7"/>
        </w:numPr>
        <w:jc w:val="both"/>
        <w:rPr>
          <w:rFonts w:ascii="Arial" w:hAnsi="Arial" w:cs="Arial"/>
          <w:color w:val="auto"/>
          <w:szCs w:val="24"/>
        </w:rPr>
      </w:pPr>
      <w:r w:rsidRPr="000F46DF">
        <w:rPr>
          <w:rFonts w:ascii="Arial" w:hAnsi="Arial" w:cs="Arial"/>
          <w:b w:val="0"/>
          <w:bCs/>
          <w:color w:val="auto"/>
          <w:szCs w:val="24"/>
        </w:rPr>
        <w:t xml:space="preserve">The </w:t>
      </w:r>
      <w:r w:rsidR="0072764B">
        <w:rPr>
          <w:rFonts w:ascii="Arial" w:hAnsi="Arial" w:cs="Arial"/>
          <w:b w:val="0"/>
          <w:bCs/>
          <w:color w:val="auto"/>
          <w:szCs w:val="24"/>
        </w:rPr>
        <w:t>Service Provider(s)</w:t>
      </w:r>
      <w:r w:rsidRPr="000F46DF">
        <w:rPr>
          <w:rFonts w:ascii="Arial" w:hAnsi="Arial" w:cs="Arial"/>
          <w:b w:val="0"/>
          <w:bCs/>
          <w:color w:val="auto"/>
          <w:szCs w:val="24"/>
        </w:rPr>
        <w:t xml:space="preserve"> shall carry out such operational checks and audits as are required to ensure the most cost effective and efficient provision of the services. The frequency of such checks and audits to be agreed with the </w:t>
      </w:r>
      <w:r w:rsidR="001F428F" w:rsidRPr="000F46DF">
        <w:rPr>
          <w:rFonts w:ascii="Arial" w:hAnsi="Arial" w:cs="Arial"/>
          <w:color w:val="auto"/>
          <w:szCs w:val="24"/>
          <w:highlight w:val="yellow"/>
        </w:rPr>
        <w:t>[insert Contracting Body name]</w:t>
      </w:r>
      <w:r w:rsidR="001F428F">
        <w:rPr>
          <w:rFonts w:ascii="Arial" w:hAnsi="Arial" w:cs="Arial"/>
          <w:color w:val="auto"/>
          <w:szCs w:val="24"/>
        </w:rPr>
        <w:t xml:space="preserve"> </w:t>
      </w:r>
      <w:r w:rsidRPr="000F46DF">
        <w:rPr>
          <w:rFonts w:ascii="Arial" w:hAnsi="Arial" w:cs="Arial"/>
          <w:b w:val="0"/>
          <w:bCs/>
          <w:color w:val="auto"/>
          <w:szCs w:val="24"/>
        </w:rPr>
        <w:t>dependent on the Service</w:t>
      </w:r>
      <w:r w:rsidR="001A66EB">
        <w:rPr>
          <w:rFonts w:ascii="Arial" w:hAnsi="Arial" w:cs="Arial"/>
          <w:b w:val="0"/>
          <w:bCs/>
          <w:color w:val="auto"/>
          <w:szCs w:val="24"/>
        </w:rPr>
        <w:t>s</w:t>
      </w:r>
      <w:r w:rsidRPr="000F46DF">
        <w:rPr>
          <w:rFonts w:ascii="Arial" w:hAnsi="Arial" w:cs="Arial"/>
          <w:b w:val="0"/>
          <w:bCs/>
          <w:color w:val="auto"/>
          <w:szCs w:val="24"/>
        </w:rPr>
        <w:t xml:space="preserve"> provided.</w:t>
      </w:r>
    </w:p>
    <w:p w14:paraId="7898FA8B" w14:textId="77777777" w:rsidR="000F46DF" w:rsidRPr="000F46DF" w:rsidRDefault="000F46DF" w:rsidP="000F46DF">
      <w:pPr>
        <w:ind w:left="360"/>
        <w:jc w:val="both"/>
        <w:rPr>
          <w:rFonts w:ascii="Arial" w:hAnsi="Arial" w:cs="Arial"/>
          <w:color w:val="auto"/>
          <w:szCs w:val="24"/>
        </w:rPr>
      </w:pPr>
    </w:p>
    <w:p w14:paraId="1A946D04" w14:textId="0ABA6C93" w:rsidR="000F46DF" w:rsidRDefault="00A02088" w:rsidP="008446D1">
      <w:pPr>
        <w:numPr>
          <w:ilvl w:val="0"/>
          <w:numId w:val="7"/>
        </w:numPr>
        <w:jc w:val="both"/>
        <w:rPr>
          <w:rFonts w:ascii="Arial" w:hAnsi="Arial" w:cs="Arial"/>
          <w:color w:val="auto"/>
          <w:szCs w:val="24"/>
        </w:rPr>
      </w:pPr>
      <w:r w:rsidRPr="00937A60">
        <w:rPr>
          <w:rFonts w:ascii="Arial" w:hAnsi="Arial" w:cs="Arial"/>
          <w:color w:val="auto"/>
          <w:szCs w:val="24"/>
        </w:rPr>
        <w:t>ACCOUNT MANAGEMENT</w:t>
      </w:r>
    </w:p>
    <w:p w14:paraId="2FA2DDE0" w14:textId="77777777" w:rsidR="000F46DF" w:rsidRDefault="000F46DF" w:rsidP="000F46DF">
      <w:pPr>
        <w:ind w:left="360"/>
        <w:jc w:val="both"/>
        <w:rPr>
          <w:rFonts w:ascii="Arial" w:hAnsi="Arial" w:cs="Arial"/>
          <w:color w:val="auto"/>
          <w:szCs w:val="24"/>
        </w:rPr>
      </w:pPr>
    </w:p>
    <w:p w14:paraId="40351D9C" w14:textId="6058890F" w:rsidR="00937A60" w:rsidRPr="000F46DF" w:rsidRDefault="00937A60" w:rsidP="008446D1">
      <w:pPr>
        <w:numPr>
          <w:ilvl w:val="1"/>
          <w:numId w:val="7"/>
        </w:numPr>
        <w:jc w:val="both"/>
        <w:rPr>
          <w:rFonts w:ascii="Arial" w:hAnsi="Arial" w:cs="Arial"/>
          <w:color w:val="auto"/>
          <w:szCs w:val="24"/>
        </w:rPr>
      </w:pPr>
      <w:r w:rsidRPr="000F46DF">
        <w:rPr>
          <w:rFonts w:ascii="Arial" w:hAnsi="Arial" w:cs="Arial"/>
          <w:b w:val="0"/>
          <w:color w:val="auto"/>
          <w:szCs w:val="24"/>
        </w:rPr>
        <w:t xml:space="preserve">The </w:t>
      </w:r>
      <w:r w:rsidR="0072764B">
        <w:rPr>
          <w:rFonts w:ascii="Arial" w:hAnsi="Arial" w:cs="Arial"/>
          <w:b w:val="0"/>
          <w:color w:val="auto"/>
          <w:szCs w:val="24"/>
        </w:rPr>
        <w:t>Service Provider(s)</w:t>
      </w:r>
      <w:r w:rsidRPr="000F46DF">
        <w:rPr>
          <w:rFonts w:ascii="Arial" w:hAnsi="Arial" w:cs="Arial"/>
          <w:b w:val="0"/>
          <w:color w:val="auto"/>
          <w:szCs w:val="24"/>
        </w:rPr>
        <w:t xml:space="preserve"> will provide an appropriate level of account management which shall include but not be limited to:</w:t>
      </w:r>
    </w:p>
    <w:p w14:paraId="50BDC6CF" w14:textId="77777777" w:rsidR="00937A60" w:rsidRPr="001F428F" w:rsidRDefault="00937A60" w:rsidP="008446D1">
      <w:pPr>
        <w:numPr>
          <w:ilvl w:val="0"/>
          <w:numId w:val="9"/>
        </w:numPr>
        <w:jc w:val="both"/>
        <w:rPr>
          <w:rFonts w:ascii="Arial" w:hAnsi="Arial" w:cs="Arial"/>
          <w:b w:val="0"/>
          <w:color w:val="auto"/>
        </w:rPr>
      </w:pPr>
      <w:r w:rsidRPr="001F428F">
        <w:rPr>
          <w:rFonts w:ascii="Arial" w:hAnsi="Arial" w:cs="Arial"/>
          <w:b w:val="0"/>
          <w:color w:val="auto"/>
        </w:rPr>
        <w:t>sales and marketing;</w:t>
      </w:r>
    </w:p>
    <w:p w14:paraId="1B80C493" w14:textId="77777777" w:rsidR="00937A60" w:rsidRPr="001F428F" w:rsidRDefault="00937A60" w:rsidP="008446D1">
      <w:pPr>
        <w:numPr>
          <w:ilvl w:val="0"/>
          <w:numId w:val="9"/>
        </w:numPr>
        <w:jc w:val="both"/>
        <w:rPr>
          <w:rFonts w:ascii="Arial" w:hAnsi="Arial" w:cs="Arial"/>
          <w:b w:val="0"/>
          <w:color w:val="auto"/>
        </w:rPr>
      </w:pPr>
      <w:r w:rsidRPr="001F428F">
        <w:rPr>
          <w:rFonts w:ascii="Arial" w:hAnsi="Arial" w:cs="Arial"/>
          <w:b w:val="0"/>
          <w:color w:val="auto"/>
        </w:rPr>
        <w:t>contract management and governance;</w:t>
      </w:r>
    </w:p>
    <w:p w14:paraId="3601F8EB" w14:textId="77777777" w:rsidR="00937A60" w:rsidRPr="001F428F" w:rsidRDefault="00937A60" w:rsidP="008446D1">
      <w:pPr>
        <w:numPr>
          <w:ilvl w:val="0"/>
          <w:numId w:val="9"/>
        </w:numPr>
        <w:jc w:val="both"/>
        <w:rPr>
          <w:rFonts w:ascii="Arial" w:hAnsi="Arial" w:cs="Arial"/>
          <w:b w:val="0"/>
          <w:color w:val="auto"/>
        </w:rPr>
      </w:pPr>
      <w:r w:rsidRPr="001F428F">
        <w:rPr>
          <w:rFonts w:ascii="Arial" w:hAnsi="Arial" w:cs="Arial"/>
          <w:b w:val="0"/>
          <w:color w:val="auto"/>
        </w:rPr>
        <w:t>implementation activity and planning;</w:t>
      </w:r>
    </w:p>
    <w:p w14:paraId="04B72E16" w14:textId="77777777" w:rsidR="00937A60" w:rsidRPr="001F428F" w:rsidRDefault="00937A60" w:rsidP="008446D1">
      <w:pPr>
        <w:numPr>
          <w:ilvl w:val="0"/>
          <w:numId w:val="9"/>
        </w:numPr>
        <w:jc w:val="both"/>
        <w:rPr>
          <w:rFonts w:ascii="Arial" w:hAnsi="Arial" w:cs="Arial"/>
          <w:b w:val="0"/>
          <w:color w:val="auto"/>
        </w:rPr>
      </w:pPr>
      <w:r w:rsidRPr="001F428F">
        <w:rPr>
          <w:rFonts w:ascii="Arial" w:hAnsi="Arial" w:cs="Arial"/>
          <w:b w:val="0"/>
          <w:color w:val="auto"/>
        </w:rPr>
        <w:t>industry Best Practice; and</w:t>
      </w:r>
    </w:p>
    <w:p w14:paraId="026FA5E3" w14:textId="77777777" w:rsidR="00937A60" w:rsidRDefault="00937A60" w:rsidP="008446D1">
      <w:pPr>
        <w:numPr>
          <w:ilvl w:val="0"/>
          <w:numId w:val="9"/>
        </w:numPr>
        <w:jc w:val="both"/>
        <w:rPr>
          <w:rFonts w:ascii="Arial" w:hAnsi="Arial" w:cs="Arial"/>
          <w:b w:val="0"/>
          <w:color w:val="auto"/>
        </w:rPr>
      </w:pPr>
      <w:r w:rsidRPr="001F428F">
        <w:rPr>
          <w:rFonts w:ascii="Arial" w:hAnsi="Arial" w:cs="Arial"/>
          <w:b w:val="0"/>
          <w:color w:val="auto"/>
        </w:rPr>
        <w:t>opportunities for innovation.</w:t>
      </w:r>
    </w:p>
    <w:p w14:paraId="54451174" w14:textId="77777777" w:rsidR="003B52ED" w:rsidRDefault="003B52ED" w:rsidP="003B52ED">
      <w:pPr>
        <w:jc w:val="center"/>
        <w:rPr>
          <w:rFonts w:ascii="Arial" w:hAnsi="Arial" w:cs="Arial"/>
          <w:color w:val="auto"/>
          <w:szCs w:val="24"/>
          <w:highlight w:val="green"/>
        </w:rPr>
      </w:pPr>
    </w:p>
    <w:p w14:paraId="00121B67" w14:textId="4CC726B4" w:rsidR="000F46DF" w:rsidRDefault="00A02088" w:rsidP="008446D1">
      <w:pPr>
        <w:numPr>
          <w:ilvl w:val="0"/>
          <w:numId w:val="7"/>
        </w:numPr>
        <w:jc w:val="both"/>
        <w:rPr>
          <w:rFonts w:ascii="Arial" w:hAnsi="Arial" w:cs="Arial"/>
          <w:color w:val="auto"/>
          <w:szCs w:val="24"/>
        </w:rPr>
      </w:pPr>
      <w:r w:rsidRPr="000F46DF">
        <w:rPr>
          <w:rFonts w:ascii="Arial" w:hAnsi="Arial" w:cs="Arial"/>
          <w:color w:val="auto"/>
          <w:szCs w:val="24"/>
        </w:rPr>
        <w:t>IMPLEMENTATION</w:t>
      </w:r>
    </w:p>
    <w:p w14:paraId="31605DF6" w14:textId="77777777" w:rsidR="000F46DF" w:rsidRDefault="000F46DF" w:rsidP="000F46DF">
      <w:pPr>
        <w:ind w:left="360"/>
        <w:jc w:val="both"/>
        <w:rPr>
          <w:rFonts w:ascii="Arial" w:hAnsi="Arial" w:cs="Arial"/>
          <w:color w:val="auto"/>
          <w:szCs w:val="24"/>
        </w:rPr>
      </w:pPr>
    </w:p>
    <w:p w14:paraId="472EF764" w14:textId="695F729E" w:rsidR="000F46DF" w:rsidRDefault="00937A60" w:rsidP="008446D1">
      <w:pPr>
        <w:numPr>
          <w:ilvl w:val="1"/>
          <w:numId w:val="7"/>
        </w:numPr>
        <w:jc w:val="both"/>
        <w:rPr>
          <w:rFonts w:ascii="Arial" w:hAnsi="Arial" w:cs="Arial"/>
          <w:color w:val="auto"/>
          <w:szCs w:val="24"/>
        </w:rPr>
      </w:pPr>
      <w:r w:rsidRPr="000F46DF">
        <w:rPr>
          <w:rFonts w:ascii="Arial" w:hAnsi="Arial" w:cs="Arial"/>
          <w:b w:val="0"/>
          <w:color w:val="auto"/>
          <w:szCs w:val="24"/>
        </w:rPr>
        <w:t xml:space="preserve">The </w:t>
      </w:r>
      <w:r w:rsidR="0072764B">
        <w:rPr>
          <w:rFonts w:ascii="Arial" w:hAnsi="Arial" w:cs="Arial"/>
          <w:b w:val="0"/>
          <w:color w:val="auto"/>
          <w:szCs w:val="24"/>
        </w:rPr>
        <w:t>Service Provider(s)</w:t>
      </w:r>
      <w:r w:rsidRPr="000F46DF">
        <w:rPr>
          <w:rFonts w:ascii="Arial" w:hAnsi="Arial" w:cs="Arial"/>
          <w:b w:val="0"/>
          <w:color w:val="auto"/>
          <w:szCs w:val="24"/>
        </w:rPr>
        <w:t xml:space="preserve"> shall work in good faith with </w:t>
      </w:r>
      <w:r w:rsidR="00374579" w:rsidRPr="000F46DF">
        <w:rPr>
          <w:rFonts w:ascii="Arial" w:hAnsi="Arial" w:cs="Arial"/>
          <w:color w:val="auto"/>
          <w:szCs w:val="24"/>
          <w:highlight w:val="yellow"/>
        </w:rPr>
        <w:t>[insert Contracting Body name]</w:t>
      </w:r>
      <w:r w:rsidRPr="000F46DF">
        <w:rPr>
          <w:rFonts w:ascii="Arial" w:hAnsi="Arial" w:cs="Arial"/>
          <w:b w:val="0"/>
          <w:color w:val="auto"/>
          <w:szCs w:val="24"/>
        </w:rPr>
        <w:t xml:space="preserve"> to develop an Implementation Plan.</w:t>
      </w:r>
    </w:p>
    <w:p w14:paraId="2C0873C6" w14:textId="6FD592BD" w:rsidR="00937A60" w:rsidRDefault="00937A60" w:rsidP="008446D1">
      <w:pPr>
        <w:numPr>
          <w:ilvl w:val="1"/>
          <w:numId w:val="7"/>
        </w:numPr>
        <w:jc w:val="both"/>
        <w:rPr>
          <w:rFonts w:ascii="Arial" w:hAnsi="Arial" w:cs="Arial"/>
          <w:color w:val="auto"/>
          <w:szCs w:val="24"/>
        </w:rPr>
      </w:pPr>
      <w:r w:rsidRPr="000F46DF">
        <w:rPr>
          <w:rFonts w:ascii="Arial" w:hAnsi="Arial" w:cs="Arial"/>
          <w:b w:val="0"/>
          <w:color w:val="auto"/>
          <w:szCs w:val="24"/>
        </w:rPr>
        <w:t>The Implementation Plan may include, but shall not be limited to, any or all of the following subject areas. The exact scope may vary depending upon the nature of the Service to be provided and Contracting Body Requirements</w:t>
      </w:r>
      <w:r w:rsidRPr="000F46DF">
        <w:rPr>
          <w:rFonts w:ascii="Arial" w:hAnsi="Arial" w:cs="Arial"/>
          <w:color w:val="auto"/>
          <w:szCs w:val="24"/>
        </w:rPr>
        <w:t>.</w:t>
      </w:r>
    </w:p>
    <w:p w14:paraId="6F6B4D93" w14:textId="77777777" w:rsidR="000F46DF" w:rsidRPr="000F46DF" w:rsidRDefault="000F46DF" w:rsidP="000F46DF">
      <w:pPr>
        <w:ind w:left="360"/>
        <w:jc w:val="both"/>
        <w:rPr>
          <w:rFonts w:ascii="Arial" w:hAnsi="Arial" w:cs="Arial"/>
          <w:color w:val="auto"/>
          <w:szCs w:val="24"/>
        </w:rPr>
      </w:pPr>
    </w:p>
    <w:p w14:paraId="5B4E3936" w14:textId="599A8CDE" w:rsidR="00937A60" w:rsidRPr="000F46DF" w:rsidRDefault="00A02088" w:rsidP="008446D1">
      <w:pPr>
        <w:numPr>
          <w:ilvl w:val="0"/>
          <w:numId w:val="7"/>
        </w:numPr>
        <w:jc w:val="both"/>
        <w:rPr>
          <w:rFonts w:ascii="Arial" w:hAnsi="Arial" w:cs="Arial"/>
          <w:color w:val="auto"/>
          <w:szCs w:val="24"/>
        </w:rPr>
      </w:pPr>
      <w:bookmarkStart w:id="11" w:name="_Toc244571483"/>
      <w:bookmarkStart w:id="12" w:name="_Toc244571855"/>
      <w:r w:rsidRPr="000F46DF">
        <w:rPr>
          <w:rFonts w:ascii="Arial" w:hAnsi="Arial" w:cs="Arial"/>
          <w:color w:val="auto"/>
          <w:szCs w:val="24"/>
        </w:rPr>
        <w:t>PRE SALES ACTIVITIES, INCLUDING:</w:t>
      </w:r>
      <w:bookmarkEnd w:id="11"/>
      <w:bookmarkEnd w:id="12"/>
    </w:p>
    <w:p w14:paraId="62F5B4FE"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identifying and engaging stakeholders;</w:t>
      </w:r>
    </w:p>
    <w:p w14:paraId="072D4F17"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Contracting Body meetings to ascertain Requirements, including business drivers and the case for change;</w:t>
      </w:r>
    </w:p>
    <w:p w14:paraId="703FDE86"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developing and agreeing the Contracting Bodies success criteria;</w:t>
      </w:r>
    </w:p>
    <w:p w14:paraId="5D48AB38"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general site assessment;</w:t>
      </w:r>
    </w:p>
    <w:p w14:paraId="47DD7CF4"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identifying and confirming Collection Locations;</w:t>
      </w:r>
    </w:p>
    <w:p w14:paraId="170F6EEA"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assessing Mailing Profiles, including risk, security and criticality;</w:t>
      </w:r>
    </w:p>
    <w:p w14:paraId="461ECB6B"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exploring Service offerings;</w:t>
      </w:r>
    </w:p>
    <w:p w14:paraId="266E9B7E"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determining appropriateness of pilots;</w:t>
      </w:r>
    </w:p>
    <w:p w14:paraId="7C4FFF85"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developing opportunity assessments, including cost of change; and</w:t>
      </w:r>
    </w:p>
    <w:p w14:paraId="240A8DD9"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exploring synergistic opportunities, e.g. upstream, downstream and collaborative aspects.</w:t>
      </w:r>
    </w:p>
    <w:p w14:paraId="7B1C6821" w14:textId="6591BF8F" w:rsidR="0043379A" w:rsidRDefault="00937A60" w:rsidP="008446D1">
      <w:pPr>
        <w:numPr>
          <w:ilvl w:val="0"/>
          <w:numId w:val="9"/>
        </w:numPr>
        <w:jc w:val="both"/>
        <w:rPr>
          <w:rFonts w:ascii="Arial" w:hAnsi="Arial" w:cs="Arial"/>
          <w:b w:val="0"/>
          <w:color w:val="auto"/>
        </w:rPr>
      </w:pPr>
      <w:r w:rsidRPr="00374579">
        <w:rPr>
          <w:rFonts w:ascii="Arial" w:hAnsi="Arial" w:cs="Arial"/>
          <w:b w:val="0"/>
          <w:color w:val="auto"/>
        </w:rPr>
        <w:t>ensuring integration with Contracting Body’s secure network (Hybrid Mail)</w:t>
      </w:r>
    </w:p>
    <w:p w14:paraId="7F567A65" w14:textId="6D1E398E" w:rsidR="00937A60" w:rsidRPr="000F46DF" w:rsidRDefault="0043379A" w:rsidP="008446D1">
      <w:pPr>
        <w:numPr>
          <w:ilvl w:val="0"/>
          <w:numId w:val="7"/>
        </w:numPr>
        <w:jc w:val="both"/>
        <w:rPr>
          <w:rFonts w:ascii="Arial" w:hAnsi="Arial" w:cs="Arial"/>
          <w:color w:val="auto"/>
          <w:szCs w:val="24"/>
        </w:rPr>
      </w:pPr>
      <w:bookmarkStart w:id="13" w:name="_Toc244571484"/>
      <w:bookmarkStart w:id="14" w:name="_Toc244571856"/>
      <w:r>
        <w:rPr>
          <w:rFonts w:ascii="Arial" w:hAnsi="Arial" w:cs="Arial"/>
          <w:color w:val="auto"/>
          <w:szCs w:val="24"/>
        </w:rPr>
        <w:br w:type="page"/>
      </w:r>
      <w:r w:rsidR="00937A60" w:rsidRPr="000F46DF">
        <w:rPr>
          <w:rFonts w:ascii="Arial" w:hAnsi="Arial" w:cs="Arial"/>
          <w:color w:val="auto"/>
          <w:szCs w:val="24"/>
        </w:rPr>
        <w:lastRenderedPageBreak/>
        <w:t>IMPLEMENTATION ACTIVITY, INCLUDING:</w:t>
      </w:r>
      <w:bookmarkEnd w:id="13"/>
      <w:bookmarkEnd w:id="14"/>
    </w:p>
    <w:p w14:paraId="33A2750B"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Requirements verification;</w:t>
      </w:r>
    </w:p>
    <w:p w14:paraId="7A7106AD"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detailed site assessment;</w:t>
      </w:r>
    </w:p>
    <w:p w14:paraId="5D1A1953"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IT Requirements planning and implementation;</w:t>
      </w:r>
    </w:p>
    <w:p w14:paraId="4D4A765E"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base stock Requirements and procurement;</w:t>
      </w:r>
    </w:p>
    <w:p w14:paraId="3CABDF99"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free issue materials;</w:t>
      </w:r>
    </w:p>
    <w:p w14:paraId="28ADB631"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defining collection points and site access protocols;</w:t>
      </w:r>
    </w:p>
    <w:p w14:paraId="2B3345D3"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Indicia;</w:t>
      </w:r>
    </w:p>
    <w:p w14:paraId="690A8931"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returns handling;</w:t>
      </w:r>
    </w:p>
    <w:p w14:paraId="543DF8F6"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preparation, documentation and hand-over Requirements;</w:t>
      </w:r>
    </w:p>
    <w:p w14:paraId="6884DF3D"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developing communications plans;</w:t>
      </w:r>
    </w:p>
    <w:p w14:paraId="4C751A40"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undertaking user training;</w:t>
      </w:r>
    </w:p>
    <w:p w14:paraId="437CE317"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developing User Guides; and</w:t>
      </w:r>
    </w:p>
    <w:p w14:paraId="2920BB07"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carrying out test process dry runs.</w:t>
      </w:r>
    </w:p>
    <w:p w14:paraId="67B3D4EE" w14:textId="77777777" w:rsidR="004A06DF"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mail item templates (hybrid mail)</w:t>
      </w:r>
    </w:p>
    <w:p w14:paraId="78FCA30C" w14:textId="77777777" w:rsidR="004A06DF" w:rsidRPr="00374579" w:rsidRDefault="004A06DF" w:rsidP="008446D1">
      <w:pPr>
        <w:numPr>
          <w:ilvl w:val="0"/>
          <w:numId w:val="9"/>
        </w:numPr>
        <w:jc w:val="both"/>
        <w:rPr>
          <w:rFonts w:ascii="Arial" w:hAnsi="Arial" w:cs="Arial"/>
          <w:b w:val="0"/>
          <w:color w:val="auto"/>
        </w:rPr>
      </w:pPr>
      <w:r w:rsidRPr="00374579">
        <w:rPr>
          <w:rFonts w:ascii="Arial" w:hAnsi="Arial" w:cs="Arial"/>
          <w:b w:val="0"/>
          <w:color w:val="auto"/>
        </w:rPr>
        <w:t>Agreeing scope of Mail Audits, Mail consultancy services (where appropriate</w:t>
      </w:r>
    </w:p>
    <w:p w14:paraId="0F07F57A" w14:textId="77777777" w:rsidR="00937A60" w:rsidRPr="00374579" w:rsidRDefault="004A06DF" w:rsidP="008446D1">
      <w:pPr>
        <w:numPr>
          <w:ilvl w:val="0"/>
          <w:numId w:val="9"/>
        </w:numPr>
        <w:jc w:val="both"/>
        <w:rPr>
          <w:rFonts w:ascii="Arial" w:hAnsi="Arial" w:cs="Arial"/>
          <w:b w:val="0"/>
          <w:color w:val="auto"/>
        </w:rPr>
      </w:pPr>
      <w:r w:rsidRPr="00374579">
        <w:rPr>
          <w:rFonts w:ascii="Arial" w:hAnsi="Arial" w:cs="Arial"/>
          <w:b w:val="0"/>
          <w:color w:val="auto"/>
        </w:rPr>
        <w:t xml:space="preserve"> </w:t>
      </w:r>
      <w:r w:rsidR="00937A60" w:rsidRPr="00374579">
        <w:rPr>
          <w:rFonts w:ascii="Arial" w:hAnsi="Arial" w:cs="Arial"/>
          <w:b w:val="0"/>
          <w:color w:val="auto"/>
        </w:rPr>
        <w:t xml:space="preserve"> </w:t>
      </w:r>
      <w:r w:rsidRPr="00374579">
        <w:rPr>
          <w:rFonts w:ascii="Arial" w:hAnsi="Arial" w:cs="Arial"/>
          <w:b w:val="0"/>
          <w:color w:val="auto"/>
        </w:rPr>
        <w:t>Agreeing milestones and targets for Mail Audits and Mail consultancy services (where appropriate)</w:t>
      </w:r>
    </w:p>
    <w:p w14:paraId="3F61155F" w14:textId="29030ED8" w:rsidR="004A06DF" w:rsidRDefault="004A06DF" w:rsidP="008446D1">
      <w:pPr>
        <w:numPr>
          <w:ilvl w:val="0"/>
          <w:numId w:val="9"/>
        </w:numPr>
        <w:jc w:val="both"/>
        <w:rPr>
          <w:rFonts w:ascii="Arial" w:hAnsi="Arial" w:cs="Arial"/>
          <w:b w:val="0"/>
          <w:color w:val="auto"/>
        </w:rPr>
      </w:pPr>
      <w:r w:rsidRPr="00374579">
        <w:rPr>
          <w:rFonts w:ascii="Arial" w:hAnsi="Arial" w:cs="Arial"/>
          <w:b w:val="0"/>
          <w:color w:val="auto"/>
        </w:rPr>
        <w:t xml:space="preserve">Agree the format, process and timescales on which data is transferred from the Contracting Body to the </w:t>
      </w:r>
      <w:r w:rsidR="0072764B">
        <w:rPr>
          <w:rFonts w:ascii="Arial" w:hAnsi="Arial" w:cs="Arial"/>
          <w:b w:val="0"/>
          <w:color w:val="auto"/>
        </w:rPr>
        <w:t>Service Provider(s)</w:t>
      </w:r>
      <w:r w:rsidRPr="00374579">
        <w:rPr>
          <w:rFonts w:ascii="Arial" w:hAnsi="Arial" w:cs="Arial"/>
          <w:b w:val="0"/>
          <w:color w:val="auto"/>
        </w:rPr>
        <w:t xml:space="preserve"> and vice versa</w:t>
      </w:r>
    </w:p>
    <w:p w14:paraId="0B2E2133" w14:textId="77777777" w:rsidR="00286852" w:rsidRDefault="00286852" w:rsidP="00286852">
      <w:pPr>
        <w:jc w:val="both"/>
        <w:rPr>
          <w:rFonts w:ascii="Arial" w:hAnsi="Arial" w:cs="Arial"/>
          <w:b w:val="0"/>
          <w:color w:val="auto"/>
          <w:szCs w:val="24"/>
        </w:rPr>
      </w:pPr>
      <w:bookmarkStart w:id="15" w:name="_Toc244571485"/>
      <w:bookmarkStart w:id="16" w:name="_Toc244571857"/>
    </w:p>
    <w:p w14:paraId="0A7DC55E" w14:textId="77519DC5" w:rsidR="00937A60" w:rsidRPr="00A02088" w:rsidRDefault="00A02088" w:rsidP="008446D1">
      <w:pPr>
        <w:numPr>
          <w:ilvl w:val="0"/>
          <w:numId w:val="7"/>
        </w:numPr>
        <w:jc w:val="both"/>
        <w:rPr>
          <w:rFonts w:ascii="Arial" w:hAnsi="Arial" w:cs="Arial"/>
          <w:color w:val="auto"/>
          <w:szCs w:val="24"/>
        </w:rPr>
      </w:pPr>
      <w:r w:rsidRPr="00374579">
        <w:rPr>
          <w:rFonts w:ascii="Arial" w:hAnsi="Arial" w:cs="Arial"/>
          <w:color w:val="auto"/>
          <w:szCs w:val="24"/>
        </w:rPr>
        <w:t>COMMERCIAL ACTIVITIES, INCLUDING:</w:t>
      </w:r>
      <w:bookmarkEnd w:id="15"/>
      <w:bookmarkEnd w:id="16"/>
    </w:p>
    <w:p w14:paraId="7E7C4E17"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Service Levels and Service Credits where different from the baseline model;</w:t>
      </w:r>
    </w:p>
    <w:p w14:paraId="01CCB648" w14:textId="44745423"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 xml:space="preserve">agreeing alternative and additional </w:t>
      </w:r>
      <w:r w:rsidR="00D6259F">
        <w:rPr>
          <w:rFonts w:ascii="Arial" w:hAnsi="Arial" w:cs="Arial"/>
          <w:b w:val="0"/>
          <w:color w:val="auto"/>
        </w:rPr>
        <w:t>Call off contract</w:t>
      </w:r>
      <w:r w:rsidR="00617D2C" w:rsidRPr="00374579">
        <w:rPr>
          <w:rFonts w:ascii="Arial" w:hAnsi="Arial" w:cs="Arial"/>
          <w:b w:val="0"/>
          <w:color w:val="auto"/>
        </w:rPr>
        <w:t xml:space="preserve"> terms</w:t>
      </w:r>
      <w:r w:rsidRPr="00374579">
        <w:rPr>
          <w:rFonts w:ascii="Arial" w:hAnsi="Arial" w:cs="Arial"/>
          <w:b w:val="0"/>
          <w:color w:val="auto"/>
        </w:rPr>
        <w:t>, where appropriate;</w:t>
      </w:r>
    </w:p>
    <w:p w14:paraId="25798741"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final Service scope;</w:t>
      </w:r>
    </w:p>
    <w:p w14:paraId="42468AB4"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pricing;</w:t>
      </w:r>
    </w:p>
    <w:p w14:paraId="2743EDD0"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agreeing ‘go live’ date;</w:t>
      </w:r>
    </w:p>
    <w:p w14:paraId="751C9EBB" w14:textId="6EAFD8F8" w:rsidR="00286852" w:rsidRDefault="00937A60" w:rsidP="008446D1">
      <w:pPr>
        <w:numPr>
          <w:ilvl w:val="0"/>
          <w:numId w:val="9"/>
        </w:numPr>
        <w:jc w:val="both"/>
        <w:rPr>
          <w:rFonts w:ascii="Arial" w:hAnsi="Arial" w:cs="Arial"/>
          <w:b w:val="0"/>
          <w:color w:val="auto"/>
        </w:rPr>
      </w:pPr>
      <w:r w:rsidRPr="00374579">
        <w:rPr>
          <w:rFonts w:ascii="Arial" w:hAnsi="Arial" w:cs="Arial"/>
          <w:b w:val="0"/>
          <w:color w:val="auto"/>
        </w:rPr>
        <w:t xml:space="preserve">signing the </w:t>
      </w:r>
      <w:r w:rsidR="00D6259F">
        <w:rPr>
          <w:rFonts w:ascii="Arial" w:hAnsi="Arial" w:cs="Arial"/>
          <w:b w:val="0"/>
          <w:color w:val="auto"/>
        </w:rPr>
        <w:t>Call off contract</w:t>
      </w:r>
      <w:r w:rsidRPr="00374579">
        <w:rPr>
          <w:rFonts w:ascii="Arial" w:hAnsi="Arial" w:cs="Arial"/>
          <w:b w:val="0"/>
          <w:color w:val="auto"/>
        </w:rPr>
        <w:t>.</w:t>
      </w:r>
      <w:bookmarkStart w:id="17" w:name="_Toc244571486"/>
      <w:bookmarkStart w:id="18" w:name="_Toc244571858"/>
    </w:p>
    <w:p w14:paraId="71F06C72" w14:textId="77777777" w:rsidR="003B52ED" w:rsidRDefault="003B52ED" w:rsidP="003B52ED">
      <w:pPr>
        <w:jc w:val="center"/>
        <w:rPr>
          <w:rFonts w:ascii="Arial" w:hAnsi="Arial" w:cs="Arial"/>
          <w:color w:val="auto"/>
          <w:szCs w:val="24"/>
          <w:highlight w:val="green"/>
        </w:rPr>
      </w:pPr>
    </w:p>
    <w:p w14:paraId="4F06B406" w14:textId="36B9B3F0" w:rsidR="00937A60" w:rsidRPr="00A02088" w:rsidRDefault="00A02088" w:rsidP="008446D1">
      <w:pPr>
        <w:numPr>
          <w:ilvl w:val="0"/>
          <w:numId w:val="7"/>
        </w:numPr>
        <w:jc w:val="both"/>
        <w:rPr>
          <w:rFonts w:ascii="Arial" w:hAnsi="Arial" w:cs="Arial"/>
          <w:color w:val="auto"/>
          <w:szCs w:val="24"/>
        </w:rPr>
      </w:pPr>
      <w:r w:rsidRPr="00374579">
        <w:rPr>
          <w:rFonts w:ascii="Arial" w:hAnsi="Arial" w:cs="Arial"/>
          <w:color w:val="auto"/>
          <w:szCs w:val="24"/>
        </w:rPr>
        <w:t>POST</w:t>
      </w:r>
      <w:r w:rsidRPr="00A02088">
        <w:rPr>
          <w:rFonts w:ascii="Arial" w:hAnsi="Arial" w:cs="Arial"/>
          <w:color w:val="auto"/>
          <w:szCs w:val="24"/>
        </w:rPr>
        <w:t>-IMPLEMENTATION ACTIVITIES, INCLUDING:</w:t>
      </w:r>
      <w:bookmarkEnd w:id="17"/>
      <w:bookmarkEnd w:id="18"/>
    </w:p>
    <w:p w14:paraId="4F3519D4"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reviewing operations and Services;</w:t>
      </w:r>
    </w:p>
    <w:p w14:paraId="432CB714"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assessing benefits derived;</w:t>
      </w:r>
    </w:p>
    <w:p w14:paraId="257844AC"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providing service improvement plans, where appropriate; and</w:t>
      </w:r>
    </w:p>
    <w:p w14:paraId="11EF3C20" w14:textId="77777777" w:rsidR="00937A60" w:rsidRPr="00374579" w:rsidRDefault="00937A60" w:rsidP="008446D1">
      <w:pPr>
        <w:numPr>
          <w:ilvl w:val="0"/>
          <w:numId w:val="9"/>
        </w:numPr>
        <w:jc w:val="both"/>
        <w:rPr>
          <w:rFonts w:ascii="Arial" w:hAnsi="Arial" w:cs="Arial"/>
          <w:b w:val="0"/>
          <w:color w:val="auto"/>
        </w:rPr>
      </w:pPr>
      <w:r w:rsidRPr="00374579">
        <w:rPr>
          <w:rFonts w:ascii="Arial" w:hAnsi="Arial" w:cs="Arial"/>
          <w:b w:val="0"/>
          <w:color w:val="auto"/>
        </w:rPr>
        <w:t>identifying future opportunities.</w:t>
      </w:r>
    </w:p>
    <w:p w14:paraId="21E24F99" w14:textId="77777777" w:rsidR="00937A60" w:rsidRPr="00374579" w:rsidRDefault="00617D2C" w:rsidP="008446D1">
      <w:pPr>
        <w:numPr>
          <w:ilvl w:val="0"/>
          <w:numId w:val="9"/>
        </w:numPr>
        <w:jc w:val="both"/>
        <w:rPr>
          <w:rFonts w:ascii="Arial" w:hAnsi="Arial" w:cs="Arial"/>
          <w:b w:val="0"/>
          <w:color w:val="auto"/>
        </w:rPr>
      </w:pPr>
      <w:r w:rsidRPr="00374579">
        <w:rPr>
          <w:rFonts w:ascii="Arial" w:hAnsi="Arial" w:cs="Arial"/>
          <w:b w:val="0"/>
          <w:color w:val="auto"/>
        </w:rPr>
        <w:t>e</w:t>
      </w:r>
      <w:r w:rsidR="00937A60" w:rsidRPr="00374579">
        <w:rPr>
          <w:rFonts w:ascii="Arial" w:hAnsi="Arial" w:cs="Arial"/>
          <w:b w:val="0"/>
          <w:color w:val="auto"/>
        </w:rPr>
        <w:t>ach Implementation Plan shall include a glossary of terms.</w:t>
      </w:r>
    </w:p>
    <w:p w14:paraId="02146E5D" w14:textId="77777777" w:rsidR="00937A60" w:rsidRDefault="00937A60" w:rsidP="008446D1">
      <w:pPr>
        <w:numPr>
          <w:ilvl w:val="0"/>
          <w:numId w:val="9"/>
        </w:numPr>
        <w:jc w:val="both"/>
        <w:rPr>
          <w:rFonts w:ascii="Arial" w:hAnsi="Arial" w:cs="Arial"/>
          <w:b w:val="0"/>
          <w:color w:val="auto"/>
        </w:rPr>
      </w:pPr>
      <w:r w:rsidRPr="00374579">
        <w:rPr>
          <w:rFonts w:ascii="Arial" w:hAnsi="Arial" w:cs="Arial"/>
          <w:b w:val="0"/>
          <w:color w:val="auto"/>
        </w:rPr>
        <w:t>Implementation Plans shall be provided on a free of charge basis and shall be produced electronically in an MS readable format.</w:t>
      </w:r>
    </w:p>
    <w:p w14:paraId="64DA87BA" w14:textId="2FAD80F3" w:rsidR="00937A60" w:rsidRDefault="0043379A" w:rsidP="008446D1">
      <w:pPr>
        <w:numPr>
          <w:ilvl w:val="0"/>
          <w:numId w:val="7"/>
        </w:numPr>
        <w:jc w:val="both"/>
        <w:rPr>
          <w:rFonts w:ascii="Arial" w:hAnsi="Arial" w:cs="Arial"/>
          <w:color w:val="auto"/>
          <w:szCs w:val="24"/>
        </w:rPr>
      </w:pPr>
      <w:r>
        <w:rPr>
          <w:rFonts w:ascii="Arial" w:hAnsi="Arial" w:cs="Arial"/>
          <w:color w:val="auto"/>
          <w:szCs w:val="24"/>
          <w:highlight w:val="green"/>
        </w:rPr>
        <w:br w:type="page"/>
      </w:r>
      <w:r w:rsidR="009451B7" w:rsidRPr="009451B7">
        <w:rPr>
          <w:rFonts w:ascii="Arial" w:hAnsi="Arial" w:cs="Arial"/>
          <w:color w:val="auto"/>
          <w:szCs w:val="24"/>
        </w:rPr>
        <w:lastRenderedPageBreak/>
        <w:t xml:space="preserve"> CONTRACTING BODY </w:t>
      </w:r>
      <w:r w:rsidR="00937A60" w:rsidRPr="009451B7">
        <w:rPr>
          <w:rFonts w:ascii="Arial" w:hAnsi="Arial" w:cs="Arial"/>
          <w:color w:val="auto"/>
          <w:szCs w:val="24"/>
        </w:rPr>
        <w:t>USER</w:t>
      </w:r>
      <w:r w:rsidR="00937A60" w:rsidRPr="0043379A">
        <w:rPr>
          <w:rFonts w:ascii="Arial" w:hAnsi="Arial" w:cs="Arial"/>
          <w:color w:val="auto"/>
          <w:szCs w:val="24"/>
        </w:rPr>
        <w:t xml:space="preserve"> GUIDES</w:t>
      </w:r>
    </w:p>
    <w:p w14:paraId="202F1F80" w14:textId="77777777" w:rsidR="00A02088" w:rsidRDefault="00A02088" w:rsidP="00A02088">
      <w:pPr>
        <w:ind w:left="360"/>
        <w:jc w:val="both"/>
        <w:rPr>
          <w:rFonts w:ascii="Arial" w:hAnsi="Arial" w:cs="Arial"/>
          <w:color w:val="auto"/>
          <w:szCs w:val="24"/>
        </w:rPr>
      </w:pPr>
    </w:p>
    <w:p w14:paraId="2E95CF47" w14:textId="16728B4E" w:rsidR="00937A60" w:rsidRPr="00A02088" w:rsidRDefault="00937A60" w:rsidP="008446D1">
      <w:pPr>
        <w:numPr>
          <w:ilvl w:val="1"/>
          <w:numId w:val="7"/>
        </w:numPr>
        <w:jc w:val="both"/>
        <w:rPr>
          <w:rFonts w:ascii="Arial" w:hAnsi="Arial" w:cs="Arial"/>
          <w:color w:val="auto"/>
          <w:szCs w:val="24"/>
        </w:rPr>
      </w:pPr>
      <w:r w:rsidRPr="00A02088">
        <w:rPr>
          <w:rFonts w:ascii="Arial" w:hAnsi="Arial" w:cs="Arial"/>
          <w:b w:val="0"/>
          <w:color w:val="auto"/>
          <w:szCs w:val="24"/>
        </w:rPr>
        <w:t xml:space="preserve">The </w:t>
      </w:r>
      <w:r w:rsidR="0072764B">
        <w:rPr>
          <w:rFonts w:ascii="Arial" w:hAnsi="Arial" w:cs="Arial"/>
          <w:b w:val="0"/>
          <w:color w:val="auto"/>
          <w:szCs w:val="24"/>
        </w:rPr>
        <w:t>Service Provider(s)</w:t>
      </w:r>
      <w:r w:rsidRPr="00A02088">
        <w:rPr>
          <w:rFonts w:ascii="Arial" w:hAnsi="Arial" w:cs="Arial"/>
          <w:b w:val="0"/>
          <w:color w:val="auto"/>
          <w:szCs w:val="24"/>
        </w:rPr>
        <w:t xml:space="preserve"> shall work in good faith with </w:t>
      </w:r>
      <w:r w:rsidR="00A02088" w:rsidRPr="000F46DF">
        <w:rPr>
          <w:rFonts w:ascii="Arial" w:hAnsi="Arial" w:cs="Arial"/>
          <w:color w:val="auto"/>
          <w:szCs w:val="24"/>
          <w:highlight w:val="yellow"/>
        </w:rPr>
        <w:t>[insert Contracting Body name]</w:t>
      </w:r>
      <w:r w:rsidR="00A02088">
        <w:rPr>
          <w:rFonts w:ascii="Arial" w:hAnsi="Arial" w:cs="Arial"/>
          <w:color w:val="auto"/>
          <w:szCs w:val="24"/>
        </w:rPr>
        <w:t xml:space="preserve"> </w:t>
      </w:r>
      <w:r w:rsidRPr="00A02088">
        <w:rPr>
          <w:rFonts w:ascii="Arial" w:hAnsi="Arial" w:cs="Arial"/>
          <w:b w:val="0"/>
          <w:color w:val="auto"/>
          <w:szCs w:val="24"/>
        </w:rPr>
        <w:t xml:space="preserve">to develop a User Guide for each Contracting Body </w:t>
      </w:r>
      <w:r w:rsidR="00D6259F">
        <w:rPr>
          <w:rFonts w:ascii="Arial" w:hAnsi="Arial" w:cs="Arial"/>
          <w:b w:val="0"/>
          <w:color w:val="auto"/>
          <w:szCs w:val="24"/>
        </w:rPr>
        <w:t>Call off contract</w:t>
      </w:r>
      <w:r w:rsidRPr="00A02088">
        <w:rPr>
          <w:rFonts w:ascii="Arial" w:hAnsi="Arial" w:cs="Arial"/>
          <w:b w:val="0"/>
          <w:color w:val="auto"/>
          <w:szCs w:val="24"/>
        </w:rPr>
        <w:t xml:space="preserve"> as may be awarded from time to time.</w:t>
      </w:r>
    </w:p>
    <w:p w14:paraId="443DA611" w14:textId="1F6E2BE8" w:rsidR="00937A60" w:rsidRPr="00A02088" w:rsidRDefault="00937A60" w:rsidP="008446D1">
      <w:pPr>
        <w:numPr>
          <w:ilvl w:val="1"/>
          <w:numId w:val="7"/>
        </w:numPr>
        <w:jc w:val="both"/>
        <w:rPr>
          <w:rFonts w:ascii="Arial" w:hAnsi="Arial" w:cs="Arial"/>
          <w:color w:val="auto"/>
          <w:szCs w:val="24"/>
        </w:rPr>
      </w:pPr>
      <w:r w:rsidRPr="00A02088">
        <w:rPr>
          <w:rFonts w:ascii="Arial" w:hAnsi="Arial" w:cs="Arial"/>
          <w:b w:val="0"/>
          <w:color w:val="auto"/>
          <w:szCs w:val="24"/>
        </w:rPr>
        <w:t>User Guides shall provide detailed instructions pertaining to the operation of the Service(s) and may include, but shall not be limited to, any or all of the following subject areas:</w:t>
      </w:r>
    </w:p>
    <w:p w14:paraId="0C18BAC3"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addressing standards;</w:t>
      </w:r>
    </w:p>
    <w:p w14:paraId="2BC1837D" w14:textId="7B80E69B"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 xml:space="preserve">the </w:t>
      </w:r>
      <w:r w:rsidR="0072764B">
        <w:rPr>
          <w:rFonts w:ascii="Arial" w:hAnsi="Arial" w:cs="Arial"/>
          <w:b w:val="0"/>
          <w:color w:val="auto"/>
        </w:rPr>
        <w:t>Service Provider(s)</w:t>
      </w:r>
      <w:r w:rsidRPr="00A02088">
        <w:rPr>
          <w:rFonts w:ascii="Arial" w:hAnsi="Arial" w:cs="Arial"/>
          <w:b w:val="0"/>
          <w:color w:val="auto"/>
        </w:rPr>
        <w:t xml:space="preserve"> Mail Indicia;</w:t>
      </w:r>
    </w:p>
    <w:p w14:paraId="39DE122D"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forecasting Requirements;</w:t>
      </w:r>
    </w:p>
    <w:p w14:paraId="176C11EE"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Down Stream Access Requirements</w:t>
      </w:r>
      <w:r w:rsidR="004A06DF" w:rsidRPr="00A02088">
        <w:rPr>
          <w:rFonts w:ascii="Arial" w:hAnsi="Arial" w:cs="Arial"/>
          <w:b w:val="0"/>
          <w:color w:val="auto"/>
        </w:rPr>
        <w:t xml:space="preserve"> (where applicable)</w:t>
      </w:r>
      <w:r w:rsidRPr="00A02088">
        <w:rPr>
          <w:rFonts w:ascii="Arial" w:hAnsi="Arial" w:cs="Arial"/>
          <w:b w:val="0"/>
          <w:color w:val="auto"/>
        </w:rPr>
        <w:t>;</w:t>
      </w:r>
    </w:p>
    <w:p w14:paraId="27F8992D"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mail piece accreditation for Mailsort discounts;</w:t>
      </w:r>
    </w:p>
    <w:p w14:paraId="0719124B"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cost of change tools;</w:t>
      </w:r>
    </w:p>
    <w:p w14:paraId="67DF6A89"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mail preparation, sortation and presentation</w:t>
      </w:r>
    </w:p>
    <w:p w14:paraId="0106F8D1"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mail verification and revenue protection;</w:t>
      </w:r>
    </w:p>
    <w:p w14:paraId="038424C0"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return addresses and undeliverable mail;</w:t>
      </w:r>
    </w:p>
    <w:p w14:paraId="7F827D6A"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mail item templates (hybrid mail); and</w:t>
      </w:r>
    </w:p>
    <w:p w14:paraId="4C124287" w14:textId="77777777" w:rsidR="00937A60" w:rsidRPr="00A02088" w:rsidRDefault="00937A60" w:rsidP="008446D1">
      <w:pPr>
        <w:numPr>
          <w:ilvl w:val="0"/>
          <w:numId w:val="9"/>
        </w:numPr>
        <w:jc w:val="both"/>
        <w:rPr>
          <w:rFonts w:ascii="Arial" w:hAnsi="Arial" w:cs="Arial"/>
          <w:b w:val="0"/>
          <w:color w:val="auto"/>
        </w:rPr>
      </w:pPr>
      <w:r w:rsidRPr="00A02088">
        <w:rPr>
          <w:rFonts w:ascii="Arial" w:hAnsi="Arial" w:cs="Arial"/>
          <w:b w:val="0"/>
          <w:color w:val="auto"/>
        </w:rPr>
        <w:t>value added services.</w:t>
      </w:r>
    </w:p>
    <w:p w14:paraId="2910FDED" w14:textId="6E2FC747" w:rsidR="009451B7" w:rsidRDefault="007318AA" w:rsidP="009451B7">
      <w:pPr>
        <w:numPr>
          <w:ilvl w:val="1"/>
          <w:numId w:val="7"/>
        </w:numPr>
        <w:jc w:val="both"/>
        <w:rPr>
          <w:rFonts w:ascii="Arial" w:hAnsi="Arial" w:cs="Arial"/>
          <w:b w:val="0"/>
          <w:color w:val="auto"/>
          <w:szCs w:val="24"/>
        </w:rPr>
      </w:pPr>
      <w:r w:rsidRPr="00D42BE2">
        <w:rPr>
          <w:rFonts w:ascii="Arial" w:hAnsi="Arial" w:cs="Arial"/>
          <w:b w:val="0"/>
          <w:color w:val="auto"/>
          <w:szCs w:val="24"/>
        </w:rPr>
        <w:t>Each</w:t>
      </w:r>
      <w:r w:rsidR="00937A60" w:rsidRPr="00D42BE2">
        <w:rPr>
          <w:rFonts w:ascii="Arial" w:hAnsi="Arial" w:cs="Arial"/>
          <w:b w:val="0"/>
          <w:color w:val="auto"/>
          <w:szCs w:val="24"/>
        </w:rPr>
        <w:t xml:space="preserve"> User Guide shall include a glossary of terms.</w:t>
      </w:r>
    </w:p>
    <w:p w14:paraId="3944953C" w14:textId="77777777" w:rsidR="009451B7" w:rsidRDefault="00937A60" w:rsidP="009451B7">
      <w:pPr>
        <w:numPr>
          <w:ilvl w:val="1"/>
          <w:numId w:val="7"/>
        </w:numPr>
        <w:jc w:val="both"/>
        <w:rPr>
          <w:rFonts w:ascii="Arial" w:hAnsi="Arial" w:cs="Arial"/>
          <w:b w:val="0"/>
          <w:color w:val="auto"/>
          <w:szCs w:val="24"/>
        </w:rPr>
      </w:pPr>
      <w:r w:rsidRPr="009451B7">
        <w:rPr>
          <w:rFonts w:ascii="Arial" w:hAnsi="Arial" w:cs="Arial"/>
          <w:b w:val="0"/>
          <w:color w:val="auto"/>
        </w:rPr>
        <w:t>User Guides shall be provided on a free of charge basis and shall be produced electronically in an MS readable format.</w:t>
      </w:r>
    </w:p>
    <w:p w14:paraId="61342B48" w14:textId="171DFC63" w:rsidR="00937A60" w:rsidRPr="009451B7" w:rsidRDefault="00937A60" w:rsidP="009451B7">
      <w:pPr>
        <w:numPr>
          <w:ilvl w:val="1"/>
          <w:numId w:val="7"/>
        </w:numPr>
        <w:jc w:val="both"/>
        <w:rPr>
          <w:rFonts w:ascii="Arial" w:hAnsi="Arial" w:cs="Arial"/>
          <w:b w:val="0"/>
          <w:color w:val="auto"/>
          <w:szCs w:val="24"/>
        </w:rPr>
      </w:pPr>
      <w:r w:rsidRPr="009451B7">
        <w:rPr>
          <w:rFonts w:ascii="Arial" w:hAnsi="Arial" w:cs="Arial"/>
          <w:b w:val="0"/>
          <w:color w:val="auto"/>
        </w:rPr>
        <w:t>User Guides shall be reviewed and updated as appropriate to reflect changes in routine operational practice. Any changes must be agreed in advance and in writing with the Contracting Body, such agreement not to be unreasonably withheld.</w:t>
      </w:r>
    </w:p>
    <w:p w14:paraId="2522A1D1" w14:textId="77777777" w:rsidR="00A02088" w:rsidRPr="00A02088" w:rsidRDefault="00A02088" w:rsidP="00A02088">
      <w:pPr>
        <w:ind w:left="360"/>
        <w:jc w:val="both"/>
        <w:rPr>
          <w:rFonts w:ascii="Arial" w:hAnsi="Arial" w:cs="Arial"/>
          <w:color w:val="auto"/>
          <w:szCs w:val="24"/>
        </w:rPr>
      </w:pPr>
    </w:p>
    <w:p w14:paraId="64D766F2" w14:textId="3FB29380" w:rsidR="00937A60" w:rsidRPr="00A02088" w:rsidRDefault="004A6255" w:rsidP="008446D1">
      <w:pPr>
        <w:numPr>
          <w:ilvl w:val="0"/>
          <w:numId w:val="7"/>
        </w:numPr>
        <w:jc w:val="both"/>
        <w:rPr>
          <w:rFonts w:ascii="Arial" w:hAnsi="Arial" w:cs="Arial"/>
          <w:color w:val="auto"/>
          <w:szCs w:val="24"/>
        </w:rPr>
      </w:pPr>
      <w:r w:rsidRPr="00A02088">
        <w:rPr>
          <w:rFonts w:ascii="Arial" w:hAnsi="Arial" w:cs="Arial"/>
          <w:color w:val="auto"/>
          <w:szCs w:val="24"/>
        </w:rPr>
        <w:t>REPORTING AND KEY PERFORMANCE MEASURES</w:t>
      </w:r>
      <w:r w:rsidR="001D59D9">
        <w:rPr>
          <w:rFonts w:ascii="Arial" w:hAnsi="Arial" w:cs="Arial"/>
          <w:color w:val="auto"/>
          <w:szCs w:val="24"/>
        </w:rPr>
        <w:t xml:space="preserve">: </w:t>
      </w:r>
      <w:r w:rsidR="00937A60" w:rsidRPr="00A02088">
        <w:rPr>
          <w:rFonts w:ascii="Arial" w:hAnsi="Arial" w:cs="Arial"/>
          <w:bCs/>
          <w:i/>
          <w:color w:val="auto"/>
          <w:szCs w:val="24"/>
        </w:rPr>
        <w:t>Monthly Reports</w:t>
      </w:r>
    </w:p>
    <w:p w14:paraId="5E014377" w14:textId="77777777" w:rsidR="00A02088" w:rsidRPr="001D59D9" w:rsidRDefault="00A02088" w:rsidP="00A02088">
      <w:pPr>
        <w:jc w:val="both"/>
        <w:rPr>
          <w:rFonts w:ascii="Arial" w:hAnsi="Arial" w:cs="Arial"/>
          <w:b w:val="0"/>
          <w:color w:val="auto"/>
          <w:szCs w:val="24"/>
        </w:rPr>
      </w:pPr>
    </w:p>
    <w:p w14:paraId="369545E7" w14:textId="1197F5FB" w:rsidR="00937A60" w:rsidRPr="00A02088" w:rsidRDefault="00937A60" w:rsidP="008446D1">
      <w:pPr>
        <w:numPr>
          <w:ilvl w:val="1"/>
          <w:numId w:val="7"/>
        </w:numPr>
        <w:jc w:val="both"/>
        <w:rPr>
          <w:rFonts w:ascii="Arial" w:hAnsi="Arial" w:cs="Arial"/>
          <w:color w:val="auto"/>
          <w:szCs w:val="24"/>
        </w:rPr>
      </w:pPr>
      <w:r w:rsidRPr="001D59D9">
        <w:rPr>
          <w:rFonts w:ascii="Arial" w:hAnsi="Arial" w:cs="Arial"/>
          <w:b w:val="0"/>
          <w:color w:val="auto"/>
          <w:szCs w:val="24"/>
        </w:rPr>
        <w:t xml:space="preserve">The </w:t>
      </w:r>
      <w:r w:rsidR="0072764B">
        <w:rPr>
          <w:rFonts w:ascii="Arial" w:hAnsi="Arial" w:cs="Arial"/>
          <w:b w:val="0"/>
          <w:color w:val="auto"/>
          <w:szCs w:val="24"/>
        </w:rPr>
        <w:t>Service Provider(s)</w:t>
      </w:r>
      <w:r w:rsidRPr="00A02088">
        <w:rPr>
          <w:rFonts w:ascii="Arial" w:hAnsi="Arial" w:cs="Arial"/>
          <w:b w:val="0"/>
          <w:color w:val="auto"/>
          <w:szCs w:val="24"/>
        </w:rPr>
        <w:t xml:space="preserve"> will provide </w:t>
      </w:r>
      <w:r w:rsidR="00D42BE2" w:rsidRPr="009451B7">
        <w:rPr>
          <w:rFonts w:ascii="Arial" w:hAnsi="Arial" w:cs="Arial"/>
          <w:color w:val="auto"/>
          <w:szCs w:val="24"/>
          <w:highlight w:val="yellow"/>
        </w:rPr>
        <w:t>weekly/</w:t>
      </w:r>
      <w:r w:rsidRPr="009451B7">
        <w:rPr>
          <w:rFonts w:ascii="Arial" w:hAnsi="Arial" w:cs="Arial"/>
          <w:color w:val="auto"/>
          <w:szCs w:val="24"/>
          <w:highlight w:val="yellow"/>
        </w:rPr>
        <w:t>monthly</w:t>
      </w:r>
      <w:r w:rsidR="00D42BE2" w:rsidRPr="009451B7">
        <w:rPr>
          <w:rFonts w:ascii="Arial" w:hAnsi="Arial" w:cs="Arial"/>
          <w:color w:val="auto"/>
          <w:szCs w:val="24"/>
          <w:highlight w:val="yellow"/>
        </w:rPr>
        <w:t>/quarterly/annually</w:t>
      </w:r>
      <w:r w:rsidRPr="00A02088">
        <w:rPr>
          <w:rFonts w:ascii="Arial" w:hAnsi="Arial" w:cs="Arial"/>
          <w:b w:val="0"/>
          <w:color w:val="auto"/>
          <w:szCs w:val="24"/>
        </w:rPr>
        <w:t xml:space="preserve"> reports to </w:t>
      </w:r>
      <w:r w:rsidR="00A02088" w:rsidRPr="000F46DF">
        <w:rPr>
          <w:rFonts w:ascii="Arial" w:hAnsi="Arial" w:cs="Arial"/>
          <w:color w:val="auto"/>
          <w:szCs w:val="24"/>
          <w:highlight w:val="yellow"/>
        </w:rPr>
        <w:t>[insert Contracting Body name]</w:t>
      </w:r>
      <w:r w:rsidRPr="00A02088">
        <w:rPr>
          <w:rFonts w:ascii="Arial" w:hAnsi="Arial" w:cs="Arial"/>
          <w:b w:val="0"/>
          <w:color w:val="auto"/>
          <w:szCs w:val="24"/>
        </w:rPr>
        <w:t xml:space="preserve"> for the </w:t>
      </w:r>
      <w:r w:rsidR="001D59D9">
        <w:rPr>
          <w:rFonts w:ascii="Arial" w:hAnsi="Arial" w:cs="Arial"/>
          <w:b w:val="0"/>
          <w:color w:val="auto"/>
          <w:szCs w:val="24"/>
        </w:rPr>
        <w:t>Goods and/or S</w:t>
      </w:r>
      <w:r w:rsidRPr="00A02088">
        <w:rPr>
          <w:rFonts w:ascii="Arial" w:hAnsi="Arial" w:cs="Arial"/>
          <w:b w:val="0"/>
          <w:color w:val="auto"/>
          <w:szCs w:val="24"/>
        </w:rPr>
        <w:t>ervices provided. The monthly reports</w:t>
      </w:r>
      <w:r w:rsidR="00C955D3" w:rsidRPr="00A02088">
        <w:rPr>
          <w:rFonts w:ascii="Arial" w:hAnsi="Arial" w:cs="Arial"/>
          <w:b w:val="0"/>
          <w:color w:val="auto"/>
          <w:szCs w:val="24"/>
        </w:rPr>
        <w:t xml:space="preserve"> </w:t>
      </w:r>
      <w:r w:rsidRPr="00A02088">
        <w:rPr>
          <w:rFonts w:ascii="Arial" w:hAnsi="Arial" w:cs="Arial"/>
          <w:b w:val="0"/>
          <w:color w:val="auto"/>
          <w:szCs w:val="24"/>
        </w:rPr>
        <w:t>shall include but shall not be limited to the following content:</w:t>
      </w:r>
    </w:p>
    <w:p w14:paraId="17A78FA7" w14:textId="41355E48"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 xml:space="preserve">Performance against the Service Levels detailed in </w:t>
      </w:r>
      <w:r w:rsidR="000A6019" w:rsidRPr="001D59D9">
        <w:rPr>
          <w:rFonts w:ascii="Arial" w:hAnsi="Arial" w:cs="Arial"/>
          <w:b w:val="0"/>
          <w:color w:val="auto"/>
        </w:rPr>
        <w:t xml:space="preserve">this Appendix </w:t>
      </w:r>
      <w:r w:rsidR="005675FE" w:rsidRPr="001D59D9">
        <w:rPr>
          <w:rFonts w:ascii="Arial" w:hAnsi="Arial" w:cs="Arial"/>
          <w:b w:val="0"/>
          <w:color w:val="auto"/>
        </w:rPr>
        <w:t>H</w:t>
      </w:r>
      <w:r w:rsidRPr="001D59D9">
        <w:rPr>
          <w:rFonts w:ascii="Arial" w:hAnsi="Arial" w:cs="Arial"/>
          <w:b w:val="0"/>
          <w:color w:val="auto"/>
        </w:rPr>
        <w:t xml:space="preserve">, including where appropriate to the </w:t>
      </w:r>
      <w:r w:rsidR="0072764B">
        <w:rPr>
          <w:rFonts w:ascii="Arial" w:hAnsi="Arial" w:cs="Arial"/>
          <w:b w:val="0"/>
          <w:color w:val="auto"/>
        </w:rPr>
        <w:t>Service Provider(s)</w:t>
      </w:r>
      <w:r w:rsidRPr="001D59D9">
        <w:rPr>
          <w:rFonts w:ascii="Arial" w:hAnsi="Arial" w:cs="Arial"/>
          <w:b w:val="0"/>
          <w:color w:val="auto"/>
        </w:rPr>
        <w:t xml:space="preserve"> performance, information on Mailing delivery failures by postcode area and/or postcode district ;</w:t>
      </w:r>
    </w:p>
    <w:p w14:paraId="123EC041" w14:textId="77777777"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Breakdown of Transaction Activity by day:</w:t>
      </w:r>
    </w:p>
    <w:p w14:paraId="0C623523" w14:textId="77777777" w:rsidR="00937A60" w:rsidRPr="001D59D9" w:rsidRDefault="00937A60" w:rsidP="008446D1">
      <w:pPr>
        <w:numPr>
          <w:ilvl w:val="1"/>
          <w:numId w:val="9"/>
        </w:numPr>
        <w:jc w:val="both"/>
        <w:rPr>
          <w:rFonts w:ascii="Arial" w:hAnsi="Arial" w:cs="Arial"/>
          <w:b w:val="0"/>
          <w:color w:val="auto"/>
        </w:rPr>
      </w:pPr>
      <w:r w:rsidRPr="001D59D9">
        <w:rPr>
          <w:rFonts w:ascii="Arial" w:hAnsi="Arial" w:cs="Arial"/>
          <w:b w:val="0"/>
          <w:color w:val="auto"/>
        </w:rPr>
        <w:t>- Quantity of Primary Sortations ;</w:t>
      </w:r>
    </w:p>
    <w:p w14:paraId="2E9D4A0C" w14:textId="77777777" w:rsidR="00937A60" w:rsidRPr="001D59D9" w:rsidRDefault="00937A60" w:rsidP="008446D1">
      <w:pPr>
        <w:numPr>
          <w:ilvl w:val="1"/>
          <w:numId w:val="9"/>
        </w:numPr>
        <w:jc w:val="both"/>
        <w:rPr>
          <w:rFonts w:ascii="Arial" w:hAnsi="Arial" w:cs="Arial"/>
          <w:b w:val="0"/>
          <w:color w:val="auto"/>
        </w:rPr>
      </w:pPr>
      <w:r w:rsidRPr="001D59D9">
        <w:rPr>
          <w:rFonts w:ascii="Arial" w:hAnsi="Arial" w:cs="Arial"/>
          <w:b w:val="0"/>
          <w:color w:val="auto"/>
        </w:rPr>
        <w:t>- Quantity of Default Sortations ;</w:t>
      </w:r>
    </w:p>
    <w:p w14:paraId="632E6907" w14:textId="77777777"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Breakdown of daily committed expenditure by Contracting Body;</w:t>
      </w:r>
    </w:p>
    <w:p w14:paraId="06801401" w14:textId="77777777"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Complaints, Issues and Risks; including proposed remedial actions or actions taken</w:t>
      </w:r>
    </w:p>
    <w:p w14:paraId="7A8C1166" w14:textId="2DB5CAED"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 xml:space="preserve">Reports shall be submitted to </w:t>
      </w:r>
      <w:r w:rsidR="00C955D3" w:rsidRPr="001D59D9">
        <w:rPr>
          <w:rFonts w:ascii="Arial" w:hAnsi="Arial" w:cs="Arial"/>
          <w:b w:val="0"/>
          <w:color w:val="auto"/>
        </w:rPr>
        <w:t>the</w:t>
      </w:r>
      <w:r w:rsidRPr="001D59D9">
        <w:rPr>
          <w:rFonts w:ascii="Arial" w:hAnsi="Arial" w:cs="Arial"/>
          <w:b w:val="0"/>
          <w:color w:val="auto"/>
        </w:rPr>
        <w:t xml:space="preserve"> Contracting </w:t>
      </w:r>
      <w:r w:rsidR="000A6019" w:rsidRPr="001D59D9">
        <w:rPr>
          <w:rFonts w:ascii="Arial" w:hAnsi="Arial" w:cs="Arial"/>
          <w:b w:val="0"/>
          <w:color w:val="auto"/>
        </w:rPr>
        <w:t xml:space="preserve">Body </w:t>
      </w:r>
      <w:r w:rsidRPr="001D59D9">
        <w:rPr>
          <w:rFonts w:ascii="Arial" w:hAnsi="Arial" w:cs="Arial"/>
          <w:b w:val="0"/>
          <w:color w:val="auto"/>
        </w:rPr>
        <w:t xml:space="preserve">by the </w:t>
      </w:r>
      <w:r w:rsidR="0072764B">
        <w:rPr>
          <w:rFonts w:ascii="Arial" w:hAnsi="Arial" w:cs="Arial"/>
          <w:b w:val="0"/>
          <w:color w:val="auto"/>
        </w:rPr>
        <w:t>Service Provider(s)</w:t>
      </w:r>
      <w:r w:rsidRPr="001D59D9">
        <w:rPr>
          <w:rFonts w:ascii="Arial" w:hAnsi="Arial" w:cs="Arial"/>
          <w:b w:val="0"/>
          <w:color w:val="auto"/>
        </w:rPr>
        <w:t xml:space="preserve"> no later than the </w:t>
      </w:r>
      <w:r w:rsidR="009451B7" w:rsidRPr="009451B7">
        <w:rPr>
          <w:rFonts w:ascii="Arial" w:hAnsi="Arial" w:cs="Arial"/>
          <w:color w:val="auto"/>
          <w:highlight w:val="yellow"/>
        </w:rPr>
        <w:t>XX</w:t>
      </w:r>
      <w:r w:rsidR="009451B7">
        <w:rPr>
          <w:rFonts w:ascii="Arial" w:hAnsi="Arial" w:cs="Arial"/>
          <w:color w:val="auto"/>
          <w:highlight w:val="yellow"/>
        </w:rPr>
        <w:t>th/rd</w:t>
      </w:r>
      <w:r w:rsidR="00D42BE2" w:rsidRPr="009451B7">
        <w:rPr>
          <w:rFonts w:ascii="Arial" w:hAnsi="Arial" w:cs="Arial"/>
          <w:color w:val="auto"/>
          <w:highlight w:val="yellow"/>
        </w:rPr>
        <w:t xml:space="preserve"> working day of every calendar month </w:t>
      </w:r>
      <w:r w:rsidRPr="001D59D9">
        <w:rPr>
          <w:rFonts w:ascii="Arial" w:hAnsi="Arial" w:cs="Arial"/>
          <w:b w:val="0"/>
          <w:color w:val="auto"/>
        </w:rPr>
        <w:t xml:space="preserve">covering the previous month’s activities. </w:t>
      </w:r>
    </w:p>
    <w:p w14:paraId="6A84683E" w14:textId="770FA725"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t xml:space="preserve">The </w:t>
      </w:r>
      <w:r w:rsidR="0072764B">
        <w:rPr>
          <w:rFonts w:ascii="Arial" w:hAnsi="Arial" w:cs="Arial"/>
          <w:b w:val="0"/>
          <w:color w:val="auto"/>
        </w:rPr>
        <w:t>Service Provider(s)</w:t>
      </w:r>
      <w:r w:rsidRPr="001D59D9">
        <w:rPr>
          <w:rFonts w:ascii="Arial" w:hAnsi="Arial" w:cs="Arial"/>
          <w:b w:val="0"/>
          <w:color w:val="auto"/>
        </w:rPr>
        <w:t xml:space="preserve"> shall provide reports elect</w:t>
      </w:r>
      <w:r w:rsidR="00D42BE2">
        <w:rPr>
          <w:rFonts w:ascii="Arial" w:hAnsi="Arial" w:cs="Arial"/>
          <w:b w:val="0"/>
          <w:color w:val="auto"/>
        </w:rPr>
        <w:t xml:space="preserve">ronically in MS or PDF format. </w:t>
      </w:r>
      <w:r w:rsidRPr="001D59D9">
        <w:rPr>
          <w:rFonts w:ascii="Arial" w:hAnsi="Arial" w:cs="Arial"/>
          <w:b w:val="0"/>
          <w:color w:val="auto"/>
        </w:rPr>
        <w:t>Where appropriate, the reports shall include statistical data (including visual representation of the statistics where relevant) as well as written summaries explaining such data.</w:t>
      </w:r>
    </w:p>
    <w:p w14:paraId="74A00BD4" w14:textId="77777777" w:rsidR="00937A60" w:rsidRPr="001D59D9" w:rsidRDefault="00937A60" w:rsidP="008446D1">
      <w:pPr>
        <w:numPr>
          <w:ilvl w:val="0"/>
          <w:numId w:val="9"/>
        </w:numPr>
        <w:jc w:val="both"/>
        <w:rPr>
          <w:rFonts w:ascii="Arial" w:hAnsi="Arial" w:cs="Arial"/>
          <w:b w:val="0"/>
          <w:color w:val="auto"/>
        </w:rPr>
      </w:pPr>
      <w:r w:rsidRPr="001D59D9">
        <w:rPr>
          <w:rFonts w:ascii="Arial" w:hAnsi="Arial" w:cs="Arial"/>
          <w:b w:val="0"/>
          <w:color w:val="auto"/>
        </w:rPr>
        <w:lastRenderedPageBreak/>
        <w:t>The parties may agree additional reporting Requirements from time to time in accordance with the Change Control Procedure.</w:t>
      </w:r>
    </w:p>
    <w:p w14:paraId="3AF2C724" w14:textId="77777777" w:rsidR="00937A60" w:rsidRDefault="00937A60" w:rsidP="008446D1">
      <w:pPr>
        <w:numPr>
          <w:ilvl w:val="0"/>
          <w:numId w:val="9"/>
        </w:numPr>
        <w:jc w:val="both"/>
        <w:rPr>
          <w:rFonts w:ascii="Arial" w:hAnsi="Arial" w:cs="Arial"/>
          <w:b w:val="0"/>
          <w:color w:val="auto"/>
        </w:rPr>
      </w:pPr>
      <w:r w:rsidRPr="001D59D9">
        <w:rPr>
          <w:rFonts w:ascii="Arial" w:hAnsi="Arial" w:cs="Arial"/>
          <w:b w:val="0"/>
          <w:color w:val="auto"/>
        </w:rPr>
        <w:t>All reports shall be provided in the format requested by the Contracting Body.</w:t>
      </w:r>
    </w:p>
    <w:p w14:paraId="4FF1D903" w14:textId="77777777" w:rsidR="003B52ED" w:rsidRDefault="003B52ED" w:rsidP="003B52ED">
      <w:pPr>
        <w:ind w:left="1440"/>
        <w:jc w:val="both"/>
        <w:rPr>
          <w:rFonts w:ascii="Arial" w:hAnsi="Arial" w:cs="Arial"/>
          <w:b w:val="0"/>
          <w:color w:val="auto"/>
        </w:rPr>
      </w:pPr>
    </w:p>
    <w:p w14:paraId="7AC3D056" w14:textId="76C76E1A" w:rsidR="001D59D9" w:rsidRPr="001D59D9" w:rsidRDefault="004A6255" w:rsidP="008446D1">
      <w:pPr>
        <w:numPr>
          <w:ilvl w:val="0"/>
          <w:numId w:val="7"/>
        </w:numPr>
        <w:jc w:val="both"/>
        <w:rPr>
          <w:rFonts w:ascii="Arial" w:hAnsi="Arial" w:cs="Arial"/>
          <w:color w:val="auto"/>
          <w:szCs w:val="24"/>
        </w:rPr>
      </w:pPr>
      <w:r w:rsidRPr="001D59D9">
        <w:rPr>
          <w:rFonts w:ascii="Arial" w:hAnsi="Arial" w:cs="Arial"/>
          <w:color w:val="auto"/>
          <w:szCs w:val="24"/>
        </w:rPr>
        <w:t xml:space="preserve">REPORTING AND KEY PERFORMANCE MEASURES </w:t>
      </w:r>
      <w:r w:rsidR="001D59D9">
        <w:rPr>
          <w:rFonts w:ascii="Arial" w:hAnsi="Arial" w:cs="Arial"/>
          <w:color w:val="auto"/>
          <w:szCs w:val="24"/>
        </w:rPr>
        <w:t>(</w:t>
      </w:r>
      <w:r w:rsidR="00937A60" w:rsidRPr="001D59D9">
        <w:rPr>
          <w:rFonts w:ascii="Arial" w:hAnsi="Arial" w:cs="Arial"/>
          <w:i/>
          <w:color w:val="auto"/>
          <w:szCs w:val="24"/>
        </w:rPr>
        <w:t>Exception Reporting</w:t>
      </w:r>
      <w:r w:rsidR="001D59D9">
        <w:rPr>
          <w:rFonts w:ascii="Arial" w:hAnsi="Arial" w:cs="Arial"/>
          <w:i/>
          <w:color w:val="auto"/>
          <w:szCs w:val="24"/>
        </w:rPr>
        <w:t>)</w:t>
      </w:r>
      <w:r w:rsidR="00387F8D">
        <w:rPr>
          <w:rFonts w:ascii="Arial" w:hAnsi="Arial" w:cs="Arial"/>
          <w:i/>
          <w:color w:val="auto"/>
          <w:szCs w:val="24"/>
        </w:rPr>
        <w:t>:</w:t>
      </w:r>
    </w:p>
    <w:p w14:paraId="6EAB37FD" w14:textId="77777777" w:rsidR="001D59D9" w:rsidRDefault="001D59D9" w:rsidP="00387F8D">
      <w:pPr>
        <w:jc w:val="both"/>
        <w:rPr>
          <w:rFonts w:ascii="Arial" w:hAnsi="Arial" w:cs="Arial"/>
          <w:color w:val="auto"/>
          <w:szCs w:val="24"/>
        </w:rPr>
      </w:pPr>
    </w:p>
    <w:p w14:paraId="23D5D652" w14:textId="521C60A7" w:rsidR="00937A60" w:rsidRPr="001D59D9" w:rsidRDefault="00937A60" w:rsidP="008446D1">
      <w:pPr>
        <w:numPr>
          <w:ilvl w:val="1"/>
          <w:numId w:val="7"/>
        </w:numPr>
        <w:jc w:val="both"/>
        <w:rPr>
          <w:rFonts w:ascii="Arial" w:hAnsi="Arial" w:cs="Arial"/>
          <w:color w:val="auto"/>
          <w:szCs w:val="24"/>
        </w:rPr>
      </w:pPr>
      <w:r w:rsidRPr="001D59D9">
        <w:rPr>
          <w:rFonts w:ascii="Arial" w:hAnsi="Arial" w:cs="Arial"/>
          <w:b w:val="0"/>
          <w:color w:val="auto"/>
          <w:szCs w:val="24"/>
        </w:rPr>
        <w:t xml:space="preserve">The </w:t>
      </w:r>
      <w:r w:rsidR="0072764B">
        <w:rPr>
          <w:rFonts w:ascii="Arial" w:hAnsi="Arial" w:cs="Arial"/>
          <w:b w:val="0"/>
          <w:color w:val="auto"/>
          <w:szCs w:val="24"/>
        </w:rPr>
        <w:t>Service Provider(s)</w:t>
      </w:r>
      <w:r w:rsidRPr="001D59D9">
        <w:rPr>
          <w:rFonts w:ascii="Arial" w:hAnsi="Arial" w:cs="Arial"/>
          <w:b w:val="0"/>
          <w:color w:val="auto"/>
          <w:szCs w:val="24"/>
        </w:rPr>
        <w:t xml:space="preserve"> shall provide reports to </w:t>
      </w:r>
      <w:r w:rsidR="003B52ED" w:rsidRPr="000F46DF">
        <w:rPr>
          <w:rFonts w:ascii="Arial" w:hAnsi="Arial" w:cs="Arial"/>
          <w:color w:val="auto"/>
          <w:szCs w:val="24"/>
          <w:highlight w:val="yellow"/>
        </w:rPr>
        <w:t>[insert Contracting Body name]</w:t>
      </w:r>
      <w:r w:rsidR="003B52ED">
        <w:rPr>
          <w:rFonts w:ascii="Arial" w:hAnsi="Arial" w:cs="Arial"/>
          <w:color w:val="auto"/>
          <w:szCs w:val="24"/>
        </w:rPr>
        <w:t xml:space="preserve">  </w:t>
      </w:r>
      <w:r w:rsidR="00E44737">
        <w:rPr>
          <w:rFonts w:ascii="Arial" w:hAnsi="Arial" w:cs="Arial"/>
          <w:color w:val="auto"/>
          <w:szCs w:val="24"/>
        </w:rPr>
        <w:t xml:space="preserve">detailing </w:t>
      </w:r>
      <w:r w:rsidR="003B52ED" w:rsidRPr="003B52ED">
        <w:rPr>
          <w:rFonts w:ascii="Arial" w:hAnsi="Arial" w:cs="Arial"/>
          <w:b w:val="0"/>
          <w:color w:val="auto"/>
          <w:szCs w:val="24"/>
        </w:rPr>
        <w:t xml:space="preserve">any </w:t>
      </w:r>
      <w:r w:rsidRPr="001D59D9">
        <w:rPr>
          <w:rFonts w:ascii="Arial" w:hAnsi="Arial" w:cs="Arial"/>
          <w:b w:val="0"/>
          <w:color w:val="auto"/>
          <w:szCs w:val="24"/>
        </w:rPr>
        <w:t xml:space="preserve">exceptions to the service level targets including but not limited to: </w:t>
      </w:r>
    </w:p>
    <w:p w14:paraId="5D8BDC62" w14:textId="77777777"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Mailing delivery failures;</w:t>
      </w:r>
    </w:p>
    <w:p w14:paraId="59927836" w14:textId="77777777"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Incident reports;</w:t>
      </w:r>
    </w:p>
    <w:p w14:paraId="631A9CF0" w14:textId="61B199DB"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Mail pipeline failure;</w:t>
      </w:r>
    </w:p>
    <w:p w14:paraId="0F037D8E" w14:textId="77777777"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 xml:space="preserve">IT/server failure </w:t>
      </w:r>
    </w:p>
    <w:p w14:paraId="13F46650" w14:textId="77777777"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Printer failure</w:t>
      </w:r>
    </w:p>
    <w:p w14:paraId="2205C79B" w14:textId="11D6C022" w:rsidR="00937A60" w:rsidRPr="00387F8D" w:rsidRDefault="00937A60" w:rsidP="008446D1">
      <w:pPr>
        <w:numPr>
          <w:ilvl w:val="0"/>
          <w:numId w:val="9"/>
        </w:numPr>
        <w:jc w:val="both"/>
        <w:rPr>
          <w:rFonts w:ascii="Arial" w:hAnsi="Arial" w:cs="Arial"/>
          <w:b w:val="0"/>
          <w:color w:val="auto"/>
        </w:rPr>
      </w:pPr>
      <w:r w:rsidRPr="00387F8D">
        <w:rPr>
          <w:rFonts w:ascii="Arial" w:hAnsi="Arial" w:cs="Arial"/>
          <w:b w:val="0"/>
          <w:color w:val="auto"/>
        </w:rPr>
        <w:t xml:space="preserve">Exception reports shall be provided to the Contracting Body immediately </w:t>
      </w:r>
      <w:r w:rsidR="00E44737">
        <w:rPr>
          <w:rFonts w:ascii="Arial" w:hAnsi="Arial" w:cs="Arial"/>
          <w:b w:val="0"/>
          <w:color w:val="auto"/>
        </w:rPr>
        <w:t xml:space="preserve">when </w:t>
      </w:r>
      <w:r w:rsidRPr="00387F8D">
        <w:rPr>
          <w:rFonts w:ascii="Arial" w:hAnsi="Arial" w:cs="Arial"/>
          <w:b w:val="0"/>
          <w:color w:val="auto"/>
        </w:rPr>
        <w:t>the exception occurs.</w:t>
      </w:r>
    </w:p>
    <w:p w14:paraId="52C75628" w14:textId="77777777" w:rsidR="00937A60" w:rsidRDefault="00937A60" w:rsidP="008446D1">
      <w:pPr>
        <w:numPr>
          <w:ilvl w:val="0"/>
          <w:numId w:val="9"/>
        </w:numPr>
        <w:jc w:val="both"/>
        <w:rPr>
          <w:rFonts w:ascii="Arial" w:hAnsi="Arial" w:cs="Arial"/>
          <w:b w:val="0"/>
          <w:color w:val="auto"/>
        </w:rPr>
      </w:pPr>
      <w:r w:rsidRPr="00387F8D">
        <w:rPr>
          <w:rFonts w:ascii="Arial" w:hAnsi="Arial" w:cs="Arial"/>
          <w:b w:val="0"/>
          <w:color w:val="auto"/>
        </w:rPr>
        <w:t>All exception reports shall be provided in the format requested by the Contracting Body.</w:t>
      </w:r>
    </w:p>
    <w:p w14:paraId="57CF2F43" w14:textId="77777777" w:rsidR="003B52ED" w:rsidRDefault="003B52ED" w:rsidP="003B52ED">
      <w:pPr>
        <w:ind w:left="1440"/>
        <w:jc w:val="both"/>
        <w:rPr>
          <w:rFonts w:ascii="Arial" w:hAnsi="Arial" w:cs="Arial"/>
          <w:b w:val="0"/>
          <w:color w:val="auto"/>
        </w:rPr>
      </w:pPr>
    </w:p>
    <w:p w14:paraId="6ED53FE1" w14:textId="728D2E54" w:rsidR="00387F8D" w:rsidRDefault="004A6255" w:rsidP="008446D1">
      <w:pPr>
        <w:numPr>
          <w:ilvl w:val="0"/>
          <w:numId w:val="7"/>
        </w:numPr>
        <w:jc w:val="both"/>
        <w:rPr>
          <w:rFonts w:ascii="Arial" w:hAnsi="Arial" w:cs="Arial"/>
          <w:color w:val="auto"/>
          <w:szCs w:val="24"/>
        </w:rPr>
      </w:pPr>
      <w:r w:rsidRPr="001D59D9">
        <w:rPr>
          <w:rFonts w:ascii="Arial" w:hAnsi="Arial" w:cs="Arial"/>
          <w:color w:val="auto"/>
          <w:szCs w:val="24"/>
        </w:rPr>
        <w:t>REPORTING AND KEY PERFORMANCE MEASURES</w:t>
      </w:r>
      <w:r>
        <w:rPr>
          <w:rFonts w:ascii="Arial" w:hAnsi="Arial" w:cs="Arial"/>
          <w:color w:val="auto"/>
          <w:szCs w:val="24"/>
        </w:rPr>
        <w:t xml:space="preserve">: </w:t>
      </w:r>
      <w:r w:rsidR="00387F8D" w:rsidRPr="00387F8D">
        <w:rPr>
          <w:rFonts w:ascii="Arial" w:hAnsi="Arial" w:cs="Arial"/>
          <w:i/>
          <w:color w:val="auto"/>
          <w:szCs w:val="24"/>
        </w:rPr>
        <w:t>(</w:t>
      </w:r>
      <w:r w:rsidR="00937A60" w:rsidRPr="00387F8D">
        <w:rPr>
          <w:rFonts w:ascii="Arial" w:hAnsi="Arial" w:cs="Arial"/>
          <w:i/>
          <w:color w:val="auto"/>
          <w:szCs w:val="24"/>
        </w:rPr>
        <w:t>Key Performance Measures</w:t>
      </w:r>
      <w:r w:rsidR="00387F8D" w:rsidRPr="00387F8D">
        <w:rPr>
          <w:rFonts w:ascii="Arial" w:hAnsi="Arial" w:cs="Arial"/>
          <w:i/>
          <w:color w:val="auto"/>
          <w:szCs w:val="24"/>
        </w:rPr>
        <w:t>)</w:t>
      </w:r>
      <w:r w:rsidR="00387F8D">
        <w:rPr>
          <w:rFonts w:ascii="Arial" w:hAnsi="Arial" w:cs="Arial"/>
          <w:i/>
          <w:color w:val="auto"/>
          <w:szCs w:val="24"/>
        </w:rPr>
        <w:t>:</w:t>
      </w:r>
    </w:p>
    <w:p w14:paraId="5C738D44" w14:textId="77777777" w:rsidR="00387F8D" w:rsidRPr="00387F8D" w:rsidRDefault="00387F8D" w:rsidP="00387F8D">
      <w:pPr>
        <w:ind w:left="360"/>
        <w:jc w:val="both"/>
        <w:rPr>
          <w:rFonts w:ascii="Arial" w:hAnsi="Arial" w:cs="Arial"/>
          <w:color w:val="auto"/>
          <w:szCs w:val="24"/>
        </w:rPr>
      </w:pPr>
    </w:p>
    <w:p w14:paraId="7E69CE6E" w14:textId="246394B7" w:rsidR="00387F8D" w:rsidRDefault="00937A60" w:rsidP="008446D1">
      <w:pPr>
        <w:numPr>
          <w:ilvl w:val="1"/>
          <w:numId w:val="7"/>
        </w:numPr>
        <w:jc w:val="both"/>
        <w:rPr>
          <w:rFonts w:ascii="Arial" w:hAnsi="Arial" w:cs="Arial"/>
          <w:color w:val="auto"/>
          <w:szCs w:val="24"/>
        </w:rPr>
      </w:pPr>
      <w:r w:rsidRPr="00387F8D">
        <w:rPr>
          <w:rFonts w:ascii="Arial" w:hAnsi="Arial" w:cs="Arial"/>
          <w:b w:val="0"/>
          <w:color w:val="auto"/>
          <w:szCs w:val="24"/>
        </w:rPr>
        <w:t xml:space="preserve">The </w:t>
      </w:r>
      <w:r w:rsidR="0072764B">
        <w:rPr>
          <w:rFonts w:ascii="Arial" w:hAnsi="Arial" w:cs="Arial"/>
          <w:b w:val="0"/>
          <w:color w:val="auto"/>
          <w:szCs w:val="24"/>
        </w:rPr>
        <w:t>Service Provider(s)</w:t>
      </w:r>
      <w:r w:rsidRPr="00387F8D">
        <w:rPr>
          <w:rFonts w:ascii="Arial" w:hAnsi="Arial" w:cs="Arial"/>
          <w:b w:val="0"/>
          <w:color w:val="auto"/>
          <w:szCs w:val="24"/>
        </w:rPr>
        <w:t xml:space="preserve"> performance will be measured against the Service Level Targets</w:t>
      </w:r>
    </w:p>
    <w:p w14:paraId="3FB73112" w14:textId="40208503" w:rsidR="00387F8D" w:rsidRPr="003B52ED" w:rsidRDefault="00937A60" w:rsidP="008446D1">
      <w:pPr>
        <w:numPr>
          <w:ilvl w:val="1"/>
          <w:numId w:val="7"/>
        </w:numPr>
        <w:jc w:val="both"/>
        <w:rPr>
          <w:rFonts w:ascii="Arial" w:hAnsi="Arial" w:cs="Arial"/>
          <w:color w:val="auto"/>
          <w:szCs w:val="24"/>
        </w:rPr>
      </w:pPr>
      <w:r w:rsidRPr="00387F8D">
        <w:rPr>
          <w:rFonts w:ascii="Arial" w:hAnsi="Arial" w:cs="Arial"/>
          <w:b w:val="0"/>
          <w:color w:val="auto"/>
          <w:szCs w:val="24"/>
        </w:rPr>
        <w:t xml:space="preserve">Where any of the Service Levels are not met, the </w:t>
      </w:r>
      <w:r w:rsidR="0072764B">
        <w:rPr>
          <w:rFonts w:ascii="Arial" w:hAnsi="Arial" w:cs="Arial"/>
          <w:b w:val="0"/>
          <w:color w:val="auto"/>
          <w:szCs w:val="24"/>
        </w:rPr>
        <w:t>Service Provider(s)</w:t>
      </w:r>
      <w:r w:rsidRPr="00387F8D">
        <w:rPr>
          <w:rFonts w:ascii="Arial" w:hAnsi="Arial" w:cs="Arial"/>
          <w:b w:val="0"/>
          <w:color w:val="auto"/>
          <w:szCs w:val="24"/>
        </w:rPr>
        <w:t xml:space="preserve"> shall pay to the Contracting Body (as an adjustment to Charges) the Service Credits in that Schedule.  The parties specifically acknowledge that such Service Credits are a reasonable adjustment to Charges to reflect the reduced Service given and do not in any way form a penalty.  Service Credits shall only apply where failure to meet the Service Levels are directly attributable to the </w:t>
      </w:r>
      <w:r w:rsidR="0072764B">
        <w:rPr>
          <w:rFonts w:ascii="Arial" w:hAnsi="Arial" w:cs="Arial"/>
          <w:b w:val="0"/>
          <w:color w:val="auto"/>
          <w:szCs w:val="24"/>
        </w:rPr>
        <w:t>Service Provider(s)</w:t>
      </w:r>
      <w:r w:rsidRPr="00387F8D">
        <w:rPr>
          <w:rFonts w:ascii="Arial" w:hAnsi="Arial" w:cs="Arial"/>
          <w:b w:val="0"/>
          <w:color w:val="auto"/>
          <w:szCs w:val="24"/>
        </w:rPr>
        <w:t>.</w:t>
      </w:r>
    </w:p>
    <w:p w14:paraId="78D2213E" w14:textId="77777777" w:rsidR="00387F8D" w:rsidRPr="00387F8D" w:rsidRDefault="00387F8D" w:rsidP="00387F8D">
      <w:pPr>
        <w:jc w:val="both"/>
        <w:rPr>
          <w:rFonts w:ascii="Arial" w:hAnsi="Arial" w:cs="Arial"/>
          <w:b w:val="0"/>
          <w:color w:val="auto"/>
          <w:szCs w:val="24"/>
        </w:rPr>
      </w:pPr>
    </w:p>
    <w:p w14:paraId="58BC5271" w14:textId="3DBABE43" w:rsidR="00937A60" w:rsidRDefault="004A6255" w:rsidP="008446D1">
      <w:pPr>
        <w:numPr>
          <w:ilvl w:val="0"/>
          <w:numId w:val="7"/>
        </w:numPr>
        <w:jc w:val="both"/>
        <w:rPr>
          <w:rFonts w:ascii="Arial" w:hAnsi="Arial" w:cs="Arial"/>
          <w:color w:val="auto"/>
          <w:szCs w:val="24"/>
        </w:rPr>
      </w:pPr>
      <w:r w:rsidRPr="00387F8D">
        <w:rPr>
          <w:rFonts w:ascii="Arial" w:hAnsi="Arial" w:cs="Arial"/>
          <w:color w:val="auto"/>
          <w:szCs w:val="24"/>
        </w:rPr>
        <w:t>ACCOUNT MANAGEMENT</w:t>
      </w:r>
    </w:p>
    <w:p w14:paraId="60604CFE" w14:textId="77777777" w:rsidR="00F263EA" w:rsidRDefault="00F263EA" w:rsidP="00F263EA">
      <w:pPr>
        <w:ind w:left="360"/>
        <w:jc w:val="both"/>
        <w:rPr>
          <w:rFonts w:ascii="Arial" w:hAnsi="Arial" w:cs="Arial"/>
          <w:color w:val="auto"/>
          <w:szCs w:val="24"/>
        </w:rPr>
      </w:pPr>
    </w:p>
    <w:p w14:paraId="4BB39669" w14:textId="7D2F1A57" w:rsidR="00937A60" w:rsidRPr="00F263EA" w:rsidRDefault="00937A60" w:rsidP="00F263EA">
      <w:pPr>
        <w:numPr>
          <w:ilvl w:val="1"/>
          <w:numId w:val="7"/>
        </w:numPr>
        <w:jc w:val="both"/>
        <w:rPr>
          <w:rFonts w:ascii="Arial" w:hAnsi="Arial" w:cs="Arial"/>
          <w:b w:val="0"/>
          <w:color w:val="auto"/>
          <w:szCs w:val="24"/>
        </w:rPr>
      </w:pPr>
      <w:r w:rsidRPr="00F263EA">
        <w:rPr>
          <w:rFonts w:ascii="Arial" w:hAnsi="Arial" w:cs="Arial"/>
          <w:b w:val="0"/>
          <w:color w:val="auto"/>
          <w:szCs w:val="24"/>
        </w:rPr>
        <w:t xml:space="preserve">The </w:t>
      </w:r>
      <w:r w:rsidR="0072764B">
        <w:rPr>
          <w:rFonts w:ascii="Arial" w:hAnsi="Arial" w:cs="Arial"/>
          <w:b w:val="0"/>
          <w:color w:val="auto"/>
          <w:szCs w:val="24"/>
        </w:rPr>
        <w:t>Service Provider(s)</w:t>
      </w:r>
      <w:r w:rsidRPr="00F263EA">
        <w:rPr>
          <w:rFonts w:ascii="Arial" w:hAnsi="Arial" w:cs="Arial"/>
          <w:b w:val="0"/>
          <w:color w:val="auto"/>
          <w:szCs w:val="24"/>
        </w:rPr>
        <w:t xml:space="preserve"> will provide an appropriate level of account management.</w:t>
      </w:r>
    </w:p>
    <w:p w14:paraId="439E206C" w14:textId="77777777" w:rsidR="00937A60" w:rsidRPr="00F263EA" w:rsidRDefault="00937A60" w:rsidP="00F263EA">
      <w:pPr>
        <w:numPr>
          <w:ilvl w:val="1"/>
          <w:numId w:val="7"/>
        </w:numPr>
        <w:jc w:val="both"/>
        <w:rPr>
          <w:rFonts w:ascii="Arial" w:hAnsi="Arial" w:cs="Arial"/>
          <w:b w:val="0"/>
          <w:color w:val="auto"/>
          <w:szCs w:val="24"/>
        </w:rPr>
      </w:pPr>
      <w:r w:rsidRPr="00F263EA">
        <w:rPr>
          <w:rFonts w:ascii="Arial" w:hAnsi="Arial" w:cs="Arial"/>
          <w:b w:val="0"/>
          <w:color w:val="auto"/>
          <w:szCs w:val="24"/>
        </w:rPr>
        <w:t>Account management will include but not be limited to:</w:t>
      </w:r>
    </w:p>
    <w:p w14:paraId="66567BE9" w14:textId="77777777" w:rsidR="008D2FA1" w:rsidRDefault="00937A60" w:rsidP="00F263EA">
      <w:pPr>
        <w:numPr>
          <w:ilvl w:val="0"/>
          <w:numId w:val="17"/>
        </w:numPr>
        <w:rPr>
          <w:rFonts w:ascii="Arial" w:hAnsi="Arial" w:cs="Arial"/>
          <w:b w:val="0"/>
          <w:color w:val="auto"/>
        </w:rPr>
      </w:pPr>
      <w:r w:rsidRPr="008D2FA1">
        <w:rPr>
          <w:rFonts w:ascii="Arial" w:hAnsi="Arial" w:cs="Arial"/>
          <w:b w:val="0"/>
          <w:color w:val="auto"/>
        </w:rPr>
        <w:t>Sales and marketing;</w:t>
      </w:r>
      <w:r w:rsidR="008D2FA1">
        <w:rPr>
          <w:rFonts w:ascii="Arial" w:hAnsi="Arial" w:cs="Arial"/>
          <w:b w:val="0"/>
          <w:color w:val="auto"/>
        </w:rPr>
        <w:t xml:space="preserve"> </w:t>
      </w:r>
    </w:p>
    <w:p w14:paraId="785FF395" w14:textId="1EDC98A7" w:rsidR="00937A60" w:rsidRPr="008D2FA1" w:rsidRDefault="008D2FA1" w:rsidP="00F263EA">
      <w:pPr>
        <w:numPr>
          <w:ilvl w:val="0"/>
          <w:numId w:val="17"/>
        </w:numPr>
        <w:rPr>
          <w:rFonts w:ascii="Arial" w:hAnsi="Arial" w:cs="Arial"/>
          <w:b w:val="0"/>
          <w:color w:val="auto"/>
        </w:rPr>
      </w:pPr>
      <w:r>
        <w:rPr>
          <w:rFonts w:ascii="Arial" w:hAnsi="Arial" w:cs="Arial"/>
          <w:b w:val="0"/>
          <w:color w:val="auto"/>
        </w:rPr>
        <w:t>C</w:t>
      </w:r>
      <w:r w:rsidR="00937A60" w:rsidRPr="008D2FA1">
        <w:rPr>
          <w:rFonts w:ascii="Arial" w:hAnsi="Arial" w:cs="Arial"/>
          <w:b w:val="0"/>
          <w:color w:val="auto"/>
        </w:rPr>
        <w:t>ontract management and governance, including a complaints escalation procedure;</w:t>
      </w:r>
    </w:p>
    <w:p w14:paraId="793A168E" w14:textId="77777777" w:rsidR="008D2FA1" w:rsidRDefault="00937A60" w:rsidP="00F263EA">
      <w:pPr>
        <w:numPr>
          <w:ilvl w:val="0"/>
          <w:numId w:val="17"/>
        </w:numPr>
        <w:rPr>
          <w:rFonts w:ascii="Arial" w:hAnsi="Arial" w:cs="Arial"/>
          <w:b w:val="0"/>
          <w:color w:val="auto"/>
        </w:rPr>
      </w:pPr>
      <w:r w:rsidRPr="008D2FA1">
        <w:rPr>
          <w:rFonts w:ascii="Arial" w:hAnsi="Arial" w:cs="Arial"/>
          <w:b w:val="0"/>
          <w:color w:val="auto"/>
        </w:rPr>
        <w:t>Implementation activity and planning</w:t>
      </w:r>
    </w:p>
    <w:p w14:paraId="30F44EAB" w14:textId="77777777" w:rsidR="008D2FA1" w:rsidRDefault="008D2FA1" w:rsidP="00F263EA">
      <w:pPr>
        <w:numPr>
          <w:ilvl w:val="0"/>
          <w:numId w:val="17"/>
        </w:numPr>
        <w:rPr>
          <w:rFonts w:ascii="Arial" w:hAnsi="Arial" w:cs="Arial"/>
          <w:b w:val="0"/>
          <w:color w:val="auto"/>
        </w:rPr>
      </w:pPr>
      <w:r>
        <w:rPr>
          <w:rFonts w:ascii="Arial" w:hAnsi="Arial" w:cs="Arial"/>
          <w:b w:val="0"/>
          <w:color w:val="auto"/>
        </w:rPr>
        <w:t>T</w:t>
      </w:r>
      <w:r w:rsidR="00937A60" w:rsidRPr="008D2FA1">
        <w:rPr>
          <w:rFonts w:ascii="Arial" w:hAnsi="Arial" w:cs="Arial"/>
          <w:b w:val="0"/>
          <w:color w:val="auto"/>
        </w:rPr>
        <w:t>raining and Training Guides/User Guides</w:t>
      </w:r>
    </w:p>
    <w:p w14:paraId="10FEA784" w14:textId="277AB849" w:rsidR="00937A60" w:rsidRPr="008D2FA1" w:rsidRDefault="00937A60" w:rsidP="00F263EA">
      <w:pPr>
        <w:numPr>
          <w:ilvl w:val="0"/>
          <w:numId w:val="17"/>
        </w:numPr>
        <w:rPr>
          <w:rFonts w:ascii="Arial" w:hAnsi="Arial" w:cs="Arial"/>
          <w:b w:val="0"/>
          <w:color w:val="auto"/>
        </w:rPr>
      </w:pPr>
      <w:r w:rsidRPr="008D2FA1">
        <w:rPr>
          <w:rFonts w:ascii="Arial" w:hAnsi="Arial" w:cs="Arial"/>
          <w:b w:val="0"/>
          <w:color w:val="auto"/>
        </w:rPr>
        <w:t>Provision of Management Information;</w:t>
      </w:r>
    </w:p>
    <w:p w14:paraId="146D2947" w14:textId="29FC8AE8" w:rsidR="00937A60" w:rsidRPr="008D2FA1" w:rsidRDefault="00937A60" w:rsidP="00F263EA">
      <w:pPr>
        <w:numPr>
          <w:ilvl w:val="0"/>
          <w:numId w:val="17"/>
        </w:numPr>
        <w:rPr>
          <w:rFonts w:ascii="Arial" w:hAnsi="Arial" w:cs="Arial"/>
          <w:b w:val="0"/>
          <w:color w:val="auto"/>
        </w:rPr>
      </w:pPr>
      <w:r w:rsidRPr="008D2FA1">
        <w:rPr>
          <w:rFonts w:ascii="Arial" w:hAnsi="Arial" w:cs="Arial"/>
          <w:b w:val="0"/>
          <w:color w:val="auto"/>
        </w:rPr>
        <w:t>Industry Best Practice;</w:t>
      </w:r>
    </w:p>
    <w:p w14:paraId="5E861411" w14:textId="77777777" w:rsidR="008D2FA1" w:rsidRDefault="00937A60" w:rsidP="00F263EA">
      <w:pPr>
        <w:numPr>
          <w:ilvl w:val="0"/>
          <w:numId w:val="17"/>
        </w:numPr>
        <w:rPr>
          <w:rFonts w:ascii="Arial" w:hAnsi="Arial" w:cs="Arial"/>
          <w:b w:val="0"/>
          <w:color w:val="auto"/>
        </w:rPr>
      </w:pPr>
      <w:r w:rsidRPr="008D2FA1">
        <w:rPr>
          <w:rFonts w:ascii="Arial" w:hAnsi="Arial" w:cs="Arial"/>
          <w:b w:val="0"/>
          <w:color w:val="auto"/>
        </w:rPr>
        <w:t>Opportunities for innovation.</w:t>
      </w:r>
    </w:p>
    <w:p w14:paraId="25409755" w14:textId="4BABA94E" w:rsidR="008D2FA1" w:rsidRDefault="00937A60" w:rsidP="00F263EA">
      <w:pPr>
        <w:numPr>
          <w:ilvl w:val="0"/>
          <w:numId w:val="17"/>
        </w:numPr>
        <w:rPr>
          <w:rFonts w:ascii="Arial" w:hAnsi="Arial" w:cs="Arial"/>
          <w:b w:val="0"/>
          <w:color w:val="auto"/>
        </w:rPr>
      </w:pPr>
      <w:r w:rsidRPr="008D2FA1">
        <w:rPr>
          <w:rFonts w:ascii="Arial" w:hAnsi="Arial" w:cs="Arial"/>
          <w:b w:val="0"/>
          <w:color w:val="auto"/>
        </w:rPr>
        <w:t xml:space="preserve">Monthly invoices, broken down by cost centre, business area </w:t>
      </w:r>
      <w:r w:rsidR="00526A88" w:rsidRPr="008D2FA1">
        <w:rPr>
          <w:rFonts w:ascii="Arial" w:hAnsi="Arial" w:cs="Arial"/>
          <w:b w:val="0"/>
          <w:color w:val="auto"/>
        </w:rPr>
        <w:t>etc.</w:t>
      </w:r>
      <w:r w:rsidRPr="008D2FA1">
        <w:rPr>
          <w:rFonts w:ascii="Arial" w:hAnsi="Arial" w:cs="Arial"/>
          <w:b w:val="0"/>
          <w:color w:val="auto"/>
        </w:rPr>
        <w:t xml:space="preserve"> where requested by the Contracting Body;</w:t>
      </w:r>
    </w:p>
    <w:p w14:paraId="7DC0DBA8" w14:textId="77777777" w:rsidR="00C36453" w:rsidRDefault="00937A60" w:rsidP="00F263EA">
      <w:pPr>
        <w:numPr>
          <w:ilvl w:val="0"/>
          <w:numId w:val="17"/>
        </w:numPr>
        <w:rPr>
          <w:rFonts w:ascii="Arial" w:hAnsi="Arial" w:cs="Arial"/>
          <w:b w:val="0"/>
          <w:color w:val="auto"/>
        </w:rPr>
      </w:pPr>
      <w:r w:rsidRPr="008D2FA1">
        <w:rPr>
          <w:rFonts w:ascii="Arial" w:hAnsi="Arial" w:cs="Arial"/>
          <w:b w:val="0"/>
          <w:color w:val="auto"/>
        </w:rPr>
        <w:t>Regular review</w:t>
      </w:r>
      <w:r w:rsidR="008D2FA1" w:rsidRPr="008D2FA1">
        <w:rPr>
          <w:rFonts w:ascii="Arial" w:hAnsi="Arial" w:cs="Arial"/>
          <w:b w:val="0"/>
          <w:color w:val="auto"/>
        </w:rPr>
        <w:t xml:space="preserve"> meetings to discuss performance:</w:t>
      </w:r>
    </w:p>
    <w:p w14:paraId="75586B9B" w14:textId="79BA456E" w:rsidR="003B52ED" w:rsidRPr="001B7383" w:rsidRDefault="00937A60" w:rsidP="0099091A">
      <w:pPr>
        <w:numPr>
          <w:ilvl w:val="0"/>
          <w:numId w:val="17"/>
        </w:numPr>
        <w:rPr>
          <w:rFonts w:ascii="Arial" w:hAnsi="Arial" w:cs="Arial"/>
          <w:b w:val="0"/>
          <w:color w:val="auto"/>
        </w:rPr>
      </w:pPr>
      <w:r w:rsidRPr="001B7383">
        <w:rPr>
          <w:rFonts w:ascii="Arial" w:hAnsi="Arial" w:cs="Arial"/>
          <w:b w:val="0"/>
          <w:color w:val="auto"/>
        </w:rPr>
        <w:t>Provision of a helpdesk facility</w:t>
      </w:r>
      <w:r w:rsidR="00C36453" w:rsidRPr="001B7383">
        <w:rPr>
          <w:rFonts w:ascii="Arial" w:hAnsi="Arial" w:cs="Arial"/>
          <w:b w:val="0"/>
          <w:color w:val="auto"/>
        </w:rPr>
        <w:t xml:space="preserve"> </w:t>
      </w:r>
    </w:p>
    <w:p w14:paraId="5C25146A" w14:textId="77777777" w:rsidR="003B52ED" w:rsidRPr="004A6255" w:rsidRDefault="003B52ED" w:rsidP="003B52ED">
      <w:pPr>
        <w:rPr>
          <w:rFonts w:ascii="Arial" w:hAnsi="Arial" w:cs="Arial"/>
          <w:b w:val="0"/>
          <w:color w:val="auto"/>
        </w:rPr>
        <w:sectPr w:rsidR="003B52ED" w:rsidRPr="004A6255" w:rsidSect="004C2E65">
          <w:pgSz w:w="12240" w:h="15840"/>
          <w:pgMar w:top="680" w:right="1797" w:bottom="680" w:left="1797" w:header="709" w:footer="709" w:gutter="0"/>
          <w:cols w:space="708"/>
          <w:docGrid w:linePitch="360"/>
        </w:sectPr>
      </w:pPr>
    </w:p>
    <w:p w14:paraId="3A933F49" w14:textId="234B7922" w:rsidR="00602BC2" w:rsidRPr="00C36453" w:rsidRDefault="00602BC2" w:rsidP="004A6255">
      <w:pPr>
        <w:spacing w:after="240"/>
        <w:jc w:val="right"/>
        <w:rPr>
          <w:rFonts w:ascii="Arial" w:hAnsi="Arial" w:cs="Arial"/>
          <w:color w:val="auto"/>
          <w:szCs w:val="24"/>
        </w:rPr>
      </w:pPr>
      <w:r w:rsidRPr="00C36453">
        <w:rPr>
          <w:rFonts w:ascii="Arial" w:hAnsi="Arial" w:cs="Arial"/>
          <w:color w:val="auto"/>
          <w:szCs w:val="24"/>
        </w:rPr>
        <w:lastRenderedPageBreak/>
        <w:t>APPENDIX G</w:t>
      </w:r>
    </w:p>
    <w:p w14:paraId="3DEFAEDC" w14:textId="78BD45F6" w:rsidR="005A0563" w:rsidRPr="004A6255" w:rsidRDefault="00ED4FAF" w:rsidP="004A6255">
      <w:pPr>
        <w:tabs>
          <w:tab w:val="left" w:pos="0"/>
        </w:tabs>
        <w:ind w:left="142"/>
        <w:rPr>
          <w:rFonts w:ascii="Arial" w:hAnsi="Arial" w:cs="Arial"/>
        </w:rPr>
      </w:pPr>
      <w:r>
        <w:rPr>
          <w:rFonts w:ascii="Arial" w:hAnsi="Arial" w:cs="Arial"/>
          <w:szCs w:val="24"/>
        </w:rPr>
        <w:t xml:space="preserve">SERVICE PROVIDER </w:t>
      </w:r>
      <w:r w:rsidR="004A6255" w:rsidRPr="004A6255">
        <w:rPr>
          <w:rFonts w:ascii="Arial" w:hAnsi="Arial" w:cs="Arial"/>
          <w:szCs w:val="24"/>
        </w:rPr>
        <w:t>TABLE</w:t>
      </w:r>
    </w:p>
    <w:p w14:paraId="4C70903C" w14:textId="44DFE012" w:rsidR="0011542B" w:rsidRDefault="004A6255" w:rsidP="0011542B">
      <w:pPr>
        <w:tabs>
          <w:tab w:val="left" w:pos="0"/>
        </w:tabs>
        <w:ind w:left="142"/>
        <w:rPr>
          <w:rFonts w:ascii="Arial" w:hAnsi="Arial" w:cs="Arial"/>
          <w:b w:val="0"/>
          <w:szCs w:val="24"/>
        </w:rPr>
      </w:pPr>
      <w:r>
        <w:rPr>
          <w:rFonts w:ascii="Arial" w:hAnsi="Arial" w:cs="Arial"/>
          <w:b w:val="0"/>
          <w:szCs w:val="24"/>
        </w:rPr>
        <w:t xml:space="preserve">The </w:t>
      </w:r>
      <w:r w:rsidR="005A0563" w:rsidRPr="005A0563">
        <w:rPr>
          <w:rFonts w:ascii="Arial" w:hAnsi="Arial" w:cs="Arial"/>
          <w:b w:val="0"/>
          <w:szCs w:val="24"/>
        </w:rPr>
        <w:t xml:space="preserve">table </w:t>
      </w:r>
      <w:r>
        <w:rPr>
          <w:rFonts w:ascii="Arial" w:hAnsi="Arial" w:cs="Arial"/>
          <w:b w:val="0"/>
          <w:szCs w:val="24"/>
        </w:rPr>
        <w:t xml:space="preserve">below details the </w:t>
      </w:r>
      <w:r w:rsidR="0072764B">
        <w:rPr>
          <w:rFonts w:ascii="Arial" w:hAnsi="Arial" w:cs="Arial"/>
          <w:b w:val="0"/>
          <w:szCs w:val="24"/>
        </w:rPr>
        <w:t>Service Provider(s)</w:t>
      </w:r>
      <w:r w:rsidR="005A0563" w:rsidRPr="005A0563">
        <w:rPr>
          <w:rFonts w:ascii="Arial" w:hAnsi="Arial" w:cs="Arial"/>
          <w:b w:val="0"/>
          <w:szCs w:val="24"/>
        </w:rPr>
        <w:t xml:space="preserve"> that were successfully awarded a </w:t>
      </w:r>
      <w:r>
        <w:rPr>
          <w:rFonts w:ascii="Arial" w:hAnsi="Arial" w:cs="Arial"/>
          <w:b w:val="0"/>
          <w:szCs w:val="24"/>
        </w:rPr>
        <w:t xml:space="preserve">Lot(s) under the Postal Goods and Services </w:t>
      </w:r>
      <w:r w:rsidR="005A0563" w:rsidRPr="005A0563">
        <w:rPr>
          <w:rFonts w:ascii="Arial" w:hAnsi="Arial" w:cs="Arial"/>
          <w:b w:val="0"/>
          <w:szCs w:val="24"/>
        </w:rPr>
        <w:t>Framework Agreement</w:t>
      </w:r>
      <w:r>
        <w:rPr>
          <w:rFonts w:ascii="Arial" w:hAnsi="Arial" w:cs="Arial"/>
          <w:b w:val="0"/>
          <w:szCs w:val="24"/>
        </w:rPr>
        <w:t xml:space="preserve"> (RM1063):</w:t>
      </w:r>
    </w:p>
    <w:tbl>
      <w:tblPr>
        <w:tblpPr w:leftFromText="180" w:rightFromText="180" w:vertAnchor="text" w:horzAnchor="margin" w:tblpXSpec="center" w:tblpY="192"/>
        <w:tblW w:w="13635" w:type="dxa"/>
        <w:tblLook w:val="04A0" w:firstRow="1" w:lastRow="0" w:firstColumn="1" w:lastColumn="0" w:noHBand="0" w:noVBand="1"/>
      </w:tblPr>
      <w:tblGrid>
        <w:gridCol w:w="4545"/>
        <w:gridCol w:w="4494"/>
        <w:gridCol w:w="4596"/>
      </w:tblGrid>
      <w:tr w:rsidR="0011542B" w:rsidRPr="004A6255" w14:paraId="4A6674F0" w14:textId="77777777" w:rsidTr="003F2B22">
        <w:trPr>
          <w:trHeight w:val="115"/>
        </w:trPr>
        <w:tc>
          <w:tcPr>
            <w:tcW w:w="4545"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76214593" w14:textId="77777777" w:rsidR="0011542B" w:rsidRPr="004A6255" w:rsidRDefault="0011542B" w:rsidP="0011542B">
            <w:pPr>
              <w:rPr>
                <w:rFonts w:ascii="Arial" w:hAnsi="Arial" w:cs="Arial"/>
                <w:bCs/>
                <w:color w:val="FFFFFF"/>
                <w:sz w:val="16"/>
                <w:szCs w:val="16"/>
                <w:lang w:eastAsia="en-GB"/>
              </w:rPr>
            </w:pPr>
            <w:r w:rsidRPr="004A6255">
              <w:rPr>
                <w:rFonts w:ascii="Arial" w:hAnsi="Arial" w:cs="Arial"/>
                <w:bCs/>
                <w:color w:val="FFFFFF"/>
                <w:sz w:val="16"/>
                <w:szCs w:val="16"/>
                <w:lang w:eastAsia="en-GB"/>
              </w:rPr>
              <w:t>LOT 1</w:t>
            </w:r>
          </w:p>
        </w:tc>
        <w:tc>
          <w:tcPr>
            <w:tcW w:w="4494" w:type="dxa"/>
            <w:tcBorders>
              <w:top w:val="single" w:sz="4" w:space="0" w:color="auto"/>
              <w:left w:val="nil"/>
              <w:bottom w:val="single" w:sz="4" w:space="0" w:color="auto"/>
              <w:right w:val="single" w:sz="4" w:space="0" w:color="auto"/>
            </w:tcBorders>
            <w:shd w:val="clear" w:color="000000" w:fill="0070C0"/>
            <w:vAlign w:val="center"/>
            <w:hideMark/>
          </w:tcPr>
          <w:p w14:paraId="75771D06" w14:textId="77777777" w:rsidR="0011542B" w:rsidRPr="004A6255" w:rsidRDefault="0011542B" w:rsidP="0011542B">
            <w:pPr>
              <w:rPr>
                <w:rFonts w:ascii="Arial" w:hAnsi="Arial" w:cs="Arial"/>
                <w:bCs/>
                <w:color w:val="FFFFFF"/>
                <w:sz w:val="16"/>
                <w:szCs w:val="16"/>
                <w:lang w:eastAsia="en-GB"/>
              </w:rPr>
            </w:pPr>
            <w:r w:rsidRPr="004A6255">
              <w:rPr>
                <w:rFonts w:ascii="Arial" w:hAnsi="Arial" w:cs="Arial"/>
                <w:bCs/>
                <w:color w:val="FFFFFF"/>
                <w:sz w:val="16"/>
                <w:szCs w:val="16"/>
                <w:lang w:eastAsia="en-GB"/>
              </w:rPr>
              <w:t>LOT 2</w:t>
            </w:r>
          </w:p>
        </w:tc>
        <w:tc>
          <w:tcPr>
            <w:tcW w:w="4596" w:type="dxa"/>
            <w:tcBorders>
              <w:top w:val="single" w:sz="4" w:space="0" w:color="auto"/>
              <w:left w:val="nil"/>
              <w:bottom w:val="single" w:sz="4" w:space="0" w:color="auto"/>
              <w:right w:val="single" w:sz="4" w:space="0" w:color="auto"/>
            </w:tcBorders>
            <w:shd w:val="clear" w:color="000000" w:fill="0070C0"/>
            <w:vAlign w:val="center"/>
            <w:hideMark/>
          </w:tcPr>
          <w:p w14:paraId="75A15C7F" w14:textId="77777777" w:rsidR="0011542B" w:rsidRPr="004A6255" w:rsidRDefault="0011542B" w:rsidP="0011542B">
            <w:pPr>
              <w:rPr>
                <w:rFonts w:ascii="Arial" w:hAnsi="Arial" w:cs="Arial"/>
                <w:bCs/>
                <w:color w:val="FFFFFF"/>
                <w:sz w:val="16"/>
                <w:szCs w:val="16"/>
                <w:lang w:eastAsia="en-GB"/>
              </w:rPr>
            </w:pPr>
            <w:r w:rsidRPr="004A6255">
              <w:rPr>
                <w:rFonts w:ascii="Arial" w:hAnsi="Arial" w:cs="Arial"/>
                <w:bCs/>
                <w:color w:val="FFFFFF"/>
                <w:sz w:val="16"/>
                <w:szCs w:val="16"/>
                <w:lang w:eastAsia="en-GB"/>
              </w:rPr>
              <w:t>LOT 3</w:t>
            </w:r>
          </w:p>
        </w:tc>
      </w:tr>
      <w:tr w:rsidR="0011542B" w:rsidRPr="004A6255" w14:paraId="2D7B55E2"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57A0FE51"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DX NETWORK SERVICES LIMITED </w:t>
            </w:r>
          </w:p>
        </w:tc>
        <w:tc>
          <w:tcPr>
            <w:tcW w:w="4494" w:type="dxa"/>
            <w:tcBorders>
              <w:top w:val="nil"/>
              <w:left w:val="single" w:sz="4" w:space="0" w:color="auto"/>
              <w:bottom w:val="single" w:sz="4" w:space="0" w:color="auto"/>
              <w:right w:val="nil"/>
            </w:tcBorders>
            <w:shd w:val="clear" w:color="000000" w:fill="FFFFFF"/>
            <w:vAlign w:val="center"/>
            <w:hideMark/>
          </w:tcPr>
          <w:p w14:paraId="56494F2D" w14:textId="473E41FC" w:rsidR="0011542B" w:rsidRPr="004A6255" w:rsidRDefault="0011542B" w:rsidP="003D5A65">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ACCESSPLUS MARKETING SERVICES LTD </w:t>
            </w:r>
            <w:r w:rsidR="003D5A65">
              <w:rPr>
                <w:rFonts w:ascii="Arial" w:hAnsi="Arial" w:cs="Arial"/>
                <w:b w:val="0"/>
                <w:color w:val="auto"/>
                <w:sz w:val="16"/>
                <w:szCs w:val="16"/>
                <w:lang w:eastAsia="en-GB"/>
              </w:rPr>
              <w:t>Banner BMC</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556F64D0" w14:textId="31FD7862"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ACCESSPLUS MARKETING SERVICES LTD</w:t>
            </w:r>
            <w:r w:rsidR="003D5A65">
              <w:rPr>
                <w:rFonts w:ascii="Arial" w:hAnsi="Arial" w:cs="Arial"/>
                <w:b w:val="0"/>
                <w:color w:val="auto"/>
                <w:sz w:val="16"/>
                <w:szCs w:val="16"/>
                <w:lang w:eastAsia="en-GB"/>
              </w:rPr>
              <w:t xml:space="preserve">  Banner BMC</w:t>
            </w:r>
          </w:p>
        </w:tc>
      </w:tr>
      <w:tr w:rsidR="0011542B" w:rsidRPr="004A6255" w14:paraId="33DEF230"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6F9A7C2A"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FINANCIAL DATA MANAGEMENT PLC</w:t>
            </w:r>
          </w:p>
        </w:tc>
        <w:tc>
          <w:tcPr>
            <w:tcW w:w="4494" w:type="dxa"/>
            <w:tcBorders>
              <w:top w:val="nil"/>
              <w:left w:val="single" w:sz="4" w:space="0" w:color="auto"/>
              <w:bottom w:val="single" w:sz="4" w:space="0" w:color="auto"/>
              <w:right w:val="nil"/>
            </w:tcBorders>
            <w:shd w:val="clear" w:color="000000" w:fill="FFFFFF"/>
            <w:vAlign w:val="center"/>
            <w:hideMark/>
          </w:tcPr>
          <w:p w14:paraId="149A58E3"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CANON (UK)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0050B93C"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CANON (UK) LTD</w:t>
            </w:r>
          </w:p>
        </w:tc>
      </w:tr>
      <w:tr w:rsidR="0011542B" w:rsidRPr="004A6255" w14:paraId="7669A685" w14:textId="77777777" w:rsidTr="003F2B22">
        <w:trPr>
          <w:trHeight w:val="145"/>
        </w:trPr>
        <w:tc>
          <w:tcPr>
            <w:tcW w:w="4545" w:type="dxa"/>
            <w:tcBorders>
              <w:top w:val="nil"/>
              <w:left w:val="single" w:sz="4" w:space="0" w:color="auto"/>
              <w:bottom w:val="single" w:sz="4" w:space="0" w:color="auto"/>
              <w:right w:val="nil"/>
            </w:tcBorders>
            <w:shd w:val="clear" w:color="000000" w:fill="FFFFFF"/>
            <w:vAlign w:val="center"/>
            <w:hideMark/>
          </w:tcPr>
          <w:p w14:paraId="0AFDE88B"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OPUS TRUST MARKETING LTD</w:t>
            </w:r>
          </w:p>
        </w:tc>
        <w:tc>
          <w:tcPr>
            <w:tcW w:w="4494" w:type="dxa"/>
            <w:tcBorders>
              <w:top w:val="nil"/>
              <w:left w:val="single" w:sz="4" w:space="0" w:color="auto"/>
              <w:bottom w:val="single" w:sz="4" w:space="0" w:color="auto"/>
              <w:right w:val="nil"/>
            </w:tcBorders>
            <w:shd w:val="clear" w:color="000000" w:fill="FFFFFF"/>
            <w:vAlign w:val="center"/>
            <w:hideMark/>
          </w:tcPr>
          <w:p w14:paraId="49CEDAD6"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COMPUTERSHARE INVESTOR SERVICES PLC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1FAE2261"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CAPITA BUSINESS SERVICES LTD</w:t>
            </w:r>
          </w:p>
        </w:tc>
      </w:tr>
      <w:tr w:rsidR="0011542B" w:rsidRPr="004A6255" w14:paraId="0763E7DA" w14:textId="77777777" w:rsidTr="00B90BEC">
        <w:trPr>
          <w:trHeight w:val="115"/>
        </w:trPr>
        <w:tc>
          <w:tcPr>
            <w:tcW w:w="4545" w:type="dxa"/>
            <w:tcBorders>
              <w:top w:val="nil"/>
              <w:left w:val="single" w:sz="4" w:space="0" w:color="auto"/>
              <w:bottom w:val="single" w:sz="4" w:space="0" w:color="auto"/>
              <w:right w:val="nil"/>
            </w:tcBorders>
            <w:shd w:val="clear" w:color="000000" w:fill="FFFFFF"/>
            <w:vAlign w:val="center"/>
          </w:tcPr>
          <w:p w14:paraId="4E2640DD" w14:textId="5FB4C4E9" w:rsidR="0011542B" w:rsidRPr="004A6255" w:rsidRDefault="00B90BEC" w:rsidP="0011542B">
            <w:pPr>
              <w:rPr>
                <w:rFonts w:ascii="Arial" w:hAnsi="Arial" w:cs="Arial"/>
                <w:b w:val="0"/>
                <w:color w:val="auto"/>
                <w:sz w:val="16"/>
                <w:szCs w:val="16"/>
                <w:lang w:eastAsia="en-GB"/>
              </w:rPr>
            </w:pPr>
            <w:r>
              <w:rPr>
                <w:rFonts w:ascii="Arial" w:hAnsi="Arial" w:cs="Arial"/>
                <w:b w:val="0"/>
                <w:color w:val="auto"/>
                <w:sz w:val="16"/>
                <w:szCs w:val="16"/>
                <w:lang w:eastAsia="en-GB"/>
              </w:rPr>
              <w:t>PARAGON UK LTD</w:t>
            </w:r>
          </w:p>
        </w:tc>
        <w:tc>
          <w:tcPr>
            <w:tcW w:w="4494" w:type="dxa"/>
            <w:tcBorders>
              <w:top w:val="nil"/>
              <w:left w:val="single" w:sz="4" w:space="0" w:color="auto"/>
              <w:bottom w:val="single" w:sz="4" w:space="0" w:color="auto"/>
              <w:right w:val="nil"/>
            </w:tcBorders>
            <w:shd w:val="clear" w:color="000000" w:fill="FFFFFF"/>
            <w:vAlign w:val="center"/>
            <w:hideMark/>
          </w:tcPr>
          <w:p w14:paraId="2C934490"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FINANCIAL DATA MANAGEMENT PLC</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28BA1FD5" w14:textId="77777777" w:rsidR="0011542B" w:rsidRPr="004A6255" w:rsidRDefault="0011542B" w:rsidP="0011542B">
            <w:pPr>
              <w:rPr>
                <w:rFonts w:ascii="Arial" w:hAnsi="Arial" w:cs="Arial"/>
                <w:b w:val="0"/>
                <w:color w:val="auto"/>
                <w:sz w:val="16"/>
                <w:szCs w:val="16"/>
                <w:lang w:eastAsia="en-GB"/>
              </w:rPr>
            </w:pPr>
            <w:r w:rsidRPr="004A6255">
              <w:rPr>
                <w:rFonts w:ascii="Arial" w:hAnsi="Arial" w:cs="Arial"/>
                <w:b w:val="0"/>
                <w:color w:val="auto"/>
                <w:sz w:val="16"/>
                <w:szCs w:val="16"/>
                <w:lang w:eastAsia="en-GB"/>
              </w:rPr>
              <w:t>CFH DOCMAIL LTD</w:t>
            </w:r>
          </w:p>
        </w:tc>
      </w:tr>
      <w:tr w:rsidR="00B90BEC" w:rsidRPr="004A6255" w14:paraId="1BE21D03" w14:textId="77777777" w:rsidTr="00B90BEC">
        <w:trPr>
          <w:trHeight w:val="145"/>
        </w:trPr>
        <w:tc>
          <w:tcPr>
            <w:tcW w:w="4545" w:type="dxa"/>
            <w:tcBorders>
              <w:top w:val="nil"/>
              <w:left w:val="single" w:sz="4" w:space="0" w:color="auto"/>
              <w:bottom w:val="single" w:sz="4" w:space="0" w:color="auto"/>
              <w:right w:val="nil"/>
            </w:tcBorders>
            <w:shd w:val="clear" w:color="000000" w:fill="FFFFFF"/>
            <w:vAlign w:val="center"/>
          </w:tcPr>
          <w:p w14:paraId="1EC255E3" w14:textId="04FD7463"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POSTAL CHOICES SOUTH WEST LTD</w:t>
            </w:r>
            <w:r>
              <w:rPr>
                <w:rFonts w:ascii="Arial" w:hAnsi="Arial" w:cs="Arial"/>
                <w:b w:val="0"/>
                <w:color w:val="auto"/>
                <w:sz w:val="16"/>
                <w:szCs w:val="16"/>
                <w:lang w:eastAsia="en-GB"/>
              </w:rPr>
              <w:t xml:space="preserve"> (ONEPOST)</w:t>
            </w:r>
          </w:p>
        </w:tc>
        <w:tc>
          <w:tcPr>
            <w:tcW w:w="4494" w:type="dxa"/>
            <w:tcBorders>
              <w:top w:val="nil"/>
              <w:left w:val="single" w:sz="4" w:space="0" w:color="auto"/>
              <w:bottom w:val="single" w:sz="4" w:space="0" w:color="auto"/>
              <w:right w:val="nil"/>
            </w:tcBorders>
            <w:shd w:val="clear" w:color="000000" w:fill="FFFFFF"/>
            <w:vAlign w:val="center"/>
            <w:hideMark/>
          </w:tcPr>
          <w:p w14:paraId="2065A81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FUNASSET SOFTWARE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6EDCD19"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COMPUTERSHARE INVESTOR SERVICES PLC </w:t>
            </w:r>
          </w:p>
        </w:tc>
      </w:tr>
      <w:tr w:rsidR="00B90BEC" w:rsidRPr="004A6255" w14:paraId="04E3B730" w14:textId="77777777" w:rsidTr="00B90BEC">
        <w:trPr>
          <w:trHeight w:val="115"/>
        </w:trPr>
        <w:tc>
          <w:tcPr>
            <w:tcW w:w="4545" w:type="dxa"/>
            <w:tcBorders>
              <w:top w:val="nil"/>
              <w:left w:val="single" w:sz="4" w:space="0" w:color="auto"/>
              <w:bottom w:val="single" w:sz="4" w:space="0" w:color="auto"/>
              <w:right w:val="nil"/>
            </w:tcBorders>
            <w:shd w:val="clear" w:color="000000" w:fill="FFFFFF"/>
            <w:vAlign w:val="center"/>
          </w:tcPr>
          <w:p w14:paraId="4C7FC957" w14:textId="0A66A51E"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POSTALSORT LIMITED</w:t>
            </w:r>
          </w:p>
        </w:tc>
        <w:tc>
          <w:tcPr>
            <w:tcW w:w="4494" w:type="dxa"/>
            <w:tcBorders>
              <w:top w:val="nil"/>
              <w:left w:val="single" w:sz="4" w:space="0" w:color="auto"/>
              <w:bottom w:val="single" w:sz="4" w:space="0" w:color="auto"/>
              <w:right w:val="nil"/>
            </w:tcBorders>
            <w:shd w:val="clear" w:color="000000" w:fill="FFFFFF"/>
            <w:vAlign w:val="center"/>
            <w:hideMark/>
          </w:tcPr>
          <w:p w14:paraId="5D5BF2D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NEOPOST LIMITED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2B80BD1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CRITIQOM LTD </w:t>
            </w:r>
          </w:p>
        </w:tc>
      </w:tr>
      <w:tr w:rsidR="00B90BEC" w:rsidRPr="004A6255" w14:paraId="6627B0D9" w14:textId="77777777" w:rsidTr="003F2B22">
        <w:trPr>
          <w:trHeight w:val="145"/>
        </w:trPr>
        <w:tc>
          <w:tcPr>
            <w:tcW w:w="4545" w:type="dxa"/>
            <w:tcBorders>
              <w:top w:val="nil"/>
              <w:left w:val="single" w:sz="4" w:space="0" w:color="auto"/>
              <w:bottom w:val="single" w:sz="4" w:space="0" w:color="auto"/>
              <w:right w:val="nil"/>
            </w:tcBorders>
            <w:shd w:val="clear" w:color="000000" w:fill="FFFFFF"/>
            <w:vAlign w:val="center"/>
            <w:hideMark/>
          </w:tcPr>
          <w:p w14:paraId="2EF76203" w14:textId="1ED92C19"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ROYAL MAIL GROUP LTD</w:t>
            </w:r>
          </w:p>
        </w:tc>
        <w:tc>
          <w:tcPr>
            <w:tcW w:w="4494" w:type="dxa"/>
            <w:tcBorders>
              <w:top w:val="nil"/>
              <w:left w:val="single" w:sz="4" w:space="0" w:color="auto"/>
              <w:bottom w:val="single" w:sz="4" w:space="0" w:color="auto"/>
              <w:right w:val="nil"/>
            </w:tcBorders>
            <w:shd w:val="clear" w:color="000000" w:fill="FFFFFF"/>
            <w:vAlign w:val="center"/>
            <w:hideMark/>
          </w:tcPr>
          <w:p w14:paraId="6377E20F"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PITNEY BOWES LIMITED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0928328B"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FINANCIAL DATA MANAGEMENT PLC</w:t>
            </w:r>
          </w:p>
        </w:tc>
      </w:tr>
      <w:tr w:rsidR="00B90BEC" w:rsidRPr="004A6255" w14:paraId="2F8B2B73"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1BB85112"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c>
          <w:tcPr>
            <w:tcW w:w="4494" w:type="dxa"/>
            <w:tcBorders>
              <w:top w:val="nil"/>
              <w:left w:val="single" w:sz="4" w:space="0" w:color="auto"/>
              <w:bottom w:val="single" w:sz="4" w:space="0" w:color="auto"/>
              <w:right w:val="nil"/>
            </w:tcBorders>
            <w:shd w:val="clear" w:color="000000" w:fill="FFFFFF"/>
            <w:vAlign w:val="center"/>
            <w:hideMark/>
          </w:tcPr>
          <w:p w14:paraId="090AEA0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RICOH UK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02C08A6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FRANCOTYP-POSTALIA LIMITED</w:t>
            </w:r>
          </w:p>
        </w:tc>
      </w:tr>
      <w:tr w:rsidR="00B90BEC" w:rsidRPr="004A6255" w14:paraId="02BC4F7E"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090EA8EF"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UK MAIL LTD</w:t>
            </w:r>
          </w:p>
        </w:tc>
        <w:tc>
          <w:tcPr>
            <w:tcW w:w="4494" w:type="dxa"/>
            <w:tcBorders>
              <w:top w:val="nil"/>
              <w:left w:val="single" w:sz="4" w:space="0" w:color="auto"/>
              <w:bottom w:val="single" w:sz="4" w:space="0" w:color="auto"/>
              <w:right w:val="nil"/>
            </w:tcBorders>
            <w:shd w:val="clear" w:color="000000" w:fill="FFFFFF"/>
            <w:vAlign w:val="center"/>
            <w:hideMark/>
          </w:tcPr>
          <w:p w14:paraId="12738E40"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SEFAS INNOVATION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624F447"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GI SOLUTIONS GROUP LTD</w:t>
            </w:r>
          </w:p>
        </w:tc>
      </w:tr>
      <w:tr w:rsidR="00B90BEC" w:rsidRPr="004A6255" w14:paraId="21F53C45"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0D424674"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clear" w:color="000000" w:fill="FFFFFF"/>
            <w:vAlign w:val="center"/>
            <w:hideMark/>
          </w:tcPr>
          <w:p w14:paraId="42959407"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SERVICE LEVEL MANAGEMENT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F5CB0B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NEOPOST LIMITED</w:t>
            </w:r>
          </w:p>
        </w:tc>
      </w:tr>
      <w:tr w:rsidR="00B90BEC" w:rsidRPr="004A6255" w14:paraId="459917DB" w14:textId="77777777" w:rsidTr="003F2B22">
        <w:trPr>
          <w:trHeight w:val="145"/>
        </w:trPr>
        <w:tc>
          <w:tcPr>
            <w:tcW w:w="4545" w:type="dxa"/>
            <w:tcBorders>
              <w:top w:val="nil"/>
              <w:left w:val="single" w:sz="4" w:space="0" w:color="auto"/>
              <w:bottom w:val="single" w:sz="4" w:space="0" w:color="auto"/>
              <w:right w:val="nil"/>
            </w:tcBorders>
            <w:shd w:val="pct50" w:color="000000" w:fill="auto"/>
            <w:vAlign w:val="center"/>
            <w:hideMark/>
          </w:tcPr>
          <w:p w14:paraId="5815F569"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clear" w:color="000000" w:fill="FFFFFF"/>
            <w:vAlign w:val="center"/>
            <w:hideMark/>
          </w:tcPr>
          <w:p w14:paraId="5D74AEE2"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606609F6"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OPUS TRUST MARKETING LTD</w:t>
            </w:r>
          </w:p>
        </w:tc>
      </w:tr>
      <w:tr w:rsidR="00B90BEC" w:rsidRPr="004A6255" w14:paraId="26A9F821"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1D34FF35"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clear" w:color="000000" w:fill="FFFFFF"/>
            <w:vAlign w:val="center"/>
            <w:hideMark/>
          </w:tcPr>
          <w:p w14:paraId="152F552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XEROX (UK) LTD</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53E22B7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PITNEY BOWES LIMITED</w:t>
            </w:r>
          </w:p>
        </w:tc>
      </w:tr>
      <w:tr w:rsidR="00B90BEC" w:rsidRPr="004A6255" w14:paraId="7F62553A" w14:textId="77777777" w:rsidTr="003F2B22">
        <w:trPr>
          <w:trHeight w:val="145"/>
        </w:trPr>
        <w:tc>
          <w:tcPr>
            <w:tcW w:w="4545" w:type="dxa"/>
            <w:tcBorders>
              <w:top w:val="nil"/>
              <w:left w:val="single" w:sz="4" w:space="0" w:color="auto"/>
              <w:bottom w:val="single" w:sz="4" w:space="0" w:color="auto"/>
              <w:right w:val="nil"/>
            </w:tcBorders>
            <w:shd w:val="pct50" w:color="000000" w:fill="auto"/>
            <w:vAlign w:val="center"/>
            <w:hideMark/>
          </w:tcPr>
          <w:p w14:paraId="61A0CE8C"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7120B26A"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0E697962"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PSL PRINT MANAGEMENT LTD</w:t>
            </w:r>
          </w:p>
        </w:tc>
      </w:tr>
      <w:tr w:rsidR="00B90BEC" w:rsidRPr="004A6255" w14:paraId="21B12AE1"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7A6C8DD9"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318AC0B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3310AC5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RICOH UK LTD</w:t>
            </w:r>
          </w:p>
        </w:tc>
      </w:tr>
      <w:tr w:rsidR="00B90BEC" w:rsidRPr="004A6255" w14:paraId="3AC52FAB"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24C6AAF8"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7499AC87"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467CBF56"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SERVICE LEVEL MANAGEMENT LTD</w:t>
            </w:r>
          </w:p>
        </w:tc>
      </w:tr>
      <w:tr w:rsidR="00B90BEC" w:rsidRPr="004A6255" w14:paraId="52FAEF98"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39C27C67"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752B479E"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18676E30"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SWISS POST SOLUTIONS LTD</w:t>
            </w:r>
          </w:p>
        </w:tc>
      </w:tr>
      <w:tr w:rsidR="00B90BEC" w:rsidRPr="004A6255" w14:paraId="34E03F87"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7FC670FB"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7AE95A6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653ECA3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SYNERTEC LIMITED</w:t>
            </w:r>
          </w:p>
        </w:tc>
      </w:tr>
      <w:tr w:rsidR="00B90BEC" w:rsidRPr="004A6255" w14:paraId="4B0CBC37"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19F1E394"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6FB46DD1"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7E5EEF2"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r>
      <w:tr w:rsidR="00B90BEC" w:rsidRPr="004A6255" w14:paraId="643E31B9"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429D5F06"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2A53493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582D7DC1"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UK MAIL LTD</w:t>
            </w:r>
          </w:p>
        </w:tc>
      </w:tr>
      <w:tr w:rsidR="00B90BEC" w:rsidRPr="004A6255" w14:paraId="29BBF08E" w14:textId="77777777" w:rsidTr="003F2B22">
        <w:trPr>
          <w:trHeight w:val="115"/>
        </w:trPr>
        <w:tc>
          <w:tcPr>
            <w:tcW w:w="4545" w:type="dxa"/>
            <w:tcBorders>
              <w:top w:val="nil"/>
              <w:left w:val="single" w:sz="4" w:space="0" w:color="auto"/>
              <w:bottom w:val="single" w:sz="4" w:space="0" w:color="auto"/>
              <w:right w:val="nil"/>
            </w:tcBorders>
            <w:shd w:val="pct50" w:color="000000" w:fill="auto"/>
            <w:vAlign w:val="center"/>
            <w:hideMark/>
          </w:tcPr>
          <w:p w14:paraId="41067387"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nil"/>
            </w:tcBorders>
            <w:shd w:val="pct50" w:color="000000" w:fill="auto"/>
            <w:vAlign w:val="center"/>
            <w:hideMark/>
          </w:tcPr>
          <w:p w14:paraId="2F8ADC68"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w:t>
            </w:r>
          </w:p>
        </w:tc>
        <w:tc>
          <w:tcPr>
            <w:tcW w:w="4596" w:type="dxa"/>
            <w:tcBorders>
              <w:top w:val="nil"/>
              <w:left w:val="single" w:sz="4" w:space="0" w:color="auto"/>
              <w:bottom w:val="single" w:sz="4" w:space="0" w:color="auto"/>
              <w:right w:val="single" w:sz="4" w:space="0" w:color="auto"/>
            </w:tcBorders>
            <w:shd w:val="clear" w:color="000000" w:fill="FFFFFF"/>
            <w:vAlign w:val="center"/>
            <w:hideMark/>
          </w:tcPr>
          <w:p w14:paraId="7D365DD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XEROX (UK) LTD</w:t>
            </w:r>
          </w:p>
        </w:tc>
      </w:tr>
      <w:tr w:rsidR="00B90BEC" w:rsidRPr="004A6255" w14:paraId="55056265"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0070C0"/>
            <w:vAlign w:val="center"/>
            <w:hideMark/>
          </w:tcPr>
          <w:p w14:paraId="2A08486F" w14:textId="77777777" w:rsidR="00B90BEC" w:rsidRPr="004A6255" w:rsidRDefault="00B90BEC" w:rsidP="00B90BEC">
            <w:pPr>
              <w:rPr>
                <w:rFonts w:ascii="Arial" w:hAnsi="Arial" w:cs="Arial"/>
                <w:bCs/>
                <w:color w:val="FFFFFF"/>
                <w:sz w:val="16"/>
                <w:szCs w:val="16"/>
                <w:lang w:eastAsia="en-GB"/>
              </w:rPr>
            </w:pPr>
            <w:r w:rsidRPr="004A6255">
              <w:rPr>
                <w:rFonts w:ascii="Arial" w:hAnsi="Arial" w:cs="Arial"/>
                <w:bCs/>
                <w:color w:val="FFFFFF"/>
                <w:sz w:val="16"/>
                <w:szCs w:val="16"/>
                <w:lang w:eastAsia="en-GB"/>
              </w:rPr>
              <w:t>LOT 4</w:t>
            </w:r>
          </w:p>
        </w:tc>
        <w:tc>
          <w:tcPr>
            <w:tcW w:w="4494" w:type="dxa"/>
            <w:tcBorders>
              <w:top w:val="nil"/>
              <w:left w:val="nil"/>
              <w:bottom w:val="single" w:sz="4" w:space="0" w:color="auto"/>
              <w:right w:val="single" w:sz="4" w:space="0" w:color="auto"/>
            </w:tcBorders>
            <w:shd w:val="clear" w:color="000000" w:fill="0070C0"/>
            <w:vAlign w:val="center"/>
            <w:hideMark/>
          </w:tcPr>
          <w:p w14:paraId="1ACFA3CB" w14:textId="77777777" w:rsidR="00B90BEC" w:rsidRPr="004A6255" w:rsidRDefault="00B90BEC" w:rsidP="00B90BEC">
            <w:pPr>
              <w:rPr>
                <w:rFonts w:ascii="Arial" w:hAnsi="Arial" w:cs="Arial"/>
                <w:bCs/>
                <w:color w:val="FFFFFF"/>
                <w:sz w:val="16"/>
                <w:szCs w:val="16"/>
                <w:lang w:eastAsia="en-GB"/>
              </w:rPr>
            </w:pPr>
            <w:r w:rsidRPr="004A6255">
              <w:rPr>
                <w:rFonts w:ascii="Arial" w:hAnsi="Arial" w:cs="Arial"/>
                <w:bCs/>
                <w:color w:val="FFFFFF"/>
                <w:sz w:val="16"/>
                <w:szCs w:val="16"/>
                <w:lang w:eastAsia="en-GB"/>
              </w:rPr>
              <w:t>LOT 5</w:t>
            </w:r>
          </w:p>
        </w:tc>
        <w:tc>
          <w:tcPr>
            <w:tcW w:w="4596" w:type="dxa"/>
            <w:tcBorders>
              <w:top w:val="nil"/>
              <w:left w:val="nil"/>
              <w:bottom w:val="single" w:sz="4" w:space="0" w:color="auto"/>
              <w:right w:val="single" w:sz="4" w:space="0" w:color="auto"/>
            </w:tcBorders>
            <w:shd w:val="clear" w:color="000000" w:fill="0070C0"/>
            <w:vAlign w:val="center"/>
            <w:hideMark/>
          </w:tcPr>
          <w:p w14:paraId="2ACB5194" w14:textId="77777777" w:rsidR="00B90BEC" w:rsidRPr="004A6255" w:rsidRDefault="00B90BEC" w:rsidP="00B90BEC">
            <w:pPr>
              <w:rPr>
                <w:rFonts w:ascii="Arial" w:hAnsi="Arial" w:cs="Arial"/>
                <w:bCs/>
                <w:color w:val="FFFFFF"/>
                <w:sz w:val="16"/>
                <w:szCs w:val="16"/>
                <w:lang w:eastAsia="en-GB"/>
              </w:rPr>
            </w:pPr>
            <w:r w:rsidRPr="004A6255">
              <w:rPr>
                <w:rFonts w:ascii="Arial" w:hAnsi="Arial" w:cs="Arial"/>
                <w:bCs/>
                <w:color w:val="FFFFFF"/>
                <w:sz w:val="16"/>
                <w:szCs w:val="16"/>
                <w:lang w:eastAsia="en-GB"/>
              </w:rPr>
              <w:t>LOT 6</w:t>
            </w:r>
          </w:p>
        </w:tc>
      </w:tr>
      <w:tr w:rsidR="00B90BEC" w:rsidRPr="004A6255" w14:paraId="59E66FA6"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4A9CAF68"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DX NETWORK SERVICES LIMITED </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7802062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BOWE SYSTEC LTD</w:t>
            </w:r>
          </w:p>
        </w:tc>
        <w:tc>
          <w:tcPr>
            <w:tcW w:w="4596" w:type="dxa"/>
            <w:tcBorders>
              <w:top w:val="nil"/>
              <w:left w:val="nil"/>
              <w:bottom w:val="single" w:sz="4" w:space="0" w:color="auto"/>
              <w:right w:val="single" w:sz="4" w:space="0" w:color="auto"/>
            </w:tcBorders>
            <w:shd w:val="clear" w:color="000000" w:fill="FFFFFF"/>
            <w:vAlign w:val="center"/>
            <w:hideMark/>
          </w:tcPr>
          <w:p w14:paraId="00B2795C"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RICOH UK LTD</w:t>
            </w:r>
          </w:p>
        </w:tc>
      </w:tr>
      <w:tr w:rsidR="00B90BEC" w:rsidRPr="004A6255" w14:paraId="1E46E1AD"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78561A1B"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G3 WORLDWIDE MAIL (UK) LIMITED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1A346B3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TMR EXECUTIVE AGENCY PLC</w:t>
            </w:r>
          </w:p>
        </w:tc>
        <w:tc>
          <w:tcPr>
            <w:tcW w:w="4596" w:type="dxa"/>
            <w:tcBorders>
              <w:top w:val="nil"/>
              <w:left w:val="nil"/>
              <w:bottom w:val="single" w:sz="4" w:space="0" w:color="auto"/>
              <w:right w:val="single" w:sz="4" w:space="0" w:color="auto"/>
            </w:tcBorders>
            <w:shd w:val="clear" w:color="000000" w:fill="FFFFFF"/>
            <w:vAlign w:val="center"/>
            <w:hideMark/>
          </w:tcPr>
          <w:p w14:paraId="68018B38"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SWISS POST SOLUTIONS LTD</w:t>
            </w:r>
          </w:p>
        </w:tc>
      </w:tr>
      <w:tr w:rsidR="00B90BEC" w:rsidRPr="004A6255" w14:paraId="0F8C5FC6"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204C66C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OPUS TRUST MARKETING LTD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2E0F3A88"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FRANCOTYP-POSTALIA LIMITED</w:t>
            </w:r>
          </w:p>
        </w:tc>
        <w:tc>
          <w:tcPr>
            <w:tcW w:w="4596" w:type="dxa"/>
            <w:tcBorders>
              <w:top w:val="nil"/>
              <w:left w:val="nil"/>
              <w:bottom w:val="single" w:sz="4" w:space="0" w:color="auto"/>
              <w:right w:val="single" w:sz="4" w:space="0" w:color="auto"/>
            </w:tcBorders>
            <w:shd w:val="clear" w:color="000000" w:fill="FFFFFF"/>
            <w:vAlign w:val="center"/>
            <w:hideMark/>
          </w:tcPr>
          <w:p w14:paraId="1945384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XEROX (UK) LTD</w:t>
            </w:r>
          </w:p>
        </w:tc>
      </w:tr>
      <w:tr w:rsidR="00B90BEC" w:rsidRPr="004A6255" w14:paraId="77378E99"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1742E4F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ROYAL MAIL GROUP LTD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7C563D0D"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NATIONWIDE FRANKING SENSELTD</w:t>
            </w:r>
          </w:p>
        </w:tc>
        <w:tc>
          <w:tcPr>
            <w:tcW w:w="4596" w:type="dxa"/>
            <w:tcBorders>
              <w:top w:val="nil"/>
              <w:left w:val="nil"/>
              <w:bottom w:val="single" w:sz="4" w:space="0" w:color="auto"/>
              <w:right w:val="single" w:sz="4" w:space="0" w:color="auto"/>
            </w:tcBorders>
            <w:shd w:val="pct50" w:color="000000" w:fill="auto"/>
            <w:vAlign w:val="center"/>
            <w:hideMark/>
          </w:tcPr>
          <w:p w14:paraId="137128D1"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r>
      <w:tr w:rsidR="00B90BEC" w:rsidRPr="004A6255" w14:paraId="1D8D7A7A"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29667806"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5B173C25"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NEOPOST LIMITED</w:t>
            </w:r>
          </w:p>
        </w:tc>
        <w:tc>
          <w:tcPr>
            <w:tcW w:w="4596" w:type="dxa"/>
            <w:tcBorders>
              <w:top w:val="nil"/>
              <w:left w:val="nil"/>
              <w:bottom w:val="single" w:sz="4" w:space="0" w:color="auto"/>
              <w:right w:val="single" w:sz="4" w:space="0" w:color="auto"/>
            </w:tcBorders>
            <w:shd w:val="pct50" w:color="000000" w:fill="auto"/>
            <w:vAlign w:val="center"/>
            <w:hideMark/>
          </w:tcPr>
          <w:p w14:paraId="256B3999"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r>
      <w:tr w:rsidR="00B90BEC" w:rsidRPr="004A6255" w14:paraId="65107746" w14:textId="77777777" w:rsidTr="003F2B22">
        <w:trPr>
          <w:trHeight w:val="115"/>
        </w:trPr>
        <w:tc>
          <w:tcPr>
            <w:tcW w:w="4545" w:type="dxa"/>
            <w:tcBorders>
              <w:top w:val="nil"/>
              <w:left w:val="single" w:sz="4" w:space="0" w:color="auto"/>
              <w:bottom w:val="single" w:sz="4" w:space="0" w:color="auto"/>
              <w:right w:val="nil"/>
            </w:tcBorders>
            <w:shd w:val="clear" w:color="000000" w:fill="FFFFFF"/>
            <w:vAlign w:val="center"/>
            <w:hideMark/>
          </w:tcPr>
          <w:p w14:paraId="57A0504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UK MAIL LTD</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3C343884" w14:textId="77777777" w:rsidR="00B90BEC" w:rsidRPr="004A6255" w:rsidRDefault="00B90BEC" w:rsidP="00B90BEC">
            <w:pPr>
              <w:rPr>
                <w:rFonts w:ascii="Arial" w:hAnsi="Arial" w:cs="Arial"/>
                <w:b w:val="0"/>
                <w:color w:val="auto"/>
                <w:sz w:val="16"/>
                <w:szCs w:val="16"/>
                <w:lang w:eastAsia="en-GB"/>
              </w:rPr>
            </w:pPr>
            <w:r w:rsidRPr="004A6255">
              <w:rPr>
                <w:rFonts w:ascii="Arial" w:hAnsi="Arial" w:cs="Arial"/>
                <w:b w:val="0"/>
                <w:color w:val="auto"/>
                <w:sz w:val="16"/>
                <w:szCs w:val="16"/>
                <w:lang w:eastAsia="en-GB"/>
              </w:rPr>
              <w:t>PITNEY BOWES LIMITED</w:t>
            </w:r>
          </w:p>
        </w:tc>
        <w:tc>
          <w:tcPr>
            <w:tcW w:w="4596" w:type="dxa"/>
            <w:tcBorders>
              <w:top w:val="nil"/>
              <w:left w:val="nil"/>
              <w:bottom w:val="single" w:sz="4" w:space="0" w:color="auto"/>
              <w:right w:val="single" w:sz="4" w:space="0" w:color="auto"/>
            </w:tcBorders>
            <w:shd w:val="pct50" w:color="000000" w:fill="auto"/>
            <w:vAlign w:val="center"/>
            <w:hideMark/>
          </w:tcPr>
          <w:p w14:paraId="3A68E470"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r>
      <w:tr w:rsidR="00B90BEC" w:rsidRPr="004A6255" w14:paraId="411DCD9A" w14:textId="77777777" w:rsidTr="003F2B22">
        <w:trPr>
          <w:trHeight w:val="115"/>
        </w:trPr>
        <w:tc>
          <w:tcPr>
            <w:tcW w:w="4545" w:type="dxa"/>
            <w:tcBorders>
              <w:top w:val="nil"/>
              <w:left w:val="single" w:sz="4" w:space="0" w:color="auto"/>
              <w:bottom w:val="single" w:sz="4" w:space="0" w:color="auto"/>
              <w:right w:val="nil"/>
            </w:tcBorders>
            <w:shd w:val="clear" w:color="auto" w:fill="auto"/>
            <w:vAlign w:val="center"/>
            <w:hideMark/>
          </w:tcPr>
          <w:p w14:paraId="43BCA96C"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c>
          <w:tcPr>
            <w:tcW w:w="4494" w:type="dxa"/>
            <w:tcBorders>
              <w:top w:val="nil"/>
              <w:left w:val="single" w:sz="4" w:space="0" w:color="auto"/>
              <w:bottom w:val="single" w:sz="4" w:space="0" w:color="auto"/>
              <w:right w:val="single" w:sz="4" w:space="0" w:color="auto"/>
            </w:tcBorders>
            <w:shd w:val="clear" w:color="000000" w:fill="FFFFFF"/>
            <w:vAlign w:val="center"/>
            <w:hideMark/>
          </w:tcPr>
          <w:p w14:paraId="37BC6AC7" w14:textId="3BF6F823" w:rsidR="00B90BEC" w:rsidRPr="004A6255" w:rsidRDefault="00B90BEC" w:rsidP="00B90BEC">
            <w:pPr>
              <w:rPr>
                <w:rFonts w:ascii="Arial" w:hAnsi="Arial" w:cs="Arial"/>
                <w:b w:val="0"/>
                <w:color w:val="auto"/>
                <w:sz w:val="16"/>
                <w:szCs w:val="16"/>
                <w:lang w:eastAsia="en-GB"/>
              </w:rPr>
            </w:pPr>
          </w:p>
        </w:tc>
        <w:tc>
          <w:tcPr>
            <w:tcW w:w="4596" w:type="dxa"/>
            <w:tcBorders>
              <w:top w:val="nil"/>
              <w:left w:val="nil"/>
              <w:bottom w:val="single" w:sz="4" w:space="0" w:color="auto"/>
              <w:right w:val="single" w:sz="4" w:space="0" w:color="auto"/>
            </w:tcBorders>
            <w:shd w:val="pct50" w:color="000000" w:fill="auto"/>
            <w:vAlign w:val="center"/>
            <w:hideMark/>
          </w:tcPr>
          <w:p w14:paraId="52592644" w14:textId="77777777" w:rsidR="00B90BEC" w:rsidRPr="004A6255" w:rsidRDefault="00B90BEC" w:rsidP="00B90BEC">
            <w:pPr>
              <w:rPr>
                <w:rFonts w:ascii="Arial" w:hAnsi="Arial" w:cs="Arial"/>
                <w:bCs/>
                <w:sz w:val="16"/>
                <w:szCs w:val="16"/>
                <w:lang w:eastAsia="en-GB"/>
              </w:rPr>
            </w:pPr>
            <w:r w:rsidRPr="004A6255">
              <w:rPr>
                <w:rFonts w:ascii="Arial" w:hAnsi="Arial" w:cs="Arial"/>
                <w:bCs/>
                <w:sz w:val="16"/>
                <w:szCs w:val="16"/>
                <w:lang w:eastAsia="en-GB"/>
              </w:rPr>
              <w:t> </w:t>
            </w:r>
          </w:p>
        </w:tc>
      </w:tr>
      <w:tr w:rsidR="00B90BEC" w:rsidRPr="004A6255" w14:paraId="61AECCF9" w14:textId="77777777" w:rsidTr="0011542B">
        <w:trPr>
          <w:trHeight w:val="115"/>
        </w:trPr>
        <w:tc>
          <w:tcPr>
            <w:tcW w:w="13635" w:type="dxa"/>
            <w:gridSpan w:val="3"/>
            <w:tcBorders>
              <w:top w:val="single" w:sz="4" w:space="0" w:color="auto"/>
              <w:left w:val="single" w:sz="4" w:space="0" w:color="auto"/>
              <w:bottom w:val="single" w:sz="4" w:space="0" w:color="auto"/>
              <w:right w:val="single" w:sz="4" w:space="0" w:color="000000"/>
            </w:tcBorders>
            <w:shd w:val="clear" w:color="000000" w:fill="0070C0"/>
            <w:vAlign w:val="center"/>
            <w:hideMark/>
          </w:tcPr>
          <w:p w14:paraId="2F65710D" w14:textId="77777777" w:rsidR="00B90BEC" w:rsidRPr="004A6255" w:rsidRDefault="00B90BEC" w:rsidP="00B90BEC">
            <w:pPr>
              <w:jc w:val="center"/>
              <w:rPr>
                <w:rFonts w:ascii="Arial" w:hAnsi="Arial" w:cs="Arial"/>
                <w:bCs/>
                <w:color w:val="FFFFFF"/>
                <w:sz w:val="16"/>
                <w:szCs w:val="16"/>
                <w:lang w:eastAsia="en-GB"/>
              </w:rPr>
            </w:pPr>
            <w:r w:rsidRPr="004A6255">
              <w:rPr>
                <w:rFonts w:ascii="Arial" w:hAnsi="Arial" w:cs="Arial"/>
                <w:bCs/>
                <w:color w:val="FFFFFF"/>
                <w:sz w:val="16"/>
                <w:szCs w:val="16"/>
                <w:lang w:eastAsia="en-GB"/>
              </w:rPr>
              <w:t>LOT 7</w:t>
            </w:r>
          </w:p>
        </w:tc>
      </w:tr>
      <w:tr w:rsidR="00456998" w:rsidRPr="004A6255" w14:paraId="5A0F8745"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09FA50B7" w14:textId="291F9C8F"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CANON (UK) LTD</w:t>
            </w:r>
          </w:p>
        </w:tc>
        <w:tc>
          <w:tcPr>
            <w:tcW w:w="4494" w:type="dxa"/>
            <w:tcBorders>
              <w:top w:val="nil"/>
              <w:left w:val="nil"/>
              <w:bottom w:val="single" w:sz="4" w:space="0" w:color="auto"/>
              <w:right w:val="single" w:sz="4" w:space="0" w:color="auto"/>
            </w:tcBorders>
            <w:shd w:val="clear" w:color="000000" w:fill="FFFFFF"/>
            <w:vAlign w:val="center"/>
            <w:hideMark/>
          </w:tcPr>
          <w:p w14:paraId="62F7314E" w14:textId="2AFEE425"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EDM GROUP</w:t>
            </w:r>
          </w:p>
        </w:tc>
        <w:tc>
          <w:tcPr>
            <w:tcW w:w="4596" w:type="dxa"/>
            <w:tcBorders>
              <w:top w:val="nil"/>
              <w:left w:val="nil"/>
              <w:bottom w:val="single" w:sz="4" w:space="0" w:color="auto"/>
              <w:right w:val="single" w:sz="4" w:space="0" w:color="auto"/>
            </w:tcBorders>
            <w:shd w:val="clear" w:color="000000" w:fill="FFFFFF"/>
            <w:vAlign w:val="center"/>
            <w:hideMark/>
          </w:tcPr>
          <w:p w14:paraId="402B5959" w14:textId="4A547057"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SWISS POST SOLUTIONS LTD</w:t>
            </w:r>
          </w:p>
        </w:tc>
      </w:tr>
      <w:tr w:rsidR="00456998" w:rsidRPr="004A6255" w14:paraId="7AAC49F3"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20C5370A" w14:textId="101B0A16"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CAPITA BUSINESS SERVICES LTD</w:t>
            </w:r>
          </w:p>
        </w:tc>
        <w:tc>
          <w:tcPr>
            <w:tcW w:w="4494" w:type="dxa"/>
            <w:tcBorders>
              <w:top w:val="nil"/>
              <w:left w:val="nil"/>
              <w:bottom w:val="single" w:sz="4" w:space="0" w:color="auto"/>
              <w:right w:val="single" w:sz="4" w:space="0" w:color="auto"/>
            </w:tcBorders>
            <w:shd w:val="clear" w:color="000000" w:fill="FFFFFF"/>
            <w:vAlign w:val="center"/>
            <w:hideMark/>
          </w:tcPr>
          <w:p w14:paraId="48DD2D5C" w14:textId="23820A7B" w:rsidR="00456998" w:rsidRPr="004A6255" w:rsidRDefault="00456998" w:rsidP="00456998">
            <w:pPr>
              <w:rPr>
                <w:rFonts w:ascii="Arial" w:hAnsi="Arial" w:cs="Arial"/>
                <w:b w:val="0"/>
                <w:color w:val="auto"/>
                <w:sz w:val="16"/>
                <w:szCs w:val="16"/>
                <w:lang w:eastAsia="en-GB"/>
              </w:rPr>
            </w:pPr>
            <w:r>
              <w:rPr>
                <w:rFonts w:ascii="Arial" w:hAnsi="Arial" w:cs="Arial"/>
                <w:b w:val="0"/>
                <w:color w:val="auto"/>
                <w:sz w:val="16"/>
                <w:szCs w:val="16"/>
                <w:lang w:eastAsia="en-GB"/>
              </w:rPr>
              <w:t>EXELA TECHNOLOGIES LTD (formerly BANCTEC)</w:t>
            </w:r>
          </w:p>
        </w:tc>
        <w:tc>
          <w:tcPr>
            <w:tcW w:w="4596" w:type="dxa"/>
            <w:tcBorders>
              <w:top w:val="nil"/>
              <w:left w:val="nil"/>
              <w:bottom w:val="single" w:sz="4" w:space="0" w:color="auto"/>
              <w:right w:val="single" w:sz="4" w:space="0" w:color="auto"/>
            </w:tcBorders>
            <w:shd w:val="clear" w:color="000000" w:fill="FFFFFF"/>
            <w:vAlign w:val="center"/>
            <w:hideMark/>
          </w:tcPr>
          <w:p w14:paraId="6821FB23" w14:textId="77777777"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THE STATIONERY OFFICE LTD (TSO) </w:t>
            </w:r>
          </w:p>
        </w:tc>
      </w:tr>
      <w:tr w:rsidR="00456998" w:rsidRPr="004A6255" w14:paraId="512C9B37"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3E9DE01F" w14:textId="6145ABB0"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CIVICA UK LTD</w:t>
            </w:r>
          </w:p>
        </w:tc>
        <w:tc>
          <w:tcPr>
            <w:tcW w:w="4494" w:type="dxa"/>
            <w:tcBorders>
              <w:top w:val="nil"/>
              <w:left w:val="nil"/>
              <w:bottom w:val="single" w:sz="4" w:space="0" w:color="auto"/>
              <w:right w:val="single" w:sz="4" w:space="0" w:color="auto"/>
            </w:tcBorders>
            <w:shd w:val="clear" w:color="000000" w:fill="FFFFFF"/>
            <w:vAlign w:val="center"/>
            <w:hideMark/>
          </w:tcPr>
          <w:p w14:paraId="49ABCE04" w14:textId="77777777"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FINANCIAL DATA MANAGEMENT PLC</w:t>
            </w:r>
          </w:p>
        </w:tc>
        <w:tc>
          <w:tcPr>
            <w:tcW w:w="4596" w:type="dxa"/>
            <w:tcBorders>
              <w:top w:val="nil"/>
              <w:left w:val="nil"/>
              <w:bottom w:val="single" w:sz="4" w:space="0" w:color="auto"/>
              <w:right w:val="single" w:sz="4" w:space="0" w:color="auto"/>
            </w:tcBorders>
            <w:shd w:val="clear" w:color="000000" w:fill="FFFFFF"/>
            <w:vAlign w:val="center"/>
            <w:hideMark/>
          </w:tcPr>
          <w:p w14:paraId="5F0B579A" w14:textId="77777777"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WHISTL UK LIMITED</w:t>
            </w:r>
          </w:p>
        </w:tc>
      </w:tr>
      <w:tr w:rsidR="00456998" w:rsidRPr="004A6255" w14:paraId="04E7CE93"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374B78E1" w14:textId="2FCF9096"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CLEARDATA UK LTD</w:t>
            </w:r>
          </w:p>
        </w:tc>
        <w:tc>
          <w:tcPr>
            <w:tcW w:w="4494" w:type="dxa"/>
            <w:tcBorders>
              <w:top w:val="nil"/>
              <w:left w:val="nil"/>
              <w:bottom w:val="single" w:sz="4" w:space="0" w:color="auto"/>
              <w:right w:val="single" w:sz="4" w:space="0" w:color="auto"/>
            </w:tcBorders>
            <w:shd w:val="clear" w:color="000000" w:fill="FFFFFF"/>
            <w:vAlign w:val="center"/>
            <w:hideMark/>
          </w:tcPr>
          <w:p w14:paraId="656918CB" w14:textId="77777777"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NEOPOST LIMITED</w:t>
            </w:r>
          </w:p>
        </w:tc>
        <w:tc>
          <w:tcPr>
            <w:tcW w:w="4596" w:type="dxa"/>
            <w:tcBorders>
              <w:top w:val="nil"/>
              <w:left w:val="nil"/>
              <w:bottom w:val="single" w:sz="4" w:space="0" w:color="auto"/>
              <w:right w:val="single" w:sz="4" w:space="0" w:color="auto"/>
            </w:tcBorders>
            <w:shd w:val="clear" w:color="000000" w:fill="FFFFFF"/>
            <w:vAlign w:val="center"/>
            <w:hideMark/>
          </w:tcPr>
          <w:p w14:paraId="0BE90169" w14:textId="77777777"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TNT UK LTD</w:t>
            </w:r>
          </w:p>
        </w:tc>
      </w:tr>
      <w:tr w:rsidR="00456998" w:rsidRPr="004A6255" w14:paraId="5C9C3519"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4BEC7E12" w14:textId="6A030154"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 xml:space="preserve">COMPUTERSHARE INVESTOR SERVICES PLC </w:t>
            </w:r>
          </w:p>
        </w:tc>
        <w:tc>
          <w:tcPr>
            <w:tcW w:w="4494" w:type="dxa"/>
            <w:tcBorders>
              <w:top w:val="nil"/>
              <w:left w:val="nil"/>
              <w:bottom w:val="single" w:sz="4" w:space="0" w:color="auto"/>
              <w:right w:val="single" w:sz="4" w:space="0" w:color="auto"/>
            </w:tcBorders>
            <w:shd w:val="clear" w:color="000000" w:fill="FFFFFF"/>
            <w:vAlign w:val="center"/>
            <w:hideMark/>
          </w:tcPr>
          <w:p w14:paraId="4AAD59DF" w14:textId="34F308D2" w:rsidR="00456998" w:rsidRPr="004A6255" w:rsidRDefault="00456998" w:rsidP="00456998">
            <w:pPr>
              <w:rPr>
                <w:rFonts w:ascii="Arial" w:hAnsi="Arial" w:cs="Arial"/>
                <w:b w:val="0"/>
                <w:color w:val="auto"/>
                <w:sz w:val="16"/>
                <w:szCs w:val="16"/>
                <w:lang w:eastAsia="en-GB"/>
              </w:rPr>
            </w:pPr>
            <w:r>
              <w:rPr>
                <w:rFonts w:ascii="Arial" w:hAnsi="Arial" w:cs="Arial"/>
                <w:b w:val="0"/>
                <w:color w:val="auto"/>
                <w:sz w:val="16"/>
                <w:szCs w:val="16"/>
                <w:lang w:eastAsia="en-GB"/>
              </w:rPr>
              <w:t>PARAGON UK LTD</w:t>
            </w:r>
          </w:p>
        </w:tc>
        <w:tc>
          <w:tcPr>
            <w:tcW w:w="4596" w:type="dxa"/>
            <w:tcBorders>
              <w:top w:val="nil"/>
              <w:left w:val="nil"/>
              <w:bottom w:val="single" w:sz="4" w:space="0" w:color="auto"/>
              <w:right w:val="single" w:sz="4" w:space="0" w:color="auto"/>
            </w:tcBorders>
            <w:shd w:val="clear" w:color="000000" w:fill="FFFFFF"/>
            <w:vAlign w:val="center"/>
            <w:hideMark/>
          </w:tcPr>
          <w:p w14:paraId="775D97F9" w14:textId="77777777"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UK MAIL LTD</w:t>
            </w:r>
          </w:p>
        </w:tc>
      </w:tr>
      <w:tr w:rsidR="00456998" w:rsidRPr="004A6255" w14:paraId="797B4370" w14:textId="77777777" w:rsidTr="003F2B22">
        <w:trPr>
          <w:trHeight w:val="115"/>
        </w:trPr>
        <w:tc>
          <w:tcPr>
            <w:tcW w:w="4545" w:type="dxa"/>
            <w:tcBorders>
              <w:top w:val="nil"/>
              <w:left w:val="single" w:sz="4" w:space="0" w:color="auto"/>
              <w:bottom w:val="single" w:sz="4" w:space="0" w:color="auto"/>
              <w:right w:val="single" w:sz="4" w:space="0" w:color="auto"/>
            </w:tcBorders>
            <w:shd w:val="clear" w:color="000000" w:fill="FFFFFF"/>
            <w:vAlign w:val="center"/>
            <w:hideMark/>
          </w:tcPr>
          <w:p w14:paraId="6FADF3D8" w14:textId="139A7146"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DDC OUTSOURCING SOLUTIONS</w:t>
            </w:r>
          </w:p>
        </w:tc>
        <w:tc>
          <w:tcPr>
            <w:tcW w:w="4494" w:type="dxa"/>
            <w:tcBorders>
              <w:top w:val="nil"/>
              <w:left w:val="nil"/>
              <w:bottom w:val="single" w:sz="4" w:space="0" w:color="auto"/>
              <w:right w:val="single" w:sz="4" w:space="0" w:color="auto"/>
            </w:tcBorders>
            <w:shd w:val="clear" w:color="000000" w:fill="FFFFFF"/>
            <w:vAlign w:val="center"/>
            <w:hideMark/>
          </w:tcPr>
          <w:p w14:paraId="7F7097A8" w14:textId="1799E588"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RICOH UK LTD</w:t>
            </w:r>
          </w:p>
        </w:tc>
        <w:tc>
          <w:tcPr>
            <w:tcW w:w="4596" w:type="dxa"/>
            <w:tcBorders>
              <w:top w:val="nil"/>
              <w:left w:val="nil"/>
              <w:bottom w:val="single" w:sz="4" w:space="0" w:color="auto"/>
              <w:right w:val="single" w:sz="4" w:space="0" w:color="auto"/>
            </w:tcBorders>
            <w:shd w:val="clear" w:color="000000" w:fill="FFFFFF"/>
            <w:vAlign w:val="center"/>
            <w:hideMark/>
          </w:tcPr>
          <w:p w14:paraId="1D770158" w14:textId="77777777" w:rsidR="00456998" w:rsidRPr="004A6255" w:rsidRDefault="00456998" w:rsidP="00456998">
            <w:pPr>
              <w:rPr>
                <w:rFonts w:ascii="Arial" w:hAnsi="Arial" w:cs="Arial"/>
                <w:b w:val="0"/>
                <w:color w:val="auto"/>
                <w:sz w:val="16"/>
                <w:szCs w:val="16"/>
                <w:lang w:eastAsia="en-GB"/>
              </w:rPr>
            </w:pPr>
            <w:r w:rsidRPr="004A6255">
              <w:rPr>
                <w:rFonts w:ascii="Arial" w:hAnsi="Arial" w:cs="Arial"/>
                <w:b w:val="0"/>
                <w:color w:val="auto"/>
                <w:sz w:val="16"/>
                <w:szCs w:val="16"/>
                <w:lang w:eastAsia="en-GB"/>
              </w:rPr>
              <w:t>XEROX (UK) LTD</w:t>
            </w:r>
          </w:p>
        </w:tc>
      </w:tr>
    </w:tbl>
    <w:p w14:paraId="597706A5" w14:textId="77777777" w:rsidR="00F1106D" w:rsidRDefault="00F1106D" w:rsidP="005A0563">
      <w:pPr>
        <w:spacing w:after="240"/>
        <w:rPr>
          <w:rFonts w:ascii="Arial" w:hAnsi="Arial" w:cs="Arial"/>
          <w:b w:val="0"/>
          <w:color w:val="auto"/>
          <w:szCs w:val="24"/>
        </w:rPr>
        <w:sectPr w:rsidR="00F1106D" w:rsidSect="00C36453">
          <w:pgSz w:w="15840" w:h="12240" w:orient="landscape"/>
          <w:pgMar w:top="1797" w:right="680" w:bottom="1797" w:left="680" w:header="709" w:footer="709" w:gutter="0"/>
          <w:cols w:space="708"/>
          <w:docGrid w:linePitch="360"/>
        </w:sectPr>
      </w:pPr>
    </w:p>
    <w:p w14:paraId="1BCC3F09" w14:textId="77777777" w:rsidR="00937A60" w:rsidRPr="004501CF" w:rsidRDefault="004501CF" w:rsidP="005402CE">
      <w:pPr>
        <w:spacing w:after="240"/>
        <w:jc w:val="right"/>
        <w:rPr>
          <w:rFonts w:ascii="Arial" w:hAnsi="Arial" w:cs="Arial"/>
          <w:color w:val="auto"/>
          <w:szCs w:val="24"/>
        </w:rPr>
      </w:pPr>
      <w:r w:rsidRPr="004501CF">
        <w:rPr>
          <w:rFonts w:ascii="Arial" w:hAnsi="Arial" w:cs="Arial"/>
          <w:color w:val="auto"/>
          <w:szCs w:val="24"/>
        </w:rPr>
        <w:lastRenderedPageBreak/>
        <w:t xml:space="preserve">APPENDIX </w:t>
      </w:r>
      <w:r w:rsidR="00282CD5">
        <w:rPr>
          <w:rFonts w:ascii="Arial" w:hAnsi="Arial" w:cs="Arial"/>
          <w:color w:val="auto"/>
          <w:szCs w:val="24"/>
        </w:rPr>
        <w:t>H</w:t>
      </w:r>
    </w:p>
    <w:p w14:paraId="60D929EC" w14:textId="597F2A8F" w:rsidR="000117B4" w:rsidRDefault="009E5991" w:rsidP="0011542B">
      <w:pPr>
        <w:pStyle w:val="BodyText1"/>
        <w:spacing w:before="0" w:after="240"/>
        <w:rPr>
          <w:b/>
          <w:sz w:val="24"/>
          <w:szCs w:val="24"/>
        </w:rPr>
      </w:pPr>
      <w:r>
        <w:rPr>
          <w:b/>
          <w:sz w:val="24"/>
          <w:szCs w:val="24"/>
        </w:rPr>
        <w:t>SERVICE LEVELS</w:t>
      </w:r>
    </w:p>
    <w:p w14:paraId="697068D2" w14:textId="77777777" w:rsidR="0011542B" w:rsidRPr="00D03934" w:rsidRDefault="0011542B" w:rsidP="008446D1">
      <w:pPr>
        <w:pStyle w:val="GPSL1SCHEDULEHeading"/>
        <w:numPr>
          <w:ilvl w:val="0"/>
          <w:numId w:val="15"/>
        </w:numPr>
      </w:pPr>
      <w:r w:rsidRPr="00D03934">
        <w:t>GENERAL PROVISIONS</w:t>
      </w:r>
    </w:p>
    <w:p w14:paraId="18722E23" w14:textId="39EF7F93" w:rsidR="0011542B" w:rsidRPr="00D03934" w:rsidRDefault="0011542B" w:rsidP="0011542B">
      <w:pPr>
        <w:pStyle w:val="GPSL2numberedclause"/>
      </w:pPr>
      <w:r w:rsidRPr="00D03934">
        <w:t xml:space="preserve">The </w:t>
      </w:r>
      <w:r w:rsidR="0072764B">
        <w:t>Service Provider(s)</w:t>
      </w:r>
      <w:r w:rsidRPr="00D03934">
        <w:t xml:space="preserve"> shall provide a proactive Call Off Contract manager to ensure</w:t>
      </w:r>
      <w:r w:rsidR="009E5991">
        <w:t xml:space="preserve"> that all Service Levels in the</w:t>
      </w:r>
      <w:r w:rsidRPr="00D03934">
        <w:t xml:space="preserve"> Call Off Contract and Key Performance Indicators in the Framework Agreement are achieved to the highest standard throughout, respectively, the Call Off Contract Period and the Framework Period.</w:t>
      </w:r>
    </w:p>
    <w:p w14:paraId="6F60B321" w14:textId="3406A3E9" w:rsidR="0011542B" w:rsidRPr="00D03934" w:rsidRDefault="0011542B" w:rsidP="0011542B">
      <w:pPr>
        <w:pStyle w:val="GPSL2numberedclause"/>
      </w:pPr>
      <w:r w:rsidRPr="00D03934">
        <w:t xml:space="preserve">The </w:t>
      </w:r>
      <w:r w:rsidR="0072764B">
        <w:t>Service Provider(s)</w:t>
      </w:r>
      <w:r w:rsidRPr="00D03934">
        <w:t xml:space="preserve"> shall provide a managed service through the provision of a dedicated Call Off Contract manager where required on matters relating to: </w:t>
      </w:r>
    </w:p>
    <w:p w14:paraId="6BC4DE97" w14:textId="77777777" w:rsidR="0011542B" w:rsidRDefault="0011542B" w:rsidP="0011542B">
      <w:pPr>
        <w:pStyle w:val="GPSL3numberedclause"/>
        <w:rPr>
          <w:highlight w:val="yellow"/>
        </w:rPr>
      </w:pPr>
      <w:r w:rsidRPr="00D03934">
        <w:rPr>
          <w:b/>
          <w:highlight w:val="yellow"/>
        </w:rPr>
        <w:t>[</w:t>
      </w:r>
      <w:r w:rsidRPr="00D03934">
        <w:rPr>
          <w:highlight w:val="yellow"/>
        </w:rPr>
        <w:t>Supply performance;</w:t>
      </w:r>
      <w:r w:rsidRPr="00D03934">
        <w:t xml:space="preserve"> </w:t>
      </w:r>
    </w:p>
    <w:p w14:paraId="7A9C2C61" w14:textId="77777777" w:rsidR="0011542B" w:rsidRDefault="0011542B" w:rsidP="0011542B">
      <w:pPr>
        <w:pStyle w:val="GPSL3numberedclause"/>
        <w:rPr>
          <w:highlight w:val="yellow"/>
        </w:rPr>
      </w:pPr>
      <w:r w:rsidRPr="00D03934">
        <w:rPr>
          <w:highlight w:val="yellow"/>
        </w:rPr>
        <w:t>Quality of Goods and/or Services;</w:t>
      </w:r>
    </w:p>
    <w:p w14:paraId="545F8A3C" w14:textId="3FD12D51" w:rsidR="0011542B" w:rsidRDefault="002A6F8B" w:rsidP="0011542B">
      <w:pPr>
        <w:pStyle w:val="GPSL3numberedclause"/>
        <w:rPr>
          <w:highlight w:val="yellow"/>
        </w:rPr>
      </w:pPr>
      <w:r>
        <w:rPr>
          <w:highlight w:val="yellow"/>
        </w:rPr>
        <w:t>Contracting Body</w:t>
      </w:r>
      <w:r w:rsidR="0011542B" w:rsidRPr="00D03934">
        <w:rPr>
          <w:highlight w:val="yellow"/>
        </w:rPr>
        <w:t xml:space="preserve"> support; </w:t>
      </w:r>
    </w:p>
    <w:p w14:paraId="70470985" w14:textId="77777777" w:rsidR="0011542B" w:rsidRDefault="0011542B" w:rsidP="0011542B">
      <w:pPr>
        <w:pStyle w:val="GPSL3numberedclause"/>
        <w:rPr>
          <w:highlight w:val="yellow"/>
        </w:rPr>
      </w:pPr>
      <w:r w:rsidRPr="00D03934">
        <w:rPr>
          <w:highlight w:val="yellow"/>
        </w:rPr>
        <w:t>Complaints handling</w:t>
      </w:r>
    </w:p>
    <w:p w14:paraId="70451878" w14:textId="77777777" w:rsidR="0011542B" w:rsidRDefault="0011542B" w:rsidP="0011542B">
      <w:pPr>
        <w:pStyle w:val="GPSL3numberedclause"/>
        <w:rPr>
          <w:highlight w:val="yellow"/>
        </w:rPr>
      </w:pPr>
      <w:r>
        <w:rPr>
          <w:highlight w:val="yellow"/>
        </w:rPr>
        <w:t>Points of escalation</w:t>
      </w:r>
    </w:p>
    <w:p w14:paraId="25C895D4" w14:textId="77777777" w:rsidR="0011542B" w:rsidRDefault="0011542B" w:rsidP="0011542B">
      <w:pPr>
        <w:pStyle w:val="GPSL3numberedclause"/>
        <w:rPr>
          <w:highlight w:val="yellow"/>
        </w:rPr>
      </w:pPr>
      <w:r>
        <w:rPr>
          <w:highlight w:val="yellow"/>
        </w:rPr>
        <w:t>Timely and accurate provision of management information</w:t>
      </w:r>
      <w:r w:rsidRPr="00D03934">
        <w:rPr>
          <w:highlight w:val="yellow"/>
        </w:rPr>
        <w:t>; and</w:t>
      </w:r>
    </w:p>
    <w:p w14:paraId="1B289E97" w14:textId="77777777" w:rsidR="0011542B" w:rsidRDefault="0011542B" w:rsidP="0011542B">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14:paraId="0058BFA8" w14:textId="0932E659" w:rsidR="0011542B" w:rsidRPr="0019427C" w:rsidRDefault="0011542B" w:rsidP="0011542B">
      <w:pPr>
        <w:pStyle w:val="GPSL2Guidance"/>
        <w:ind w:left="0"/>
        <w:rPr>
          <w:i w:val="0"/>
          <w:highlight w:val="green"/>
        </w:rPr>
      </w:pPr>
      <w:r w:rsidRPr="0019427C">
        <w:rPr>
          <w:i w:val="0"/>
          <w:highlight w:val="green"/>
        </w:rPr>
        <w:t xml:space="preserve">[Guidance Note: </w:t>
      </w:r>
      <w:r w:rsidRPr="0019427C">
        <w:rPr>
          <w:b w:val="0"/>
          <w:i w:val="0"/>
          <w:highlight w:val="green"/>
        </w:rPr>
        <w:t>Consider if the above list should be refined or further supplemented; and include your corresponding Service Levels in the table in Annex 1 to Part A of the Call Off Schedule]</w:t>
      </w:r>
    </w:p>
    <w:p w14:paraId="67BD375E" w14:textId="6DDF8412" w:rsidR="0011542B" w:rsidRDefault="0011542B" w:rsidP="0011542B">
      <w:pPr>
        <w:pStyle w:val="GPSL2numberedclause"/>
      </w:pPr>
      <w:r w:rsidRPr="00D03934">
        <w:t xml:space="preserve">The </w:t>
      </w:r>
      <w:r w:rsidR="0072764B">
        <w:t>Service Provider(s)</w:t>
      </w:r>
      <w:r w:rsidRPr="00D03934">
        <w:t xml:space="preserve"> accepts and acknowledges that failure to meet the Service Level Performance Measures set out</w:t>
      </w:r>
      <w:r>
        <w:t xml:space="preserve"> in the table in Annex 1 to </w:t>
      </w:r>
      <w:r w:rsidRPr="00D03934">
        <w:t>Part A of th</w:t>
      </w:r>
      <w:r>
        <w:t>e</w:t>
      </w:r>
      <w:r w:rsidRPr="00D03934">
        <w:t xml:space="preserve"> Call Off Schedule will result in Service Credits being issued to </w:t>
      </w:r>
      <w:r w:rsidR="002A6F8B">
        <w:t>Contracting Body</w:t>
      </w:r>
      <w:r w:rsidRPr="00D03934">
        <w:t>s.</w:t>
      </w:r>
    </w:p>
    <w:p w14:paraId="6101F8D9" w14:textId="77777777" w:rsidR="0011542B" w:rsidRDefault="0011542B" w:rsidP="008446D1">
      <w:pPr>
        <w:pStyle w:val="GPSL1SCHEDULEHeading"/>
        <w:numPr>
          <w:ilvl w:val="0"/>
          <w:numId w:val="15"/>
        </w:numPr>
      </w:pPr>
      <w:r w:rsidRPr="00D03934">
        <w:t>PRINCIPAL POINTS</w:t>
      </w:r>
    </w:p>
    <w:p w14:paraId="23B4940C" w14:textId="77777777" w:rsidR="0011542B" w:rsidRPr="00D03934" w:rsidRDefault="0011542B" w:rsidP="0011542B">
      <w:pPr>
        <w:pStyle w:val="GPSL2numberedclause"/>
      </w:pPr>
      <w:r w:rsidRPr="00D03934">
        <w:t>The objectives of the Service Levels and Service Credits are to:</w:t>
      </w:r>
    </w:p>
    <w:p w14:paraId="61A04375" w14:textId="380D56F0" w:rsidR="0011542B" w:rsidRDefault="007318AA" w:rsidP="0011542B">
      <w:pPr>
        <w:pStyle w:val="GPSL3numberedclause"/>
      </w:pPr>
      <w:r>
        <w:t>E</w:t>
      </w:r>
      <w:r w:rsidR="0011542B" w:rsidRPr="00D03934">
        <w:t xml:space="preserve">nsure that the Goods and/or Services are of a consistently high quality and meet the requirements of the </w:t>
      </w:r>
      <w:r w:rsidR="002A6F8B">
        <w:t>Contracting Body</w:t>
      </w:r>
      <w:r w:rsidR="0011542B" w:rsidRPr="00D03934">
        <w:t>;</w:t>
      </w:r>
    </w:p>
    <w:p w14:paraId="5C48DB0F" w14:textId="3EFFFA24" w:rsidR="0011542B" w:rsidRDefault="007318AA" w:rsidP="0011542B">
      <w:pPr>
        <w:pStyle w:val="GPSL3numberedclause"/>
      </w:pPr>
      <w:r>
        <w:t>P</w:t>
      </w:r>
      <w:r w:rsidR="0011542B" w:rsidRPr="00D03934">
        <w:t xml:space="preserve">rovide a mechanism whereby the </w:t>
      </w:r>
      <w:r w:rsidR="002A6F8B">
        <w:t>Contracting Body</w:t>
      </w:r>
      <w:r w:rsidR="0011542B" w:rsidRPr="00D03934">
        <w:t xml:space="preserve"> can attain meaningful recognition of inconvenience and/or loss resulting from the </w:t>
      </w:r>
      <w:r w:rsidR="0072764B">
        <w:t>Service Provider(s)</w:t>
      </w:r>
      <w:r w:rsidR="0011542B" w:rsidRPr="00D03934">
        <w:t xml:space="preserve"> failure to deliver the level of service for which it has contracted to deliver; and</w:t>
      </w:r>
    </w:p>
    <w:p w14:paraId="7208BC71" w14:textId="1B22409F" w:rsidR="0011542B" w:rsidRDefault="007318AA" w:rsidP="0011542B">
      <w:pPr>
        <w:pStyle w:val="GPSL3numberedclause"/>
      </w:pPr>
      <w:r>
        <w:t>I</w:t>
      </w:r>
      <w:r w:rsidR="0011542B" w:rsidRPr="00D03934">
        <w:t xml:space="preserve">ncentivise the </w:t>
      </w:r>
      <w:r w:rsidR="0072764B">
        <w:t>Service Provider(s)</w:t>
      </w:r>
      <w:r w:rsidR="0011542B" w:rsidRPr="00D03934">
        <w:t xml:space="preserve"> to comply with and to expeditiously remedy any failure to comply with the Service Levels.</w:t>
      </w:r>
    </w:p>
    <w:p w14:paraId="54322DC4" w14:textId="77777777" w:rsidR="0011542B" w:rsidRDefault="0011542B" w:rsidP="008446D1">
      <w:pPr>
        <w:pStyle w:val="GPSL1SCHEDULEHeading"/>
        <w:numPr>
          <w:ilvl w:val="0"/>
          <w:numId w:val="15"/>
        </w:numPr>
      </w:pPr>
      <w:r w:rsidRPr="00D03934">
        <w:t>SERVICE LEVELS</w:t>
      </w:r>
    </w:p>
    <w:p w14:paraId="241295A4" w14:textId="796D50D2" w:rsidR="0011542B" w:rsidRPr="00D03934" w:rsidRDefault="0011542B" w:rsidP="0011542B">
      <w:pPr>
        <w:pStyle w:val="GPSL2numberedclause"/>
      </w:pPr>
      <w:r>
        <w:t>Annex 1 to Part A of the</w:t>
      </w:r>
      <w:r w:rsidRPr="00D03934">
        <w:t xml:space="preserve"> Call Off Schedule sets out the Service Levels the performance of which the Parties have agreed to measure.</w:t>
      </w:r>
    </w:p>
    <w:p w14:paraId="78037B75" w14:textId="2C6D3264" w:rsidR="0011542B" w:rsidRPr="00D03934" w:rsidRDefault="0011542B" w:rsidP="0011542B">
      <w:pPr>
        <w:pStyle w:val="GPSL2numberedclause"/>
      </w:pPr>
      <w:bookmarkStart w:id="19" w:name="_Ref365637499"/>
      <w:r w:rsidRPr="00D03934">
        <w:t xml:space="preserve">The </w:t>
      </w:r>
      <w:r w:rsidR="0072764B">
        <w:t>Service Provider(s)</w:t>
      </w:r>
      <w:r w:rsidRPr="00D03934">
        <w:t xml:space="preserve"> shall</w:t>
      </w:r>
      <w:r w:rsidR="009E5991">
        <w:t xml:space="preserve"> monitor its performance of the</w:t>
      </w:r>
      <w:r w:rsidRPr="00D03934">
        <w:t xml:space="preserve"> Call Off Contract by reference to the relevant performance criteria for achieving the Service</w:t>
      </w:r>
      <w:r>
        <w:t xml:space="preserve"> Levels shown in Annex 1 to Part A of the</w:t>
      </w:r>
      <w:r w:rsidRPr="00D03934">
        <w:t xml:space="preserve"> Call Off Schedule (the “</w:t>
      </w:r>
      <w:r w:rsidRPr="00D03934">
        <w:rPr>
          <w:b/>
        </w:rPr>
        <w:t>Service Level Performance Criteria</w:t>
      </w:r>
      <w:r w:rsidRPr="00D03934">
        <w:t xml:space="preserve">”) and shall send the </w:t>
      </w:r>
      <w:r w:rsidR="002A6F8B">
        <w:t>Contracting Body</w:t>
      </w:r>
      <w:r w:rsidRPr="00D03934">
        <w:t xml:space="preserve"> a Performance Monitoring Report detailing the level of service which was achieved in accordance with the provisions of Part B </w:t>
      </w:r>
      <w:r w:rsidR="009E5991">
        <w:t>(Performance Monitoring) of the</w:t>
      </w:r>
      <w:r w:rsidRPr="00D03934">
        <w:t xml:space="preserve"> Call Off Schedule.</w:t>
      </w:r>
      <w:bookmarkEnd w:id="19"/>
    </w:p>
    <w:p w14:paraId="38A43143" w14:textId="055BDF59" w:rsidR="0011542B" w:rsidRPr="00D03934" w:rsidRDefault="0011542B" w:rsidP="0011542B">
      <w:pPr>
        <w:pStyle w:val="GPSL2numberedclause"/>
      </w:pPr>
      <w:r w:rsidRPr="00D03934">
        <w:t xml:space="preserve">The </w:t>
      </w:r>
      <w:r w:rsidR="0072764B">
        <w:t>Service Provider(s)</w:t>
      </w:r>
      <w:r w:rsidRPr="00D03934">
        <w:t xml:space="preserve"> shall, at all times, provide the Goods and/or Services in such a manner that the Service Levels Performance Measures are achieved.</w:t>
      </w:r>
    </w:p>
    <w:p w14:paraId="0E02B7A0" w14:textId="3A37F8D2" w:rsidR="0011542B" w:rsidRPr="00D03934" w:rsidRDefault="0011542B" w:rsidP="0011542B">
      <w:pPr>
        <w:pStyle w:val="GPSL2numberedclause"/>
      </w:pPr>
      <w:r w:rsidRPr="00D03934">
        <w:lastRenderedPageBreak/>
        <w:t xml:space="preserve">If the level of performance of the </w:t>
      </w:r>
      <w:r w:rsidR="0072764B">
        <w:t>Service Provider(s)</w:t>
      </w:r>
      <w:r w:rsidRPr="00D03934">
        <w:t xml:space="preserve"> of any element of the provision by it of the Goods and/or Services during the Call Off Contract Period:</w:t>
      </w:r>
    </w:p>
    <w:p w14:paraId="194B3843" w14:textId="77777777" w:rsidR="0011542B" w:rsidRDefault="0011542B" w:rsidP="0011542B">
      <w:pPr>
        <w:pStyle w:val="GPSL3numberedclause"/>
      </w:pPr>
      <w:r w:rsidRPr="00D03934">
        <w:t>is likely to or fails to meet any Service Level Performance Measure or</w:t>
      </w:r>
    </w:p>
    <w:p w14:paraId="75BA3296" w14:textId="77777777" w:rsidR="0011542B" w:rsidRDefault="0011542B" w:rsidP="0011542B">
      <w:pPr>
        <w:pStyle w:val="GPSL3numberedclause"/>
      </w:pPr>
      <w:r w:rsidRPr="00D03934">
        <w:t xml:space="preserve">is likely to cause or causes a Critical Service Failure to occur, </w:t>
      </w:r>
    </w:p>
    <w:p w14:paraId="033392F1" w14:textId="1DF9CA51" w:rsidR="0011542B" w:rsidRDefault="0011542B" w:rsidP="0011542B">
      <w:pPr>
        <w:pStyle w:val="GPSL3numberedclause"/>
      </w:pPr>
      <w:r w:rsidRPr="00D03934">
        <w:t xml:space="preserve">the </w:t>
      </w:r>
      <w:r w:rsidR="0072764B">
        <w:t>Service Provider(s)</w:t>
      </w:r>
      <w:r w:rsidRPr="00D03934">
        <w:t xml:space="preserve"> shall immediately notify the </w:t>
      </w:r>
      <w:r w:rsidR="002A6F8B">
        <w:t>Contracting Body</w:t>
      </w:r>
      <w:r w:rsidRPr="00D03934">
        <w:t xml:space="preserve"> in writing and the </w:t>
      </w:r>
      <w:r w:rsidR="002A6F8B">
        <w:t>Contracting Body</w:t>
      </w:r>
      <w:r w:rsidRPr="00D03934">
        <w:t xml:space="preserve">, in its absolute discretion and without prejudice to any other of its rights howsoever arising including under Clause </w:t>
      </w:r>
      <w:r w:rsidRPr="00D03934">
        <w:fldChar w:fldCharType="begin"/>
      </w:r>
      <w:r w:rsidRPr="00D03934">
        <w:instrText xml:space="preserve"> REF _Ref364421482 \r \h </w:instrText>
      </w:r>
      <w:r w:rsidRPr="00D03934">
        <w:fldChar w:fldCharType="separate"/>
      </w:r>
      <w:r>
        <w:t>13</w:t>
      </w:r>
      <w:r w:rsidRPr="00D03934">
        <w:fldChar w:fldCharType="end"/>
      </w:r>
      <w:r w:rsidR="009E5991">
        <w:t xml:space="preserve"> of the</w:t>
      </w:r>
      <w:r w:rsidRPr="00D03934">
        <w:t xml:space="preserve"> Call Off Contract (Service Levels and Service Credits), may:</w:t>
      </w:r>
    </w:p>
    <w:p w14:paraId="6C98D122" w14:textId="5125CEF2" w:rsidR="0011542B" w:rsidRDefault="0011542B" w:rsidP="0011542B">
      <w:pPr>
        <w:pStyle w:val="GPSL4numberedclause"/>
      </w:pPr>
      <w:bookmarkStart w:id="20" w:name="_Ref364421540"/>
      <w:r w:rsidRPr="00D03934">
        <w:t xml:space="preserve">require the </w:t>
      </w:r>
      <w:r w:rsidR="0072764B">
        <w:t>Service Provider(s)</w:t>
      </w:r>
      <w:r w:rsidRPr="00D03934">
        <w:t xml:space="preserve"> to immediately take all remedial action that is reasonable to mitigate the impact on the </w:t>
      </w:r>
      <w:r w:rsidR="002A6F8B">
        <w:t>Contracting Body</w:t>
      </w:r>
      <w:r w:rsidRPr="00D03934">
        <w:t xml:space="preserve"> and to rectify or prevent a Service Level Failure or Critical Service Level Failure from taking place or recurring; and</w:t>
      </w:r>
      <w:bookmarkEnd w:id="20"/>
    </w:p>
    <w:p w14:paraId="3D9BFE4A" w14:textId="31471DC6" w:rsidR="0011542B" w:rsidRDefault="0011542B" w:rsidP="0011542B">
      <w:pPr>
        <w:pStyle w:val="GPSL4numberedclause"/>
      </w:pPr>
      <w:bookmarkStart w:id="21" w:name="_Ref364239094"/>
      <w:r w:rsidRPr="00D03934">
        <w:t xml:space="preserve">if the action taken under paragraph </w:t>
      </w:r>
      <w:r w:rsidRPr="00D03934">
        <w:fldChar w:fldCharType="begin"/>
      </w:r>
      <w:r w:rsidRPr="00D03934">
        <w:instrText xml:space="preserve"> REF _Ref364421540 \r \h </w:instrText>
      </w:r>
      <w:r w:rsidRPr="00D03934">
        <w:fldChar w:fldCharType="separate"/>
      </w:r>
      <w:r>
        <w:t>(a)</w:t>
      </w:r>
      <w:r w:rsidRPr="00D03934">
        <w:fldChar w:fldCharType="end"/>
      </w:r>
      <w:r w:rsidRPr="00D03934">
        <w:t xml:space="preserve"> above has not already prevented or remedied the Service Level Failure or Critical Service Level Failure, the </w:t>
      </w:r>
      <w:r w:rsidR="002A6F8B">
        <w:t>Contracting Body</w:t>
      </w:r>
      <w:r w:rsidRPr="00D03934">
        <w:t xml:space="preserve"> shall be entitled to instruct the </w:t>
      </w:r>
      <w:r w:rsidR="0072764B">
        <w:t>Service Provider(s)</w:t>
      </w:r>
      <w:r w:rsidRPr="00D03934">
        <w:t xml:space="preserve"> to comply with the Rectification Plan Process; or</w:t>
      </w:r>
      <w:bookmarkEnd w:id="21"/>
    </w:p>
    <w:p w14:paraId="24772DE2" w14:textId="78C43C1A" w:rsidR="0011542B" w:rsidRDefault="0011542B" w:rsidP="0011542B">
      <w:pPr>
        <w:pStyle w:val="GPSL4numberedclause"/>
      </w:pPr>
      <w:r w:rsidRPr="00D03934">
        <w:t xml:space="preserve">if a Service Level Failure has occurred, deduct from the Call Off Contract Charges the applicable Service Level Credits payable by the </w:t>
      </w:r>
      <w:r w:rsidR="0072764B">
        <w:t>Service Provider(s)</w:t>
      </w:r>
      <w:r w:rsidRPr="00D03934">
        <w:t xml:space="preserve"> to the </w:t>
      </w:r>
      <w:r w:rsidR="002A6F8B">
        <w:t>Contracting Body</w:t>
      </w:r>
      <w:r w:rsidRPr="00D03934">
        <w:t xml:space="preserve"> in accordance with the calculation fo</w:t>
      </w:r>
      <w:r w:rsidR="009E5991">
        <w:t>rmula set out in Annex 1 of Part A of the</w:t>
      </w:r>
      <w:r w:rsidRPr="00D03934">
        <w:t xml:space="preserve"> Call Off Schedule; or</w:t>
      </w:r>
    </w:p>
    <w:p w14:paraId="0B27F825" w14:textId="18FD7324" w:rsidR="0011542B" w:rsidRDefault="0011542B" w:rsidP="0011542B">
      <w:pPr>
        <w:pStyle w:val="GPSL4numberedclause"/>
      </w:pPr>
      <w:r w:rsidRPr="00D03934">
        <w:t xml:space="preserve">if a Critical Service Level Failure has occurred, exercise its right to Compensation for Critical Service Level Failure in accordance with Clause </w:t>
      </w:r>
      <w:r w:rsidRPr="00D03934">
        <w:fldChar w:fldCharType="begin"/>
      </w:r>
      <w:r w:rsidRPr="00D03934">
        <w:instrText xml:space="preserve"> REF _Ref359401110 \r \h </w:instrText>
      </w:r>
      <w:r w:rsidRPr="00D03934">
        <w:fldChar w:fldCharType="separate"/>
      </w:r>
      <w:r>
        <w:t>14</w:t>
      </w:r>
      <w:r w:rsidRPr="00D03934">
        <w:fldChar w:fldCharType="end"/>
      </w:r>
      <w:r w:rsidRPr="00D03934">
        <w:t xml:space="preserve"> </w:t>
      </w:r>
      <w:r w:rsidR="009E5991">
        <w:t>of the</w:t>
      </w:r>
      <w:r w:rsidRPr="00D03934">
        <w:t xml:space="preserve"> Call Off Contract (Critical Service Level Failure) (including subject, for the avoidance of doubt, the proviso in Clause </w:t>
      </w:r>
      <w:r w:rsidRPr="00D03934">
        <w:fldChar w:fldCharType="begin"/>
      </w:r>
      <w:r w:rsidRPr="00D03934">
        <w:instrText xml:space="preserve"> REF _Ref361656595 \r \h </w:instrText>
      </w:r>
      <w:r w:rsidRPr="00D03934">
        <w:fldChar w:fldCharType="separate"/>
      </w:r>
      <w:r>
        <w:t>14.1.2</w:t>
      </w:r>
      <w:r w:rsidRPr="00D03934">
        <w:fldChar w:fldCharType="end"/>
      </w:r>
      <w:r w:rsidR="009E5991">
        <w:t xml:space="preserve"> of the</w:t>
      </w:r>
      <w:r w:rsidRPr="00D03934">
        <w:t xml:space="preserve"> Call Off Contract in relation to Material Breach).</w:t>
      </w:r>
    </w:p>
    <w:p w14:paraId="17674A08" w14:textId="675E4DCB" w:rsidR="0011542B" w:rsidRDefault="0011542B" w:rsidP="0011542B">
      <w:pPr>
        <w:pStyle w:val="GPSL2numberedclause"/>
      </w:pPr>
      <w:r w:rsidRPr="00D03934">
        <w:t xml:space="preserve">Approval and implementation by the </w:t>
      </w:r>
      <w:r w:rsidR="002A6F8B">
        <w:t>Contracting Body</w:t>
      </w:r>
      <w:r w:rsidRPr="00D03934">
        <w:t xml:space="preserve"> of any Rectification Plan shall not relieve the </w:t>
      </w:r>
      <w:r w:rsidR="0072764B">
        <w:t>Service Provider(s)</w:t>
      </w:r>
      <w:r w:rsidRPr="00D03934">
        <w:t xml:space="preserve"> of any continuing responsibility to achieve the Service Levels, or remedy any failure to do so, and no estoppels or waiver shall arise from any such Approval and/or implementation by the </w:t>
      </w:r>
      <w:r w:rsidR="002A6F8B">
        <w:t>Contracting Body</w:t>
      </w:r>
      <w:r w:rsidRPr="00D03934">
        <w:t>.</w:t>
      </w:r>
    </w:p>
    <w:p w14:paraId="708FDD49" w14:textId="77777777" w:rsidR="0011542B" w:rsidRDefault="0011542B" w:rsidP="008446D1">
      <w:pPr>
        <w:pStyle w:val="GPSL1SCHEDULEHeading"/>
        <w:numPr>
          <w:ilvl w:val="0"/>
          <w:numId w:val="15"/>
        </w:numPr>
      </w:pPr>
      <w:r w:rsidRPr="00D03934">
        <w:t>SERVICE CREDITS</w:t>
      </w:r>
    </w:p>
    <w:p w14:paraId="5A292531" w14:textId="311D1269" w:rsidR="0011542B" w:rsidRPr="00D03934" w:rsidRDefault="009E5991" w:rsidP="0011542B">
      <w:pPr>
        <w:pStyle w:val="GPSL2numberedclause"/>
      </w:pPr>
      <w:bookmarkStart w:id="22" w:name="_Ref365637636"/>
      <w:r>
        <w:t>Annex 1 to Part A of the</w:t>
      </w:r>
      <w:r w:rsidR="0011542B" w:rsidRPr="00D03934">
        <w:t xml:space="preserve"> Call Off Schedule sets out the formula used to calculate a Service Credit payable to the </w:t>
      </w:r>
      <w:r w:rsidR="002A6F8B">
        <w:t>Contracting Body</w:t>
      </w:r>
      <w:r w:rsidR="0011542B" w:rsidRPr="00D03934">
        <w:t xml:space="preserve"> as a result of a Service Level Failure in a given service perio</w:t>
      </w:r>
      <w:r>
        <w:t>d which, for the purpose of the</w:t>
      </w:r>
      <w:r w:rsidR="0011542B" w:rsidRPr="00D03934">
        <w:t xml:space="preserve"> Call Off Schedule, shall be a recurrent period of </w:t>
      </w:r>
      <w:r w:rsidR="0011542B" w:rsidRPr="00D03934">
        <w:rPr>
          <w:b/>
          <w:highlight w:val="yellow"/>
        </w:rPr>
        <w:t>one Month</w:t>
      </w:r>
      <w:r w:rsidR="0011542B" w:rsidRPr="00D03934">
        <w:t xml:space="preserve"> during the Call Off Contract Period (the “</w:t>
      </w:r>
      <w:r w:rsidR="0011542B" w:rsidRPr="00D03934">
        <w:rPr>
          <w:b/>
        </w:rPr>
        <w:t>Service Period</w:t>
      </w:r>
      <w:r w:rsidR="0011542B" w:rsidRPr="00D03934">
        <w:t>”).</w:t>
      </w:r>
      <w:bookmarkEnd w:id="22"/>
      <w:r w:rsidR="0011542B" w:rsidRPr="00D03934">
        <w:t xml:space="preserve">  </w:t>
      </w:r>
    </w:p>
    <w:p w14:paraId="66F59804" w14:textId="2361169F" w:rsidR="0019427C" w:rsidRPr="0019427C" w:rsidRDefault="009E5991" w:rsidP="0011542B">
      <w:pPr>
        <w:pStyle w:val="GPSL2numberedclause"/>
        <w:rPr>
          <w:b/>
          <w:i/>
        </w:rPr>
      </w:pPr>
      <w:r>
        <w:t>Annex 1 to Part A of the</w:t>
      </w:r>
      <w:r w:rsidR="0011542B" w:rsidRPr="00D03934">
        <w:t xml:space="preserve"> Call Off Schedule includes details of each Service Credit available to each Service Level Performance Criterion if the applicable Service Level Performance Measure is not met by the </w:t>
      </w:r>
      <w:r w:rsidR="0072764B">
        <w:t>Service Provider(s)</w:t>
      </w:r>
      <w:r w:rsidR="0011542B" w:rsidRPr="00D03934">
        <w:t xml:space="preserve">. </w:t>
      </w:r>
    </w:p>
    <w:p w14:paraId="7784A363" w14:textId="76D5D074" w:rsidR="0011542B" w:rsidRPr="0019427C" w:rsidRDefault="0011542B" w:rsidP="0019427C">
      <w:pPr>
        <w:pStyle w:val="GPSL2numberedclause"/>
        <w:numPr>
          <w:ilvl w:val="0"/>
          <w:numId w:val="0"/>
        </w:numPr>
        <w:ind w:left="568"/>
      </w:pPr>
      <w:r w:rsidRPr="0019427C">
        <w:rPr>
          <w:highlight w:val="green"/>
        </w:rPr>
        <w:t>[</w:t>
      </w:r>
      <w:r w:rsidRPr="0019427C">
        <w:rPr>
          <w:b/>
          <w:highlight w:val="green"/>
        </w:rPr>
        <w:t>Guidance Note:</w:t>
      </w:r>
      <w:r w:rsidRPr="0019427C">
        <w:rPr>
          <w:highlight w:val="green"/>
        </w:rPr>
        <w:t xml:space="preserve"> please popula</w:t>
      </w:r>
      <w:r w:rsidR="009E5991" w:rsidRPr="0019427C">
        <w:rPr>
          <w:highlight w:val="green"/>
        </w:rPr>
        <w:t>te the table in Annex 1 to Part A of the</w:t>
      </w:r>
      <w:r w:rsidRPr="0019427C">
        <w:rPr>
          <w:highlight w:val="green"/>
        </w:rPr>
        <w:t xml:space="preserve"> Call Off Schedule]</w:t>
      </w:r>
    </w:p>
    <w:p w14:paraId="367CFDF5" w14:textId="427B5FB8" w:rsidR="0011542B" w:rsidRPr="00D03934" w:rsidRDefault="0011542B" w:rsidP="0011542B">
      <w:pPr>
        <w:pStyle w:val="GPSL2numberedclause"/>
      </w:pPr>
      <w:r w:rsidRPr="00D03934">
        <w:t xml:space="preserve">The </w:t>
      </w:r>
      <w:r w:rsidR="002A6F8B">
        <w:t>Contracting Body</w:t>
      </w:r>
      <w:r w:rsidRPr="00D03934">
        <w:t xml:space="preserve"> shall use the Performance Monitoring </w:t>
      </w:r>
      <w:r>
        <w:t>R</w:t>
      </w:r>
      <w:r w:rsidRPr="00D03934">
        <w:t xml:space="preserve">eports supplied by the </w:t>
      </w:r>
      <w:r w:rsidR="0072764B">
        <w:t>Service Provider(s)</w:t>
      </w:r>
      <w:r w:rsidRPr="00D03934">
        <w:t xml:space="preserve"> under Part B </w:t>
      </w:r>
      <w:r w:rsidR="009E5991">
        <w:t>(Performance Monitoring) of the</w:t>
      </w:r>
      <w:r w:rsidRPr="00D03934">
        <w:t xml:space="preserve"> Call Off </w:t>
      </w:r>
      <w:r w:rsidRPr="00D03934">
        <w:lastRenderedPageBreak/>
        <w:t>Schedule to verify the calculation and accuracy of the Service Credits, if any, applicable to each relevant Service Period.</w:t>
      </w:r>
    </w:p>
    <w:p w14:paraId="7427768B" w14:textId="2254B8F2" w:rsidR="0011542B" w:rsidRPr="00D03934" w:rsidRDefault="0011542B" w:rsidP="0011542B">
      <w:pPr>
        <w:pStyle w:val="GPSL2numberedclause"/>
      </w:pPr>
      <w:r w:rsidRPr="00D03934">
        <w:t xml:space="preserve">Service Credits are a reduction of the amounts payable in respect of the Goods and/or Services and do not include VAT. The </w:t>
      </w:r>
      <w:r w:rsidR="0072764B">
        <w:t>Service Provider(s)</w:t>
      </w:r>
      <w:r w:rsidRPr="00D03934">
        <w:t xml:space="preserve"> shall set-off the value of any Service Credits against the appropriate invoice in accordance with calculation formula in Annex 1 </w:t>
      </w:r>
      <w:r w:rsidR="009E5991">
        <w:t>of Part A of the</w:t>
      </w:r>
      <w:r w:rsidRPr="00D03934">
        <w:t xml:space="preserve"> Call Off Schedule.</w:t>
      </w:r>
      <w:r w:rsidRPr="00D03934" w:rsidDel="00D769E6">
        <w:t xml:space="preserve"> </w:t>
      </w:r>
    </w:p>
    <w:p w14:paraId="28FBAAD5" w14:textId="77777777" w:rsidR="0011542B" w:rsidRPr="00D03934" w:rsidRDefault="0011542B" w:rsidP="008446D1">
      <w:pPr>
        <w:pStyle w:val="GPSL1SCHEDULEHeading"/>
        <w:numPr>
          <w:ilvl w:val="0"/>
          <w:numId w:val="15"/>
        </w:numPr>
      </w:pPr>
      <w:r w:rsidRPr="00D03934">
        <w:t>NATURE OF SERVICE CREDITS</w:t>
      </w:r>
    </w:p>
    <w:p w14:paraId="59D57C6D" w14:textId="0C477A56" w:rsidR="0011542B" w:rsidRDefault="0011542B" w:rsidP="0011542B">
      <w:pPr>
        <w:pStyle w:val="GPSL2numberedclause"/>
      </w:pPr>
      <w:r w:rsidRPr="00D03934">
        <w:t xml:space="preserve">The </w:t>
      </w:r>
      <w:r w:rsidR="0072764B">
        <w:t>Service Provider(s)</w:t>
      </w:r>
      <w:r w:rsidRPr="00D03934">
        <w:t xml:space="preserve"> confirms that it has modelled the Service Credits and has taken them into account in setting the level of the Call Off Contract Charges. Both Parties agree that the Service Credits are a reasonable method of price adjustment to reflect poor performance.</w:t>
      </w:r>
    </w:p>
    <w:p w14:paraId="6E1353A3" w14:textId="77777777" w:rsidR="0011542B" w:rsidRDefault="0011542B" w:rsidP="008446D1">
      <w:pPr>
        <w:pStyle w:val="GPSL1SCHEDULEHeading"/>
        <w:numPr>
          <w:ilvl w:val="0"/>
          <w:numId w:val="15"/>
        </w:numPr>
      </w:pPr>
      <w:bookmarkStart w:id="23" w:name="_Ref379470664"/>
      <w:r w:rsidRPr="00D03934">
        <w:t>SERVICE CREDIT</w:t>
      </w:r>
      <w:r>
        <w:t xml:space="preserve"> cap</w:t>
      </w:r>
      <w:bookmarkEnd w:id="23"/>
      <w:r>
        <w:t xml:space="preserve"> </w:t>
      </w:r>
    </w:p>
    <w:p w14:paraId="767C7F96" w14:textId="085FFEF6" w:rsidR="0011542B" w:rsidRDefault="009E5991" w:rsidP="0011542B">
      <w:pPr>
        <w:pStyle w:val="GPSL2numberedclause"/>
      </w:pPr>
      <w:r>
        <w:t>For the purposes of the</w:t>
      </w:r>
      <w:r w:rsidR="0011542B">
        <w:t xml:space="preserve"> Call Off Contract the </w:t>
      </w:r>
      <w:r w:rsidR="0011542B" w:rsidRPr="00863962">
        <w:rPr>
          <w:b/>
        </w:rPr>
        <w:t>Service Credit Cap</w:t>
      </w:r>
      <w:r w:rsidR="0011542B">
        <w:t xml:space="preserve"> means: </w:t>
      </w:r>
    </w:p>
    <w:p w14:paraId="21378293" w14:textId="77777777" w:rsidR="0011542B" w:rsidRDefault="0011542B" w:rsidP="0011542B">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14:paraId="6998F639" w14:textId="2E28152F" w:rsidR="0011542B" w:rsidRDefault="00526A88" w:rsidP="0011542B">
      <w:pPr>
        <w:pStyle w:val="GPSL4numberedclause"/>
      </w:pPr>
      <w:r w:rsidRPr="00D03934">
        <w:t>During</w:t>
      </w:r>
      <w:r w:rsidR="0011542B" w:rsidRPr="006B1271">
        <w:rPr>
          <w:bCs/>
        </w:rPr>
        <w:t xml:space="preserve"> the remainder of the Call Off Contract Period, </w:t>
      </w:r>
      <w:r w:rsidR="0011542B" w:rsidRPr="006B1271">
        <w:rPr>
          <w:b/>
          <w:bCs/>
          <w:highlight w:val="yellow"/>
        </w:rPr>
        <w:t>[xxx</w:t>
      </w:r>
      <w:r w:rsidRPr="006B1271">
        <w:rPr>
          <w:b/>
          <w:bCs/>
          <w:highlight w:val="yellow"/>
        </w:rPr>
        <w:t>]</w:t>
      </w:r>
      <w:r w:rsidRPr="00D03934">
        <w:t xml:space="preserve"> %</w:t>
      </w:r>
      <w:r w:rsidR="0011542B" w:rsidRPr="00D03934">
        <w:t xml:space="preserve"> of the Call Off </w:t>
      </w:r>
      <w:r w:rsidRPr="00D03934">
        <w:t>Contract Charges</w:t>
      </w:r>
      <w:r w:rsidR="0011542B" w:rsidRPr="00D03934">
        <w:t xml:space="preserve"> pa</w:t>
      </w:r>
      <w:r w:rsidR="009E5991">
        <w:t xml:space="preserve">yable to the </w:t>
      </w:r>
      <w:r w:rsidR="0072764B">
        <w:t>Service Provider(s)</w:t>
      </w:r>
      <w:r w:rsidR="009E5991">
        <w:t xml:space="preserve"> under the</w:t>
      </w:r>
      <w:r w:rsidR="0011542B" w:rsidRPr="00D03934">
        <w:t xml:space="preserve"> Call Off Contract in the period of 12 Months immediately preceding the Month in respect of which Service Credits are accrued</w:t>
      </w:r>
      <w:r w:rsidR="0011542B">
        <w:t>.</w:t>
      </w:r>
    </w:p>
    <w:p w14:paraId="2C2AEB15" w14:textId="03AAEDC7" w:rsidR="0011542B" w:rsidRPr="0019427C" w:rsidRDefault="0011542B" w:rsidP="0011542B">
      <w:pPr>
        <w:pStyle w:val="GPSL2Guidance"/>
        <w:rPr>
          <w:b w:val="0"/>
          <w:i w:val="0"/>
        </w:rPr>
      </w:pPr>
      <w:r w:rsidRPr="0019427C">
        <w:rPr>
          <w:b w:val="0"/>
          <w:i w:val="0"/>
          <w:highlight w:val="green"/>
        </w:rPr>
        <w:t>[</w:t>
      </w:r>
      <w:r w:rsidRPr="0019427C">
        <w:rPr>
          <w:i w:val="0"/>
          <w:highlight w:val="green"/>
        </w:rPr>
        <w:t>Guidance Note</w:t>
      </w:r>
      <w:r w:rsidRPr="0019427C">
        <w:rPr>
          <w:b w:val="0"/>
          <w:i w:val="0"/>
          <w:highlight w:val="green"/>
        </w:rPr>
        <w:t xml:space="preserve">: please populate the yellow boxes above in this paragraph 7 with appropriate percentages. Please refer to Clause </w:t>
      </w:r>
      <w:r w:rsidRPr="0019427C">
        <w:rPr>
          <w:b w:val="0"/>
          <w:i w:val="0"/>
          <w:highlight w:val="green"/>
        </w:rPr>
        <w:fldChar w:fldCharType="begin"/>
      </w:r>
      <w:r w:rsidRPr="0019427C">
        <w:rPr>
          <w:b w:val="0"/>
          <w:i w:val="0"/>
          <w:highlight w:val="green"/>
        </w:rPr>
        <w:instrText xml:space="preserve"> REF _Ref379470810 \r \h </w:instrText>
      </w:r>
      <w:r w:rsidR="0019427C" w:rsidRPr="0019427C">
        <w:rPr>
          <w:b w:val="0"/>
          <w:i w:val="0"/>
          <w:highlight w:val="green"/>
        </w:rPr>
        <w:instrText xml:space="preserve"> \* MERGEFORMAT </w:instrText>
      </w:r>
      <w:r w:rsidRPr="0019427C">
        <w:rPr>
          <w:b w:val="0"/>
          <w:i w:val="0"/>
          <w:highlight w:val="green"/>
        </w:rPr>
      </w:r>
      <w:r w:rsidRPr="0019427C">
        <w:rPr>
          <w:b w:val="0"/>
          <w:i w:val="0"/>
          <w:highlight w:val="green"/>
        </w:rPr>
        <w:fldChar w:fldCharType="separate"/>
      </w:r>
      <w:r w:rsidRPr="0019427C">
        <w:rPr>
          <w:b w:val="0"/>
          <w:i w:val="0"/>
          <w:highlight w:val="green"/>
        </w:rPr>
        <w:t>13.5.1</w:t>
      </w:r>
      <w:r w:rsidRPr="0019427C">
        <w:rPr>
          <w:b w:val="0"/>
          <w:i w:val="0"/>
          <w:highlight w:val="green"/>
        </w:rPr>
        <w:fldChar w:fldCharType="end"/>
      </w:r>
      <w:r w:rsidRPr="0019427C">
        <w:rPr>
          <w:b w:val="0"/>
          <w:i w:val="0"/>
          <w:highlight w:val="green"/>
        </w:rPr>
        <w:t xml:space="preserve"> of the Call Off Terms]</w:t>
      </w:r>
    </w:p>
    <w:p w14:paraId="6EAD206E" w14:textId="608C899B" w:rsidR="00610360" w:rsidRDefault="0072764B" w:rsidP="00610360">
      <w:pPr>
        <w:pStyle w:val="GPSL2numberedclause"/>
      </w:pPr>
      <w:r>
        <w:t>Service Provider(s)</w:t>
      </w:r>
      <w:r w:rsidR="00610360" w:rsidRPr="00610360">
        <w:t xml:space="preserve">’s performance will be measured against the </w:t>
      </w:r>
      <w:r w:rsidR="00610360">
        <w:t xml:space="preserve">above </w:t>
      </w:r>
      <w:r w:rsidR="00610360" w:rsidRPr="00610360">
        <w:t>distinct Service Elements as defined within</w:t>
      </w:r>
      <w:r w:rsidR="00610360" w:rsidRPr="00D03934">
        <w:t xml:space="preserve"> Part A (Service Levels and Service Credits) of Call Off Schedule 6 (Service Levels, Service Credits and Performance Monitoring).</w:t>
      </w:r>
    </w:p>
    <w:p w14:paraId="02C22097" w14:textId="1D23049F" w:rsidR="00610360" w:rsidRDefault="00610360" w:rsidP="00610360">
      <w:pPr>
        <w:pStyle w:val="GPSL2numberedclause"/>
      </w:pPr>
      <w:r w:rsidRPr="00D03934">
        <w:t xml:space="preserve">The </w:t>
      </w:r>
      <w:r w:rsidR="0072764B">
        <w:t>Service Provider(s)</w:t>
      </w:r>
      <w:r w:rsidRPr="00D03934">
        <w:t xml:space="preserve"> shall at all times during the Call Off Contract Period provide the Goods and/or Services to meet or exceed the Service Level Performance Measure for each Service Level Performance Criterion.</w:t>
      </w:r>
    </w:p>
    <w:p w14:paraId="6C68E172" w14:textId="1955CAA8" w:rsidR="00610360" w:rsidRDefault="00610360" w:rsidP="00610360">
      <w:pPr>
        <w:pStyle w:val="GPSL2numberedclause"/>
      </w:pPr>
      <w:r w:rsidRPr="00D03934">
        <w:t xml:space="preserve">The </w:t>
      </w:r>
      <w:r w:rsidR="0072764B">
        <w:t>Service Provider(s)</w:t>
      </w:r>
      <w:r w:rsidRPr="00D03934">
        <w:t xml:space="preserve"> acknowledges that any Service Level Failure may have a material adverse impact on the business and operations of the </w:t>
      </w:r>
      <w:r w:rsidR="002A6F8B">
        <w:t>Contracting Body</w:t>
      </w:r>
      <w:r w:rsidRPr="00D03934">
        <w:t xml:space="preserve"> and that it shall entitle the </w:t>
      </w:r>
      <w:r w:rsidR="002A6F8B">
        <w:t>Contracting Body</w:t>
      </w:r>
      <w:r w:rsidRPr="00D03934">
        <w:t xml:space="preserve"> to the rights set out in the provisions of Part A of Call Off Schedule 6 (Service Levels, Service Credits and Performance Monitoring) including the right to any Service Credits.</w:t>
      </w:r>
    </w:p>
    <w:p w14:paraId="0E9DD326" w14:textId="5FA595B0" w:rsidR="00610360" w:rsidRDefault="00610360" w:rsidP="00610360">
      <w:pPr>
        <w:pStyle w:val="GPSL2numberedclause"/>
      </w:pPr>
      <w:bookmarkStart w:id="24" w:name="_Ref349135639"/>
      <w:r w:rsidRPr="00D03934">
        <w:t xml:space="preserve">The </w:t>
      </w:r>
      <w:r w:rsidR="0072764B">
        <w:t>Service Provider(s)</w:t>
      </w:r>
      <w:r w:rsidRPr="00D03934">
        <w:t xml:space="preserve"> acknowledges and agrees that any Service Credit is a price adjustment and not an estimate of the Loss that may be suffered by the </w:t>
      </w:r>
      <w:r w:rsidR="002A6F8B">
        <w:t>Contracting Body</w:t>
      </w:r>
      <w:r w:rsidRPr="00D03934">
        <w:t xml:space="preserve"> as a result of the </w:t>
      </w:r>
      <w:r w:rsidR="0072764B">
        <w:t>Service Provider(s)</w:t>
      </w:r>
      <w:r w:rsidRPr="00D03934">
        <w:t>’s failure to meet any Service Level Performance Measure.</w:t>
      </w:r>
    </w:p>
    <w:p w14:paraId="57B9FF3E" w14:textId="35C8EEE6" w:rsidR="00610360" w:rsidRDefault="00610360" w:rsidP="00610360">
      <w:pPr>
        <w:pStyle w:val="GPSL2numberedclause"/>
      </w:pPr>
      <w:bookmarkStart w:id="25" w:name="_Ref359240863"/>
      <w:r w:rsidRPr="00D03934">
        <w:t xml:space="preserve">A Service Credit shall be the </w:t>
      </w:r>
      <w:r w:rsidR="002A6F8B">
        <w:t>Contracting Body</w:t>
      </w:r>
      <w:r w:rsidRPr="00D03934">
        <w:t>’s exclusive financial remedy for a Service Level Failure except where:</w:t>
      </w:r>
      <w:bookmarkEnd w:id="25"/>
    </w:p>
    <w:p w14:paraId="1581CE55" w14:textId="4DD216BE" w:rsidR="00610360" w:rsidRDefault="00610360" w:rsidP="00610360">
      <w:pPr>
        <w:pStyle w:val="GPSL3numberedclause"/>
      </w:pPr>
      <w:bookmarkStart w:id="26" w:name="_Ref379470810"/>
      <w:r w:rsidRPr="00D03934">
        <w:t xml:space="preserve">the </w:t>
      </w:r>
      <w:r w:rsidR="0072764B">
        <w:t>Service Provider(s)</w:t>
      </w:r>
      <w:r w:rsidRPr="00D03934">
        <w:t xml:space="preserve"> has over the previous (twelve) 12 Month period accrued Service Credits in excess of the Service Credit Cap;</w:t>
      </w:r>
      <w:bookmarkEnd w:id="26"/>
      <w:r w:rsidRPr="00D03934">
        <w:t xml:space="preserve"> </w:t>
      </w:r>
    </w:p>
    <w:p w14:paraId="2FD5606E" w14:textId="77777777" w:rsidR="00610360" w:rsidRDefault="00610360" w:rsidP="00610360">
      <w:pPr>
        <w:pStyle w:val="GPSL3numberedclause"/>
      </w:pPr>
      <w:r w:rsidRPr="00D03934">
        <w:t>the Service Level Failure:</w:t>
      </w:r>
    </w:p>
    <w:p w14:paraId="27E135BA" w14:textId="77777777" w:rsidR="00610360" w:rsidRDefault="00610360" w:rsidP="00610360">
      <w:pPr>
        <w:pStyle w:val="GPSL4numberedclause"/>
      </w:pPr>
      <w:r w:rsidRPr="00D03934">
        <w:t>exceeds the relevant Service Level Threshold;</w:t>
      </w:r>
    </w:p>
    <w:p w14:paraId="05D6EB47" w14:textId="323291CC" w:rsidR="00610360" w:rsidRDefault="00610360" w:rsidP="00610360">
      <w:pPr>
        <w:pStyle w:val="GPSL4numberedclause"/>
      </w:pPr>
      <w:r w:rsidRPr="00D03934">
        <w:lastRenderedPageBreak/>
        <w:t xml:space="preserve">has arisen due to a Prohibited Act or wilful Default by the </w:t>
      </w:r>
      <w:r w:rsidR="0072764B">
        <w:t>Service Provider(s)</w:t>
      </w:r>
      <w:r w:rsidRPr="00D03934">
        <w:t xml:space="preserve"> or any </w:t>
      </w:r>
      <w:r w:rsidR="0072764B">
        <w:t>Service Provider(s)</w:t>
      </w:r>
      <w:r w:rsidRPr="00D03934">
        <w:t xml:space="preserve"> Personnel; and</w:t>
      </w:r>
    </w:p>
    <w:p w14:paraId="210CB9F1" w14:textId="77777777" w:rsidR="00610360" w:rsidRDefault="00610360" w:rsidP="00610360">
      <w:pPr>
        <w:pStyle w:val="GPSL4numberedclause"/>
      </w:pPr>
      <w:r w:rsidRPr="00D03934">
        <w:t>results in:</w:t>
      </w:r>
    </w:p>
    <w:p w14:paraId="00462068" w14:textId="57E1F484" w:rsidR="00610360" w:rsidRDefault="00610360" w:rsidP="00610360">
      <w:pPr>
        <w:pStyle w:val="GPSL5numberedclause"/>
      </w:pPr>
      <w:r w:rsidRPr="00D03934">
        <w:t xml:space="preserve">the corruption or loss of any </w:t>
      </w:r>
      <w:r w:rsidR="002A6F8B">
        <w:t>Contracting Body</w:t>
      </w:r>
      <w:r w:rsidRPr="00D03934">
        <w:t xml:space="preserve"> Data (in which case the remedies under Clause </w:t>
      </w:r>
      <w:r w:rsidRPr="00D03934">
        <w:fldChar w:fldCharType="begin"/>
      </w:r>
      <w:r w:rsidRPr="00D03934">
        <w:instrText xml:space="preserve"> REF _Ref359240385 \r \h </w:instrText>
      </w:r>
      <w:r w:rsidRPr="00D03934">
        <w:fldChar w:fldCharType="separate"/>
      </w:r>
      <w:r>
        <w:t>34.2.8</w:t>
      </w:r>
      <w:r w:rsidRPr="00D03934">
        <w:fldChar w:fldCharType="end"/>
      </w:r>
      <w:r w:rsidRPr="00D03934">
        <w:t xml:space="preserve"> (Protection of </w:t>
      </w:r>
      <w:r w:rsidR="002A6F8B">
        <w:t>Contracting Body</w:t>
      </w:r>
      <w:r w:rsidRPr="00D03934">
        <w:t xml:space="preserve"> Data) shall also be available); and/or</w:t>
      </w:r>
    </w:p>
    <w:p w14:paraId="1D55DEB2" w14:textId="2D107C0E" w:rsidR="00610360" w:rsidRDefault="00610360" w:rsidP="00610360">
      <w:pPr>
        <w:pStyle w:val="GPSL5numberedclause"/>
      </w:pPr>
      <w:r w:rsidRPr="00D03934">
        <w:t xml:space="preserve">the </w:t>
      </w:r>
      <w:r w:rsidR="002A6F8B">
        <w:t>Contracting Body</w:t>
      </w:r>
      <w:r w:rsidRPr="00D03934">
        <w:t xml:space="preserve"> being required to make a compensation payment to one or more third parties; and/or</w:t>
      </w:r>
    </w:p>
    <w:p w14:paraId="024D0CE4" w14:textId="0C6C8266" w:rsidR="00610360" w:rsidRDefault="00526A88" w:rsidP="00610360">
      <w:pPr>
        <w:pStyle w:val="GPSL3numberedclause"/>
      </w:pPr>
      <w:r w:rsidRPr="00D03934">
        <w:rPr>
          <w:szCs w:val="20"/>
        </w:rPr>
        <w:t>The</w:t>
      </w:r>
      <w:r w:rsidR="00610360" w:rsidRPr="00D03934">
        <w:rPr>
          <w:szCs w:val="20"/>
        </w:rPr>
        <w:t xml:space="preserve"> </w:t>
      </w:r>
      <w:r w:rsidR="002A6F8B">
        <w:rPr>
          <w:szCs w:val="20"/>
        </w:rPr>
        <w:t>Contracting Body</w:t>
      </w:r>
      <w:r w:rsidR="00610360" w:rsidRPr="00D03934">
        <w:rPr>
          <w:szCs w:val="20"/>
        </w:rPr>
        <w:t xml:space="preserve"> is otherwise</w:t>
      </w:r>
      <w:r w:rsidR="00610360" w:rsidRPr="00D03934">
        <w:t xml:space="preserve"> en</w:t>
      </w:r>
      <w:r w:rsidR="009E5991">
        <w:t>titled to or does terminate the</w:t>
      </w:r>
      <w:r w:rsidR="00610360" w:rsidRPr="00D03934">
        <w:t xml:space="preserve"> Call Off Contract pursuant to Clause </w:t>
      </w:r>
      <w:r w:rsidR="00610360" w:rsidRPr="00D03934">
        <w:fldChar w:fldCharType="begin"/>
      </w:r>
      <w:r w:rsidR="00610360" w:rsidRPr="00D03934">
        <w:instrText xml:space="preserve"> REF _Ref360201395 \r \h </w:instrText>
      </w:r>
      <w:r w:rsidR="00610360" w:rsidRPr="00D03934">
        <w:fldChar w:fldCharType="separate"/>
      </w:r>
      <w:r w:rsidR="00610360">
        <w:t>41</w:t>
      </w:r>
      <w:r w:rsidR="00610360" w:rsidRPr="00D03934">
        <w:fldChar w:fldCharType="end"/>
      </w:r>
      <w:r w:rsidR="00610360" w:rsidRPr="00D03934">
        <w:t xml:space="preserve"> (</w:t>
      </w:r>
      <w:r w:rsidR="002A6F8B">
        <w:t>Contracting Body</w:t>
      </w:r>
      <w:r w:rsidR="00610360" w:rsidRPr="00D03934">
        <w:t xml:space="preserve"> Termination Rights) except Clause </w:t>
      </w:r>
      <w:r w:rsidR="00610360" w:rsidRPr="00D03934">
        <w:fldChar w:fldCharType="begin"/>
      </w:r>
      <w:r w:rsidR="00610360" w:rsidRPr="00D03934">
        <w:instrText xml:space="preserve"> REF _Ref313369604 \r \h </w:instrText>
      </w:r>
      <w:r w:rsidR="00610360" w:rsidRPr="00D03934">
        <w:fldChar w:fldCharType="separate"/>
      </w:r>
      <w:r w:rsidR="00610360">
        <w:t>41.6</w:t>
      </w:r>
      <w:r w:rsidR="00610360" w:rsidRPr="00D03934">
        <w:fldChar w:fldCharType="end"/>
      </w:r>
      <w:r w:rsidR="00610360" w:rsidRPr="00D03934">
        <w:t xml:space="preserve"> (Termination Without Cause).</w:t>
      </w:r>
    </w:p>
    <w:p w14:paraId="60F4277F" w14:textId="629304FD" w:rsidR="00610360" w:rsidRDefault="00610360" w:rsidP="00610360">
      <w:pPr>
        <w:pStyle w:val="GPSL2numberedclause"/>
      </w:pPr>
      <w:bookmarkStart w:id="27" w:name="_Ref379282612"/>
      <w:bookmarkEnd w:id="24"/>
      <w:r w:rsidRPr="00D03934">
        <w:t xml:space="preserve">Not more than once in each Contract Year the </w:t>
      </w:r>
      <w:r w:rsidR="002A6F8B">
        <w:t>Contracting Body</w:t>
      </w:r>
      <w:r w:rsidRPr="00D03934">
        <w:t xml:space="preserve"> may, on giving the </w:t>
      </w:r>
      <w:r w:rsidR="0072764B">
        <w:t>Service Provider(s)</w:t>
      </w:r>
      <w:r w:rsidRPr="00D03934">
        <w:t xml:space="preserve"> at least </w:t>
      </w:r>
      <w:r>
        <w:t>three (</w:t>
      </w:r>
      <w:r w:rsidRPr="00D03934">
        <w:t>3</w:t>
      </w:r>
      <w:r>
        <w:t>)</w:t>
      </w:r>
      <w:r w:rsidRPr="00D03934">
        <w:t xml:space="preserve"> Months’ notice, change the weighting of Service Level Performance Measure in respect of one or more Service Level Performance Criteria</w:t>
      </w:r>
      <w:r w:rsidRPr="00D03934">
        <w:rPr>
          <w:iCs/>
        </w:rPr>
        <w:t xml:space="preserve"> and the </w:t>
      </w:r>
      <w:r w:rsidR="0072764B">
        <w:t>Service Provider(s)</w:t>
      </w:r>
      <w:r w:rsidRPr="00D03934">
        <w:t xml:space="preserve"> shall not be entitled to</w:t>
      </w:r>
      <w:r w:rsidRPr="00D03934">
        <w:rPr>
          <w:iCs/>
        </w:rPr>
        <w:t xml:space="preserve"> object to, or increase the Call Off Contract Charges as a result of</w:t>
      </w:r>
      <w:r w:rsidRPr="00D03934">
        <w:t xml:space="preserve"> such </w:t>
      </w:r>
      <w:r w:rsidRPr="00D03934">
        <w:rPr>
          <w:iCs/>
        </w:rPr>
        <w:t>change</w:t>
      </w:r>
      <w:r w:rsidRPr="00D03934">
        <w:t>s, provided that:</w:t>
      </w:r>
      <w:bookmarkEnd w:id="27"/>
    </w:p>
    <w:p w14:paraId="119C1479" w14:textId="77777777" w:rsidR="00610360" w:rsidRDefault="00610360" w:rsidP="00610360">
      <w:pPr>
        <w:pStyle w:val="GPSL3numberedclause"/>
      </w:pPr>
      <w:bookmarkStart w:id="28" w:name="_Ref363742547"/>
      <w:r w:rsidRPr="00D03934">
        <w:t xml:space="preserve">the total number of </w:t>
      </w:r>
      <w:r w:rsidRPr="00D03934">
        <w:rPr>
          <w:szCs w:val="20"/>
        </w:rPr>
        <w:t>Service Level Performance Criteria</w:t>
      </w:r>
      <w:r w:rsidRPr="00D03934">
        <w:t xml:space="preserve"> </w:t>
      </w:r>
      <w:r>
        <w:t xml:space="preserve">for which the weighting is to be changed </w:t>
      </w:r>
      <w:r w:rsidRPr="00D03934">
        <w:t>does not exceed</w:t>
      </w:r>
      <w:r>
        <w:t xml:space="preserve"> the number set out, for the purposes of this clause, in Annex 2 to Part A of Call Off Schedule 6: Service Levels, Service Credits and Performance Monitoring;</w:t>
      </w:r>
    </w:p>
    <w:bookmarkEnd w:id="28"/>
    <w:p w14:paraId="2BCA2E90" w14:textId="2717E232" w:rsidR="00610360" w:rsidRDefault="00610360" w:rsidP="00610360">
      <w:pPr>
        <w:pStyle w:val="GPSL3numberedclause"/>
      </w:pPr>
      <w:r w:rsidRPr="00D03934">
        <w:t xml:space="preserve">the principal purpose of the change is to reflect changes in the </w:t>
      </w:r>
      <w:r w:rsidR="002A6F8B">
        <w:t>Contracting Body</w:t>
      </w:r>
      <w:r w:rsidRPr="00D03934">
        <w:t>’s business requirements and/or priorities or to reflect changing industry standards; and</w:t>
      </w:r>
    </w:p>
    <w:p w14:paraId="06692488" w14:textId="77777777" w:rsidR="00610360" w:rsidRPr="00D03934" w:rsidRDefault="00610360" w:rsidP="00610360">
      <w:pPr>
        <w:pStyle w:val="GPSL3numberedclause"/>
      </w:pPr>
      <w:r w:rsidRPr="00D03934">
        <w:t>there is no change to the Service Credit Cap.</w:t>
      </w:r>
    </w:p>
    <w:p w14:paraId="0AAB1D32" w14:textId="77777777" w:rsidR="00610360" w:rsidRPr="00D03934" w:rsidRDefault="00610360" w:rsidP="00610360">
      <w:pPr>
        <w:pStyle w:val="GPSL1CLAUSEHEADING"/>
      </w:pPr>
      <w:bookmarkStart w:id="29" w:name="_Ref359401110"/>
      <w:bookmarkStart w:id="30" w:name="_Ref360202025"/>
      <w:bookmarkStart w:id="31" w:name="_Toc380490308"/>
      <w:r w:rsidRPr="00D03934">
        <w:t>CRITICAL SERVICE LEVEL FAILURE</w:t>
      </w:r>
      <w:bookmarkEnd w:id="29"/>
      <w:bookmarkEnd w:id="30"/>
      <w:bookmarkEnd w:id="31"/>
    </w:p>
    <w:p w14:paraId="618BCBF2" w14:textId="77777777" w:rsidR="00610360" w:rsidRDefault="00610360" w:rsidP="00610360">
      <w:pPr>
        <w:pStyle w:val="GPSL2numberedclause"/>
      </w:pPr>
      <w:bookmarkStart w:id="32" w:name="_Ref359243603"/>
      <w:r w:rsidRPr="00D03934">
        <w:t>On the occurrence of a Critical Service Level Failure:</w:t>
      </w:r>
      <w:bookmarkEnd w:id="32"/>
    </w:p>
    <w:p w14:paraId="4B1BF960" w14:textId="77777777" w:rsidR="00610360" w:rsidRPr="00D03934" w:rsidRDefault="00610360" w:rsidP="00610360">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0B3AB863" w14:textId="618F99D7" w:rsidR="00610360" w:rsidRDefault="00610360" w:rsidP="00610360">
      <w:pPr>
        <w:pStyle w:val="GPSL3numberedclause"/>
      </w:pPr>
      <w:bookmarkStart w:id="33" w:name="_Ref361656595"/>
      <w:r w:rsidRPr="00D03934">
        <w:t xml:space="preserve">the </w:t>
      </w:r>
      <w:r w:rsidR="002A6F8B">
        <w:t>Contracting Body</w:t>
      </w:r>
      <w:r w:rsidRPr="00D03934">
        <w:t xml:space="preserve"> shall (subject to the Service Credit Cap set out in Clause </w:t>
      </w:r>
      <w:r w:rsidRPr="00D03934">
        <w:fldChar w:fldCharType="begin"/>
      </w:r>
      <w:r w:rsidRPr="00D03934">
        <w:instrText xml:space="preserve"> REF _Ref359346645 \r \h </w:instrText>
      </w:r>
      <w:r w:rsidRPr="00D03934">
        <w:fldChar w:fldCharType="separate"/>
      </w:r>
      <w:r>
        <w:t>36.2.1(a)</w:t>
      </w:r>
      <w:r w:rsidRPr="00D03934">
        <w:fldChar w:fldCharType="end"/>
      </w:r>
      <w:r w:rsidRPr="00D03934">
        <w:t xml:space="preserve"> (Financial Limits)) be entitled</w:t>
      </w:r>
      <w:r>
        <w:t>,</w:t>
      </w:r>
      <w:r w:rsidRPr="00D03934">
        <w:t xml:space="preserve"> </w:t>
      </w:r>
      <w:r>
        <w:t xml:space="preserve">on written notice to the </w:t>
      </w:r>
      <w:r w:rsidR="0072764B">
        <w:t>Service Provider(s)</w:t>
      </w:r>
      <w:r>
        <w:t xml:space="preserve">, </w:t>
      </w:r>
      <w:r w:rsidRPr="00D03934">
        <w:t xml:space="preserve">to withhold and retain as compensation for the Critical Service Level Failure a sum equal to any Call Off Contract Charges which would otherwise have been due to the </w:t>
      </w:r>
      <w:r w:rsidR="0072764B">
        <w:t>Service Provider(s)</w:t>
      </w:r>
      <w:r w:rsidRPr="00D03934">
        <w:t xml:space="preserve"> in respect of that Service Period (“</w:t>
      </w:r>
      <w:r w:rsidRPr="00D03934">
        <w:rPr>
          <w:b/>
        </w:rPr>
        <w:t>Compensation for Critical Service Level Failure</w:t>
      </w:r>
      <w:r w:rsidRPr="00D03934">
        <w:t>"),</w:t>
      </w:r>
      <w:bookmarkEnd w:id="33"/>
    </w:p>
    <w:p w14:paraId="66C05FA4" w14:textId="699246B3" w:rsidR="00610360" w:rsidRDefault="00610360" w:rsidP="00610360">
      <w:pPr>
        <w:pStyle w:val="GPSL2Indent"/>
      </w:pPr>
      <w:r w:rsidRPr="00D03934">
        <w:t xml:space="preserve">provided that the operation of this Clause </w:t>
      </w:r>
      <w:r w:rsidRPr="00D03934">
        <w:fldChar w:fldCharType="begin"/>
      </w:r>
      <w:r w:rsidRPr="00D03934">
        <w:instrText xml:space="preserve"> REF _Ref359243603 \w \h </w:instrText>
      </w:r>
      <w:r w:rsidRPr="00D03934">
        <w:fldChar w:fldCharType="separate"/>
      </w:r>
      <w:r>
        <w:t>14.1</w:t>
      </w:r>
      <w:r w:rsidRPr="00D03934">
        <w:fldChar w:fldCharType="end"/>
      </w:r>
      <w:r w:rsidRPr="00D03934">
        <w:t xml:space="preserve"> shall be without prejudice to the right of</w:t>
      </w:r>
      <w:r w:rsidR="009E5991">
        <w:t xml:space="preserve"> the </w:t>
      </w:r>
      <w:r w:rsidR="002A6F8B">
        <w:t>Contracting Body</w:t>
      </w:r>
      <w:r w:rsidR="009E5991">
        <w:t xml:space="preserve"> to terminate the </w:t>
      </w:r>
      <w:r w:rsidRPr="00D03934">
        <w:t xml:space="preserve">Call Off Contract and/or to claim damages from the </w:t>
      </w:r>
      <w:r w:rsidR="0072764B">
        <w:t>Service Provider(s)</w:t>
      </w:r>
      <w:r w:rsidRPr="00D03934">
        <w:t xml:space="preserve"> for </w:t>
      </w:r>
      <w:r>
        <w:t>m</w:t>
      </w:r>
      <w:r w:rsidRPr="00D03934">
        <w:t>aterial Default as a result of such Critical Service Level Failure.</w:t>
      </w:r>
    </w:p>
    <w:p w14:paraId="7D2200D3" w14:textId="7A7AE7BA" w:rsidR="00610360" w:rsidRDefault="00610360" w:rsidP="00610360">
      <w:pPr>
        <w:pStyle w:val="GPSL2numberedclause"/>
      </w:pPr>
      <w:r w:rsidRPr="00D03934">
        <w:t xml:space="preserve">The </w:t>
      </w:r>
      <w:r w:rsidR="0072764B">
        <w:t>Service Provider(s)</w:t>
      </w:r>
      <w:r w:rsidRPr="00D03934">
        <w:t>:</w:t>
      </w:r>
    </w:p>
    <w:p w14:paraId="1C868E39" w14:textId="77777777" w:rsidR="00610360" w:rsidRDefault="00610360" w:rsidP="00610360">
      <w:pPr>
        <w:pStyle w:val="GPSL3numberedclause"/>
      </w:pPr>
      <w:r w:rsidRPr="00D03934">
        <w:t xml:space="preserve">agrees that the application of Clause </w:t>
      </w:r>
      <w:r w:rsidRPr="00D03934">
        <w:fldChar w:fldCharType="begin"/>
      </w:r>
      <w:r w:rsidRPr="00D03934">
        <w:instrText xml:space="preserve"> REF _Ref359243603 \r \h </w:instrText>
      </w:r>
      <w:r w:rsidRPr="00D03934">
        <w:fldChar w:fldCharType="separate"/>
      </w:r>
      <w:r>
        <w:t>14.1</w:t>
      </w:r>
      <w:r w:rsidRPr="00D03934">
        <w:fldChar w:fldCharType="end"/>
      </w:r>
      <w:r w:rsidRPr="00D03934">
        <w:t xml:space="preserve"> is commercially justifiable where a Critical Service Level Failure occurs; and</w:t>
      </w:r>
    </w:p>
    <w:p w14:paraId="5B665DF4" w14:textId="51BE5460" w:rsidR="00526A88" w:rsidRDefault="00610360" w:rsidP="0099091A">
      <w:pPr>
        <w:pStyle w:val="GPSL3numberedclause"/>
        <w:numPr>
          <w:ilvl w:val="0"/>
          <w:numId w:val="0"/>
        </w:numPr>
        <w:ind w:left="720"/>
      </w:pPr>
      <w:r w:rsidRPr="00D03934">
        <w:t xml:space="preserve">acknowledges that it has taken legal advice on the application of Clause </w:t>
      </w:r>
      <w:r w:rsidRPr="00D03934">
        <w:fldChar w:fldCharType="begin"/>
      </w:r>
      <w:r w:rsidRPr="00D03934">
        <w:instrText xml:space="preserve"> REF _Ref359243603 \r \h </w:instrText>
      </w:r>
      <w:r w:rsidRPr="00D03934">
        <w:fldChar w:fldCharType="separate"/>
      </w:r>
      <w:r>
        <w:t>14.1</w:t>
      </w:r>
      <w:r w:rsidRPr="00D03934">
        <w:fldChar w:fldCharType="end"/>
      </w:r>
      <w:r w:rsidRPr="00D03934">
        <w:t xml:space="preserve"> and has had the opportunity to price for that risk when calculating the Call Off Contract Charges.</w:t>
      </w:r>
    </w:p>
    <w:p w14:paraId="5E08050E" w14:textId="77777777" w:rsidR="009E5991" w:rsidRDefault="009E5991" w:rsidP="00610360">
      <w:pPr>
        <w:ind w:left="415"/>
        <w:jc w:val="both"/>
        <w:rPr>
          <w:rFonts w:ascii="Arial" w:hAnsi="Arial" w:cs="Arial"/>
          <w:color w:val="auto"/>
          <w:szCs w:val="24"/>
        </w:rPr>
        <w:sectPr w:rsidR="009E5991" w:rsidSect="0011542B">
          <w:pgSz w:w="12240" w:h="15840"/>
          <w:pgMar w:top="680" w:right="1797" w:bottom="680" w:left="1797" w:header="709" w:footer="709" w:gutter="0"/>
          <w:cols w:space="708"/>
          <w:docGrid w:linePitch="360"/>
        </w:sectPr>
      </w:pPr>
    </w:p>
    <w:p w14:paraId="42A05D93" w14:textId="3DFB06E9" w:rsidR="009E5991" w:rsidRDefault="009E5991" w:rsidP="009E5991">
      <w:pPr>
        <w:tabs>
          <w:tab w:val="left" w:pos="0"/>
        </w:tabs>
        <w:ind w:left="142"/>
        <w:rPr>
          <w:rFonts w:ascii="Arial" w:hAnsi="Arial" w:cs="Arial"/>
          <w:szCs w:val="24"/>
        </w:rPr>
      </w:pPr>
      <w:bookmarkStart w:id="34" w:name="_Toc380490372"/>
      <w:r w:rsidRPr="009E5991">
        <w:rPr>
          <w:rFonts w:ascii="Arial" w:hAnsi="Arial" w:cs="Arial"/>
          <w:szCs w:val="24"/>
        </w:rPr>
        <w:lastRenderedPageBreak/>
        <w:t>ANNEX 1 TO PART A: SERVICE LEVELS AND SERVICE CREDITS TABLE</w:t>
      </w:r>
      <w:bookmarkEnd w:id="34"/>
    </w:p>
    <w:p w14:paraId="1080E61A" w14:textId="77777777" w:rsidR="0036088C" w:rsidRDefault="0036088C" w:rsidP="009E5991">
      <w:pPr>
        <w:tabs>
          <w:tab w:val="left" w:pos="0"/>
        </w:tabs>
        <w:ind w:left="142"/>
        <w:rPr>
          <w:rFonts w:ascii="Arial" w:hAnsi="Arial" w:cs="Arial"/>
          <w:szCs w:val="24"/>
        </w:rPr>
      </w:pPr>
    </w:p>
    <w:p w14:paraId="67D96750" w14:textId="77777777" w:rsidR="0036088C" w:rsidRPr="0036088C" w:rsidRDefault="0036088C" w:rsidP="0036088C">
      <w:pPr>
        <w:overflowPunct w:val="0"/>
        <w:autoSpaceDE w:val="0"/>
        <w:autoSpaceDN w:val="0"/>
        <w:adjustRightInd w:val="0"/>
        <w:spacing w:after="240"/>
        <w:ind w:left="709"/>
        <w:jc w:val="both"/>
        <w:textAlignment w:val="baseline"/>
        <w:rPr>
          <w:rFonts w:ascii="Arial" w:hAnsi="Arial" w:cs="Arial"/>
          <w:b w:val="0"/>
          <w:color w:val="auto"/>
          <w:sz w:val="22"/>
          <w:szCs w:val="22"/>
        </w:rPr>
      </w:pPr>
      <w:r w:rsidRPr="0036088C">
        <w:rPr>
          <w:rFonts w:ascii="Arial" w:hAnsi="Arial" w:cs="Arial"/>
          <w:b w:val="0"/>
          <w:color w:val="auto"/>
          <w:sz w:val="22"/>
          <w:szCs w:val="22"/>
        </w:rPr>
        <w:t>The Service Credits shall be calculated on the basis of the following formula:</w:t>
      </w:r>
    </w:p>
    <w:p w14:paraId="1A5D50E4" w14:textId="77777777" w:rsidR="0036088C" w:rsidRPr="0036088C" w:rsidRDefault="0036088C" w:rsidP="0036088C">
      <w:pPr>
        <w:overflowPunct w:val="0"/>
        <w:autoSpaceDE w:val="0"/>
        <w:autoSpaceDN w:val="0"/>
        <w:adjustRightInd w:val="0"/>
        <w:spacing w:after="240"/>
        <w:ind w:left="709"/>
        <w:jc w:val="both"/>
        <w:textAlignment w:val="baseline"/>
        <w:rPr>
          <w:rFonts w:ascii="Arial" w:hAnsi="Arial" w:cs="Arial"/>
          <w:color w:val="auto"/>
          <w:sz w:val="22"/>
          <w:szCs w:val="22"/>
        </w:rPr>
      </w:pPr>
      <w:r w:rsidRPr="0036088C">
        <w:rPr>
          <w:rFonts w:ascii="Arial" w:hAnsi="Arial" w:cs="Arial"/>
          <w:color w:val="auto"/>
          <w:sz w:val="22"/>
          <w:szCs w:val="22"/>
        </w:rPr>
        <w:t>[Example:</w:t>
      </w:r>
    </w:p>
    <w:tbl>
      <w:tblPr>
        <w:tblW w:w="0" w:type="auto"/>
        <w:tblLook w:val="01E0" w:firstRow="1" w:lastRow="1" w:firstColumn="1" w:lastColumn="1" w:noHBand="0" w:noVBand="0"/>
      </w:tblPr>
      <w:tblGrid>
        <w:gridCol w:w="4191"/>
        <w:gridCol w:w="674"/>
        <w:gridCol w:w="3781"/>
      </w:tblGrid>
      <w:tr w:rsidR="0036088C" w:rsidRPr="0036088C" w14:paraId="32034F17" w14:textId="77777777" w:rsidTr="00A53179">
        <w:tc>
          <w:tcPr>
            <w:tcW w:w="4518" w:type="dxa"/>
          </w:tcPr>
          <w:p w14:paraId="08F4F2BA" w14:textId="77777777" w:rsidR="0036088C" w:rsidRPr="0036088C" w:rsidRDefault="0036088C" w:rsidP="0036088C">
            <w:pPr>
              <w:overflowPunct w:val="0"/>
              <w:autoSpaceDE w:val="0"/>
              <w:autoSpaceDN w:val="0"/>
              <w:adjustRightInd w:val="0"/>
              <w:spacing w:after="240"/>
              <w:ind w:left="567"/>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 xml:space="preserve">Formula: x% (Service Level Performance Measure) - x% (actual Service Level performance)  </w:t>
            </w:r>
          </w:p>
        </w:tc>
        <w:tc>
          <w:tcPr>
            <w:tcW w:w="693" w:type="dxa"/>
          </w:tcPr>
          <w:p w14:paraId="38109061" w14:textId="77777777" w:rsidR="0036088C" w:rsidRPr="0036088C" w:rsidRDefault="0036088C" w:rsidP="0036088C">
            <w:pPr>
              <w:overflowPunct w:val="0"/>
              <w:autoSpaceDE w:val="0"/>
              <w:autoSpaceDN w:val="0"/>
              <w:adjustRightInd w:val="0"/>
              <w:spacing w:after="240"/>
              <w:ind w:left="211"/>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w:t>
            </w:r>
          </w:p>
        </w:tc>
        <w:tc>
          <w:tcPr>
            <w:tcW w:w="4140" w:type="dxa"/>
          </w:tcPr>
          <w:p w14:paraId="6E7FA5AA" w14:textId="2F613D9B" w:rsidR="0036088C" w:rsidRPr="0036088C" w:rsidRDefault="0036088C" w:rsidP="0036088C">
            <w:pPr>
              <w:overflowPunct w:val="0"/>
              <w:autoSpaceDE w:val="0"/>
              <w:autoSpaceDN w:val="0"/>
              <w:adjustRightInd w:val="0"/>
              <w:spacing w:after="240"/>
              <w:ind w:left="145"/>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 xml:space="preserve">x% of the Call Off Contract Charges payable to the </w:t>
            </w:r>
            <w:r w:rsidR="002A6F8B">
              <w:rPr>
                <w:rFonts w:ascii="Arial" w:hAnsi="Arial" w:cs="Arial"/>
                <w:b w:val="0"/>
                <w:color w:val="auto"/>
                <w:sz w:val="22"/>
                <w:szCs w:val="22"/>
                <w:highlight w:val="yellow"/>
              </w:rPr>
              <w:t>Contracting Body</w:t>
            </w:r>
            <w:r w:rsidRPr="0036088C">
              <w:rPr>
                <w:rFonts w:ascii="Arial" w:hAnsi="Arial" w:cs="Arial"/>
                <w:b w:val="0"/>
                <w:color w:val="auto"/>
                <w:sz w:val="22"/>
                <w:szCs w:val="22"/>
                <w:highlight w:val="yellow"/>
              </w:rPr>
              <w:t xml:space="preserve"> as Service Credits to be deducted from the next Valid Invoice payable by the </w:t>
            </w:r>
            <w:r w:rsidR="002A6F8B">
              <w:rPr>
                <w:rFonts w:ascii="Arial" w:hAnsi="Arial" w:cs="Arial"/>
                <w:b w:val="0"/>
                <w:color w:val="auto"/>
                <w:sz w:val="22"/>
                <w:szCs w:val="22"/>
                <w:highlight w:val="yellow"/>
              </w:rPr>
              <w:t>Contracting Body</w:t>
            </w:r>
          </w:p>
        </w:tc>
      </w:tr>
      <w:tr w:rsidR="0036088C" w:rsidRPr="0036088C" w14:paraId="4B63CD9C" w14:textId="77777777" w:rsidTr="00A53179">
        <w:tc>
          <w:tcPr>
            <w:tcW w:w="4518" w:type="dxa"/>
          </w:tcPr>
          <w:p w14:paraId="43FDE139" w14:textId="5300670B" w:rsidR="0036088C" w:rsidRPr="0036088C" w:rsidRDefault="0036088C" w:rsidP="0036088C">
            <w:pPr>
              <w:overflowPunct w:val="0"/>
              <w:autoSpaceDE w:val="0"/>
              <w:autoSpaceDN w:val="0"/>
              <w:adjustRightInd w:val="0"/>
              <w:spacing w:after="240"/>
              <w:ind w:left="567"/>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 xml:space="preserve">Worked example: 98% (e.g. Service Level Performance Measure requirement for Service Level Performance Criterion of accurate and timely billing to </w:t>
            </w:r>
            <w:r w:rsidR="002A6F8B">
              <w:rPr>
                <w:rFonts w:ascii="Arial" w:hAnsi="Arial" w:cs="Arial"/>
                <w:b w:val="0"/>
                <w:color w:val="auto"/>
                <w:sz w:val="22"/>
                <w:szCs w:val="22"/>
                <w:highlight w:val="yellow"/>
              </w:rPr>
              <w:t>Contracting Body</w:t>
            </w:r>
            <w:r w:rsidRPr="0036088C">
              <w:rPr>
                <w:rFonts w:ascii="Arial" w:hAnsi="Arial" w:cs="Arial"/>
                <w:b w:val="0"/>
                <w:color w:val="auto"/>
                <w:sz w:val="22"/>
                <w:szCs w:val="22"/>
                <w:highlight w:val="yellow"/>
              </w:rPr>
              <w:t xml:space="preserve">) - 75% (e.g. actual performance achieved against this Service Level Performance Criterion in a Service Period) </w:t>
            </w:r>
          </w:p>
          <w:p w14:paraId="7DB62690" w14:textId="77777777" w:rsidR="0036088C" w:rsidRPr="0036088C" w:rsidRDefault="0036088C" w:rsidP="0036088C">
            <w:pPr>
              <w:overflowPunct w:val="0"/>
              <w:autoSpaceDE w:val="0"/>
              <w:autoSpaceDN w:val="0"/>
              <w:adjustRightInd w:val="0"/>
              <w:spacing w:after="240"/>
              <w:ind w:left="567"/>
              <w:jc w:val="both"/>
              <w:textAlignment w:val="baseline"/>
              <w:rPr>
                <w:rFonts w:ascii="Arial" w:hAnsi="Arial" w:cs="Arial"/>
                <w:b w:val="0"/>
                <w:color w:val="auto"/>
                <w:sz w:val="22"/>
                <w:szCs w:val="22"/>
                <w:highlight w:val="yellow"/>
              </w:rPr>
            </w:pPr>
          </w:p>
        </w:tc>
        <w:tc>
          <w:tcPr>
            <w:tcW w:w="693" w:type="dxa"/>
          </w:tcPr>
          <w:p w14:paraId="4FF260DE" w14:textId="77777777" w:rsidR="0036088C" w:rsidRPr="0036088C" w:rsidRDefault="0036088C" w:rsidP="0036088C">
            <w:pPr>
              <w:overflowPunct w:val="0"/>
              <w:autoSpaceDE w:val="0"/>
              <w:autoSpaceDN w:val="0"/>
              <w:adjustRightInd w:val="0"/>
              <w:spacing w:after="240"/>
              <w:ind w:left="211"/>
              <w:jc w:val="both"/>
              <w:textAlignment w:val="baseline"/>
              <w:rPr>
                <w:rFonts w:ascii="Arial" w:hAnsi="Arial" w:cs="Arial"/>
                <w:b w:val="0"/>
                <w:color w:val="auto"/>
                <w:sz w:val="22"/>
                <w:szCs w:val="22"/>
                <w:highlight w:val="yellow"/>
              </w:rPr>
            </w:pPr>
            <w:r w:rsidRPr="0036088C">
              <w:rPr>
                <w:rFonts w:ascii="Arial" w:hAnsi="Arial" w:cs="Arial"/>
                <w:b w:val="0"/>
                <w:color w:val="auto"/>
                <w:sz w:val="22"/>
                <w:szCs w:val="22"/>
                <w:highlight w:val="yellow"/>
              </w:rPr>
              <w:t>=</w:t>
            </w:r>
          </w:p>
        </w:tc>
        <w:tc>
          <w:tcPr>
            <w:tcW w:w="4140" w:type="dxa"/>
          </w:tcPr>
          <w:p w14:paraId="207AF68C" w14:textId="08387342" w:rsidR="0036088C" w:rsidRPr="0036088C" w:rsidRDefault="0036088C" w:rsidP="0036088C">
            <w:pPr>
              <w:overflowPunct w:val="0"/>
              <w:autoSpaceDE w:val="0"/>
              <w:autoSpaceDN w:val="0"/>
              <w:adjustRightInd w:val="0"/>
              <w:spacing w:after="240"/>
              <w:ind w:left="145"/>
              <w:jc w:val="both"/>
              <w:textAlignment w:val="baseline"/>
              <w:rPr>
                <w:rFonts w:ascii="Arial" w:hAnsi="Arial" w:cs="Arial"/>
                <w:b w:val="0"/>
                <w:color w:val="auto"/>
                <w:sz w:val="22"/>
                <w:szCs w:val="22"/>
              </w:rPr>
            </w:pPr>
            <w:r w:rsidRPr="0036088C">
              <w:rPr>
                <w:rFonts w:ascii="Arial" w:hAnsi="Arial" w:cs="Arial"/>
                <w:b w:val="0"/>
                <w:color w:val="auto"/>
                <w:sz w:val="22"/>
                <w:szCs w:val="22"/>
                <w:highlight w:val="yellow"/>
              </w:rPr>
              <w:t xml:space="preserve">23% of the Call Off Contract Charges payable to the </w:t>
            </w:r>
            <w:r w:rsidR="002A6F8B">
              <w:rPr>
                <w:rFonts w:ascii="Arial" w:hAnsi="Arial" w:cs="Arial"/>
                <w:b w:val="0"/>
                <w:color w:val="auto"/>
                <w:sz w:val="22"/>
                <w:szCs w:val="22"/>
                <w:highlight w:val="yellow"/>
              </w:rPr>
              <w:t>Contracting Body</w:t>
            </w:r>
            <w:r w:rsidRPr="0036088C">
              <w:rPr>
                <w:rFonts w:ascii="Arial" w:hAnsi="Arial" w:cs="Arial"/>
                <w:b w:val="0"/>
                <w:color w:val="auto"/>
                <w:sz w:val="22"/>
                <w:szCs w:val="22"/>
                <w:highlight w:val="yellow"/>
              </w:rPr>
              <w:t xml:space="preserve"> as Service Credits to be deducted from the next Valid Invoice payable by the </w:t>
            </w:r>
            <w:r w:rsidR="002A6F8B">
              <w:rPr>
                <w:rFonts w:ascii="Arial" w:hAnsi="Arial" w:cs="Arial"/>
                <w:b w:val="0"/>
                <w:color w:val="auto"/>
                <w:sz w:val="22"/>
                <w:szCs w:val="22"/>
                <w:highlight w:val="yellow"/>
              </w:rPr>
              <w:t>Contracting Body</w:t>
            </w:r>
            <w:r w:rsidRPr="0036088C">
              <w:rPr>
                <w:rFonts w:ascii="Arial" w:hAnsi="Arial" w:cs="Arial"/>
                <w:b w:val="0"/>
                <w:color w:val="auto"/>
                <w:sz w:val="22"/>
                <w:szCs w:val="22"/>
                <w:highlight w:val="yellow"/>
              </w:rPr>
              <w:t>]</w:t>
            </w:r>
          </w:p>
          <w:p w14:paraId="285120CB" w14:textId="77777777" w:rsidR="0036088C" w:rsidRPr="0036088C" w:rsidRDefault="0036088C" w:rsidP="0036088C">
            <w:pPr>
              <w:overflowPunct w:val="0"/>
              <w:autoSpaceDE w:val="0"/>
              <w:autoSpaceDN w:val="0"/>
              <w:adjustRightInd w:val="0"/>
              <w:spacing w:after="240"/>
              <w:ind w:left="145"/>
              <w:jc w:val="both"/>
              <w:textAlignment w:val="baseline"/>
              <w:rPr>
                <w:rFonts w:ascii="Arial" w:hAnsi="Arial" w:cs="Arial"/>
                <w:b w:val="0"/>
                <w:color w:val="auto"/>
                <w:sz w:val="22"/>
                <w:szCs w:val="22"/>
              </w:rPr>
            </w:pPr>
          </w:p>
        </w:tc>
      </w:tr>
    </w:tbl>
    <w:p w14:paraId="3A1C4327" w14:textId="77777777" w:rsidR="0036088C" w:rsidRDefault="0036088C" w:rsidP="009E5991">
      <w:pPr>
        <w:tabs>
          <w:tab w:val="left" w:pos="0"/>
        </w:tabs>
        <w:ind w:left="142"/>
        <w:rPr>
          <w:rFonts w:ascii="Arial" w:hAnsi="Arial" w:cs="Arial"/>
          <w:szCs w:val="24"/>
        </w:rPr>
      </w:pPr>
    </w:p>
    <w:p w14:paraId="28A930A3" w14:textId="77777777" w:rsidR="0036088C" w:rsidRDefault="0036088C" w:rsidP="009E5991">
      <w:pPr>
        <w:tabs>
          <w:tab w:val="left" w:pos="0"/>
        </w:tabs>
        <w:ind w:left="142"/>
        <w:rPr>
          <w:rFonts w:ascii="Arial" w:hAnsi="Arial" w:cs="Arial"/>
          <w:szCs w:val="24"/>
        </w:rPr>
        <w:sectPr w:rsidR="0036088C" w:rsidSect="0036088C">
          <w:pgSz w:w="12240" w:h="15840"/>
          <w:pgMar w:top="680" w:right="1797" w:bottom="680" w:left="1797" w:header="709" w:footer="709" w:gutter="0"/>
          <w:cols w:space="708"/>
          <w:docGrid w:linePitch="360"/>
        </w:sectPr>
      </w:pPr>
    </w:p>
    <w:tbl>
      <w:tblPr>
        <w:tblW w:w="15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701"/>
        <w:gridCol w:w="1985"/>
        <w:gridCol w:w="1398"/>
        <w:gridCol w:w="3904"/>
      </w:tblGrid>
      <w:tr w:rsidR="009E5991" w:rsidRPr="00BC2D93" w14:paraId="658D6CCA" w14:textId="77777777" w:rsidTr="002442C0">
        <w:trPr>
          <w:trHeight w:val="143"/>
          <w:tblHeader/>
        </w:trPr>
        <w:tc>
          <w:tcPr>
            <w:tcW w:w="11322" w:type="dxa"/>
            <w:gridSpan w:val="4"/>
            <w:shd w:val="clear" w:color="auto" w:fill="0070C0"/>
          </w:tcPr>
          <w:p w14:paraId="1C9E6672"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lastRenderedPageBreak/>
              <w:t>Service Levels</w:t>
            </w:r>
          </w:p>
        </w:tc>
        <w:tc>
          <w:tcPr>
            <w:tcW w:w="3904" w:type="dxa"/>
            <w:vMerge w:val="restart"/>
            <w:shd w:val="clear" w:color="auto" w:fill="0070C0"/>
            <w:vAlign w:val="center"/>
          </w:tcPr>
          <w:p w14:paraId="03CCDED6"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Service Credit for each Service Period</w:t>
            </w:r>
          </w:p>
        </w:tc>
      </w:tr>
      <w:tr w:rsidR="009E5991" w:rsidRPr="00BC2D93" w14:paraId="7124645C" w14:textId="77777777" w:rsidTr="002442C0">
        <w:trPr>
          <w:trHeight w:val="486"/>
          <w:tblHeader/>
        </w:trPr>
        <w:tc>
          <w:tcPr>
            <w:tcW w:w="6238" w:type="dxa"/>
            <w:shd w:val="clear" w:color="auto" w:fill="0070C0"/>
            <w:vAlign w:val="center"/>
          </w:tcPr>
          <w:p w14:paraId="7D93724C"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Service Level Performance Criterion</w:t>
            </w:r>
          </w:p>
        </w:tc>
        <w:tc>
          <w:tcPr>
            <w:tcW w:w="1701" w:type="dxa"/>
            <w:shd w:val="clear" w:color="auto" w:fill="0070C0"/>
            <w:vAlign w:val="center"/>
          </w:tcPr>
          <w:p w14:paraId="1C94C38D"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Key Indicator</w:t>
            </w:r>
          </w:p>
        </w:tc>
        <w:tc>
          <w:tcPr>
            <w:tcW w:w="1985" w:type="dxa"/>
            <w:shd w:val="clear" w:color="auto" w:fill="0070C0"/>
            <w:vAlign w:val="center"/>
          </w:tcPr>
          <w:p w14:paraId="121EA81B"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Service Level Performance Measure</w:t>
            </w:r>
          </w:p>
        </w:tc>
        <w:tc>
          <w:tcPr>
            <w:tcW w:w="1398" w:type="dxa"/>
            <w:shd w:val="clear" w:color="auto" w:fill="0070C0"/>
          </w:tcPr>
          <w:p w14:paraId="3D23C9E8"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Service Level Threshold</w:t>
            </w:r>
          </w:p>
        </w:tc>
        <w:tc>
          <w:tcPr>
            <w:tcW w:w="3904" w:type="dxa"/>
            <w:vMerge/>
            <w:shd w:val="clear" w:color="auto" w:fill="0070C0"/>
            <w:vAlign w:val="center"/>
          </w:tcPr>
          <w:p w14:paraId="2105A8AB" w14:textId="77777777" w:rsidR="009E5991" w:rsidRPr="00AF0165" w:rsidRDefault="009E5991" w:rsidP="00A53179">
            <w:pPr>
              <w:rPr>
                <w:rFonts w:ascii="Arial" w:hAnsi="Arial" w:cs="Arial"/>
                <w:color w:val="FFFFFF"/>
                <w:sz w:val="16"/>
                <w:szCs w:val="16"/>
                <w:lang w:eastAsia="en-GB"/>
              </w:rPr>
            </w:pPr>
          </w:p>
        </w:tc>
      </w:tr>
      <w:tr w:rsidR="009E5991" w:rsidRPr="00BC2D93" w14:paraId="3D55D249" w14:textId="77777777" w:rsidTr="002442C0">
        <w:trPr>
          <w:trHeight w:val="179"/>
        </w:trPr>
        <w:tc>
          <w:tcPr>
            <w:tcW w:w="15226" w:type="dxa"/>
            <w:gridSpan w:val="5"/>
            <w:shd w:val="clear" w:color="auto" w:fill="8DB3E2"/>
          </w:tcPr>
          <w:p w14:paraId="1C2B1F20"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Generic Requirements:</w:t>
            </w:r>
          </w:p>
        </w:tc>
      </w:tr>
      <w:tr w:rsidR="009E5991" w:rsidRPr="00BC2D93" w14:paraId="3FEC3E26" w14:textId="77777777" w:rsidTr="002442C0">
        <w:trPr>
          <w:trHeight w:val="511"/>
        </w:trPr>
        <w:tc>
          <w:tcPr>
            <w:tcW w:w="6238" w:type="dxa"/>
          </w:tcPr>
          <w:p w14:paraId="2071152F" w14:textId="3C4F4A4B"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[Accurate and timely billing of </w:t>
            </w:r>
            <w:r w:rsidR="002A6F8B">
              <w:rPr>
                <w:rFonts w:ascii="Arial" w:hAnsi="Arial" w:cs="Arial"/>
                <w:b w:val="0"/>
                <w:color w:val="auto"/>
                <w:sz w:val="16"/>
                <w:szCs w:val="16"/>
                <w:lang w:eastAsia="en-GB"/>
              </w:rPr>
              <w:t>Contracting Body</w:t>
            </w:r>
          </w:p>
        </w:tc>
        <w:tc>
          <w:tcPr>
            <w:tcW w:w="1701" w:type="dxa"/>
          </w:tcPr>
          <w:p w14:paraId="2D467DA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/Timelines</w:t>
            </w:r>
          </w:p>
        </w:tc>
        <w:tc>
          <w:tcPr>
            <w:tcW w:w="1985" w:type="dxa"/>
          </w:tcPr>
          <w:p w14:paraId="045001E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0C65F3A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3E4032D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9E5991" w:rsidRPr="00BC2D93" w14:paraId="13C7F89E" w14:textId="77777777" w:rsidTr="002442C0">
        <w:trPr>
          <w:trHeight w:val="549"/>
        </w:trPr>
        <w:tc>
          <w:tcPr>
            <w:tcW w:w="6238" w:type="dxa"/>
          </w:tcPr>
          <w:p w14:paraId="651906ED" w14:textId="20B30BF1"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Access to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 xml:space="preserve"> support:</w:t>
            </w:r>
          </w:p>
          <w:p w14:paraId="0C2BAB1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Service request logs should be placed with the helpdesk by email, telephone or fax.</w:t>
            </w:r>
          </w:p>
          <w:p w14:paraId="0B2CCBA5" w14:textId="3775426E" w:rsidR="009E5991" w:rsidRPr="00BC2D93" w:rsidRDefault="009E5991" w:rsidP="002442C0">
            <w:pPr>
              <w:rPr>
                <w:rFonts w:ascii="Arial" w:hAnsi="Arial" w:cs="Arial"/>
                <w:b w:val="0"/>
                <w:color w:val="auto"/>
                <w:sz w:val="16"/>
                <w:szCs w:val="16"/>
                <w:lang w:eastAsia="en-GB"/>
              </w:rPr>
            </w:pPr>
            <w:r w:rsidRPr="00BC2D93">
              <w:rPr>
                <w:rFonts w:ascii="Arial" w:hAnsi="Arial" w:cs="Arial"/>
                <w:b w:val="0"/>
                <w:color w:val="auto"/>
                <w:sz w:val="16"/>
                <w:szCs w:val="16"/>
                <w:lang w:eastAsia="en-GB"/>
              </w:rPr>
              <w:t>Telephone support will be provided as a minimum between the normal office hours listed:</w:t>
            </w:r>
            <w:r w:rsidR="002442C0">
              <w:rPr>
                <w:rFonts w:ascii="Arial" w:hAnsi="Arial" w:cs="Arial"/>
                <w:b w:val="0"/>
                <w:color w:val="auto"/>
                <w:sz w:val="16"/>
                <w:szCs w:val="16"/>
                <w:lang w:eastAsia="en-GB"/>
              </w:rPr>
              <w:t xml:space="preserve"> </w:t>
            </w:r>
            <w:r w:rsidRPr="00BC2D93">
              <w:rPr>
                <w:rFonts w:ascii="Arial" w:hAnsi="Arial" w:cs="Arial"/>
                <w:b w:val="0"/>
                <w:color w:val="auto"/>
                <w:sz w:val="16"/>
                <w:szCs w:val="16"/>
                <w:lang w:eastAsia="en-GB"/>
              </w:rPr>
              <w:t xml:space="preserve">Telephone Support Monday </w:t>
            </w:r>
            <w:r w:rsidR="002442C0">
              <w:rPr>
                <w:rFonts w:ascii="Arial" w:hAnsi="Arial" w:cs="Arial"/>
                <w:b w:val="0"/>
                <w:color w:val="auto"/>
                <w:sz w:val="16"/>
                <w:szCs w:val="16"/>
                <w:lang w:eastAsia="en-GB"/>
              </w:rPr>
              <w:t>–</w:t>
            </w:r>
            <w:r w:rsidRPr="00BC2D93">
              <w:rPr>
                <w:rFonts w:ascii="Arial" w:hAnsi="Arial" w:cs="Arial"/>
                <w:b w:val="0"/>
                <w:color w:val="auto"/>
                <w:sz w:val="16"/>
                <w:szCs w:val="16"/>
                <w:lang w:eastAsia="en-GB"/>
              </w:rPr>
              <w:t xml:space="preserve"> Friday</w:t>
            </w:r>
            <w:r w:rsidR="002442C0">
              <w:rPr>
                <w:rFonts w:ascii="Arial" w:hAnsi="Arial" w:cs="Arial"/>
                <w:b w:val="0"/>
                <w:color w:val="auto"/>
                <w:sz w:val="16"/>
                <w:szCs w:val="16"/>
                <w:lang w:eastAsia="en-GB"/>
              </w:rPr>
              <w:t xml:space="preserve"> </w:t>
            </w:r>
            <w:r w:rsidRPr="00BC2D93">
              <w:rPr>
                <w:rFonts w:ascii="Arial" w:hAnsi="Arial" w:cs="Arial"/>
                <w:b w:val="0"/>
                <w:color w:val="auto"/>
                <w:sz w:val="16"/>
                <w:szCs w:val="16"/>
                <w:lang w:eastAsia="en-GB"/>
              </w:rPr>
              <w:t>09:00 – 17:00</w:t>
            </w:r>
          </w:p>
        </w:tc>
        <w:tc>
          <w:tcPr>
            <w:tcW w:w="1701" w:type="dxa"/>
          </w:tcPr>
          <w:p w14:paraId="508D2E2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Availability</w:t>
            </w:r>
          </w:p>
        </w:tc>
        <w:tc>
          <w:tcPr>
            <w:tcW w:w="1985" w:type="dxa"/>
          </w:tcPr>
          <w:p w14:paraId="532FF39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719FEF5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1FAEE65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9E5991" w:rsidRPr="00BC2D93" w14:paraId="5BDCEB4F" w14:textId="77777777" w:rsidTr="002442C0">
        <w:trPr>
          <w:trHeight w:val="549"/>
        </w:trPr>
        <w:tc>
          <w:tcPr>
            <w:tcW w:w="6238" w:type="dxa"/>
          </w:tcPr>
          <w:p w14:paraId="79998AC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Complaints Handling:</w:t>
            </w:r>
          </w:p>
          <w:p w14:paraId="126DFC2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 Acknowledgement of complaint within 24 hours of receipt,</w:t>
            </w:r>
          </w:p>
          <w:p w14:paraId="206EB0B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b). Resolution of mitigating action advised within 48 hours of receipt of complaint.</w:t>
            </w:r>
          </w:p>
        </w:tc>
        <w:tc>
          <w:tcPr>
            <w:tcW w:w="1701" w:type="dxa"/>
          </w:tcPr>
          <w:p w14:paraId="517D584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Availability/Timelines</w:t>
            </w:r>
          </w:p>
        </w:tc>
        <w:tc>
          <w:tcPr>
            <w:tcW w:w="1985" w:type="dxa"/>
          </w:tcPr>
          <w:p w14:paraId="50B198A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483A233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7966126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9E5991" w:rsidRPr="00BC2D93" w14:paraId="3E5846C5" w14:textId="77777777" w:rsidTr="002442C0">
        <w:trPr>
          <w:trHeight w:val="557"/>
        </w:trPr>
        <w:tc>
          <w:tcPr>
            <w:tcW w:w="6238" w:type="dxa"/>
          </w:tcPr>
          <w:p w14:paraId="453C132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Accurate and timely management information</w:t>
            </w:r>
          </w:p>
        </w:tc>
        <w:tc>
          <w:tcPr>
            <w:tcW w:w="1701" w:type="dxa"/>
          </w:tcPr>
          <w:p w14:paraId="2CB6EC9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/Timelines</w:t>
            </w:r>
          </w:p>
        </w:tc>
        <w:tc>
          <w:tcPr>
            <w:tcW w:w="1985" w:type="dxa"/>
          </w:tcPr>
          <w:p w14:paraId="009F7CF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018A630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3505E61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9E5991" w:rsidRPr="00BC2D93" w14:paraId="5FD57F45" w14:textId="77777777" w:rsidTr="002442C0">
        <w:trPr>
          <w:trHeight w:val="551"/>
        </w:trPr>
        <w:tc>
          <w:tcPr>
            <w:tcW w:w="6238" w:type="dxa"/>
          </w:tcPr>
          <w:p w14:paraId="5B9FD94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Timely provision of the Services [** hours a day, ** days a week.</w:t>
            </w:r>
          </w:p>
        </w:tc>
        <w:tc>
          <w:tcPr>
            <w:tcW w:w="1701" w:type="dxa"/>
          </w:tcPr>
          <w:p w14:paraId="1E5F7BE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Services Availability</w:t>
            </w:r>
          </w:p>
        </w:tc>
        <w:tc>
          <w:tcPr>
            <w:tcW w:w="1985" w:type="dxa"/>
          </w:tcPr>
          <w:p w14:paraId="5021BB4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398" w:type="dxa"/>
          </w:tcPr>
          <w:p w14:paraId="3919F1D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w:t>
            </w:r>
          </w:p>
        </w:tc>
        <w:tc>
          <w:tcPr>
            <w:tcW w:w="3904" w:type="dxa"/>
          </w:tcPr>
          <w:p w14:paraId="335F087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5825E5B3" w14:textId="77777777" w:rsidR="009E5991" w:rsidRDefault="009E5991" w:rsidP="009E5991"/>
    <w:p w14:paraId="2C5973D2" w14:textId="2CDE5061" w:rsidR="009E5991" w:rsidRPr="0019427C" w:rsidRDefault="009E5991" w:rsidP="009E5991">
      <w:pPr>
        <w:jc w:val="center"/>
        <w:rPr>
          <w:b w:val="0"/>
        </w:rPr>
      </w:pPr>
      <w:r w:rsidRPr="00996A39">
        <w:rPr>
          <w:rFonts w:ascii="Arial" w:hAnsi="Arial" w:cs="Arial"/>
          <w:color w:val="auto"/>
          <w:szCs w:val="24"/>
          <w:highlight w:val="green"/>
        </w:rPr>
        <w:t xml:space="preserve">[Guidance Note: </w:t>
      </w:r>
      <w:r w:rsidR="0019427C">
        <w:rPr>
          <w:rFonts w:ascii="Arial" w:hAnsi="Arial" w:cs="Arial"/>
          <w:b w:val="0"/>
          <w:color w:val="auto"/>
          <w:szCs w:val="24"/>
          <w:highlight w:val="green"/>
        </w:rPr>
        <w:t xml:space="preserve">Lot Specific: </w:t>
      </w:r>
      <w:r w:rsidRPr="0019427C">
        <w:rPr>
          <w:rFonts w:ascii="Arial" w:hAnsi="Arial" w:cs="Arial"/>
          <w:b w:val="0"/>
          <w:color w:val="auto"/>
          <w:szCs w:val="24"/>
          <w:highlight w:val="green"/>
        </w:rPr>
        <w:t>Please delete the SLA’s below which are not relevant to your requirement]</w:t>
      </w:r>
    </w:p>
    <w:p w14:paraId="64F1388E" w14:textId="77777777" w:rsidR="009E5991" w:rsidRDefault="009E5991" w:rsidP="009E5991">
      <w:pPr>
        <w:jc w:val="cente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2693"/>
        <w:gridCol w:w="1843"/>
        <w:gridCol w:w="1417"/>
        <w:gridCol w:w="3827"/>
      </w:tblGrid>
      <w:tr w:rsidR="009E5991" w:rsidRPr="00996A39" w14:paraId="25702016" w14:textId="77777777" w:rsidTr="00526A88">
        <w:trPr>
          <w:trHeight w:val="486"/>
          <w:tblHeader/>
        </w:trPr>
        <w:tc>
          <w:tcPr>
            <w:tcW w:w="5388" w:type="dxa"/>
            <w:shd w:val="clear" w:color="auto" w:fill="0070C0"/>
            <w:vAlign w:val="center"/>
          </w:tcPr>
          <w:p w14:paraId="7EBCF8D5"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Criterion</w:t>
            </w:r>
          </w:p>
        </w:tc>
        <w:tc>
          <w:tcPr>
            <w:tcW w:w="2693" w:type="dxa"/>
            <w:shd w:val="clear" w:color="auto" w:fill="0070C0"/>
            <w:vAlign w:val="center"/>
          </w:tcPr>
          <w:p w14:paraId="32A2F067"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2FED5DFC"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403B59B9"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3FEDEB7E" w14:textId="77777777" w:rsidR="009E5991" w:rsidRPr="0027417F" w:rsidRDefault="009E5991" w:rsidP="00A53179">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5CB68D29" w14:textId="77777777" w:rsidTr="00526A88">
        <w:trPr>
          <w:trHeight w:val="132"/>
        </w:trPr>
        <w:tc>
          <w:tcPr>
            <w:tcW w:w="15168" w:type="dxa"/>
            <w:gridSpan w:val="5"/>
            <w:shd w:val="clear" w:color="auto" w:fill="8DB3E2"/>
            <w:vAlign w:val="center"/>
          </w:tcPr>
          <w:p w14:paraId="598BA144"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1: Collection and Delivery</w:t>
            </w:r>
          </w:p>
        </w:tc>
      </w:tr>
      <w:tr w:rsidR="009E5991" w:rsidRPr="00BC2D93" w14:paraId="46184038" w14:textId="77777777" w:rsidTr="00526A88">
        <w:trPr>
          <w:trHeight w:val="330"/>
        </w:trPr>
        <w:tc>
          <w:tcPr>
            <w:tcW w:w="5388" w:type="dxa"/>
            <w:vAlign w:val="center"/>
          </w:tcPr>
          <w:p w14:paraId="6252477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On time and accurate mailing collection</w:t>
            </w:r>
          </w:p>
        </w:tc>
        <w:tc>
          <w:tcPr>
            <w:tcW w:w="2693" w:type="dxa"/>
            <w:vAlign w:val="center"/>
          </w:tcPr>
          <w:p w14:paraId="098C9DD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and Timeliness</w:t>
            </w:r>
          </w:p>
        </w:tc>
        <w:tc>
          <w:tcPr>
            <w:tcW w:w="1843" w:type="dxa"/>
            <w:vAlign w:val="center"/>
          </w:tcPr>
          <w:p w14:paraId="728EF88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417" w:type="dxa"/>
            <w:vAlign w:val="center"/>
          </w:tcPr>
          <w:p w14:paraId="71E0FCD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5F511ED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175BEAD0" w14:textId="77777777" w:rsidTr="00526A88">
        <w:trPr>
          <w:trHeight w:val="519"/>
        </w:trPr>
        <w:tc>
          <w:tcPr>
            <w:tcW w:w="5388" w:type="dxa"/>
            <w:vAlign w:val="center"/>
          </w:tcPr>
          <w:p w14:paraId="2B648DB2"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(DSA): On time mailing delivery:</w:t>
            </w:r>
          </w:p>
          <w:p w14:paraId="4B9CA7FA" w14:textId="49AF251C"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offering DSA services shall deliver to Royal Mail IMC within delivery window.</w:t>
            </w:r>
          </w:p>
        </w:tc>
        <w:tc>
          <w:tcPr>
            <w:tcW w:w="2693" w:type="dxa"/>
            <w:vAlign w:val="center"/>
          </w:tcPr>
          <w:p w14:paraId="53E4F22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Timeliness</w:t>
            </w:r>
          </w:p>
        </w:tc>
        <w:tc>
          <w:tcPr>
            <w:tcW w:w="1843" w:type="dxa"/>
            <w:vAlign w:val="center"/>
          </w:tcPr>
          <w:p w14:paraId="112A447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417" w:type="dxa"/>
            <w:vAlign w:val="center"/>
          </w:tcPr>
          <w:p w14:paraId="1D92617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13B1642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694EC65F" w14:textId="77777777" w:rsidTr="00526A88">
        <w:trPr>
          <w:trHeight w:val="439"/>
        </w:trPr>
        <w:tc>
          <w:tcPr>
            <w:tcW w:w="5388" w:type="dxa"/>
            <w:vAlign w:val="center"/>
          </w:tcPr>
          <w:p w14:paraId="3C4BDB5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(DSA) Accuracy of delivery (including loss or damage) to the Royal Mail Access point (IMC)</w:t>
            </w:r>
          </w:p>
        </w:tc>
        <w:tc>
          <w:tcPr>
            <w:tcW w:w="2693" w:type="dxa"/>
            <w:vAlign w:val="center"/>
          </w:tcPr>
          <w:p w14:paraId="452A982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w:t>
            </w:r>
          </w:p>
        </w:tc>
        <w:tc>
          <w:tcPr>
            <w:tcW w:w="1843" w:type="dxa"/>
            <w:vAlign w:val="center"/>
          </w:tcPr>
          <w:p w14:paraId="0E1B300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accuracy per calendar month</w:t>
            </w:r>
          </w:p>
        </w:tc>
        <w:tc>
          <w:tcPr>
            <w:tcW w:w="1417" w:type="dxa"/>
            <w:vAlign w:val="center"/>
          </w:tcPr>
          <w:p w14:paraId="440EA16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00521DD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5E3DA87" w14:textId="77777777" w:rsidTr="00526A88">
        <w:trPr>
          <w:trHeight w:val="403"/>
        </w:trPr>
        <w:tc>
          <w:tcPr>
            <w:tcW w:w="5388" w:type="dxa"/>
            <w:vAlign w:val="center"/>
          </w:tcPr>
          <w:p w14:paraId="0E1D167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(Secure Mail): On time delivery to addressee.</w:t>
            </w:r>
          </w:p>
        </w:tc>
        <w:tc>
          <w:tcPr>
            <w:tcW w:w="2693" w:type="dxa"/>
            <w:vAlign w:val="center"/>
          </w:tcPr>
          <w:p w14:paraId="0CF47176" w14:textId="3A0722D8"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Measured by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track and trace facility</w:t>
            </w:r>
          </w:p>
        </w:tc>
        <w:tc>
          <w:tcPr>
            <w:tcW w:w="1843" w:type="dxa"/>
            <w:vAlign w:val="center"/>
          </w:tcPr>
          <w:p w14:paraId="18B16A4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of secure delivery items to be delivered on time</w:t>
            </w:r>
          </w:p>
        </w:tc>
        <w:tc>
          <w:tcPr>
            <w:tcW w:w="1417" w:type="dxa"/>
            <w:vAlign w:val="center"/>
          </w:tcPr>
          <w:p w14:paraId="6945DD6F"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84CD06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9E479AF" w14:textId="77777777" w:rsidTr="00526A88">
        <w:trPr>
          <w:trHeight w:val="425"/>
        </w:trPr>
        <w:tc>
          <w:tcPr>
            <w:tcW w:w="5388" w:type="dxa"/>
            <w:vAlign w:val="center"/>
          </w:tcPr>
          <w:p w14:paraId="4143687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On time delivery of mailing materials and equipment</w:t>
            </w:r>
          </w:p>
        </w:tc>
        <w:tc>
          <w:tcPr>
            <w:tcW w:w="2693" w:type="dxa"/>
            <w:vAlign w:val="center"/>
          </w:tcPr>
          <w:p w14:paraId="520AE3E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Measured by timely and accurate delivery</w:t>
            </w:r>
          </w:p>
        </w:tc>
        <w:tc>
          <w:tcPr>
            <w:tcW w:w="1843" w:type="dxa"/>
            <w:vAlign w:val="center"/>
          </w:tcPr>
          <w:p w14:paraId="06D63D3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of order delivered within 7 working days</w:t>
            </w:r>
          </w:p>
        </w:tc>
        <w:tc>
          <w:tcPr>
            <w:tcW w:w="1417" w:type="dxa"/>
            <w:vAlign w:val="center"/>
          </w:tcPr>
          <w:p w14:paraId="63F6F2B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13CB50B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r w:rsidR="00526A88" w:rsidRPr="0027417F" w14:paraId="4F43A033" w14:textId="77777777" w:rsidTr="00FF6DFB">
        <w:trPr>
          <w:trHeight w:val="486"/>
          <w:tblHeader/>
        </w:trPr>
        <w:tc>
          <w:tcPr>
            <w:tcW w:w="5388" w:type="dxa"/>
            <w:shd w:val="clear" w:color="auto" w:fill="0070C0"/>
            <w:vAlign w:val="center"/>
          </w:tcPr>
          <w:p w14:paraId="0B760411"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lastRenderedPageBreak/>
              <w:t>Service Level Performance Criterion</w:t>
            </w:r>
          </w:p>
        </w:tc>
        <w:tc>
          <w:tcPr>
            <w:tcW w:w="2693" w:type="dxa"/>
            <w:shd w:val="clear" w:color="auto" w:fill="0070C0"/>
            <w:vAlign w:val="center"/>
          </w:tcPr>
          <w:p w14:paraId="4986A6B0"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4DB595B6"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4A3D56E9"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2E3C02C9" w14:textId="77777777" w:rsidR="00526A88" w:rsidRPr="0027417F" w:rsidRDefault="00526A88"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526A88" w:rsidRPr="00BC2D93" w14:paraId="23BA96D1" w14:textId="77777777" w:rsidTr="00526A88">
        <w:trPr>
          <w:trHeight w:val="182"/>
        </w:trPr>
        <w:tc>
          <w:tcPr>
            <w:tcW w:w="15168" w:type="dxa"/>
            <w:gridSpan w:val="5"/>
            <w:shd w:val="clear" w:color="auto" w:fill="8DB3E2"/>
            <w:vAlign w:val="center"/>
          </w:tcPr>
          <w:p w14:paraId="78E92843" w14:textId="39DE5CDD" w:rsidR="00526A88" w:rsidRPr="00AF0165" w:rsidRDefault="00526A88" w:rsidP="00A53179">
            <w:pPr>
              <w:rPr>
                <w:rFonts w:ascii="Arial" w:hAnsi="Arial" w:cs="Arial"/>
                <w:color w:val="FFFFFF"/>
                <w:sz w:val="16"/>
                <w:szCs w:val="16"/>
                <w:lang w:eastAsia="en-GB"/>
              </w:rPr>
            </w:pPr>
            <w:r w:rsidRPr="00AF0165">
              <w:rPr>
                <w:rFonts w:ascii="Arial" w:hAnsi="Arial" w:cs="Arial"/>
                <w:color w:val="FFFFFF"/>
                <w:sz w:val="16"/>
                <w:szCs w:val="16"/>
                <w:lang w:eastAsia="en-GB"/>
              </w:rPr>
              <w:t>Lot 2: Hybrid Mail On Site Solutions:</w:t>
            </w:r>
          </w:p>
        </w:tc>
      </w:tr>
      <w:tr w:rsidR="009E5991" w:rsidRPr="00BC2D93" w14:paraId="6579EF45" w14:textId="77777777" w:rsidTr="00526A88">
        <w:trPr>
          <w:trHeight w:val="1112"/>
        </w:trPr>
        <w:tc>
          <w:tcPr>
            <w:tcW w:w="5388" w:type="dxa"/>
            <w:vAlign w:val="center"/>
          </w:tcPr>
          <w:p w14:paraId="2D629AA6"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Software Up-Time</w:t>
            </w:r>
          </w:p>
          <w:p w14:paraId="3AD3AFB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High up-time of software is critical and represents the amount of time the software and Hybrid Mail solution is fully functional within the maintenance support hours of this Service Level</w:t>
            </w:r>
          </w:p>
          <w:p w14:paraId="6609D2E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Software and the Hybrid Mail solution up-time must maintain an average of 98% and a minimum of 97%</w:t>
            </w:r>
          </w:p>
        </w:tc>
        <w:tc>
          <w:tcPr>
            <w:tcW w:w="2693" w:type="dxa"/>
            <w:vAlign w:val="center"/>
          </w:tcPr>
          <w:p w14:paraId="21ECE1AE" w14:textId="4DD29393"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and reported by the </w:t>
            </w:r>
            <w:r w:rsidR="002A6F8B">
              <w:rPr>
                <w:rFonts w:ascii="Arial" w:hAnsi="Arial" w:cs="Arial"/>
                <w:b w:val="0"/>
                <w:color w:val="auto"/>
                <w:sz w:val="16"/>
                <w:szCs w:val="16"/>
                <w:lang w:eastAsia="en-GB"/>
              </w:rPr>
              <w:t>Contracting Body</w:t>
            </w:r>
          </w:p>
        </w:tc>
        <w:tc>
          <w:tcPr>
            <w:tcW w:w="1843" w:type="dxa"/>
            <w:vAlign w:val="center"/>
          </w:tcPr>
          <w:p w14:paraId="179A8A0F" w14:textId="4458B8F4"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Solution up-tim</w:t>
            </w:r>
            <w:r w:rsidR="00526A88">
              <w:rPr>
                <w:rFonts w:ascii="Arial" w:hAnsi="Arial" w:cs="Arial"/>
                <w:b w:val="0"/>
                <w:color w:val="auto"/>
                <w:sz w:val="16"/>
                <w:szCs w:val="16"/>
                <w:lang w:eastAsia="en-GB"/>
              </w:rPr>
              <w:t>e must maintain an average of 97</w:t>
            </w:r>
            <w:r w:rsidRPr="00BC2D93">
              <w:rPr>
                <w:rFonts w:ascii="Arial" w:hAnsi="Arial" w:cs="Arial"/>
                <w:b w:val="0"/>
                <w:color w:val="auto"/>
                <w:sz w:val="16"/>
                <w:szCs w:val="16"/>
                <w:lang w:eastAsia="en-GB"/>
              </w:rPr>
              <w:t>%.</w:t>
            </w:r>
          </w:p>
        </w:tc>
        <w:tc>
          <w:tcPr>
            <w:tcW w:w="1417" w:type="dxa"/>
            <w:vAlign w:val="center"/>
          </w:tcPr>
          <w:p w14:paraId="1EAF1D9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F100AC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229C9FA1" w14:textId="77777777" w:rsidTr="00526A88">
        <w:trPr>
          <w:trHeight w:val="844"/>
        </w:trPr>
        <w:tc>
          <w:tcPr>
            <w:tcW w:w="5388" w:type="dxa"/>
            <w:vAlign w:val="center"/>
          </w:tcPr>
          <w:p w14:paraId="11DD23C1"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Engineer Maintenance Support:</w:t>
            </w:r>
          </w:p>
          <w:p w14:paraId="6BB155F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 support will be provided as a minimum of 7 working hours between the normal service hours listed:</w:t>
            </w:r>
          </w:p>
          <w:p w14:paraId="0D3CB19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Engineers Support Monday - Friday</w:t>
            </w:r>
          </w:p>
          <w:p w14:paraId="6C74B57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Standard</w:t>
            </w:r>
            <w:r w:rsidRPr="00BC2D93">
              <w:rPr>
                <w:rFonts w:ascii="Arial" w:hAnsi="Arial" w:cs="Arial"/>
                <w:b w:val="0"/>
                <w:color w:val="auto"/>
                <w:sz w:val="16"/>
                <w:szCs w:val="16"/>
                <w:lang w:eastAsia="en-GB"/>
              </w:rPr>
              <w:tab/>
              <w:t>09:00 – 17:00</w:t>
            </w:r>
          </w:p>
        </w:tc>
        <w:tc>
          <w:tcPr>
            <w:tcW w:w="2693" w:type="dxa"/>
            <w:vAlign w:val="center"/>
          </w:tcPr>
          <w:p w14:paraId="546222AB" w14:textId="5FA6F39B"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by the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and the </w:t>
            </w:r>
            <w:r w:rsidR="002A6F8B">
              <w:rPr>
                <w:rFonts w:ascii="Arial" w:hAnsi="Arial" w:cs="Arial"/>
                <w:b w:val="0"/>
                <w:color w:val="auto"/>
                <w:sz w:val="16"/>
                <w:szCs w:val="16"/>
                <w:lang w:eastAsia="en-GB"/>
              </w:rPr>
              <w:t>Contracting Body</w:t>
            </w:r>
          </w:p>
        </w:tc>
        <w:tc>
          <w:tcPr>
            <w:tcW w:w="1843" w:type="dxa"/>
            <w:vAlign w:val="center"/>
          </w:tcPr>
          <w:p w14:paraId="53D8D9F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412E4BB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281AAE4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2326A4E" w14:textId="77777777" w:rsidTr="00526A88">
        <w:trPr>
          <w:trHeight w:val="543"/>
        </w:trPr>
        <w:tc>
          <w:tcPr>
            <w:tcW w:w="5388" w:type="dxa"/>
            <w:vAlign w:val="center"/>
          </w:tcPr>
          <w:p w14:paraId="6DA4A20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Notification of software updates must be provided 48 hours prior to the update taking place.</w:t>
            </w:r>
          </w:p>
        </w:tc>
        <w:tc>
          <w:tcPr>
            <w:tcW w:w="2693" w:type="dxa"/>
            <w:vAlign w:val="center"/>
          </w:tcPr>
          <w:p w14:paraId="5FE9C043" w14:textId="7E0E4B0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Notification email should be sent by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to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 xml:space="preserve"> nominated representative.</w:t>
            </w:r>
          </w:p>
        </w:tc>
        <w:tc>
          <w:tcPr>
            <w:tcW w:w="1843" w:type="dxa"/>
            <w:vAlign w:val="center"/>
          </w:tcPr>
          <w:p w14:paraId="2581A7C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of the time.</w:t>
            </w:r>
          </w:p>
        </w:tc>
        <w:tc>
          <w:tcPr>
            <w:tcW w:w="1417" w:type="dxa"/>
            <w:vAlign w:val="center"/>
          </w:tcPr>
          <w:p w14:paraId="7A0E442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105A45BF"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5692C3C8" w14:textId="77777777" w:rsidR="00E60525" w:rsidRDefault="00E60525"/>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2693"/>
        <w:gridCol w:w="1843"/>
        <w:gridCol w:w="1417"/>
        <w:gridCol w:w="3827"/>
      </w:tblGrid>
      <w:tr w:rsidR="00E60525" w:rsidRPr="0027417F" w14:paraId="3AFA789F" w14:textId="77777777" w:rsidTr="00FF6DFB">
        <w:trPr>
          <w:trHeight w:val="486"/>
          <w:tblHeader/>
        </w:trPr>
        <w:tc>
          <w:tcPr>
            <w:tcW w:w="5388" w:type="dxa"/>
            <w:shd w:val="clear" w:color="auto" w:fill="0070C0"/>
            <w:vAlign w:val="center"/>
          </w:tcPr>
          <w:p w14:paraId="28C0D422"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Criterion</w:t>
            </w:r>
          </w:p>
        </w:tc>
        <w:tc>
          <w:tcPr>
            <w:tcW w:w="2693" w:type="dxa"/>
            <w:shd w:val="clear" w:color="auto" w:fill="0070C0"/>
            <w:vAlign w:val="center"/>
          </w:tcPr>
          <w:p w14:paraId="0896E483"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1FC925FF"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02C36827"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1D7F62B5"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11A9B0FE" w14:textId="77777777" w:rsidTr="00526A88">
        <w:trPr>
          <w:trHeight w:val="136"/>
        </w:trPr>
        <w:tc>
          <w:tcPr>
            <w:tcW w:w="15168" w:type="dxa"/>
            <w:gridSpan w:val="5"/>
            <w:shd w:val="clear" w:color="auto" w:fill="8DB3E2"/>
            <w:vAlign w:val="center"/>
          </w:tcPr>
          <w:p w14:paraId="13251BD7"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3: Hybrid Mail Off Site Solution</w:t>
            </w:r>
          </w:p>
        </w:tc>
      </w:tr>
      <w:tr w:rsidR="009E5991" w:rsidRPr="00BC2D93" w14:paraId="4D1A0079" w14:textId="77777777" w:rsidTr="00526A88">
        <w:trPr>
          <w:trHeight w:val="355"/>
        </w:trPr>
        <w:tc>
          <w:tcPr>
            <w:tcW w:w="5388" w:type="dxa"/>
            <w:vAlign w:val="center"/>
          </w:tcPr>
          <w:p w14:paraId="35F7C85B" w14:textId="01EE4157"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Property Up Time:</w:t>
            </w:r>
          </w:p>
          <w:p w14:paraId="7DCE1AD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Printing and finishing equipment to be available 99% of the time.</w:t>
            </w:r>
          </w:p>
        </w:tc>
        <w:tc>
          <w:tcPr>
            <w:tcW w:w="2693" w:type="dxa"/>
            <w:vAlign w:val="center"/>
          </w:tcPr>
          <w:p w14:paraId="66E92E8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Data provision confirming printing and output/</w:t>
            </w:r>
          </w:p>
        </w:tc>
        <w:tc>
          <w:tcPr>
            <w:tcW w:w="1843" w:type="dxa"/>
            <w:vAlign w:val="center"/>
          </w:tcPr>
          <w:p w14:paraId="1AABE61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4FA7A8E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6E083D0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4F3F6A7C" w14:textId="77777777" w:rsidTr="00526A88">
        <w:trPr>
          <w:trHeight w:val="403"/>
        </w:trPr>
        <w:tc>
          <w:tcPr>
            <w:tcW w:w="5388" w:type="dxa"/>
            <w:vAlign w:val="center"/>
          </w:tcPr>
          <w:p w14:paraId="7990EE0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Relevant routing/data transfer medium (web, software etc) availability.</w:t>
            </w:r>
          </w:p>
        </w:tc>
        <w:tc>
          <w:tcPr>
            <w:tcW w:w="2693" w:type="dxa"/>
            <w:vAlign w:val="center"/>
          </w:tcPr>
          <w:p w14:paraId="4807AA94" w14:textId="2E82C96F"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to provide data confirming routing availability</w:t>
            </w:r>
          </w:p>
        </w:tc>
        <w:tc>
          <w:tcPr>
            <w:tcW w:w="1843" w:type="dxa"/>
            <w:vAlign w:val="center"/>
          </w:tcPr>
          <w:p w14:paraId="6927C05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3509A10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4D72FC2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28B1C269" w14:textId="77777777" w:rsidTr="00526A88">
        <w:trPr>
          <w:trHeight w:val="362"/>
        </w:trPr>
        <w:tc>
          <w:tcPr>
            <w:tcW w:w="5388" w:type="dxa"/>
            <w:vAlign w:val="center"/>
          </w:tcPr>
          <w:p w14:paraId="4EE4F17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On time delivery to addressee.</w:t>
            </w:r>
          </w:p>
        </w:tc>
        <w:tc>
          <w:tcPr>
            <w:tcW w:w="2693" w:type="dxa"/>
            <w:vAlign w:val="center"/>
          </w:tcPr>
          <w:p w14:paraId="4011051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Measured by timely and accurate delivery</w:t>
            </w:r>
          </w:p>
        </w:tc>
        <w:tc>
          <w:tcPr>
            <w:tcW w:w="1843" w:type="dxa"/>
            <w:vAlign w:val="center"/>
          </w:tcPr>
          <w:p w14:paraId="67FD953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98% of items to be delivered on time</w:t>
            </w:r>
          </w:p>
        </w:tc>
        <w:tc>
          <w:tcPr>
            <w:tcW w:w="1417" w:type="dxa"/>
            <w:vAlign w:val="center"/>
          </w:tcPr>
          <w:p w14:paraId="0652C9A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10F07F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3EA22DBD" w14:textId="77777777" w:rsidR="00E60525" w:rsidRDefault="00E60525">
      <w:r>
        <w:br w:type="page"/>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41"/>
        <w:gridCol w:w="2552"/>
        <w:gridCol w:w="1843"/>
        <w:gridCol w:w="1417"/>
        <w:gridCol w:w="3827"/>
      </w:tblGrid>
      <w:tr w:rsidR="00E60525" w:rsidRPr="0027417F" w14:paraId="6B2B0F31" w14:textId="77777777" w:rsidTr="00FF6DFB">
        <w:trPr>
          <w:trHeight w:val="486"/>
          <w:tblHeader/>
        </w:trPr>
        <w:tc>
          <w:tcPr>
            <w:tcW w:w="5388" w:type="dxa"/>
            <w:shd w:val="clear" w:color="auto" w:fill="0070C0"/>
            <w:vAlign w:val="center"/>
          </w:tcPr>
          <w:p w14:paraId="21C91102"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lastRenderedPageBreak/>
              <w:t>Service Level Performance Criterion</w:t>
            </w:r>
          </w:p>
        </w:tc>
        <w:tc>
          <w:tcPr>
            <w:tcW w:w="2693" w:type="dxa"/>
            <w:gridSpan w:val="2"/>
            <w:shd w:val="clear" w:color="auto" w:fill="0070C0"/>
            <w:vAlign w:val="center"/>
          </w:tcPr>
          <w:p w14:paraId="399E4734"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081E68B1"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11A2F6C4"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33E173FA"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3617F992" w14:textId="77777777" w:rsidTr="00A53179">
        <w:trPr>
          <w:trHeight w:val="160"/>
        </w:trPr>
        <w:tc>
          <w:tcPr>
            <w:tcW w:w="15168" w:type="dxa"/>
            <w:gridSpan w:val="6"/>
            <w:shd w:val="clear" w:color="auto" w:fill="8DB3E2"/>
            <w:vAlign w:val="center"/>
          </w:tcPr>
          <w:p w14:paraId="1E0B646A" w14:textId="77777777" w:rsidR="009E5991" w:rsidRPr="00AF0165" w:rsidRDefault="009E5991" w:rsidP="00A53179">
            <w:pPr>
              <w:rPr>
                <w:rFonts w:ascii="Arial" w:hAnsi="Arial" w:cs="Arial"/>
                <w:color w:val="FFFFFF"/>
                <w:sz w:val="16"/>
                <w:szCs w:val="16"/>
                <w:lang w:eastAsia="en-GB"/>
              </w:rPr>
            </w:pPr>
            <w:r>
              <w:br w:type="page"/>
            </w:r>
            <w:r w:rsidRPr="00AF0165">
              <w:rPr>
                <w:rFonts w:ascii="Arial" w:hAnsi="Arial" w:cs="Arial"/>
                <w:color w:val="FFFFFF"/>
                <w:sz w:val="16"/>
                <w:szCs w:val="16"/>
                <w:lang w:eastAsia="en-GB"/>
              </w:rPr>
              <w:t>Lot 4: International Mail Services</w:t>
            </w:r>
          </w:p>
        </w:tc>
      </w:tr>
      <w:tr w:rsidR="009E5991" w:rsidRPr="00BC2D93" w14:paraId="4310A1DA" w14:textId="77777777" w:rsidTr="00526A88">
        <w:trPr>
          <w:trHeight w:val="558"/>
        </w:trPr>
        <w:tc>
          <w:tcPr>
            <w:tcW w:w="5529" w:type="dxa"/>
            <w:gridSpan w:val="2"/>
            <w:vAlign w:val="center"/>
          </w:tcPr>
          <w:p w14:paraId="50CE1F5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On-time Mailing collection </w:t>
            </w:r>
          </w:p>
        </w:tc>
        <w:tc>
          <w:tcPr>
            <w:tcW w:w="2552" w:type="dxa"/>
            <w:vAlign w:val="center"/>
          </w:tcPr>
          <w:p w14:paraId="0E9458FF" w14:textId="77777777" w:rsidR="009E5991" w:rsidRPr="00BC2D93" w:rsidRDefault="009E5991" w:rsidP="00A53179">
            <w:pPr>
              <w:overflowPunct w:val="0"/>
              <w:autoSpaceDE w:val="0"/>
              <w:autoSpaceDN w:val="0"/>
              <w:adjustRightInd w:val="0"/>
              <w:ind w:left="95"/>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Mailing collected from Mailing Location within +/- 30 minutes of agreed collection time</w:t>
            </w:r>
          </w:p>
        </w:tc>
        <w:tc>
          <w:tcPr>
            <w:tcW w:w="1843" w:type="dxa"/>
            <w:vAlign w:val="center"/>
          </w:tcPr>
          <w:p w14:paraId="6C26D7B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of collections made in a calendar month;</w:t>
            </w:r>
          </w:p>
        </w:tc>
        <w:tc>
          <w:tcPr>
            <w:tcW w:w="1417" w:type="dxa"/>
            <w:vAlign w:val="center"/>
          </w:tcPr>
          <w:p w14:paraId="292DB62F" w14:textId="77777777" w:rsidR="009E5991" w:rsidRPr="00BC2D93" w:rsidRDefault="009E5991" w:rsidP="00A53179">
            <w:pPr>
              <w:overflowPunct w:val="0"/>
              <w:autoSpaceDE w:val="0"/>
              <w:autoSpaceDN w:val="0"/>
              <w:adjustRightInd w:val="0"/>
              <w:ind w:left="95"/>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59B2FFEA" w14:textId="77777777" w:rsidR="009E5991" w:rsidRPr="00BC2D93" w:rsidRDefault="009E5991" w:rsidP="00A53179">
            <w:pPr>
              <w:overflowPunct w:val="0"/>
              <w:autoSpaceDE w:val="0"/>
              <w:autoSpaceDN w:val="0"/>
              <w:adjustRightInd w:val="0"/>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28129BC1" w14:textId="77777777" w:rsidTr="00526A88">
        <w:trPr>
          <w:trHeight w:val="558"/>
        </w:trPr>
        <w:tc>
          <w:tcPr>
            <w:tcW w:w="5529" w:type="dxa"/>
            <w:gridSpan w:val="2"/>
            <w:vAlign w:val="center"/>
          </w:tcPr>
          <w:p w14:paraId="701E0CF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On-time Mailing delivery </w:t>
            </w:r>
          </w:p>
        </w:tc>
        <w:tc>
          <w:tcPr>
            <w:tcW w:w="2552" w:type="dxa"/>
            <w:vAlign w:val="center"/>
          </w:tcPr>
          <w:p w14:paraId="4BE4920F" w14:textId="77777777" w:rsidR="009E5991" w:rsidRPr="00BC2D93" w:rsidRDefault="009E5991" w:rsidP="00A53179">
            <w:pPr>
              <w:overflowPunct w:val="0"/>
              <w:autoSpaceDE w:val="0"/>
              <w:autoSpaceDN w:val="0"/>
              <w:adjustRightInd w:val="0"/>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Mailing delivered to Overseas Postal Authority within allocated delivery window. </w:t>
            </w:r>
          </w:p>
        </w:tc>
        <w:tc>
          <w:tcPr>
            <w:tcW w:w="1843" w:type="dxa"/>
            <w:vAlign w:val="center"/>
          </w:tcPr>
          <w:p w14:paraId="1AC42EFB" w14:textId="77777777" w:rsidR="009E5991" w:rsidRPr="00BC2D93" w:rsidRDefault="009E5991" w:rsidP="00A53179">
            <w:pPr>
              <w:overflowPunct w:val="0"/>
              <w:autoSpaceDE w:val="0"/>
              <w:autoSpaceDN w:val="0"/>
              <w:adjustRightInd w:val="0"/>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of deliveries in a calendar month;</w:t>
            </w:r>
          </w:p>
        </w:tc>
        <w:tc>
          <w:tcPr>
            <w:tcW w:w="1417" w:type="dxa"/>
            <w:vAlign w:val="center"/>
          </w:tcPr>
          <w:p w14:paraId="734B0B61" w14:textId="77777777" w:rsidR="009E5991" w:rsidRPr="00BC2D93" w:rsidRDefault="009E5991" w:rsidP="00A53179">
            <w:pPr>
              <w:overflowPunct w:val="0"/>
              <w:autoSpaceDE w:val="0"/>
              <w:autoSpaceDN w:val="0"/>
              <w:adjustRightInd w:val="0"/>
              <w:ind w:left="95"/>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21006AEC" w14:textId="77777777" w:rsidR="009E5991" w:rsidRPr="00BC2D93" w:rsidRDefault="009E5991" w:rsidP="00A53179">
            <w:pPr>
              <w:overflowPunct w:val="0"/>
              <w:autoSpaceDE w:val="0"/>
              <w:autoSpaceDN w:val="0"/>
              <w:adjustRightInd w:val="0"/>
              <w:textAlignment w:val="baseline"/>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403729C3" w14:textId="77777777" w:rsidTr="00526A88">
        <w:trPr>
          <w:trHeight w:val="558"/>
        </w:trPr>
        <w:tc>
          <w:tcPr>
            <w:tcW w:w="5529" w:type="dxa"/>
            <w:gridSpan w:val="2"/>
            <w:vAlign w:val="center"/>
          </w:tcPr>
          <w:p w14:paraId="6CEE018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of delivery (including loss or damage) to Overseas Postal Authority access point.</w:t>
            </w:r>
          </w:p>
          <w:p w14:paraId="01BE27D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Zero delivery errors to  Overseas Postal Authority for deliveries made in a calendar Month</w:t>
            </w:r>
          </w:p>
        </w:tc>
        <w:tc>
          <w:tcPr>
            <w:tcW w:w="2552" w:type="dxa"/>
            <w:vAlign w:val="center"/>
          </w:tcPr>
          <w:p w14:paraId="770A02D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Zero delivery errors to  Overseas Postal Authority for deliveries made in a calendar Month</w:t>
            </w:r>
          </w:p>
        </w:tc>
        <w:tc>
          <w:tcPr>
            <w:tcW w:w="1843" w:type="dxa"/>
            <w:vAlign w:val="center"/>
          </w:tcPr>
          <w:p w14:paraId="561BFFB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accuracy</w:t>
            </w:r>
          </w:p>
        </w:tc>
        <w:tc>
          <w:tcPr>
            <w:tcW w:w="1417" w:type="dxa"/>
            <w:vAlign w:val="center"/>
          </w:tcPr>
          <w:p w14:paraId="0B2E324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064C828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04B5A882" w14:textId="77777777" w:rsidR="00E60525" w:rsidRDefault="00E60525"/>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41"/>
        <w:gridCol w:w="2552"/>
        <w:gridCol w:w="1843"/>
        <w:gridCol w:w="1417"/>
        <w:gridCol w:w="3827"/>
      </w:tblGrid>
      <w:tr w:rsidR="00E60525" w:rsidRPr="0027417F" w14:paraId="6355D19D" w14:textId="77777777" w:rsidTr="00FF6DFB">
        <w:trPr>
          <w:trHeight w:val="486"/>
          <w:tblHeader/>
        </w:trPr>
        <w:tc>
          <w:tcPr>
            <w:tcW w:w="5388" w:type="dxa"/>
            <w:shd w:val="clear" w:color="auto" w:fill="0070C0"/>
            <w:vAlign w:val="center"/>
          </w:tcPr>
          <w:p w14:paraId="101F32F0"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Criterion</w:t>
            </w:r>
          </w:p>
        </w:tc>
        <w:tc>
          <w:tcPr>
            <w:tcW w:w="2693" w:type="dxa"/>
            <w:gridSpan w:val="2"/>
            <w:shd w:val="clear" w:color="auto" w:fill="0070C0"/>
            <w:vAlign w:val="center"/>
          </w:tcPr>
          <w:p w14:paraId="17F1D7BD"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33EE2A21"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52D2FDDE"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03620B3D"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74E3320B" w14:textId="77777777" w:rsidTr="00A53179">
        <w:trPr>
          <w:trHeight w:val="116"/>
        </w:trPr>
        <w:tc>
          <w:tcPr>
            <w:tcW w:w="15168" w:type="dxa"/>
            <w:gridSpan w:val="6"/>
            <w:shd w:val="clear" w:color="auto" w:fill="8DB3E2"/>
            <w:vAlign w:val="center"/>
          </w:tcPr>
          <w:p w14:paraId="1F49FFB3"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5: Franking Machines and Mail Room Equipment (including Associated Services and Consumables)</w:t>
            </w:r>
          </w:p>
        </w:tc>
      </w:tr>
      <w:tr w:rsidR="009E5991" w:rsidRPr="00BC2D93" w14:paraId="02240B82" w14:textId="77777777" w:rsidTr="00526A88">
        <w:trPr>
          <w:trHeight w:val="558"/>
        </w:trPr>
        <w:tc>
          <w:tcPr>
            <w:tcW w:w="5529" w:type="dxa"/>
            <w:gridSpan w:val="2"/>
            <w:vAlign w:val="center"/>
          </w:tcPr>
          <w:p w14:paraId="4B03BCCB"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Equipment Up-Time</w:t>
            </w:r>
          </w:p>
          <w:p w14:paraId="696E87B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High up-time of equipment is critical and represents the amount of time the equipment is fully functional within the maintenance support hours of this Service Level</w:t>
            </w:r>
          </w:p>
          <w:p w14:paraId="50588A3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Equipment up-time must maintain an average of 98% and a minimum of 97% for all individual equipment.</w:t>
            </w:r>
          </w:p>
        </w:tc>
        <w:tc>
          <w:tcPr>
            <w:tcW w:w="2552" w:type="dxa"/>
            <w:vAlign w:val="center"/>
          </w:tcPr>
          <w:p w14:paraId="6FBC0014" w14:textId="23718D24"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and reported by the </w:t>
            </w:r>
            <w:r w:rsidR="002A6F8B">
              <w:rPr>
                <w:rFonts w:ascii="Arial" w:hAnsi="Arial" w:cs="Arial"/>
                <w:b w:val="0"/>
                <w:color w:val="auto"/>
                <w:sz w:val="16"/>
                <w:szCs w:val="16"/>
                <w:lang w:eastAsia="en-GB"/>
              </w:rPr>
              <w:t>Contracting Body</w:t>
            </w:r>
          </w:p>
        </w:tc>
        <w:tc>
          <w:tcPr>
            <w:tcW w:w="1843" w:type="dxa"/>
            <w:vAlign w:val="center"/>
          </w:tcPr>
          <w:p w14:paraId="1A5BE8C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Equipment up-time must maintain an average of 97% for all individual equipment.</w:t>
            </w:r>
          </w:p>
        </w:tc>
        <w:tc>
          <w:tcPr>
            <w:tcW w:w="1417" w:type="dxa"/>
            <w:vAlign w:val="center"/>
          </w:tcPr>
          <w:p w14:paraId="52FD777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60DC653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3D64419F" w14:textId="77777777" w:rsidTr="00526A88">
        <w:trPr>
          <w:trHeight w:val="558"/>
        </w:trPr>
        <w:tc>
          <w:tcPr>
            <w:tcW w:w="5529" w:type="dxa"/>
            <w:gridSpan w:val="2"/>
            <w:vAlign w:val="center"/>
          </w:tcPr>
          <w:p w14:paraId="3BDA3EDD"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Engineer Maintenance Support:</w:t>
            </w:r>
          </w:p>
          <w:p w14:paraId="3EAA667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 support will be provided as a minimum of 7 working hours between the normal service hours listed:</w:t>
            </w:r>
          </w:p>
          <w:p w14:paraId="2A29232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Engineers Support Monday - Friday</w:t>
            </w:r>
          </w:p>
          <w:p w14:paraId="0736F6D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Standard</w:t>
            </w:r>
            <w:r w:rsidRPr="00BC2D93">
              <w:rPr>
                <w:rFonts w:ascii="Arial" w:hAnsi="Arial" w:cs="Arial"/>
                <w:b w:val="0"/>
                <w:color w:val="auto"/>
                <w:sz w:val="16"/>
                <w:szCs w:val="16"/>
                <w:lang w:eastAsia="en-GB"/>
              </w:rPr>
              <w:tab/>
              <w:t>09:00 – 17:00</w:t>
            </w:r>
          </w:p>
        </w:tc>
        <w:tc>
          <w:tcPr>
            <w:tcW w:w="2552" w:type="dxa"/>
            <w:vAlign w:val="center"/>
          </w:tcPr>
          <w:p w14:paraId="62A8AE95" w14:textId="5D858E1A"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by the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and the </w:t>
            </w:r>
            <w:r w:rsidR="002A6F8B">
              <w:rPr>
                <w:rFonts w:ascii="Arial" w:hAnsi="Arial" w:cs="Arial"/>
                <w:b w:val="0"/>
                <w:color w:val="auto"/>
                <w:sz w:val="16"/>
                <w:szCs w:val="16"/>
                <w:lang w:eastAsia="en-GB"/>
              </w:rPr>
              <w:t>Contracting Body</w:t>
            </w:r>
          </w:p>
        </w:tc>
        <w:tc>
          <w:tcPr>
            <w:tcW w:w="1843" w:type="dxa"/>
            <w:vAlign w:val="center"/>
          </w:tcPr>
          <w:p w14:paraId="7C3E7C7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0439E87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C9864E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A6A4126" w14:textId="77777777" w:rsidTr="00526A88">
        <w:trPr>
          <w:trHeight w:val="417"/>
        </w:trPr>
        <w:tc>
          <w:tcPr>
            <w:tcW w:w="5529" w:type="dxa"/>
            <w:gridSpan w:val="2"/>
            <w:vAlign w:val="center"/>
          </w:tcPr>
          <w:p w14:paraId="4A3637B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On time delivery of equipment and consumables.</w:t>
            </w:r>
          </w:p>
        </w:tc>
        <w:tc>
          <w:tcPr>
            <w:tcW w:w="2552" w:type="dxa"/>
            <w:vAlign w:val="center"/>
          </w:tcPr>
          <w:p w14:paraId="1D04683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Measured by timely and accurate delivery</w:t>
            </w:r>
          </w:p>
        </w:tc>
        <w:tc>
          <w:tcPr>
            <w:tcW w:w="1843" w:type="dxa"/>
            <w:vAlign w:val="center"/>
          </w:tcPr>
          <w:p w14:paraId="4D1E9557"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of order delivered within [7] working days</w:t>
            </w:r>
          </w:p>
        </w:tc>
        <w:tc>
          <w:tcPr>
            <w:tcW w:w="1417" w:type="dxa"/>
            <w:vAlign w:val="center"/>
          </w:tcPr>
          <w:p w14:paraId="29540D83"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18972B7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0.5% Service Credit gained for each percentage under the specified Service Level Performance Measure</w:t>
            </w:r>
          </w:p>
        </w:tc>
      </w:tr>
    </w:tbl>
    <w:p w14:paraId="7D1E9BD5" w14:textId="77777777" w:rsidR="00E60525" w:rsidRDefault="00E60525">
      <w:r>
        <w:br w:type="page"/>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41"/>
        <w:gridCol w:w="2552"/>
        <w:gridCol w:w="1843"/>
        <w:gridCol w:w="1417"/>
        <w:gridCol w:w="3827"/>
      </w:tblGrid>
      <w:tr w:rsidR="00E60525" w:rsidRPr="0027417F" w14:paraId="3BA936ED" w14:textId="77777777" w:rsidTr="00FF6DFB">
        <w:trPr>
          <w:trHeight w:val="486"/>
          <w:tblHeader/>
        </w:trPr>
        <w:tc>
          <w:tcPr>
            <w:tcW w:w="5388" w:type="dxa"/>
            <w:shd w:val="clear" w:color="auto" w:fill="0070C0"/>
            <w:vAlign w:val="center"/>
          </w:tcPr>
          <w:p w14:paraId="749180CA"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lastRenderedPageBreak/>
              <w:t>Service Level Performance Criterion</w:t>
            </w:r>
          </w:p>
        </w:tc>
        <w:tc>
          <w:tcPr>
            <w:tcW w:w="2693" w:type="dxa"/>
            <w:gridSpan w:val="2"/>
            <w:shd w:val="clear" w:color="auto" w:fill="0070C0"/>
            <w:vAlign w:val="center"/>
          </w:tcPr>
          <w:p w14:paraId="0D06AEF6"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5472C44B"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51E16289"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4E8E142F"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AF0165" w14:paraId="44FB997E" w14:textId="77777777" w:rsidTr="00A53179">
        <w:trPr>
          <w:trHeight w:val="186"/>
        </w:trPr>
        <w:tc>
          <w:tcPr>
            <w:tcW w:w="15168" w:type="dxa"/>
            <w:gridSpan w:val="6"/>
            <w:shd w:val="clear" w:color="auto" w:fill="8DB3E2"/>
            <w:vAlign w:val="center"/>
          </w:tcPr>
          <w:p w14:paraId="59524A5C"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6: On Site Inbound Mail Solutions (including On Site Digital Enablement Software Solutions)</w:t>
            </w:r>
          </w:p>
        </w:tc>
      </w:tr>
      <w:tr w:rsidR="009E5991" w:rsidRPr="00BC2D93" w14:paraId="72CC21EC" w14:textId="77777777" w:rsidTr="00526A88">
        <w:trPr>
          <w:trHeight w:val="369"/>
        </w:trPr>
        <w:tc>
          <w:tcPr>
            <w:tcW w:w="5529" w:type="dxa"/>
            <w:gridSpan w:val="2"/>
            <w:vAlign w:val="center"/>
          </w:tcPr>
          <w:p w14:paraId="033C4A19" w14:textId="6A83B1C9"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On time and accurate delivery of mail in the format agreed between the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 xml:space="preserve"> and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w:t>
            </w:r>
          </w:p>
        </w:tc>
        <w:tc>
          <w:tcPr>
            <w:tcW w:w="2552" w:type="dxa"/>
            <w:vAlign w:val="center"/>
          </w:tcPr>
          <w:p w14:paraId="3AF353F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Accuracy and Timeliness</w:t>
            </w:r>
          </w:p>
        </w:tc>
        <w:tc>
          <w:tcPr>
            <w:tcW w:w="1843" w:type="dxa"/>
            <w:vAlign w:val="center"/>
          </w:tcPr>
          <w:p w14:paraId="23E8C4A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at all times</w:t>
            </w:r>
          </w:p>
        </w:tc>
        <w:tc>
          <w:tcPr>
            <w:tcW w:w="1417" w:type="dxa"/>
            <w:vAlign w:val="center"/>
          </w:tcPr>
          <w:p w14:paraId="33CD4C08"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65EA911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60D399C" w14:textId="77777777" w:rsidTr="00526A88">
        <w:trPr>
          <w:trHeight w:val="403"/>
        </w:trPr>
        <w:tc>
          <w:tcPr>
            <w:tcW w:w="5529" w:type="dxa"/>
            <w:gridSpan w:val="2"/>
            <w:vAlign w:val="center"/>
          </w:tcPr>
          <w:p w14:paraId="1C3E586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Accurate and secure screening of mail items</w:t>
            </w:r>
          </w:p>
        </w:tc>
        <w:tc>
          <w:tcPr>
            <w:tcW w:w="2552" w:type="dxa"/>
            <w:vAlign w:val="center"/>
          </w:tcPr>
          <w:p w14:paraId="1ED1BF55" w14:textId="77777777" w:rsidR="009E5991" w:rsidRPr="00BC2D93" w:rsidRDefault="009E5991" w:rsidP="00A53179">
            <w:pPr>
              <w:rPr>
                <w:rFonts w:ascii="Arial" w:hAnsi="Arial" w:cs="Arial"/>
                <w:b w:val="0"/>
                <w:color w:val="auto"/>
                <w:sz w:val="16"/>
                <w:szCs w:val="16"/>
                <w:lang w:eastAsia="en-GB"/>
              </w:rPr>
            </w:pPr>
            <w:r>
              <w:rPr>
                <w:rFonts w:ascii="Arial" w:hAnsi="Arial" w:cs="Arial"/>
                <w:b w:val="0"/>
                <w:color w:val="auto"/>
                <w:sz w:val="16"/>
                <w:szCs w:val="16"/>
                <w:lang w:eastAsia="en-GB"/>
              </w:rPr>
              <w:t xml:space="preserve">All items to be screened &amp; </w:t>
            </w:r>
            <w:r w:rsidRPr="00BC2D93">
              <w:rPr>
                <w:rFonts w:ascii="Arial" w:hAnsi="Arial" w:cs="Arial"/>
                <w:b w:val="0"/>
                <w:color w:val="auto"/>
                <w:sz w:val="16"/>
                <w:szCs w:val="16"/>
                <w:lang w:eastAsia="en-GB"/>
              </w:rPr>
              <w:t>defined in a daily report</w:t>
            </w:r>
          </w:p>
        </w:tc>
        <w:tc>
          <w:tcPr>
            <w:tcW w:w="1843" w:type="dxa"/>
            <w:vAlign w:val="center"/>
          </w:tcPr>
          <w:p w14:paraId="6FA5F2E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100% of items screened at all times</w:t>
            </w:r>
          </w:p>
        </w:tc>
        <w:tc>
          <w:tcPr>
            <w:tcW w:w="1417" w:type="dxa"/>
            <w:vAlign w:val="center"/>
          </w:tcPr>
          <w:p w14:paraId="4C64454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3DC2D25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6AE93A9B" w14:textId="77777777" w:rsidTr="00526A88">
        <w:trPr>
          <w:trHeight w:val="990"/>
        </w:trPr>
        <w:tc>
          <w:tcPr>
            <w:tcW w:w="5529" w:type="dxa"/>
            <w:gridSpan w:val="2"/>
            <w:vAlign w:val="center"/>
          </w:tcPr>
          <w:p w14:paraId="7468113A"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Software Up-Time</w:t>
            </w:r>
          </w:p>
          <w:p w14:paraId="5769CC2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High up-time of software is critical and represents the amount of time the software and Hybrid Mail solution is fully functional within the maintenance support hours of this Service Level </w:t>
            </w:r>
          </w:p>
          <w:p w14:paraId="10C9547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Software and the Hybrid Mail solution up-time must maintain an average of 98% and a minimum of 97%</w:t>
            </w:r>
          </w:p>
        </w:tc>
        <w:tc>
          <w:tcPr>
            <w:tcW w:w="2552" w:type="dxa"/>
            <w:vAlign w:val="center"/>
          </w:tcPr>
          <w:p w14:paraId="16BA862B" w14:textId="2A1506A4"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and reported by the </w:t>
            </w:r>
            <w:r w:rsidR="002A6F8B">
              <w:rPr>
                <w:rFonts w:ascii="Arial" w:hAnsi="Arial" w:cs="Arial"/>
                <w:b w:val="0"/>
                <w:color w:val="auto"/>
                <w:sz w:val="16"/>
                <w:szCs w:val="16"/>
                <w:lang w:eastAsia="en-GB"/>
              </w:rPr>
              <w:t>Contracting Body</w:t>
            </w:r>
          </w:p>
        </w:tc>
        <w:tc>
          <w:tcPr>
            <w:tcW w:w="1843" w:type="dxa"/>
            <w:vAlign w:val="center"/>
          </w:tcPr>
          <w:p w14:paraId="0CB9DBCB"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Solution up-time must maintain an average of 97%.</w:t>
            </w:r>
          </w:p>
        </w:tc>
        <w:tc>
          <w:tcPr>
            <w:tcW w:w="1417" w:type="dxa"/>
            <w:vAlign w:val="center"/>
          </w:tcPr>
          <w:p w14:paraId="5131A8C0"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7923BBD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7A3CA917" w14:textId="77777777" w:rsidTr="00526A88">
        <w:trPr>
          <w:trHeight w:val="132"/>
        </w:trPr>
        <w:tc>
          <w:tcPr>
            <w:tcW w:w="5529" w:type="dxa"/>
            <w:gridSpan w:val="2"/>
            <w:vAlign w:val="center"/>
          </w:tcPr>
          <w:p w14:paraId="107A4BEA" w14:textId="77777777" w:rsidR="009E5991" w:rsidRPr="00BC2D93" w:rsidRDefault="009E5991" w:rsidP="00A53179">
            <w:pPr>
              <w:rPr>
                <w:rFonts w:ascii="Arial" w:hAnsi="Arial" w:cs="Arial"/>
                <w:color w:val="auto"/>
                <w:sz w:val="16"/>
                <w:szCs w:val="16"/>
                <w:lang w:eastAsia="en-GB"/>
              </w:rPr>
            </w:pPr>
            <w:r w:rsidRPr="00BC2D93">
              <w:rPr>
                <w:rFonts w:ascii="Arial" w:hAnsi="Arial" w:cs="Arial"/>
                <w:color w:val="auto"/>
                <w:sz w:val="16"/>
                <w:szCs w:val="16"/>
                <w:lang w:eastAsia="en-GB"/>
              </w:rPr>
              <w:t>Engineer Maintenance Support:</w:t>
            </w:r>
          </w:p>
          <w:p w14:paraId="3EBF105F"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 support will be provided as a minimum of 7 working hours between the normal service hours listed:</w:t>
            </w:r>
          </w:p>
          <w:p w14:paraId="42E3E77A"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Engineers Support Monday - Friday</w:t>
            </w:r>
          </w:p>
          <w:p w14:paraId="3C33FA6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Standard</w:t>
            </w:r>
            <w:r w:rsidRPr="00BC2D93">
              <w:rPr>
                <w:rFonts w:ascii="Arial" w:hAnsi="Arial" w:cs="Arial"/>
                <w:b w:val="0"/>
                <w:color w:val="auto"/>
                <w:sz w:val="16"/>
                <w:szCs w:val="16"/>
                <w:lang w:eastAsia="en-GB"/>
              </w:rPr>
              <w:tab/>
              <w:t>09:00 – 17:00</w:t>
            </w:r>
          </w:p>
        </w:tc>
        <w:tc>
          <w:tcPr>
            <w:tcW w:w="2552" w:type="dxa"/>
            <w:vAlign w:val="center"/>
          </w:tcPr>
          <w:p w14:paraId="311B0FE6" w14:textId="4A279B7B"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Monitored by the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and the </w:t>
            </w:r>
            <w:r w:rsidR="002A6F8B">
              <w:rPr>
                <w:rFonts w:ascii="Arial" w:hAnsi="Arial" w:cs="Arial"/>
                <w:b w:val="0"/>
                <w:color w:val="auto"/>
                <w:sz w:val="16"/>
                <w:szCs w:val="16"/>
                <w:lang w:eastAsia="en-GB"/>
              </w:rPr>
              <w:t>Contracting Body</w:t>
            </w:r>
          </w:p>
        </w:tc>
        <w:tc>
          <w:tcPr>
            <w:tcW w:w="1843" w:type="dxa"/>
            <w:vAlign w:val="center"/>
          </w:tcPr>
          <w:p w14:paraId="763DBE65"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39BE32B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50AC3A1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380A942B" w14:textId="77777777" w:rsidTr="00526A88">
        <w:trPr>
          <w:trHeight w:val="558"/>
        </w:trPr>
        <w:tc>
          <w:tcPr>
            <w:tcW w:w="5529" w:type="dxa"/>
            <w:gridSpan w:val="2"/>
            <w:vAlign w:val="center"/>
          </w:tcPr>
          <w:p w14:paraId="042FCE6C"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Notification of software updates must be provided 48 hours prior to the update taking place.</w:t>
            </w:r>
          </w:p>
        </w:tc>
        <w:tc>
          <w:tcPr>
            <w:tcW w:w="2552" w:type="dxa"/>
            <w:vAlign w:val="center"/>
          </w:tcPr>
          <w:p w14:paraId="390EAA79" w14:textId="38F75BD9"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Notification email should be sent by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 xml:space="preserve"> to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 xml:space="preserve"> nominated representative.</w:t>
            </w:r>
          </w:p>
        </w:tc>
        <w:tc>
          <w:tcPr>
            <w:tcW w:w="1843" w:type="dxa"/>
            <w:vAlign w:val="center"/>
          </w:tcPr>
          <w:p w14:paraId="02AEC85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98% of the time.</w:t>
            </w:r>
          </w:p>
        </w:tc>
        <w:tc>
          <w:tcPr>
            <w:tcW w:w="1417" w:type="dxa"/>
            <w:vAlign w:val="center"/>
          </w:tcPr>
          <w:p w14:paraId="06495A8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472380A2"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6D9AEFD4" w14:textId="77777777" w:rsidR="00E60525" w:rsidRDefault="00E60525"/>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141"/>
        <w:gridCol w:w="2552"/>
        <w:gridCol w:w="1843"/>
        <w:gridCol w:w="1417"/>
        <w:gridCol w:w="3827"/>
      </w:tblGrid>
      <w:tr w:rsidR="00E60525" w:rsidRPr="0027417F" w14:paraId="67A0014B" w14:textId="77777777" w:rsidTr="00FF6DFB">
        <w:trPr>
          <w:trHeight w:val="486"/>
          <w:tblHeader/>
        </w:trPr>
        <w:tc>
          <w:tcPr>
            <w:tcW w:w="5388" w:type="dxa"/>
            <w:shd w:val="clear" w:color="auto" w:fill="0070C0"/>
            <w:vAlign w:val="center"/>
          </w:tcPr>
          <w:p w14:paraId="7CE7494D"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Criterion</w:t>
            </w:r>
          </w:p>
        </w:tc>
        <w:tc>
          <w:tcPr>
            <w:tcW w:w="2693" w:type="dxa"/>
            <w:gridSpan w:val="2"/>
            <w:shd w:val="clear" w:color="auto" w:fill="0070C0"/>
            <w:vAlign w:val="center"/>
          </w:tcPr>
          <w:p w14:paraId="4FF3FCAB"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Key Indicator</w:t>
            </w:r>
          </w:p>
        </w:tc>
        <w:tc>
          <w:tcPr>
            <w:tcW w:w="1843" w:type="dxa"/>
            <w:shd w:val="clear" w:color="auto" w:fill="0070C0"/>
            <w:vAlign w:val="center"/>
          </w:tcPr>
          <w:p w14:paraId="5E3102F6"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Performance Measure</w:t>
            </w:r>
          </w:p>
        </w:tc>
        <w:tc>
          <w:tcPr>
            <w:tcW w:w="1417" w:type="dxa"/>
            <w:shd w:val="clear" w:color="auto" w:fill="0070C0"/>
            <w:vAlign w:val="center"/>
          </w:tcPr>
          <w:p w14:paraId="194B8537"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Level Threshold</w:t>
            </w:r>
          </w:p>
        </w:tc>
        <w:tc>
          <w:tcPr>
            <w:tcW w:w="3827" w:type="dxa"/>
            <w:shd w:val="clear" w:color="auto" w:fill="0070C0"/>
            <w:vAlign w:val="center"/>
          </w:tcPr>
          <w:p w14:paraId="01424D66" w14:textId="77777777" w:rsidR="00E60525" w:rsidRPr="0027417F" w:rsidRDefault="00E60525" w:rsidP="00FF6DFB">
            <w:pPr>
              <w:rPr>
                <w:rFonts w:ascii="Arial" w:hAnsi="Arial" w:cs="Arial"/>
                <w:color w:val="FFFFFF"/>
                <w:sz w:val="16"/>
                <w:szCs w:val="16"/>
                <w:lang w:eastAsia="en-GB"/>
              </w:rPr>
            </w:pPr>
            <w:r w:rsidRPr="0027417F">
              <w:rPr>
                <w:rFonts w:ascii="Arial" w:hAnsi="Arial" w:cs="Arial"/>
                <w:color w:val="FFFFFF"/>
                <w:sz w:val="16"/>
                <w:szCs w:val="16"/>
                <w:lang w:eastAsia="en-GB"/>
              </w:rPr>
              <w:t>Service Credit for each Service Period</w:t>
            </w:r>
          </w:p>
        </w:tc>
      </w:tr>
      <w:tr w:rsidR="009E5991" w:rsidRPr="00BC2D93" w14:paraId="0A256FEC" w14:textId="77777777" w:rsidTr="00A53179">
        <w:trPr>
          <w:trHeight w:val="124"/>
        </w:trPr>
        <w:tc>
          <w:tcPr>
            <w:tcW w:w="15168" w:type="dxa"/>
            <w:gridSpan w:val="6"/>
            <w:shd w:val="clear" w:color="auto" w:fill="8DB3E2"/>
            <w:vAlign w:val="center"/>
          </w:tcPr>
          <w:p w14:paraId="08E31190" w14:textId="77777777" w:rsidR="009E5991" w:rsidRPr="00AF0165" w:rsidRDefault="009E5991" w:rsidP="00A53179">
            <w:pPr>
              <w:rPr>
                <w:rFonts w:ascii="Arial" w:hAnsi="Arial" w:cs="Arial"/>
                <w:color w:val="FFFFFF"/>
                <w:sz w:val="16"/>
                <w:szCs w:val="16"/>
                <w:lang w:eastAsia="en-GB"/>
              </w:rPr>
            </w:pPr>
            <w:r w:rsidRPr="00AF0165">
              <w:rPr>
                <w:rFonts w:ascii="Arial" w:hAnsi="Arial" w:cs="Arial"/>
                <w:color w:val="FFFFFF"/>
                <w:sz w:val="16"/>
                <w:szCs w:val="16"/>
                <w:lang w:eastAsia="en-GB"/>
              </w:rPr>
              <w:t>Lot 7: Off Site Digital Inbound Mail Solutions</w:t>
            </w:r>
          </w:p>
        </w:tc>
      </w:tr>
      <w:tr w:rsidR="009E5991" w:rsidRPr="00BC2D93" w14:paraId="6E122FF9" w14:textId="77777777" w:rsidTr="00526A88">
        <w:trPr>
          <w:trHeight w:val="558"/>
        </w:trPr>
        <w:tc>
          <w:tcPr>
            <w:tcW w:w="5529" w:type="dxa"/>
            <w:gridSpan w:val="2"/>
            <w:vAlign w:val="center"/>
          </w:tcPr>
          <w:p w14:paraId="59436376" w14:textId="7309BC04"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Property Up Time:</w:t>
            </w:r>
          </w:p>
          <w:p w14:paraId="094B7E96"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All scanning, digital imaging and equipment to be available 99% of the time.</w:t>
            </w:r>
          </w:p>
        </w:tc>
        <w:tc>
          <w:tcPr>
            <w:tcW w:w="2552" w:type="dxa"/>
            <w:vAlign w:val="center"/>
          </w:tcPr>
          <w:p w14:paraId="3043F65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Data provision confirming scanning and up time availability</w:t>
            </w:r>
          </w:p>
        </w:tc>
        <w:tc>
          <w:tcPr>
            <w:tcW w:w="1843" w:type="dxa"/>
            <w:vAlign w:val="center"/>
          </w:tcPr>
          <w:p w14:paraId="3A4F3EA1"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0D226F19"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7D0CC5E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01C8FE08" w14:textId="77777777" w:rsidTr="00526A88">
        <w:trPr>
          <w:trHeight w:val="558"/>
        </w:trPr>
        <w:tc>
          <w:tcPr>
            <w:tcW w:w="5529" w:type="dxa"/>
            <w:gridSpan w:val="2"/>
            <w:vAlign w:val="center"/>
          </w:tcPr>
          <w:p w14:paraId="4AC74EA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Relevant routing/data transfer medium (web, software etc) availability.</w:t>
            </w:r>
          </w:p>
        </w:tc>
        <w:tc>
          <w:tcPr>
            <w:tcW w:w="2552" w:type="dxa"/>
            <w:vAlign w:val="center"/>
          </w:tcPr>
          <w:p w14:paraId="5B22405A" w14:textId="3A4E6F01" w:rsidR="009E5991" w:rsidRPr="00BC2D93" w:rsidRDefault="0072764B" w:rsidP="00A53179">
            <w:pPr>
              <w:rPr>
                <w:rFonts w:ascii="Arial" w:hAnsi="Arial" w:cs="Arial"/>
                <w:b w:val="0"/>
                <w:color w:val="auto"/>
                <w:sz w:val="16"/>
                <w:szCs w:val="16"/>
                <w:lang w:eastAsia="en-GB"/>
              </w:rPr>
            </w:pPr>
            <w:r>
              <w:rPr>
                <w:rFonts w:ascii="Arial" w:hAnsi="Arial" w:cs="Arial"/>
                <w:b w:val="0"/>
                <w:color w:val="auto"/>
                <w:sz w:val="16"/>
                <w:szCs w:val="16"/>
                <w:lang w:eastAsia="en-GB"/>
              </w:rPr>
              <w:t>Service Provider(s)</w:t>
            </w:r>
            <w:r w:rsidR="009E5991" w:rsidRPr="00BC2D93">
              <w:rPr>
                <w:rFonts w:ascii="Arial" w:hAnsi="Arial" w:cs="Arial"/>
                <w:b w:val="0"/>
                <w:color w:val="auto"/>
                <w:sz w:val="16"/>
                <w:szCs w:val="16"/>
                <w:lang w:eastAsia="en-GB"/>
              </w:rPr>
              <w:t xml:space="preserve"> to provide data confirming routing availability</w:t>
            </w:r>
          </w:p>
        </w:tc>
        <w:tc>
          <w:tcPr>
            <w:tcW w:w="1843" w:type="dxa"/>
            <w:vAlign w:val="center"/>
          </w:tcPr>
          <w:p w14:paraId="4C0BA00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At least 99% at all times</w:t>
            </w:r>
          </w:p>
        </w:tc>
        <w:tc>
          <w:tcPr>
            <w:tcW w:w="1417" w:type="dxa"/>
            <w:vAlign w:val="center"/>
          </w:tcPr>
          <w:p w14:paraId="7507E704"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4B366B8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r w:rsidR="009E5991" w:rsidRPr="00BC2D93" w14:paraId="4F5F8BF0" w14:textId="77777777" w:rsidTr="00526A88">
        <w:trPr>
          <w:trHeight w:val="558"/>
        </w:trPr>
        <w:tc>
          <w:tcPr>
            <w:tcW w:w="5529" w:type="dxa"/>
            <w:gridSpan w:val="2"/>
            <w:vAlign w:val="center"/>
          </w:tcPr>
          <w:p w14:paraId="16C62B69" w14:textId="5C39319E"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On time delivery of digital inbound mail items to </w:t>
            </w:r>
            <w:r w:rsidR="002A6F8B">
              <w:rPr>
                <w:rFonts w:ascii="Arial" w:hAnsi="Arial" w:cs="Arial"/>
                <w:b w:val="0"/>
                <w:color w:val="auto"/>
                <w:sz w:val="16"/>
                <w:szCs w:val="16"/>
                <w:lang w:eastAsia="en-GB"/>
              </w:rPr>
              <w:t>Contracting Body</w:t>
            </w:r>
            <w:r w:rsidRPr="00BC2D93">
              <w:rPr>
                <w:rFonts w:ascii="Arial" w:hAnsi="Arial" w:cs="Arial"/>
                <w:b w:val="0"/>
                <w:color w:val="auto"/>
                <w:sz w:val="16"/>
                <w:szCs w:val="16"/>
                <w:lang w:eastAsia="en-GB"/>
              </w:rPr>
              <w:t>.</w:t>
            </w:r>
          </w:p>
        </w:tc>
        <w:tc>
          <w:tcPr>
            <w:tcW w:w="2552" w:type="dxa"/>
            <w:vAlign w:val="center"/>
          </w:tcPr>
          <w:p w14:paraId="4B7C1EF5" w14:textId="5A9B42FD"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Measured by </w:t>
            </w:r>
            <w:r w:rsidR="0072764B">
              <w:rPr>
                <w:rFonts w:ascii="Arial" w:hAnsi="Arial" w:cs="Arial"/>
                <w:b w:val="0"/>
                <w:color w:val="auto"/>
                <w:sz w:val="16"/>
                <w:szCs w:val="16"/>
                <w:lang w:eastAsia="en-GB"/>
              </w:rPr>
              <w:t>Service Provider(s)</w:t>
            </w:r>
            <w:r w:rsidRPr="00BC2D93">
              <w:rPr>
                <w:rFonts w:ascii="Arial" w:hAnsi="Arial" w:cs="Arial"/>
                <w:b w:val="0"/>
                <w:color w:val="auto"/>
                <w:sz w:val="16"/>
                <w:szCs w:val="16"/>
                <w:lang w:eastAsia="en-GB"/>
              </w:rPr>
              <w:t>s MI provision</w:t>
            </w:r>
          </w:p>
        </w:tc>
        <w:tc>
          <w:tcPr>
            <w:tcW w:w="1843" w:type="dxa"/>
            <w:vAlign w:val="center"/>
          </w:tcPr>
          <w:p w14:paraId="73BC763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98% of items to be delivered on time</w:t>
            </w:r>
          </w:p>
        </w:tc>
        <w:tc>
          <w:tcPr>
            <w:tcW w:w="1417" w:type="dxa"/>
            <w:vAlign w:val="center"/>
          </w:tcPr>
          <w:p w14:paraId="20110F2D"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 xml:space="preserve">[  ] </w:t>
            </w:r>
          </w:p>
        </w:tc>
        <w:tc>
          <w:tcPr>
            <w:tcW w:w="3827" w:type="dxa"/>
            <w:vAlign w:val="center"/>
          </w:tcPr>
          <w:p w14:paraId="4980057E" w14:textId="77777777" w:rsidR="009E5991" w:rsidRPr="00BC2D93" w:rsidRDefault="009E5991" w:rsidP="00A53179">
            <w:pPr>
              <w:rPr>
                <w:rFonts w:ascii="Arial" w:hAnsi="Arial" w:cs="Arial"/>
                <w:b w:val="0"/>
                <w:color w:val="auto"/>
                <w:sz w:val="16"/>
                <w:szCs w:val="16"/>
                <w:lang w:eastAsia="en-GB"/>
              </w:rPr>
            </w:pPr>
            <w:r w:rsidRPr="00BC2D93">
              <w:rPr>
                <w:rFonts w:ascii="Arial" w:hAnsi="Arial" w:cs="Arial"/>
                <w:b w:val="0"/>
                <w:color w:val="auto"/>
                <w:sz w:val="16"/>
                <w:szCs w:val="16"/>
                <w:lang w:eastAsia="en-GB"/>
              </w:rPr>
              <w:t>2% Service Credit gained for each percentage under the specified Service Level Performance Measure</w:t>
            </w:r>
          </w:p>
        </w:tc>
      </w:tr>
    </w:tbl>
    <w:p w14:paraId="2C9DD0D8" w14:textId="77777777" w:rsidR="009E5991" w:rsidRDefault="009E5991" w:rsidP="009E5991">
      <w:pPr>
        <w:jc w:val="both"/>
        <w:rPr>
          <w:rFonts w:ascii="Arial" w:hAnsi="Arial" w:cs="Arial"/>
          <w:color w:val="auto"/>
          <w:szCs w:val="24"/>
        </w:rPr>
        <w:sectPr w:rsidR="009E5991" w:rsidSect="0036088C">
          <w:pgSz w:w="15840" w:h="12240" w:orient="landscape"/>
          <w:pgMar w:top="1797" w:right="680" w:bottom="1797" w:left="680" w:header="709" w:footer="709" w:gutter="0"/>
          <w:cols w:space="708"/>
          <w:docGrid w:linePitch="360"/>
        </w:sectPr>
      </w:pPr>
    </w:p>
    <w:p w14:paraId="55FE94DB" w14:textId="77777777" w:rsidR="009A173A" w:rsidRPr="009A173A" w:rsidRDefault="009A173A" w:rsidP="009A173A">
      <w:pPr>
        <w:keepNext/>
        <w:adjustRightInd w:val="0"/>
        <w:spacing w:after="240"/>
        <w:outlineLvl w:val="1"/>
        <w:rPr>
          <w:rFonts w:ascii="Arial Bold" w:eastAsia="STZhongsong" w:hAnsi="Arial Bold"/>
          <w:caps/>
          <w:color w:val="auto"/>
          <w:sz w:val="22"/>
          <w:szCs w:val="22"/>
          <w:lang w:eastAsia="zh-CN"/>
        </w:rPr>
      </w:pPr>
      <w:bookmarkStart w:id="35" w:name="_Toc380490373"/>
      <w:r w:rsidRPr="009A173A">
        <w:rPr>
          <w:rFonts w:ascii="Arial Bold" w:eastAsia="STZhongsong" w:hAnsi="Arial Bold"/>
          <w:caps/>
          <w:color w:val="auto"/>
          <w:sz w:val="22"/>
          <w:szCs w:val="22"/>
          <w:lang w:eastAsia="zh-CN"/>
        </w:rPr>
        <w:lastRenderedPageBreak/>
        <w:t>ANNEX 2 TO PART A: CRITICAL SERVICE LEVEL FAILURE</w:t>
      </w:r>
      <w:bookmarkEnd w:id="35"/>
    </w:p>
    <w:p w14:paraId="22A1729F" w14:textId="2405E335" w:rsidR="009A173A" w:rsidRPr="009A173A" w:rsidRDefault="009A173A" w:rsidP="009A173A">
      <w:pPr>
        <w:overflowPunct w:val="0"/>
        <w:autoSpaceDE w:val="0"/>
        <w:autoSpaceDN w:val="0"/>
        <w:adjustRightInd w:val="0"/>
        <w:spacing w:after="24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yellow"/>
        </w:rPr>
        <w:t xml:space="preserve">[In relation to </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     </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 xml:space="preserve"> a Critical Service Level Failure shall include a delay in producing </w:t>
      </w:r>
      <w:r w:rsidRPr="009A173A">
        <w:rPr>
          <w:rFonts w:ascii="Arial" w:hAnsi="Arial" w:cs="Arial"/>
          <w:color w:val="auto"/>
          <w:sz w:val="22"/>
          <w:szCs w:val="22"/>
          <w:highlight w:val="yellow"/>
        </w:rPr>
        <w:t>[     ]</w:t>
      </w:r>
      <w:r w:rsidRPr="009A173A">
        <w:rPr>
          <w:rFonts w:ascii="Arial" w:hAnsi="Arial" w:cs="Arial"/>
          <w:b w:val="0"/>
          <w:color w:val="auto"/>
          <w:sz w:val="22"/>
          <w:szCs w:val="22"/>
          <w:highlight w:val="yellow"/>
        </w:rPr>
        <w:t xml:space="preserve"> ordered by the C</w:t>
      </w:r>
      <w:r w:rsidR="00522E15">
        <w:rPr>
          <w:rFonts w:ascii="Arial" w:hAnsi="Arial" w:cs="Arial"/>
          <w:b w:val="0"/>
          <w:color w:val="auto"/>
          <w:sz w:val="22"/>
          <w:szCs w:val="22"/>
          <w:highlight w:val="yellow"/>
        </w:rPr>
        <w:t>ontracting Body</w:t>
      </w:r>
      <w:r w:rsidRPr="009A173A">
        <w:rPr>
          <w:rFonts w:ascii="Arial" w:hAnsi="Arial" w:cs="Arial"/>
          <w:b w:val="0"/>
          <w:color w:val="auto"/>
          <w:sz w:val="22"/>
          <w:szCs w:val="22"/>
          <w:highlight w:val="yellow"/>
        </w:rPr>
        <w:t xml:space="preserve"> in excess of twenty four (24) hours more than once in any </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three (3) Month</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 xml:space="preserve"> period or more than three (3) times in any rolling twelve (12) Month period.] </w:t>
      </w:r>
    </w:p>
    <w:p w14:paraId="26B7082B" w14:textId="77777777" w:rsidR="009A173A" w:rsidRPr="009A173A" w:rsidRDefault="009A173A" w:rsidP="009A173A">
      <w:pPr>
        <w:overflowPunct w:val="0"/>
        <w:autoSpaceDE w:val="0"/>
        <w:autoSpaceDN w:val="0"/>
        <w:adjustRightInd w:val="0"/>
        <w:spacing w:after="24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yellow"/>
        </w:rPr>
        <w:t xml:space="preserve">[In relation to </w:t>
      </w:r>
      <w:r w:rsidRPr="009A173A">
        <w:rPr>
          <w:rFonts w:ascii="Arial" w:hAnsi="Arial" w:cs="Arial"/>
          <w:color w:val="auto"/>
          <w:sz w:val="22"/>
          <w:szCs w:val="22"/>
          <w:highlight w:val="yellow"/>
        </w:rPr>
        <w:t>[     ]</w:t>
      </w:r>
      <w:r w:rsidRPr="009A173A">
        <w:rPr>
          <w:rFonts w:ascii="Arial" w:hAnsi="Arial" w:cs="Arial"/>
          <w:b w:val="0"/>
          <w:color w:val="auto"/>
          <w:sz w:val="22"/>
          <w:szCs w:val="22"/>
          <w:highlight w:val="yellow"/>
        </w:rPr>
        <w:t xml:space="preserve"> a Critical Service Level Failure shall include a loss of </w:t>
      </w:r>
      <w:r w:rsidRPr="009A173A">
        <w:rPr>
          <w:rFonts w:ascii="Arial" w:hAnsi="Arial" w:cs="Arial"/>
          <w:color w:val="auto"/>
          <w:sz w:val="22"/>
          <w:szCs w:val="22"/>
          <w:highlight w:val="yellow"/>
        </w:rPr>
        <w:t>[    ]</w:t>
      </w:r>
      <w:r w:rsidRPr="009A173A">
        <w:rPr>
          <w:rFonts w:ascii="Arial" w:hAnsi="Arial" w:cs="Arial"/>
          <w:b w:val="0"/>
          <w:color w:val="auto"/>
          <w:sz w:val="22"/>
          <w:szCs w:val="22"/>
          <w:highlight w:val="yellow"/>
        </w:rPr>
        <w:t xml:space="preserve"> during core hours (08:00 – 18:00 Mon – Fri excluding bank holidays) to the </w:t>
      </w:r>
      <w:r w:rsidRPr="009A173A">
        <w:rPr>
          <w:rFonts w:ascii="Arial" w:hAnsi="Arial" w:cs="Arial"/>
          <w:color w:val="auto"/>
          <w:sz w:val="22"/>
          <w:szCs w:val="22"/>
          <w:highlight w:val="yellow"/>
        </w:rPr>
        <w:t>[     ]</w:t>
      </w:r>
      <w:r w:rsidRPr="009A173A">
        <w:rPr>
          <w:rFonts w:ascii="Arial" w:hAnsi="Arial" w:cs="Arial"/>
          <w:b w:val="0"/>
          <w:color w:val="auto"/>
          <w:sz w:val="22"/>
          <w:szCs w:val="22"/>
          <w:highlight w:val="yellow"/>
        </w:rPr>
        <w:t xml:space="preserve"> for more than twenty four (24) hours accumulated in any </w:t>
      </w:r>
      <w:r w:rsidRPr="009A173A">
        <w:rPr>
          <w:rFonts w:ascii="Arial" w:hAnsi="Arial" w:cs="Arial"/>
          <w:color w:val="auto"/>
          <w:sz w:val="22"/>
          <w:szCs w:val="22"/>
          <w:highlight w:val="yellow"/>
        </w:rPr>
        <w:t>[</w:t>
      </w:r>
      <w:r w:rsidRPr="009A173A">
        <w:rPr>
          <w:rFonts w:ascii="Arial" w:hAnsi="Arial" w:cs="Arial"/>
          <w:b w:val="0"/>
          <w:color w:val="auto"/>
          <w:sz w:val="22"/>
          <w:szCs w:val="22"/>
          <w:highlight w:val="yellow"/>
        </w:rPr>
        <w:t>three (3) Month</w:t>
      </w:r>
      <w:r w:rsidRPr="009A173A">
        <w:rPr>
          <w:rFonts w:ascii="Arial" w:hAnsi="Arial" w:cs="Arial"/>
          <w:color w:val="auto"/>
          <w:sz w:val="22"/>
          <w:szCs w:val="22"/>
          <w:highlight w:val="yellow"/>
        </w:rPr>
        <w:t xml:space="preserve">] </w:t>
      </w:r>
      <w:r w:rsidRPr="009A173A">
        <w:rPr>
          <w:rFonts w:ascii="Arial" w:hAnsi="Arial" w:cs="Arial"/>
          <w:b w:val="0"/>
          <w:color w:val="auto"/>
          <w:sz w:val="22"/>
          <w:szCs w:val="22"/>
          <w:highlight w:val="yellow"/>
        </w:rPr>
        <w:t>period, or forty eight (48) hours in any rolling twelve (12) Month period.]</w:t>
      </w:r>
    </w:p>
    <w:p w14:paraId="56C11B42" w14:textId="77777777" w:rsidR="009A173A" w:rsidRPr="009A173A" w:rsidRDefault="009A173A" w:rsidP="009A173A">
      <w:pPr>
        <w:overflowPunct w:val="0"/>
        <w:autoSpaceDE w:val="0"/>
        <w:autoSpaceDN w:val="0"/>
        <w:adjustRightInd w:val="0"/>
        <w:spacing w:after="24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yellow"/>
        </w:rPr>
        <w:t>[</w:t>
      </w:r>
      <w:r w:rsidRPr="009A173A">
        <w:rPr>
          <w:rFonts w:ascii="Arial" w:hAnsi="Arial" w:cs="Arial"/>
          <w:b w:val="0"/>
          <w:i/>
          <w:color w:val="auto"/>
          <w:sz w:val="22"/>
          <w:szCs w:val="22"/>
          <w:highlight w:val="yellow"/>
        </w:rPr>
        <w:t>other</w:t>
      </w:r>
      <w:r w:rsidRPr="009A173A">
        <w:rPr>
          <w:rFonts w:ascii="Arial" w:hAnsi="Arial" w:cs="Arial"/>
          <w:b w:val="0"/>
          <w:color w:val="auto"/>
          <w:sz w:val="22"/>
          <w:szCs w:val="22"/>
          <w:highlight w:val="yellow"/>
        </w:rPr>
        <w:t xml:space="preserve">                                ] </w:t>
      </w:r>
    </w:p>
    <w:p w14:paraId="493F9150" w14:textId="07B73A38" w:rsidR="009A173A" w:rsidRPr="009A173A" w:rsidRDefault="009A173A" w:rsidP="009A173A">
      <w:pPr>
        <w:overflowPunct w:val="0"/>
        <w:autoSpaceDE w:val="0"/>
        <w:autoSpaceDN w:val="0"/>
        <w:adjustRightInd w:val="0"/>
        <w:spacing w:before="240" w:after="12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green"/>
        </w:rPr>
        <w:t>[</w:t>
      </w:r>
      <w:r w:rsidRPr="009A173A">
        <w:rPr>
          <w:rFonts w:ascii="Arial" w:hAnsi="Arial" w:cs="Arial"/>
          <w:color w:val="auto"/>
          <w:sz w:val="22"/>
          <w:szCs w:val="22"/>
          <w:highlight w:val="green"/>
        </w:rPr>
        <w:t>Guidance Note:</w:t>
      </w:r>
      <w:r w:rsidRPr="009A173A">
        <w:rPr>
          <w:rFonts w:ascii="Arial" w:hAnsi="Arial" w:cs="Arial"/>
          <w:b w:val="0"/>
          <w:color w:val="auto"/>
          <w:sz w:val="22"/>
          <w:szCs w:val="22"/>
          <w:highlight w:val="green"/>
        </w:rPr>
        <w:t xml:space="preserve"> Clause </w:t>
      </w:r>
      <w:r w:rsidRPr="009A173A">
        <w:rPr>
          <w:rFonts w:ascii="Arial" w:hAnsi="Arial" w:cs="Arial"/>
          <w:b w:val="0"/>
          <w:color w:val="auto"/>
          <w:sz w:val="22"/>
          <w:szCs w:val="22"/>
          <w:highlight w:val="green"/>
        </w:rPr>
        <w:fldChar w:fldCharType="begin"/>
      </w:r>
      <w:r w:rsidRPr="009A173A">
        <w:rPr>
          <w:rFonts w:ascii="Arial" w:hAnsi="Arial" w:cs="Arial"/>
          <w:b w:val="0"/>
          <w:color w:val="auto"/>
          <w:sz w:val="22"/>
          <w:szCs w:val="22"/>
          <w:highlight w:val="green"/>
        </w:rPr>
        <w:instrText xml:space="preserve"> REF _Ref359401110 \r \h </w:instrText>
      </w:r>
      <w:r w:rsidR="0019427C" w:rsidRPr="0019427C">
        <w:rPr>
          <w:rFonts w:ascii="Arial" w:hAnsi="Arial" w:cs="Arial"/>
          <w:b w:val="0"/>
          <w:color w:val="auto"/>
          <w:sz w:val="22"/>
          <w:szCs w:val="22"/>
          <w:highlight w:val="green"/>
        </w:rPr>
        <w:instrText xml:space="preserve"> \* MERGEFORMAT </w:instrText>
      </w:r>
      <w:r w:rsidRPr="009A173A">
        <w:rPr>
          <w:rFonts w:ascii="Arial" w:hAnsi="Arial" w:cs="Arial"/>
          <w:b w:val="0"/>
          <w:color w:val="auto"/>
          <w:sz w:val="22"/>
          <w:szCs w:val="22"/>
          <w:highlight w:val="green"/>
        </w:rPr>
      </w:r>
      <w:r w:rsidRPr="009A173A">
        <w:rPr>
          <w:rFonts w:ascii="Arial" w:hAnsi="Arial" w:cs="Arial"/>
          <w:b w:val="0"/>
          <w:color w:val="auto"/>
          <w:sz w:val="22"/>
          <w:szCs w:val="22"/>
          <w:highlight w:val="green"/>
        </w:rPr>
        <w:fldChar w:fldCharType="separate"/>
      </w:r>
      <w:r w:rsidRPr="009A173A">
        <w:rPr>
          <w:rFonts w:ascii="Arial" w:hAnsi="Arial" w:cs="Arial"/>
          <w:b w:val="0"/>
          <w:color w:val="auto"/>
          <w:sz w:val="22"/>
          <w:szCs w:val="22"/>
          <w:highlight w:val="green"/>
        </w:rPr>
        <w:t>14</w:t>
      </w:r>
      <w:r w:rsidRPr="009A173A">
        <w:rPr>
          <w:rFonts w:ascii="Arial" w:hAnsi="Arial" w:cs="Arial"/>
          <w:b w:val="0"/>
          <w:color w:val="auto"/>
          <w:sz w:val="22"/>
          <w:szCs w:val="22"/>
          <w:highlight w:val="green"/>
        </w:rPr>
        <w:fldChar w:fldCharType="end"/>
      </w:r>
      <w:r w:rsidRPr="009A173A">
        <w:rPr>
          <w:rFonts w:ascii="Arial" w:hAnsi="Arial" w:cs="Arial"/>
          <w:b w:val="0"/>
          <w:color w:val="auto"/>
          <w:sz w:val="22"/>
          <w:szCs w:val="22"/>
          <w:highlight w:val="green"/>
        </w:rPr>
        <w:t xml:space="preserve"> of the Call Off Terms provides the </w:t>
      </w:r>
      <w:r w:rsidR="00522E15">
        <w:rPr>
          <w:rFonts w:ascii="Arial" w:hAnsi="Arial" w:cs="Arial"/>
          <w:b w:val="0"/>
          <w:color w:val="auto"/>
          <w:sz w:val="22"/>
          <w:szCs w:val="22"/>
          <w:highlight w:val="green"/>
        </w:rPr>
        <w:t>Contracting Body</w:t>
      </w:r>
      <w:r w:rsidRPr="009A173A">
        <w:rPr>
          <w:rFonts w:ascii="Arial" w:hAnsi="Arial" w:cs="Arial"/>
          <w:b w:val="0"/>
          <w:color w:val="auto"/>
          <w:sz w:val="22"/>
          <w:szCs w:val="22"/>
          <w:highlight w:val="green"/>
        </w:rPr>
        <w:t xml:space="preserve">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w:t>
      </w:r>
      <w:r w:rsidR="0072764B">
        <w:rPr>
          <w:rFonts w:ascii="Arial" w:hAnsi="Arial" w:cs="Arial"/>
          <w:b w:val="0"/>
          <w:color w:val="auto"/>
          <w:sz w:val="22"/>
          <w:szCs w:val="22"/>
          <w:highlight w:val="green"/>
        </w:rPr>
        <w:t>Service Provider(s)</w:t>
      </w:r>
      <w:r w:rsidRPr="009A173A">
        <w:rPr>
          <w:rFonts w:ascii="Arial" w:hAnsi="Arial" w:cs="Arial"/>
          <w:b w:val="0"/>
          <w:color w:val="auto"/>
          <w:sz w:val="22"/>
          <w:szCs w:val="22"/>
          <w:highlight w:val="green"/>
        </w:rPr>
        <w:t xml:space="preserve"> in relation to Service Levels would trigger the aforementioned rights. See the above examples and include any specific events that would constitute Critical Service Level Failure]</w:t>
      </w:r>
      <w:r w:rsidRPr="009A173A">
        <w:rPr>
          <w:rFonts w:ascii="Arial" w:hAnsi="Arial" w:cs="Arial"/>
          <w:b w:val="0"/>
          <w:color w:val="auto"/>
          <w:sz w:val="22"/>
          <w:szCs w:val="22"/>
          <w:highlight w:val="yellow"/>
        </w:rPr>
        <w:t xml:space="preserve"> </w:t>
      </w:r>
    </w:p>
    <w:p w14:paraId="41203B69" w14:textId="77777777" w:rsidR="009A173A" w:rsidRPr="009A173A" w:rsidRDefault="009A173A" w:rsidP="009A173A">
      <w:pPr>
        <w:overflowPunct w:val="0"/>
        <w:autoSpaceDE w:val="0"/>
        <w:autoSpaceDN w:val="0"/>
        <w:adjustRightInd w:val="0"/>
        <w:spacing w:after="240"/>
        <w:jc w:val="both"/>
        <w:textAlignment w:val="baseline"/>
        <w:rPr>
          <w:rFonts w:ascii="Arial" w:hAnsi="Arial" w:cs="Arial"/>
          <w:b w:val="0"/>
          <w:color w:val="auto"/>
          <w:sz w:val="22"/>
          <w:szCs w:val="22"/>
          <w:highlight w:val="yellow"/>
        </w:rPr>
      </w:pPr>
      <w:r w:rsidRPr="009A173A">
        <w:rPr>
          <w:rFonts w:ascii="Arial" w:hAnsi="Arial" w:cs="Arial"/>
          <w:b w:val="0"/>
          <w:color w:val="auto"/>
          <w:sz w:val="22"/>
          <w:szCs w:val="22"/>
          <w:highlight w:val="yellow"/>
        </w:rPr>
        <w:t xml:space="preserve">[The number of </w:t>
      </w:r>
      <w:r w:rsidRPr="009A173A">
        <w:rPr>
          <w:rFonts w:ascii="Arial" w:hAnsi="Arial" w:cs="Arial"/>
          <w:b w:val="0"/>
          <w:color w:val="auto"/>
          <w:sz w:val="22"/>
          <w:highlight w:val="yellow"/>
        </w:rPr>
        <w:t>Service Level Performance Criteria</w:t>
      </w:r>
      <w:r w:rsidRPr="009A173A">
        <w:rPr>
          <w:rFonts w:ascii="Arial" w:hAnsi="Arial" w:cs="Arial"/>
          <w:b w:val="0"/>
          <w:color w:val="auto"/>
          <w:sz w:val="22"/>
          <w:szCs w:val="22"/>
          <w:highlight w:val="yellow"/>
        </w:rPr>
        <w:t xml:space="preserve"> for the purpose of Clause </w:t>
      </w:r>
      <w:r w:rsidRPr="009A173A">
        <w:rPr>
          <w:rFonts w:ascii="Arial" w:hAnsi="Arial" w:cs="Arial"/>
          <w:b w:val="0"/>
          <w:color w:val="auto"/>
          <w:sz w:val="22"/>
          <w:szCs w:val="22"/>
          <w:highlight w:val="yellow"/>
        </w:rPr>
        <w:fldChar w:fldCharType="begin"/>
      </w:r>
      <w:r w:rsidRPr="009A173A">
        <w:rPr>
          <w:rFonts w:ascii="Arial" w:hAnsi="Arial" w:cs="Arial"/>
          <w:b w:val="0"/>
          <w:color w:val="auto"/>
          <w:sz w:val="22"/>
          <w:szCs w:val="22"/>
          <w:highlight w:val="yellow"/>
        </w:rPr>
        <w:instrText xml:space="preserve"> REF _Ref363742547 \w \h </w:instrText>
      </w:r>
      <w:r w:rsidRPr="009A173A">
        <w:rPr>
          <w:rFonts w:ascii="Arial" w:hAnsi="Arial" w:cs="Arial"/>
          <w:b w:val="0"/>
          <w:color w:val="auto"/>
          <w:sz w:val="22"/>
          <w:szCs w:val="22"/>
          <w:highlight w:val="yellow"/>
        </w:rPr>
      </w:r>
      <w:r w:rsidRPr="009A173A">
        <w:rPr>
          <w:rFonts w:ascii="Arial" w:hAnsi="Arial" w:cs="Arial"/>
          <w:b w:val="0"/>
          <w:color w:val="auto"/>
          <w:sz w:val="22"/>
          <w:szCs w:val="22"/>
          <w:highlight w:val="yellow"/>
        </w:rPr>
        <w:fldChar w:fldCharType="separate"/>
      </w:r>
      <w:r w:rsidRPr="009A173A">
        <w:rPr>
          <w:rFonts w:ascii="Arial" w:hAnsi="Arial" w:cs="Arial"/>
          <w:b w:val="0"/>
          <w:color w:val="auto"/>
          <w:sz w:val="22"/>
          <w:szCs w:val="22"/>
          <w:highlight w:val="yellow"/>
        </w:rPr>
        <w:t>13.6.1</w:t>
      </w:r>
      <w:r w:rsidRPr="009A173A">
        <w:rPr>
          <w:rFonts w:ascii="Arial" w:hAnsi="Arial" w:cs="Arial"/>
          <w:b w:val="0"/>
          <w:color w:val="auto"/>
          <w:sz w:val="22"/>
          <w:szCs w:val="22"/>
          <w:highlight w:val="yellow"/>
        </w:rPr>
        <w:fldChar w:fldCharType="end"/>
      </w:r>
      <w:r w:rsidRPr="009A173A">
        <w:rPr>
          <w:rFonts w:ascii="Arial" w:hAnsi="Arial" w:cs="Arial"/>
          <w:b w:val="0"/>
          <w:color w:val="auto"/>
          <w:sz w:val="22"/>
          <w:szCs w:val="22"/>
          <w:highlight w:val="yellow"/>
        </w:rPr>
        <w:t xml:space="preserve"> shall be [       ]]</w:t>
      </w:r>
    </w:p>
    <w:p w14:paraId="0C940FDA" w14:textId="2CF6FA16" w:rsidR="009A173A" w:rsidRPr="009A173A" w:rsidRDefault="009A173A" w:rsidP="009A173A">
      <w:pPr>
        <w:overflowPunct w:val="0"/>
        <w:autoSpaceDE w:val="0"/>
        <w:autoSpaceDN w:val="0"/>
        <w:adjustRightInd w:val="0"/>
        <w:spacing w:before="240" w:after="120"/>
        <w:jc w:val="both"/>
        <w:textAlignment w:val="baseline"/>
        <w:rPr>
          <w:rFonts w:ascii="Arial" w:hAnsi="Arial" w:cs="Arial"/>
          <w:i/>
          <w:color w:val="auto"/>
          <w:sz w:val="22"/>
          <w:szCs w:val="22"/>
          <w:highlight w:val="green"/>
        </w:rPr>
      </w:pPr>
      <w:r w:rsidRPr="009A173A" w:rsidDel="000866E4">
        <w:rPr>
          <w:rFonts w:ascii="Arial" w:hAnsi="Arial" w:cs="Arial"/>
          <w:b w:val="0"/>
          <w:color w:val="auto"/>
          <w:sz w:val="22"/>
          <w:szCs w:val="22"/>
          <w:highlight w:val="green"/>
        </w:rPr>
        <w:t xml:space="preserve"> </w:t>
      </w:r>
      <w:r w:rsidRPr="009A173A" w:rsidDel="003A58D5">
        <w:rPr>
          <w:rFonts w:ascii="Arial" w:hAnsi="Arial" w:cs="Arial"/>
          <w:b w:val="0"/>
          <w:color w:val="auto"/>
          <w:sz w:val="22"/>
          <w:szCs w:val="22"/>
          <w:highlight w:val="green"/>
        </w:rPr>
        <w:t xml:space="preserve"> </w:t>
      </w:r>
      <w:r w:rsidRPr="009A173A">
        <w:rPr>
          <w:rFonts w:ascii="Arial" w:hAnsi="Arial" w:cs="Arial"/>
          <w:b w:val="0"/>
          <w:color w:val="auto"/>
          <w:sz w:val="22"/>
          <w:szCs w:val="22"/>
          <w:highlight w:val="green"/>
        </w:rPr>
        <w:t>[</w:t>
      </w:r>
      <w:r w:rsidRPr="009A173A">
        <w:rPr>
          <w:rFonts w:ascii="Arial" w:hAnsi="Arial" w:cs="Arial"/>
          <w:color w:val="auto"/>
          <w:sz w:val="22"/>
          <w:szCs w:val="22"/>
          <w:highlight w:val="green"/>
        </w:rPr>
        <w:t>Guidance Note:</w:t>
      </w:r>
      <w:r w:rsidRPr="009A173A">
        <w:rPr>
          <w:rFonts w:ascii="Arial" w:hAnsi="Arial" w:cs="Arial"/>
          <w:b w:val="0"/>
          <w:color w:val="auto"/>
          <w:sz w:val="22"/>
          <w:szCs w:val="22"/>
          <w:highlight w:val="green"/>
        </w:rPr>
        <w:t xml:space="preserve"> Clause </w:t>
      </w:r>
      <w:r w:rsidRPr="009A173A">
        <w:rPr>
          <w:rFonts w:ascii="Arial" w:hAnsi="Arial" w:cs="Arial"/>
          <w:b w:val="0"/>
          <w:color w:val="auto"/>
          <w:sz w:val="22"/>
          <w:szCs w:val="22"/>
          <w:highlight w:val="green"/>
        </w:rPr>
        <w:fldChar w:fldCharType="begin"/>
      </w:r>
      <w:r w:rsidRPr="009A173A">
        <w:rPr>
          <w:rFonts w:ascii="Arial" w:hAnsi="Arial" w:cs="Arial"/>
          <w:b w:val="0"/>
          <w:color w:val="auto"/>
          <w:sz w:val="22"/>
          <w:szCs w:val="22"/>
          <w:highlight w:val="green"/>
        </w:rPr>
        <w:instrText xml:space="preserve"> REF _Ref379282612 \w \h </w:instrText>
      </w:r>
      <w:r w:rsidR="0019427C" w:rsidRPr="0019427C">
        <w:rPr>
          <w:rFonts w:ascii="Arial" w:hAnsi="Arial" w:cs="Arial"/>
          <w:b w:val="0"/>
          <w:color w:val="auto"/>
          <w:sz w:val="22"/>
          <w:szCs w:val="22"/>
          <w:highlight w:val="green"/>
        </w:rPr>
        <w:instrText xml:space="preserve"> \* MERGEFORMAT </w:instrText>
      </w:r>
      <w:r w:rsidRPr="009A173A">
        <w:rPr>
          <w:rFonts w:ascii="Arial" w:hAnsi="Arial" w:cs="Arial"/>
          <w:b w:val="0"/>
          <w:color w:val="auto"/>
          <w:sz w:val="22"/>
          <w:szCs w:val="22"/>
          <w:highlight w:val="green"/>
        </w:rPr>
      </w:r>
      <w:r w:rsidRPr="009A173A">
        <w:rPr>
          <w:rFonts w:ascii="Arial" w:hAnsi="Arial" w:cs="Arial"/>
          <w:b w:val="0"/>
          <w:color w:val="auto"/>
          <w:sz w:val="22"/>
          <w:szCs w:val="22"/>
          <w:highlight w:val="green"/>
        </w:rPr>
        <w:fldChar w:fldCharType="separate"/>
      </w:r>
      <w:r w:rsidRPr="009A173A">
        <w:rPr>
          <w:rFonts w:ascii="Arial" w:hAnsi="Arial" w:cs="Arial"/>
          <w:b w:val="0"/>
          <w:color w:val="auto"/>
          <w:sz w:val="22"/>
          <w:szCs w:val="22"/>
          <w:highlight w:val="green"/>
        </w:rPr>
        <w:t>13.6</w:t>
      </w:r>
      <w:r w:rsidRPr="009A173A">
        <w:rPr>
          <w:rFonts w:ascii="Arial" w:hAnsi="Arial" w:cs="Arial"/>
          <w:b w:val="0"/>
          <w:color w:val="auto"/>
          <w:sz w:val="22"/>
          <w:szCs w:val="22"/>
          <w:highlight w:val="green"/>
        </w:rPr>
        <w:fldChar w:fldCharType="end"/>
      </w:r>
      <w:r w:rsidRPr="009A173A">
        <w:rPr>
          <w:rFonts w:ascii="Arial" w:hAnsi="Arial" w:cs="Arial"/>
          <w:b w:val="0"/>
          <w:color w:val="auto"/>
          <w:sz w:val="22"/>
          <w:szCs w:val="22"/>
          <w:highlight w:val="green"/>
        </w:rPr>
        <w:t xml:space="preserve"> gives the C</w:t>
      </w:r>
      <w:r w:rsidR="00522E15">
        <w:rPr>
          <w:rFonts w:ascii="Arial" w:hAnsi="Arial" w:cs="Arial"/>
          <w:b w:val="0"/>
          <w:color w:val="auto"/>
          <w:sz w:val="22"/>
          <w:szCs w:val="22"/>
          <w:highlight w:val="green"/>
        </w:rPr>
        <w:t>ontracting Body</w:t>
      </w:r>
      <w:r w:rsidRPr="009A173A">
        <w:rPr>
          <w:rFonts w:ascii="Arial" w:hAnsi="Arial" w:cs="Arial"/>
          <w:b w:val="0"/>
          <w:color w:val="auto"/>
          <w:sz w:val="22"/>
          <w:szCs w:val="22"/>
          <w:highlight w:val="green"/>
        </w:rPr>
        <w:t xml:space="preserve">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e.g. 10. If this number is exceeded then the </w:t>
      </w:r>
      <w:r w:rsidR="0072764B">
        <w:rPr>
          <w:rFonts w:ascii="Arial" w:hAnsi="Arial" w:cs="Arial"/>
          <w:b w:val="0"/>
          <w:color w:val="auto"/>
          <w:sz w:val="22"/>
          <w:szCs w:val="22"/>
          <w:highlight w:val="green"/>
        </w:rPr>
        <w:t>Service Provider(s)</w:t>
      </w:r>
      <w:r w:rsidRPr="009A173A">
        <w:rPr>
          <w:rFonts w:ascii="Arial" w:hAnsi="Arial" w:cs="Arial"/>
          <w:b w:val="0"/>
          <w:color w:val="auto"/>
          <w:sz w:val="22"/>
          <w:szCs w:val="22"/>
          <w:highlight w:val="green"/>
        </w:rPr>
        <w:t xml:space="preserve"> cannot unilaterally change the Service Level Performance Measures]</w:t>
      </w:r>
      <w:r w:rsidRPr="009A173A">
        <w:rPr>
          <w:rFonts w:ascii="Arial" w:hAnsi="Arial" w:cs="Arial"/>
          <w:i/>
          <w:color w:val="auto"/>
          <w:sz w:val="22"/>
          <w:szCs w:val="22"/>
          <w:highlight w:val="green"/>
        </w:rPr>
        <w:t xml:space="preserve">       </w:t>
      </w:r>
    </w:p>
    <w:p w14:paraId="2730D678" w14:textId="77777777" w:rsidR="009A173A" w:rsidRPr="009A173A" w:rsidRDefault="009A173A" w:rsidP="009A173A">
      <w:pPr>
        <w:keepNext/>
        <w:adjustRightInd w:val="0"/>
        <w:spacing w:after="240"/>
        <w:rPr>
          <w:rFonts w:ascii="Arial Bold" w:eastAsia="STZhongsong" w:hAnsi="Arial Bold"/>
          <w:caps/>
          <w:color w:val="auto"/>
          <w:sz w:val="22"/>
          <w:szCs w:val="22"/>
          <w:lang w:eastAsia="zh-CN"/>
        </w:rPr>
      </w:pPr>
      <w:r w:rsidRPr="009A173A">
        <w:rPr>
          <w:rFonts w:ascii="Arial Bold" w:eastAsia="STZhongsong" w:hAnsi="Arial Bold"/>
          <w:caps/>
          <w:color w:val="auto"/>
          <w:sz w:val="22"/>
          <w:szCs w:val="22"/>
          <w:lang w:eastAsia="zh-CN"/>
        </w:rPr>
        <w:br w:type="page"/>
      </w:r>
      <w:r w:rsidRPr="009A173A">
        <w:rPr>
          <w:rFonts w:ascii="Arial Bold" w:eastAsia="STZhongsong" w:hAnsi="Arial Bold"/>
          <w:caps/>
          <w:color w:val="auto"/>
          <w:sz w:val="22"/>
          <w:szCs w:val="22"/>
          <w:lang w:eastAsia="zh-CN"/>
        </w:rPr>
        <w:lastRenderedPageBreak/>
        <w:t>PART B: PERFORMANCE MONITORING</w:t>
      </w:r>
    </w:p>
    <w:p w14:paraId="17A07CE2" w14:textId="77777777" w:rsidR="009A173A" w:rsidRPr="009A173A" w:rsidRDefault="009A173A" w:rsidP="008446D1">
      <w:pPr>
        <w:pStyle w:val="GPSL1CLAUSEHEADING"/>
        <w:numPr>
          <w:ilvl w:val="0"/>
          <w:numId w:val="16"/>
        </w:numPr>
      </w:pPr>
      <w:r w:rsidRPr="009A173A">
        <w:t>PRINCIPAL POINTS</w:t>
      </w:r>
    </w:p>
    <w:p w14:paraId="290CF781" w14:textId="202C3F5F" w:rsidR="004C4FF4" w:rsidRDefault="00E16FF4" w:rsidP="008446D1">
      <w:pPr>
        <w:pStyle w:val="GPSL2numberedclause"/>
        <w:numPr>
          <w:ilvl w:val="1"/>
          <w:numId w:val="16"/>
        </w:numPr>
      </w:pPr>
      <w:r>
        <w:t>Part B to the</w:t>
      </w:r>
      <w:r w:rsidR="009A173A" w:rsidRPr="009A173A">
        <w:t xml:space="preserve"> Call Off Schedule provides the methodology for monitoring the provision of the Goods and/or Services:</w:t>
      </w:r>
    </w:p>
    <w:p w14:paraId="71C7C0EF" w14:textId="7B922B43" w:rsidR="009A173A" w:rsidRPr="009A173A" w:rsidRDefault="009A173A" w:rsidP="008446D1">
      <w:pPr>
        <w:pStyle w:val="GPSL3numberedclause"/>
        <w:numPr>
          <w:ilvl w:val="2"/>
          <w:numId w:val="16"/>
        </w:numPr>
      </w:pPr>
      <w:r w:rsidRPr="009A173A">
        <w:t xml:space="preserve">to ensure that the </w:t>
      </w:r>
      <w:r w:rsidR="0072764B">
        <w:t>Service Provider(s)</w:t>
      </w:r>
      <w:r w:rsidRPr="009A173A">
        <w:t xml:space="preserve"> is complying with the Service Levels; and</w:t>
      </w:r>
    </w:p>
    <w:p w14:paraId="174187BE" w14:textId="5FC76A8A" w:rsidR="009A173A" w:rsidRPr="009A173A" w:rsidRDefault="009A173A" w:rsidP="008446D1">
      <w:pPr>
        <w:pStyle w:val="GPSL3numberedclause"/>
        <w:numPr>
          <w:ilvl w:val="2"/>
          <w:numId w:val="16"/>
        </w:numPr>
      </w:pPr>
      <w:bookmarkStart w:id="36" w:name="_Ref365636889"/>
      <w:r w:rsidRPr="009A173A">
        <w:t xml:space="preserve">for identifying any failures to achieve Service Levels in the performance of the </w:t>
      </w:r>
      <w:r w:rsidR="0072764B">
        <w:t>Service Provider(s)</w:t>
      </w:r>
      <w:r w:rsidRPr="009A173A">
        <w:t xml:space="preserve"> and/or provision of the Goods and/or Services ("Performance Monitoring System").</w:t>
      </w:r>
      <w:bookmarkEnd w:id="36"/>
    </w:p>
    <w:p w14:paraId="48013241" w14:textId="06D8A718" w:rsidR="009A173A" w:rsidRPr="009A173A" w:rsidRDefault="009A173A" w:rsidP="008446D1">
      <w:pPr>
        <w:pStyle w:val="GPSL2numberedclause"/>
        <w:numPr>
          <w:ilvl w:val="1"/>
          <w:numId w:val="16"/>
        </w:numPr>
      </w:pPr>
      <w:bookmarkStart w:id="37" w:name="_Ref364422824"/>
      <w:r w:rsidRPr="009A173A">
        <w:t xml:space="preserve">Within twenty (20) Working Days of the Call Off Commencement Date the </w:t>
      </w:r>
      <w:r w:rsidR="0072764B">
        <w:t>Service Provider(s)</w:t>
      </w:r>
      <w:r w:rsidRPr="009A173A">
        <w:t xml:space="preserve"> shall provide the </w:t>
      </w:r>
      <w:r w:rsidR="002A6F8B">
        <w:t>Contracting Body</w:t>
      </w:r>
      <w:r w:rsidRPr="009A173A">
        <w:t xml:space="preserve"> with details of how the process in respect of the monitoring and reporting of Service Levels will operate between the Parties and the Parties will endeavour to agree such process as soon as reasonably possible.</w:t>
      </w:r>
      <w:bookmarkEnd w:id="37"/>
    </w:p>
    <w:p w14:paraId="70F1C439" w14:textId="77777777" w:rsidR="009A173A" w:rsidRPr="009A173A" w:rsidRDefault="009A173A" w:rsidP="008446D1">
      <w:pPr>
        <w:pStyle w:val="GPSL1CLAUSEHEADING"/>
        <w:numPr>
          <w:ilvl w:val="0"/>
          <w:numId w:val="16"/>
        </w:numPr>
      </w:pPr>
      <w:r w:rsidRPr="009A173A">
        <w:t>REPORTING OF SERVICE FAILURES</w:t>
      </w:r>
    </w:p>
    <w:p w14:paraId="0601AC08" w14:textId="126A9A81" w:rsidR="009A173A" w:rsidRPr="009A173A" w:rsidRDefault="009A173A" w:rsidP="008446D1">
      <w:pPr>
        <w:pStyle w:val="GPSL2numberedclause"/>
        <w:numPr>
          <w:ilvl w:val="1"/>
          <w:numId w:val="16"/>
        </w:numPr>
      </w:pPr>
      <w:r w:rsidRPr="009A173A">
        <w:t xml:space="preserve">The </w:t>
      </w:r>
      <w:r w:rsidR="0072764B">
        <w:t>Service Provider(s)</w:t>
      </w:r>
      <w:r w:rsidRPr="009A173A">
        <w:t xml:space="preserve"> shall report all failures to achieve Service Levels and any Critical Service Level Failure to the </w:t>
      </w:r>
      <w:r w:rsidR="002A6F8B">
        <w:t>Contracting Body</w:t>
      </w:r>
      <w:r w:rsidRPr="009A173A">
        <w:t xml:space="preserve"> in accordance with the processes agreed in paragraph </w:t>
      </w:r>
      <w:r w:rsidRPr="009A173A">
        <w:fldChar w:fldCharType="begin"/>
      </w:r>
      <w:r w:rsidRPr="009A173A">
        <w:instrText xml:space="preserve"> REF _Ref364422824 \r \h </w:instrText>
      </w:r>
      <w:r w:rsidR="004C4FF4">
        <w:instrText xml:space="preserve"> \* MERGEFORMAT </w:instrText>
      </w:r>
      <w:r w:rsidRPr="009A173A">
        <w:fldChar w:fldCharType="separate"/>
      </w:r>
      <w:r w:rsidRPr="009A173A">
        <w:t>9.2</w:t>
      </w:r>
      <w:r w:rsidRPr="009A173A">
        <w:fldChar w:fldCharType="end"/>
      </w:r>
      <w:r w:rsidR="00E16FF4">
        <w:t xml:space="preserve"> of Part B of the</w:t>
      </w:r>
      <w:r w:rsidRPr="009A173A">
        <w:t xml:space="preserve"> Call Off Schedule.</w:t>
      </w:r>
    </w:p>
    <w:p w14:paraId="33ED6B0A" w14:textId="77777777" w:rsidR="004C4FF4" w:rsidRDefault="009A173A" w:rsidP="008446D1">
      <w:pPr>
        <w:pStyle w:val="GPSL1CLAUSEHEADING"/>
        <w:numPr>
          <w:ilvl w:val="0"/>
          <w:numId w:val="16"/>
        </w:numPr>
      </w:pPr>
      <w:r w:rsidRPr="009A173A">
        <w:t>PERFORMANCE MONITORING AND PERFORMANCE REVIEW</w:t>
      </w:r>
      <w:bookmarkStart w:id="38" w:name="_Ref365636898"/>
    </w:p>
    <w:p w14:paraId="7C0CC6E5" w14:textId="48993306" w:rsidR="004C4FF4" w:rsidRDefault="009A173A" w:rsidP="008446D1">
      <w:pPr>
        <w:pStyle w:val="GPSL2numberedclause"/>
        <w:numPr>
          <w:ilvl w:val="1"/>
          <w:numId w:val="16"/>
        </w:numPr>
      </w:pPr>
      <w:r w:rsidRPr="004C4FF4">
        <w:t xml:space="preserve">The </w:t>
      </w:r>
      <w:r w:rsidR="0072764B">
        <w:t>Service Provider(s)</w:t>
      </w:r>
      <w:r w:rsidRPr="004C4FF4">
        <w:t xml:space="preserve"> shall provide the C</w:t>
      </w:r>
      <w:r w:rsidR="00522E15">
        <w:t>ontracting Body</w:t>
      </w:r>
      <w:r w:rsidRPr="004C4FF4">
        <w:t xml:space="preserve"> with performance monitoring reports (“</w:t>
      </w:r>
      <w:r w:rsidRPr="00E16FF4">
        <w:rPr>
          <w:b/>
        </w:rPr>
        <w:t>Performance Monitoring Reports</w:t>
      </w:r>
      <w:r w:rsidRPr="004C4FF4">
        <w:t xml:space="preserve">”) in accordance with the process and timescales agreed pursuant to paragraph </w:t>
      </w:r>
      <w:r w:rsidRPr="004C4FF4">
        <w:fldChar w:fldCharType="begin"/>
      </w:r>
      <w:r w:rsidRPr="004C4FF4">
        <w:instrText xml:space="preserve"> REF _Ref364422824 \r \h </w:instrText>
      </w:r>
      <w:r w:rsidR="004C4FF4" w:rsidRPr="004C4FF4">
        <w:instrText xml:space="preserve"> \* MERGEFORMAT </w:instrText>
      </w:r>
      <w:r w:rsidRPr="004C4FF4">
        <w:fldChar w:fldCharType="separate"/>
      </w:r>
      <w:r w:rsidRPr="004C4FF4">
        <w:t>9.2</w:t>
      </w:r>
      <w:r w:rsidRPr="004C4FF4">
        <w:fldChar w:fldCharType="end"/>
      </w:r>
      <w:r w:rsidRPr="004C4FF4">
        <w:t xml:space="preserve"> of Part B </w:t>
      </w:r>
      <w:r w:rsidR="00E16FF4">
        <w:t xml:space="preserve">of the Call Off Schedule, </w:t>
      </w:r>
      <w:r w:rsidRPr="004C4FF4">
        <w:t>which shall contain, as a minimum, the following information in respect of the relevant Service Period just ended:</w:t>
      </w:r>
      <w:bookmarkEnd w:id="38"/>
    </w:p>
    <w:p w14:paraId="4FAE9BDB" w14:textId="77777777" w:rsidR="004C4FF4" w:rsidRDefault="009A173A" w:rsidP="008446D1">
      <w:pPr>
        <w:pStyle w:val="GPSL3numberedclause"/>
        <w:numPr>
          <w:ilvl w:val="2"/>
          <w:numId w:val="16"/>
        </w:numPr>
      </w:pPr>
      <w:r w:rsidRPr="004C4FF4">
        <w:t>for each Service Level, the actual performance achieved over the Service Level for the relevant Service Period;</w:t>
      </w:r>
    </w:p>
    <w:p w14:paraId="40E7E43E" w14:textId="77777777" w:rsidR="004C4FF4" w:rsidRDefault="009A173A" w:rsidP="008446D1">
      <w:pPr>
        <w:pStyle w:val="GPSL3numberedclause"/>
        <w:numPr>
          <w:ilvl w:val="2"/>
          <w:numId w:val="16"/>
        </w:numPr>
      </w:pPr>
      <w:r w:rsidRPr="004C4FF4">
        <w:t>a summary of all failures to achieve Service Levels that occurred during that Service Period;</w:t>
      </w:r>
    </w:p>
    <w:p w14:paraId="33DC3C78" w14:textId="77777777" w:rsidR="004C4FF4" w:rsidRDefault="009A173A" w:rsidP="008446D1">
      <w:pPr>
        <w:pStyle w:val="GPSL3numberedclause"/>
        <w:numPr>
          <w:ilvl w:val="2"/>
          <w:numId w:val="16"/>
        </w:numPr>
      </w:pPr>
      <w:r w:rsidRPr="004C4FF4">
        <w:t>any Critical Service Level Failures and details in relation thereto;</w:t>
      </w:r>
    </w:p>
    <w:p w14:paraId="5D3A916F" w14:textId="77777777" w:rsidR="004C4FF4" w:rsidRDefault="009A173A" w:rsidP="008446D1">
      <w:pPr>
        <w:pStyle w:val="GPSL3numberedclause"/>
        <w:numPr>
          <w:ilvl w:val="2"/>
          <w:numId w:val="16"/>
        </w:numPr>
      </w:pPr>
      <w:r w:rsidRPr="004C4FF4">
        <w:t>for any repeat failures, actions taken to resolve the underlying cause and prevent recurrence;</w:t>
      </w:r>
    </w:p>
    <w:p w14:paraId="0F26E29C" w14:textId="77777777" w:rsidR="004C4FF4" w:rsidRDefault="009A173A" w:rsidP="008446D1">
      <w:pPr>
        <w:pStyle w:val="GPSL3numberedclause"/>
        <w:numPr>
          <w:ilvl w:val="2"/>
          <w:numId w:val="16"/>
        </w:numPr>
      </w:pPr>
      <w:r w:rsidRPr="004C4FF4">
        <w:t>the Service Credits to be applied in respect of the relevant period indicating the failures and Service Levels to which the Service Credits relate; and</w:t>
      </w:r>
    </w:p>
    <w:p w14:paraId="4172D75A" w14:textId="17AC791A" w:rsidR="004C4FF4" w:rsidRPr="004C4FF4" w:rsidRDefault="009A173A" w:rsidP="008446D1">
      <w:pPr>
        <w:pStyle w:val="GPSL3numberedclause"/>
        <w:numPr>
          <w:ilvl w:val="2"/>
          <w:numId w:val="16"/>
        </w:numPr>
      </w:pPr>
      <w:r w:rsidRPr="004C4FF4">
        <w:t>such other details as the C</w:t>
      </w:r>
      <w:r w:rsidR="00522E15">
        <w:t>ontracting Body</w:t>
      </w:r>
      <w:r w:rsidRPr="004C4FF4">
        <w:t xml:space="preserve"> may reasonably require from time to time.</w:t>
      </w:r>
    </w:p>
    <w:p w14:paraId="36158271" w14:textId="0AE55DAB" w:rsidR="009A173A" w:rsidRPr="004C4FF4" w:rsidRDefault="009A173A" w:rsidP="008446D1">
      <w:pPr>
        <w:pStyle w:val="GPSL2numberedclause"/>
        <w:numPr>
          <w:ilvl w:val="1"/>
          <w:numId w:val="16"/>
        </w:numPr>
      </w:pPr>
      <w:r w:rsidRPr="004C4FF4">
        <w:t>The Parties shall attend meetings to discuss Performance Monitoring Reports ("</w:t>
      </w:r>
      <w:r w:rsidRPr="00E16FF4">
        <w:rPr>
          <w:b/>
        </w:rPr>
        <w:t>Performance Review Meetings</w:t>
      </w:r>
      <w:r w:rsidRPr="004C4FF4">
        <w:t xml:space="preserve">") on a monthly basis (unless otherwise agreed). The Performance Review Meetings will be the forum for the review by the </w:t>
      </w:r>
      <w:r w:rsidR="0072764B">
        <w:t>Service Provider(s)</w:t>
      </w:r>
      <w:r w:rsidRPr="004C4FF4">
        <w:t xml:space="preserve"> and the </w:t>
      </w:r>
      <w:r w:rsidR="002A6F8B">
        <w:t>Contracting Body</w:t>
      </w:r>
      <w:r w:rsidRPr="004C4FF4">
        <w:t xml:space="preserve"> of the Performance Monitoring Reports.  The Performance Review Meetings shall (unless otherwise agreed):</w:t>
      </w:r>
    </w:p>
    <w:p w14:paraId="7239F254" w14:textId="6FE74254" w:rsidR="009A173A" w:rsidRPr="009A173A" w:rsidRDefault="009A173A" w:rsidP="008446D1">
      <w:pPr>
        <w:pStyle w:val="GPSL3numberedclause"/>
        <w:numPr>
          <w:ilvl w:val="2"/>
          <w:numId w:val="16"/>
        </w:numPr>
      </w:pPr>
      <w:r w:rsidRPr="009A173A">
        <w:t xml:space="preserve">take place within one (1) week of the Performance Monitoring Reports being issued by the </w:t>
      </w:r>
      <w:r w:rsidR="0072764B">
        <w:t>Service Provider(s)</w:t>
      </w:r>
      <w:r w:rsidRPr="009A173A">
        <w:t>;</w:t>
      </w:r>
    </w:p>
    <w:p w14:paraId="34127315" w14:textId="5128258D" w:rsidR="009A173A" w:rsidRPr="009A173A" w:rsidRDefault="009A173A" w:rsidP="008446D1">
      <w:pPr>
        <w:pStyle w:val="GPSL3numberedclause"/>
        <w:numPr>
          <w:ilvl w:val="2"/>
          <w:numId w:val="16"/>
        </w:numPr>
      </w:pPr>
      <w:r w:rsidRPr="009A173A">
        <w:t xml:space="preserve">take place at such location and time (within normal business hours) as the </w:t>
      </w:r>
      <w:r w:rsidR="002A6F8B">
        <w:t>Contracting Body</w:t>
      </w:r>
      <w:r w:rsidRPr="009A173A">
        <w:t xml:space="preserve"> shall reasonably require unless otherwise agreed in advance;</w:t>
      </w:r>
    </w:p>
    <w:p w14:paraId="216D1097" w14:textId="1394F0BB" w:rsidR="004C4FF4" w:rsidRDefault="009A173A" w:rsidP="008446D1">
      <w:pPr>
        <w:pStyle w:val="GPSL3numberedclause"/>
        <w:numPr>
          <w:ilvl w:val="2"/>
          <w:numId w:val="16"/>
        </w:numPr>
      </w:pPr>
      <w:r w:rsidRPr="009A173A">
        <w:t xml:space="preserve">be attended by the </w:t>
      </w:r>
      <w:r w:rsidR="0072764B">
        <w:t>Service Provider(s)</w:t>
      </w:r>
      <w:r w:rsidRPr="009A173A">
        <w:t xml:space="preserve"> Representative and the </w:t>
      </w:r>
      <w:r w:rsidR="002A6F8B">
        <w:t>Contracting Body</w:t>
      </w:r>
      <w:r w:rsidRPr="009A173A">
        <w:t>'s Representative; and</w:t>
      </w:r>
    </w:p>
    <w:p w14:paraId="2F2AA092" w14:textId="39BA4A25" w:rsidR="004C4FF4" w:rsidRDefault="007318AA" w:rsidP="008446D1">
      <w:pPr>
        <w:pStyle w:val="GPSL3numberedclause"/>
        <w:numPr>
          <w:ilvl w:val="2"/>
          <w:numId w:val="16"/>
        </w:numPr>
      </w:pPr>
      <w:r>
        <w:lastRenderedPageBreak/>
        <w:t>B</w:t>
      </w:r>
      <w:r w:rsidR="009A173A" w:rsidRPr="004C4FF4">
        <w:t xml:space="preserve">e fully minuted by the </w:t>
      </w:r>
      <w:r w:rsidR="0072764B">
        <w:t>Service Provider(s)</w:t>
      </w:r>
      <w:r w:rsidR="009A173A" w:rsidRPr="004C4FF4">
        <w:t xml:space="preserve">.  The prepared minutes will be circulated by the </w:t>
      </w:r>
      <w:r w:rsidR="0072764B">
        <w:t>Service Provider(s)</w:t>
      </w:r>
      <w:r w:rsidR="009A173A" w:rsidRPr="004C4FF4">
        <w:t xml:space="preserve"> to all attendees at the relevant meeting and also to the </w:t>
      </w:r>
      <w:r w:rsidR="002A6F8B">
        <w:t>Contracting Body</w:t>
      </w:r>
      <w:r w:rsidR="009A173A" w:rsidRPr="004C4FF4">
        <w:t xml:space="preserve">'s Representative and any other recipients agreed at the relevant meeting.  The minutes of the preceding month's Performance Review Meeting will be agreed and signed by both the </w:t>
      </w:r>
      <w:r w:rsidR="0072764B">
        <w:t>Service Provider(s)</w:t>
      </w:r>
      <w:r w:rsidR="0082040D">
        <w:t xml:space="preserve"> </w:t>
      </w:r>
      <w:r w:rsidR="009A173A" w:rsidRPr="004C4FF4">
        <w:t xml:space="preserve">Representative and the </w:t>
      </w:r>
      <w:r w:rsidR="002A6F8B">
        <w:t>Contracting Body</w:t>
      </w:r>
      <w:r w:rsidR="009A173A" w:rsidRPr="004C4FF4">
        <w:t>'s Representative at each meeting.</w:t>
      </w:r>
    </w:p>
    <w:p w14:paraId="3C97C95F" w14:textId="623240DD" w:rsidR="004C4FF4" w:rsidRDefault="009A173A" w:rsidP="008446D1">
      <w:pPr>
        <w:pStyle w:val="GPSL2numberedclause"/>
        <w:numPr>
          <w:ilvl w:val="1"/>
          <w:numId w:val="16"/>
        </w:numPr>
      </w:pPr>
      <w:r w:rsidRPr="004C4FF4">
        <w:t xml:space="preserve">The </w:t>
      </w:r>
      <w:r w:rsidR="002A6F8B">
        <w:t>Contracting Body</w:t>
      </w:r>
      <w:r w:rsidRPr="004C4FF4">
        <w:t xml:space="preserve"> shall be entitled to raise any additional questions and/or request any further information regarding any failure to achieve Service Levels.</w:t>
      </w:r>
    </w:p>
    <w:p w14:paraId="01F25C41" w14:textId="6A534A0E" w:rsidR="004C4FF4" w:rsidRDefault="009A173A" w:rsidP="008446D1">
      <w:pPr>
        <w:pStyle w:val="GPSL2numberedclause"/>
        <w:numPr>
          <w:ilvl w:val="1"/>
          <w:numId w:val="16"/>
        </w:numPr>
      </w:pPr>
      <w:r w:rsidRPr="004C4FF4">
        <w:t xml:space="preserve">The </w:t>
      </w:r>
      <w:r w:rsidR="0072764B">
        <w:t>Service Provider(s)</w:t>
      </w:r>
      <w:r w:rsidRPr="004C4FF4">
        <w:t xml:space="preserve"> shall provide to the </w:t>
      </w:r>
      <w:r w:rsidR="002A6F8B">
        <w:t>Contracting Body</w:t>
      </w:r>
      <w:r w:rsidRPr="004C4FF4">
        <w:t xml:space="preserve"> such supporting documentation as the </w:t>
      </w:r>
      <w:r w:rsidR="002A6F8B">
        <w:t>Contracting Body</w:t>
      </w:r>
      <w:r w:rsidRPr="004C4FF4">
        <w:t xml:space="preserve"> may reasonably require in order to verify the level of the performance by the </w:t>
      </w:r>
      <w:r w:rsidR="0072764B">
        <w:t>Service Provider(s)</w:t>
      </w:r>
      <w:r w:rsidRPr="004C4FF4">
        <w:t xml:space="preserve"> and the calculations of the amount of Service Credits for any specified Service Period.</w:t>
      </w:r>
    </w:p>
    <w:p w14:paraId="6C0185BE" w14:textId="49C9D9DE" w:rsidR="009A173A" w:rsidRPr="004C4FF4" w:rsidRDefault="009A173A" w:rsidP="008446D1">
      <w:pPr>
        <w:pStyle w:val="GPSL1CLAUSEHEADING"/>
        <w:numPr>
          <w:ilvl w:val="0"/>
          <w:numId w:val="16"/>
        </w:numPr>
        <w:rPr>
          <w:rFonts w:ascii="Arial" w:eastAsia="Times New Roman" w:hAnsi="Arial"/>
        </w:rPr>
      </w:pPr>
      <w:r w:rsidRPr="004C4FF4">
        <w:t>SATISFACTION SURVEYS</w:t>
      </w:r>
    </w:p>
    <w:p w14:paraId="1174C103" w14:textId="19918693" w:rsidR="009A173A" w:rsidRPr="009A173A" w:rsidRDefault="009A173A" w:rsidP="008446D1">
      <w:pPr>
        <w:pStyle w:val="GPSL2numberedclause"/>
        <w:numPr>
          <w:ilvl w:val="1"/>
          <w:numId w:val="16"/>
        </w:numPr>
      </w:pPr>
      <w:r w:rsidRPr="009A173A">
        <w:t xml:space="preserve">In order to assess the level of performance of the </w:t>
      </w:r>
      <w:r w:rsidR="0072764B">
        <w:t>Service Provider(s)</w:t>
      </w:r>
      <w:r w:rsidRPr="009A173A">
        <w:t xml:space="preserve">, the </w:t>
      </w:r>
      <w:r w:rsidR="002A6F8B">
        <w:t>Contracting Body</w:t>
      </w:r>
      <w:r w:rsidRPr="009A173A">
        <w:t xml:space="preserve"> may undertake satisfaction surveys in respect of the </w:t>
      </w:r>
      <w:r w:rsidR="0072764B">
        <w:t>Service Provider(s)</w:t>
      </w:r>
      <w:r w:rsidRPr="009A173A">
        <w:t xml:space="preserve"> provision of the Goods and/or Services.</w:t>
      </w:r>
    </w:p>
    <w:p w14:paraId="471D54A6" w14:textId="1B5074A5" w:rsidR="009A173A" w:rsidRPr="009A173A" w:rsidRDefault="009A173A" w:rsidP="008446D1">
      <w:pPr>
        <w:pStyle w:val="GPSL2numberedclause"/>
        <w:numPr>
          <w:ilvl w:val="1"/>
          <w:numId w:val="16"/>
        </w:numPr>
      </w:pPr>
      <w:bookmarkStart w:id="39" w:name="_Ref365637440"/>
      <w:r w:rsidRPr="009A173A">
        <w:t xml:space="preserve">The </w:t>
      </w:r>
      <w:r w:rsidR="002A6F8B">
        <w:t>Contracting Body</w:t>
      </w:r>
      <w:r w:rsidRPr="009A173A">
        <w:t xml:space="preserve"> shall be entitled to notify the </w:t>
      </w:r>
      <w:r w:rsidR="0072764B">
        <w:t>Service Provider(s)</w:t>
      </w:r>
      <w:r w:rsidRPr="009A173A">
        <w:t xml:space="preserve"> of any aspects of their performance of the provision of the Goods and/or Services which the responses to the Satisfaction Surveys reasonably suggest are not in accordance with </w:t>
      </w:r>
      <w:r w:rsidR="001208FE">
        <w:t>the</w:t>
      </w:r>
      <w:r w:rsidRPr="009A173A">
        <w:t xml:space="preserve"> Call Off Contract.</w:t>
      </w:r>
      <w:bookmarkEnd w:id="39"/>
    </w:p>
    <w:p w14:paraId="4B4545DC" w14:textId="44841C05" w:rsidR="009A173A" w:rsidRPr="009A173A" w:rsidRDefault="009A173A" w:rsidP="008446D1">
      <w:pPr>
        <w:pStyle w:val="GPSL2numberedclause"/>
        <w:numPr>
          <w:ilvl w:val="1"/>
          <w:numId w:val="16"/>
        </w:numPr>
      </w:pPr>
      <w:r w:rsidRPr="009A173A">
        <w:t xml:space="preserve">All other suggestions for improvements to the provision of Goods and/or Services shall be dealt with as part of the continuous improvement programme pursuant to Clause </w:t>
      </w:r>
      <w:r w:rsidRPr="009A173A">
        <w:fldChar w:fldCharType="begin"/>
      </w:r>
      <w:r w:rsidRPr="009A173A">
        <w:instrText xml:space="preserve"> REF _Ref359246666 \r \h </w:instrText>
      </w:r>
      <w:r w:rsidR="004C4FF4">
        <w:instrText xml:space="preserve"> \* MERGEFORMAT </w:instrText>
      </w:r>
      <w:r w:rsidRPr="009A173A">
        <w:fldChar w:fldCharType="separate"/>
      </w:r>
      <w:r w:rsidRPr="009A173A">
        <w:t>18</w:t>
      </w:r>
      <w:r w:rsidRPr="009A173A">
        <w:fldChar w:fldCharType="end"/>
      </w:r>
      <w:r w:rsidRPr="009A173A">
        <w:t xml:space="preserve"> </w:t>
      </w:r>
      <w:r w:rsidR="001208FE">
        <w:t>of the</w:t>
      </w:r>
      <w:r w:rsidRPr="009A173A">
        <w:t xml:space="preserve"> Call Off Contract (</w:t>
      </w:r>
      <w:r w:rsidRPr="001208FE">
        <w:rPr>
          <w:b/>
        </w:rPr>
        <w:t>Continuous Improvement</w:t>
      </w:r>
      <w:r w:rsidRPr="009A173A">
        <w:t>).</w:t>
      </w:r>
    </w:p>
    <w:p w14:paraId="3B95F5CB" w14:textId="77777777" w:rsidR="009A173A" w:rsidRPr="009A173A" w:rsidRDefault="009A173A" w:rsidP="009A173A">
      <w:pPr>
        <w:overflowPunct w:val="0"/>
        <w:autoSpaceDE w:val="0"/>
        <w:autoSpaceDN w:val="0"/>
        <w:adjustRightInd w:val="0"/>
        <w:jc w:val="both"/>
        <w:textAlignment w:val="baseline"/>
        <w:rPr>
          <w:rFonts w:ascii="Arial" w:hAnsi="Arial" w:cs="Arial"/>
          <w:b w:val="0"/>
          <w:color w:val="FFFFFF"/>
          <w:sz w:val="16"/>
          <w:szCs w:val="16"/>
        </w:rPr>
      </w:pPr>
      <w:r w:rsidRPr="009A173A">
        <w:rPr>
          <w:rFonts w:ascii="Arial" w:hAnsi="Arial" w:cs="Arial"/>
          <w:b w:val="0"/>
          <w:color w:val="FFFFFF"/>
          <w:sz w:val="16"/>
          <w:szCs w:val="16"/>
        </w:rPr>
        <w:fldChar w:fldCharType="begin"/>
      </w:r>
      <w:r w:rsidRPr="009A173A">
        <w:rPr>
          <w:rFonts w:ascii="Arial" w:hAnsi="Arial" w:cs="Arial"/>
          <w:b w:val="0"/>
          <w:color w:val="FFFFFF"/>
          <w:sz w:val="16"/>
          <w:szCs w:val="16"/>
        </w:rPr>
        <w:instrText>LISTNUM \l 1 \s 0</w:instrText>
      </w:r>
      <w:r w:rsidRPr="009A173A">
        <w:rPr>
          <w:rFonts w:ascii="Arial" w:hAnsi="Arial" w:cs="Arial"/>
          <w:b w:val="0"/>
          <w:color w:val="FFFFFF"/>
          <w:sz w:val="16"/>
          <w:szCs w:val="16"/>
        </w:rPr>
        <w:fldChar w:fldCharType="separate"/>
      </w:r>
      <w:r w:rsidRPr="009A173A">
        <w:rPr>
          <w:rFonts w:ascii="Arial" w:hAnsi="Arial" w:cs="Arial"/>
          <w:b w:val="0"/>
          <w:color w:val="FFFFFF"/>
          <w:sz w:val="16"/>
          <w:szCs w:val="16"/>
        </w:rPr>
        <w:t>12/08/2013</w:t>
      </w:r>
      <w:r w:rsidRPr="009A173A">
        <w:rPr>
          <w:rFonts w:ascii="Arial" w:hAnsi="Arial" w:cs="Arial"/>
          <w:b w:val="0"/>
          <w:color w:val="FFFFFF"/>
          <w:sz w:val="16"/>
          <w:szCs w:val="16"/>
        </w:rPr>
        <w:fldChar w:fldCharType="end">
          <w:numberingChange w:id="40" w:author="Catherine Land" w:date="2015-09-09T14:09:00Z" w:original="0."/>
        </w:fldChar>
      </w:r>
    </w:p>
    <w:p w14:paraId="030343AB" w14:textId="77777777" w:rsidR="009A173A" w:rsidRPr="009A173A" w:rsidRDefault="009A173A" w:rsidP="009A173A">
      <w:pPr>
        <w:keepNext/>
        <w:adjustRightInd w:val="0"/>
        <w:spacing w:after="240"/>
        <w:jc w:val="center"/>
        <w:outlineLvl w:val="1"/>
        <w:rPr>
          <w:rFonts w:ascii="Arial Bold" w:eastAsia="STZhongsong" w:hAnsi="Arial Bold"/>
          <w:caps/>
          <w:color w:val="auto"/>
          <w:sz w:val="22"/>
          <w:szCs w:val="22"/>
          <w:lang w:eastAsia="zh-CN"/>
        </w:rPr>
      </w:pPr>
      <w:r w:rsidRPr="009A173A">
        <w:rPr>
          <w:rFonts w:ascii="Arial Bold" w:eastAsia="STZhongsong" w:hAnsi="Arial Bold"/>
          <w:caps/>
          <w:color w:val="auto"/>
          <w:sz w:val="22"/>
          <w:szCs w:val="22"/>
          <w:lang w:eastAsia="zh-CN"/>
        </w:rPr>
        <w:br w:type="page"/>
      </w:r>
      <w:bookmarkStart w:id="41" w:name="_Toc380490374"/>
      <w:r w:rsidRPr="009A173A">
        <w:rPr>
          <w:rFonts w:ascii="Arial Bold" w:eastAsia="STZhongsong" w:hAnsi="Arial Bold"/>
          <w:caps/>
          <w:color w:val="auto"/>
          <w:sz w:val="22"/>
          <w:szCs w:val="22"/>
          <w:lang w:eastAsia="zh-CN"/>
        </w:rPr>
        <w:lastRenderedPageBreak/>
        <w:t>ANNEX 1 TO PART B: ADDITIONAL PERFORMANCE MONITORING REQUIREMENTS</w:t>
      </w:r>
      <w:bookmarkEnd w:id="41"/>
    </w:p>
    <w:p w14:paraId="06E1044F" w14:textId="54D3849A" w:rsidR="00EB2492" w:rsidRDefault="009A173A" w:rsidP="00EB2492">
      <w:pPr>
        <w:overflowPunct w:val="0"/>
        <w:autoSpaceDE w:val="0"/>
        <w:autoSpaceDN w:val="0"/>
        <w:adjustRightInd w:val="0"/>
        <w:spacing w:before="240" w:after="120"/>
        <w:jc w:val="both"/>
        <w:textAlignment w:val="baseline"/>
        <w:rPr>
          <w:rFonts w:ascii="Arial" w:hAnsi="Arial" w:cs="Arial"/>
          <w:b w:val="0"/>
          <w:color w:val="auto"/>
          <w:sz w:val="22"/>
          <w:szCs w:val="22"/>
          <w:highlight w:val="green"/>
        </w:rPr>
      </w:pPr>
      <w:r w:rsidRPr="007318AA">
        <w:rPr>
          <w:rFonts w:ascii="Arial" w:hAnsi="Arial" w:cs="Arial"/>
          <w:color w:val="auto"/>
          <w:sz w:val="22"/>
          <w:szCs w:val="22"/>
          <w:highlight w:val="green"/>
        </w:rPr>
        <w:t xml:space="preserve">[Guidance </w:t>
      </w:r>
      <w:r w:rsidRPr="009A173A">
        <w:rPr>
          <w:rFonts w:ascii="Arial" w:hAnsi="Arial" w:cs="Arial"/>
          <w:color w:val="auto"/>
          <w:sz w:val="22"/>
          <w:szCs w:val="22"/>
          <w:highlight w:val="green"/>
        </w:rPr>
        <w:t>Note:</w:t>
      </w:r>
      <w:r w:rsidRPr="009A173A">
        <w:rPr>
          <w:rFonts w:ascii="Arial" w:hAnsi="Arial" w:cs="Arial"/>
          <w:b w:val="0"/>
          <w:color w:val="auto"/>
          <w:sz w:val="22"/>
          <w:szCs w:val="22"/>
          <w:highlight w:val="green"/>
        </w:rPr>
        <w:t xml:space="preserve"> Please see the Guidance Note on Performance Monitoring in the Order Form, Clause </w:t>
      </w:r>
      <w:r w:rsidRPr="009A173A">
        <w:rPr>
          <w:rFonts w:ascii="Arial" w:hAnsi="Arial" w:cs="Arial"/>
          <w:b w:val="0"/>
          <w:color w:val="auto"/>
          <w:sz w:val="22"/>
          <w:szCs w:val="22"/>
        </w:rPr>
        <w:fldChar w:fldCharType="begin"/>
      </w:r>
      <w:r w:rsidRPr="009A173A">
        <w:rPr>
          <w:rFonts w:ascii="Arial" w:hAnsi="Arial" w:cs="Arial"/>
          <w:b w:val="0"/>
          <w:color w:val="auto"/>
          <w:sz w:val="22"/>
          <w:szCs w:val="22"/>
          <w:highlight w:val="green"/>
        </w:rPr>
        <w:instrText xml:space="preserve"> REF _Ref362880148 \r \h </w:instrText>
      </w:r>
      <w:r w:rsidR="0019427C" w:rsidRPr="0019427C">
        <w:rPr>
          <w:rFonts w:ascii="Arial" w:hAnsi="Arial" w:cs="Arial"/>
          <w:b w:val="0"/>
          <w:color w:val="auto"/>
          <w:sz w:val="22"/>
          <w:szCs w:val="22"/>
        </w:rPr>
        <w:instrText xml:space="preserve"> \* MERGEFORMAT </w:instrText>
      </w:r>
      <w:r w:rsidRPr="009A173A">
        <w:rPr>
          <w:rFonts w:ascii="Arial" w:hAnsi="Arial" w:cs="Arial"/>
          <w:b w:val="0"/>
          <w:color w:val="auto"/>
          <w:sz w:val="22"/>
          <w:szCs w:val="22"/>
        </w:rPr>
      </w:r>
      <w:r w:rsidRPr="009A173A">
        <w:rPr>
          <w:rFonts w:ascii="Arial" w:hAnsi="Arial" w:cs="Arial"/>
          <w:b w:val="0"/>
          <w:color w:val="auto"/>
          <w:sz w:val="22"/>
          <w:szCs w:val="22"/>
        </w:rPr>
        <w:fldChar w:fldCharType="separate"/>
      </w:r>
      <w:r w:rsidRPr="009A173A">
        <w:rPr>
          <w:rFonts w:ascii="Arial" w:hAnsi="Arial" w:cs="Arial"/>
          <w:b w:val="0"/>
          <w:color w:val="auto"/>
          <w:sz w:val="22"/>
          <w:szCs w:val="22"/>
          <w:highlight w:val="green"/>
        </w:rPr>
        <w:t>19</w:t>
      </w:r>
      <w:r w:rsidRPr="009A173A">
        <w:rPr>
          <w:rFonts w:ascii="Arial" w:hAnsi="Arial" w:cs="Arial"/>
          <w:b w:val="0"/>
          <w:color w:val="auto"/>
          <w:sz w:val="22"/>
          <w:szCs w:val="22"/>
        </w:rPr>
        <w:fldChar w:fldCharType="end"/>
      </w:r>
      <w:r w:rsidRPr="009A173A">
        <w:rPr>
          <w:rFonts w:ascii="Arial" w:hAnsi="Arial" w:cs="Arial"/>
          <w:b w:val="0"/>
          <w:color w:val="auto"/>
          <w:sz w:val="22"/>
          <w:szCs w:val="22"/>
          <w:highlight w:val="green"/>
        </w:rPr>
        <w:t xml:space="preserve"> of the Call Off Terms, and the </w:t>
      </w:r>
      <w:r w:rsidR="001208FE" w:rsidRPr="0019427C">
        <w:rPr>
          <w:rFonts w:ascii="Arial" w:hAnsi="Arial" w:cs="Arial"/>
          <w:b w:val="0"/>
          <w:color w:val="auto"/>
          <w:sz w:val="22"/>
          <w:szCs w:val="22"/>
          <w:highlight w:val="green"/>
        </w:rPr>
        <w:t>provisions of the</w:t>
      </w:r>
      <w:r w:rsidRPr="009A173A">
        <w:rPr>
          <w:rFonts w:ascii="Arial" w:hAnsi="Arial" w:cs="Arial"/>
          <w:b w:val="0"/>
          <w:color w:val="auto"/>
          <w:sz w:val="22"/>
          <w:szCs w:val="22"/>
          <w:highlight w:val="green"/>
        </w:rPr>
        <w:t xml:space="preserve"> Call Off Schedule (Service Levels, Service Credits and Performance Monitoring). The </w:t>
      </w:r>
      <w:r w:rsidR="002A6F8B">
        <w:rPr>
          <w:rFonts w:ascii="Arial" w:hAnsi="Arial" w:cs="Arial"/>
          <w:b w:val="0"/>
          <w:color w:val="auto"/>
          <w:sz w:val="22"/>
          <w:szCs w:val="22"/>
          <w:highlight w:val="green"/>
        </w:rPr>
        <w:t>Contracting Body</w:t>
      </w:r>
      <w:r w:rsidRPr="009A173A">
        <w:rPr>
          <w:rFonts w:ascii="Arial" w:hAnsi="Arial" w:cs="Arial"/>
          <w:b w:val="0"/>
          <w:color w:val="auto"/>
          <w:sz w:val="22"/>
          <w:szCs w:val="22"/>
          <w:highlight w:val="green"/>
        </w:rPr>
        <w:t xml:space="preserve"> to insert any further details of Performance Monitoring as stipulated during a </w:t>
      </w:r>
      <w:r w:rsidR="00EB2492">
        <w:rPr>
          <w:rFonts w:ascii="Arial" w:hAnsi="Arial" w:cs="Arial"/>
          <w:b w:val="0"/>
          <w:color w:val="auto"/>
          <w:sz w:val="22"/>
          <w:szCs w:val="22"/>
          <w:highlight w:val="green"/>
        </w:rPr>
        <w:t>Further Competition Procedure.</w:t>
      </w:r>
    </w:p>
    <w:p w14:paraId="5192EE72" w14:textId="77777777" w:rsidR="00EB2492" w:rsidRDefault="00EB2492">
      <w:pPr>
        <w:rPr>
          <w:rFonts w:ascii="Arial" w:hAnsi="Arial" w:cs="Arial"/>
          <w:b w:val="0"/>
          <w:color w:val="auto"/>
          <w:sz w:val="22"/>
          <w:szCs w:val="22"/>
          <w:highlight w:val="green"/>
        </w:rPr>
      </w:pPr>
      <w:r>
        <w:rPr>
          <w:rFonts w:ascii="Arial" w:hAnsi="Arial" w:cs="Arial"/>
          <w:b w:val="0"/>
          <w:color w:val="auto"/>
          <w:sz w:val="22"/>
          <w:szCs w:val="22"/>
          <w:highlight w:val="green"/>
        </w:rPr>
        <w:br w:type="page"/>
      </w:r>
    </w:p>
    <w:p w14:paraId="5BE99075" w14:textId="016EFE55" w:rsidR="005E7129" w:rsidRDefault="005E7129" w:rsidP="00EB2492">
      <w:pPr>
        <w:overflowPunct w:val="0"/>
        <w:autoSpaceDE w:val="0"/>
        <w:autoSpaceDN w:val="0"/>
        <w:adjustRightInd w:val="0"/>
        <w:spacing w:before="240" w:after="120"/>
        <w:jc w:val="right"/>
        <w:textAlignment w:val="baseline"/>
        <w:rPr>
          <w:rFonts w:ascii="Arial" w:hAnsi="Arial" w:cs="Arial"/>
          <w:lang w:eastAsia="en-GB"/>
        </w:rPr>
      </w:pPr>
      <w:r w:rsidRPr="00483830">
        <w:rPr>
          <w:rFonts w:ascii="Arial" w:hAnsi="Arial" w:cs="Arial"/>
          <w:lang w:eastAsia="en-GB"/>
        </w:rPr>
        <w:lastRenderedPageBreak/>
        <w:t xml:space="preserve">APPENDIX I: </w:t>
      </w:r>
    </w:p>
    <w:p w14:paraId="121842BC" w14:textId="1831E66F" w:rsidR="005E7129" w:rsidRDefault="005E7129" w:rsidP="005E7129">
      <w:pPr>
        <w:jc w:val="both"/>
        <w:rPr>
          <w:rFonts w:ascii="Arial" w:hAnsi="Arial" w:cs="Arial"/>
          <w:lang w:eastAsia="en-GB"/>
        </w:rPr>
      </w:pPr>
      <w:r>
        <w:rPr>
          <w:rFonts w:ascii="Arial" w:hAnsi="Arial" w:cs="Arial"/>
          <w:lang w:eastAsia="en-GB"/>
        </w:rPr>
        <w:t>SERVICE PROVIDER(S)</w:t>
      </w:r>
      <w:r w:rsidRPr="00483830">
        <w:rPr>
          <w:rFonts w:ascii="Arial" w:hAnsi="Arial" w:cs="Arial"/>
          <w:lang w:eastAsia="en-GB"/>
        </w:rPr>
        <w:t xml:space="preserve"> RESPONSE TEMPLATE: </w:t>
      </w:r>
    </w:p>
    <w:p w14:paraId="101BE119" w14:textId="77777777" w:rsidR="005E7129" w:rsidRDefault="005E7129" w:rsidP="005E7129">
      <w:pPr>
        <w:jc w:val="both"/>
        <w:rPr>
          <w:rFonts w:ascii="Arial" w:hAnsi="Arial" w:cs="Arial"/>
          <w:lang w:eastAsia="en-GB"/>
        </w:rPr>
      </w:pPr>
    </w:p>
    <w:p w14:paraId="7FDCFCFF" w14:textId="77777777" w:rsidR="007045BD" w:rsidRDefault="005E7129" w:rsidP="005E7129">
      <w:pPr>
        <w:jc w:val="both"/>
        <w:rPr>
          <w:rFonts w:ascii="Arial" w:hAnsi="Arial" w:cs="Arial"/>
          <w:b w:val="0"/>
          <w:lang w:eastAsia="en-GB"/>
        </w:rPr>
      </w:pPr>
      <w:r w:rsidRPr="00483830">
        <w:rPr>
          <w:rFonts w:ascii="Arial" w:hAnsi="Arial" w:cs="Arial"/>
          <w:b w:val="0"/>
          <w:lang w:eastAsia="en-GB"/>
        </w:rPr>
        <w:t xml:space="preserve">This document allows the </w:t>
      </w:r>
      <w:r>
        <w:rPr>
          <w:rFonts w:ascii="Arial" w:hAnsi="Arial" w:cs="Arial"/>
          <w:b w:val="0"/>
          <w:lang w:eastAsia="en-GB"/>
        </w:rPr>
        <w:t>Service Provider(s)</w:t>
      </w:r>
      <w:r w:rsidRPr="00483830">
        <w:rPr>
          <w:rFonts w:ascii="Arial" w:hAnsi="Arial" w:cs="Arial"/>
          <w:b w:val="0"/>
          <w:lang w:eastAsia="en-GB"/>
        </w:rPr>
        <w:t xml:space="preserve"> to respond to your invitation to quote. If you are using an e-Sourcing suite this document can either be uploaded or the document can be built into the e-Sourcing system. </w:t>
      </w:r>
    </w:p>
    <w:p w14:paraId="236B1A19" w14:textId="77777777" w:rsidR="007045BD" w:rsidRDefault="007045BD" w:rsidP="005E7129">
      <w:pPr>
        <w:jc w:val="both"/>
        <w:rPr>
          <w:rFonts w:ascii="Arial" w:hAnsi="Arial" w:cs="Arial"/>
          <w:b w:val="0"/>
          <w:lang w:eastAsia="en-GB"/>
        </w:rPr>
      </w:pPr>
    </w:p>
    <w:p w14:paraId="04852774" w14:textId="44B7136C" w:rsidR="005E7129" w:rsidRPr="007045BD" w:rsidRDefault="007045BD" w:rsidP="005E7129">
      <w:pPr>
        <w:jc w:val="both"/>
        <w:rPr>
          <w:rFonts w:ascii="Arial" w:hAnsi="Arial" w:cs="Arial"/>
          <w:lang w:eastAsia="en-GB"/>
        </w:rPr>
      </w:pPr>
      <w:r w:rsidRPr="007045BD">
        <w:rPr>
          <w:rFonts w:ascii="Arial" w:hAnsi="Arial" w:cs="Arial"/>
          <w:lang w:eastAsia="en-GB"/>
        </w:rPr>
        <w:t>[</w:t>
      </w:r>
      <w:r w:rsidRPr="007045BD">
        <w:rPr>
          <w:rFonts w:ascii="Arial" w:hAnsi="Arial" w:cs="Arial"/>
          <w:highlight w:val="green"/>
          <w:lang w:eastAsia="en-GB"/>
        </w:rPr>
        <w:t xml:space="preserve">Guidance Note: </w:t>
      </w:r>
      <w:r w:rsidRPr="007045BD">
        <w:rPr>
          <w:rFonts w:ascii="Arial" w:hAnsi="Arial" w:cs="Arial"/>
          <w:b w:val="0"/>
          <w:highlight w:val="green"/>
          <w:lang w:eastAsia="en-GB"/>
        </w:rPr>
        <w:t xml:space="preserve">If you have built the questions </w:t>
      </w:r>
      <w:r>
        <w:rPr>
          <w:rFonts w:ascii="Arial" w:hAnsi="Arial" w:cs="Arial"/>
          <w:b w:val="0"/>
          <w:highlight w:val="green"/>
          <w:lang w:eastAsia="en-GB"/>
        </w:rPr>
        <w:t xml:space="preserve">within the eSourcing system, </w:t>
      </w:r>
      <w:r w:rsidRPr="007045BD">
        <w:rPr>
          <w:rFonts w:ascii="Arial" w:hAnsi="Arial" w:cs="Arial"/>
          <w:b w:val="0"/>
          <w:highlight w:val="green"/>
          <w:lang w:eastAsia="en-GB"/>
        </w:rPr>
        <w:t>you do not need to populate and attached the Service Provider template.</w:t>
      </w:r>
      <w:r>
        <w:rPr>
          <w:rFonts w:ascii="Arial" w:hAnsi="Arial" w:cs="Arial"/>
          <w:lang w:eastAsia="en-GB"/>
        </w:rPr>
        <w:t>]</w:t>
      </w:r>
    </w:p>
    <w:p w14:paraId="1931E2BA" w14:textId="77777777" w:rsidR="00664F0E" w:rsidRDefault="00664F0E" w:rsidP="005E7129">
      <w:pPr>
        <w:jc w:val="both"/>
        <w:rPr>
          <w:rFonts w:ascii="Arial" w:hAnsi="Arial" w:cs="Arial"/>
          <w:b w:val="0"/>
          <w:lang w:eastAsia="en-GB"/>
        </w:rPr>
      </w:pPr>
    </w:p>
    <w:bookmarkStart w:id="42" w:name="_MON_1514213040"/>
    <w:bookmarkEnd w:id="42"/>
    <w:p w14:paraId="66783796" w14:textId="0B67F3DE" w:rsidR="002A0C38" w:rsidRPr="00C7101D" w:rsidRDefault="00C7101D" w:rsidP="002A0C38">
      <w:pPr>
        <w:jc w:val="both"/>
        <w:rPr>
          <w:rFonts w:ascii="Arial" w:hAnsi="Arial" w:cs="Arial"/>
          <w:b w:val="0"/>
          <w:lang w:eastAsia="en-GB"/>
        </w:rPr>
      </w:pPr>
      <w:r w:rsidRPr="00C7101D">
        <w:rPr>
          <w:rFonts w:ascii="Arial" w:hAnsi="Arial" w:cs="Arial"/>
          <w:b w:val="0"/>
          <w:lang w:eastAsia="en-GB"/>
        </w:rPr>
        <w:object w:dxaOrig="1533" w:dyaOrig="990" w14:anchorId="727A639C">
          <v:shape id="_x0000_i1032" type="#_x0000_t75" style="width:76.5pt;height:49.5pt" o:ole="">
            <v:imagedata r:id="rId26" o:title=""/>
          </v:shape>
          <o:OLEObject Type="Embed" ProgID="Word.Document.12" ShapeID="_x0000_i1032" DrawAspect="Icon" ObjectID="_1589963891" r:id="rId27">
            <o:FieldCodes>\s</o:FieldCodes>
          </o:OLEObject>
        </w:object>
      </w:r>
    </w:p>
    <w:p w14:paraId="3299DF34" w14:textId="77777777" w:rsidR="007045BD" w:rsidRDefault="007045BD" w:rsidP="002A0C38">
      <w:pPr>
        <w:jc w:val="both"/>
        <w:rPr>
          <w:rFonts w:ascii="Arial" w:hAnsi="Arial" w:cs="Arial"/>
          <w:b w:val="0"/>
          <w:highlight w:val="green"/>
          <w:lang w:eastAsia="en-GB"/>
        </w:rPr>
      </w:pPr>
    </w:p>
    <w:p w14:paraId="794DC414" w14:textId="77777777" w:rsidR="007045BD" w:rsidRDefault="007045BD" w:rsidP="002A0C38">
      <w:pPr>
        <w:jc w:val="both"/>
        <w:rPr>
          <w:rFonts w:ascii="Arial" w:hAnsi="Arial" w:cs="Arial"/>
          <w:b w:val="0"/>
          <w:highlight w:val="green"/>
          <w:lang w:eastAsia="en-GB"/>
        </w:rPr>
      </w:pPr>
    </w:p>
    <w:p w14:paraId="37682D2D" w14:textId="77777777" w:rsidR="007045BD" w:rsidRDefault="007045BD" w:rsidP="002A0C38">
      <w:pPr>
        <w:jc w:val="both"/>
        <w:rPr>
          <w:rFonts w:ascii="Arial" w:hAnsi="Arial" w:cs="Arial"/>
          <w:b w:val="0"/>
          <w:highlight w:val="green"/>
          <w:lang w:eastAsia="en-GB"/>
        </w:rPr>
        <w:sectPr w:rsidR="007045BD" w:rsidSect="002A0C38">
          <w:pgSz w:w="12240" w:h="15840"/>
          <w:pgMar w:top="680" w:right="1797" w:bottom="680" w:left="1797" w:header="709" w:footer="709" w:gutter="0"/>
          <w:cols w:space="708"/>
          <w:docGrid w:linePitch="360"/>
        </w:sectPr>
      </w:pPr>
    </w:p>
    <w:p w14:paraId="44235643" w14:textId="77777777" w:rsidR="002A0C38" w:rsidRDefault="002A0C38" w:rsidP="002A0C38">
      <w:pPr>
        <w:overflowPunct w:val="0"/>
        <w:autoSpaceDE w:val="0"/>
        <w:autoSpaceDN w:val="0"/>
        <w:adjustRightInd w:val="0"/>
        <w:spacing w:before="240" w:after="120"/>
        <w:ind w:left="6480"/>
        <w:jc w:val="right"/>
        <w:textAlignment w:val="baseline"/>
        <w:rPr>
          <w:rFonts w:ascii="Arial" w:hAnsi="Arial" w:cs="Arial"/>
          <w:lang w:eastAsia="en-GB"/>
        </w:rPr>
      </w:pPr>
      <w:r>
        <w:rPr>
          <w:rFonts w:ascii="Arial" w:hAnsi="Arial" w:cs="Arial"/>
          <w:lang w:eastAsia="en-GB"/>
        </w:rPr>
        <w:lastRenderedPageBreak/>
        <w:t>A</w:t>
      </w:r>
      <w:r w:rsidRPr="00483830">
        <w:rPr>
          <w:rFonts w:ascii="Arial" w:hAnsi="Arial" w:cs="Arial"/>
          <w:lang w:eastAsia="en-GB"/>
        </w:rPr>
        <w:t xml:space="preserve">PPENDIX J: </w:t>
      </w:r>
    </w:p>
    <w:p w14:paraId="1AB12CE5" w14:textId="77777777" w:rsidR="002A0C38" w:rsidRDefault="002A0C38" w:rsidP="002A0C38">
      <w:pPr>
        <w:overflowPunct w:val="0"/>
        <w:autoSpaceDE w:val="0"/>
        <w:autoSpaceDN w:val="0"/>
        <w:adjustRightInd w:val="0"/>
        <w:spacing w:before="240" w:after="120"/>
        <w:jc w:val="both"/>
        <w:textAlignment w:val="baseline"/>
        <w:rPr>
          <w:rFonts w:ascii="Arial" w:hAnsi="Arial" w:cs="Arial"/>
          <w:b w:val="0"/>
          <w:color w:val="auto"/>
          <w:sz w:val="22"/>
          <w:szCs w:val="22"/>
          <w:highlight w:val="green"/>
        </w:rPr>
      </w:pPr>
      <w:r w:rsidRPr="00483830">
        <w:rPr>
          <w:rFonts w:ascii="Arial" w:hAnsi="Arial" w:cs="Arial"/>
          <w:lang w:eastAsia="en-GB"/>
        </w:rPr>
        <w:t>EVALUATION MODEL</w:t>
      </w:r>
    </w:p>
    <w:p w14:paraId="457EEE9E" w14:textId="6D81B1A3" w:rsidR="00E7654F" w:rsidRDefault="002A0C38" w:rsidP="002A0C38">
      <w:pPr>
        <w:rPr>
          <w:rFonts w:ascii="Arial" w:hAnsi="Arial" w:cs="Arial"/>
          <w:b w:val="0"/>
          <w:szCs w:val="24"/>
          <w:highlight w:val="green"/>
        </w:rPr>
      </w:pPr>
      <w:r w:rsidRPr="00413D7A">
        <w:rPr>
          <w:rFonts w:ascii="Arial" w:hAnsi="Arial" w:cs="Arial"/>
          <w:szCs w:val="24"/>
          <w:highlight w:val="green"/>
        </w:rPr>
        <w:t>[</w:t>
      </w:r>
      <w:r w:rsidRPr="00413D7A">
        <w:rPr>
          <w:rFonts w:ascii="Arial" w:hAnsi="Arial" w:cs="Arial"/>
          <w:color w:val="auto"/>
          <w:sz w:val="22"/>
          <w:szCs w:val="22"/>
          <w:highlight w:val="green"/>
        </w:rPr>
        <w:t>Guidance Note:</w:t>
      </w:r>
      <w:r w:rsidRPr="005E7129">
        <w:rPr>
          <w:rFonts w:ascii="Arial" w:hAnsi="Arial" w:cs="Arial"/>
          <w:color w:val="auto"/>
          <w:sz w:val="22"/>
          <w:szCs w:val="22"/>
          <w:highlight w:val="green"/>
        </w:rPr>
        <w:t xml:space="preserve"> </w:t>
      </w:r>
      <w:r>
        <w:rPr>
          <w:rFonts w:ascii="Arial" w:hAnsi="Arial" w:cs="Arial"/>
          <w:b w:val="0"/>
          <w:szCs w:val="24"/>
          <w:highlight w:val="green"/>
        </w:rPr>
        <w:t xml:space="preserve">Contracting Bodies will need to </w:t>
      </w:r>
      <w:r w:rsidR="00E7654F">
        <w:rPr>
          <w:rFonts w:ascii="Arial" w:hAnsi="Arial" w:cs="Arial"/>
          <w:b w:val="0"/>
          <w:szCs w:val="24"/>
          <w:highlight w:val="green"/>
        </w:rPr>
        <w:t>create</w:t>
      </w:r>
      <w:r>
        <w:rPr>
          <w:rFonts w:ascii="Arial" w:hAnsi="Arial" w:cs="Arial"/>
          <w:b w:val="0"/>
          <w:szCs w:val="24"/>
          <w:highlight w:val="green"/>
        </w:rPr>
        <w:t xml:space="preserve"> the</w:t>
      </w:r>
      <w:r w:rsidR="00E7654F">
        <w:rPr>
          <w:rFonts w:ascii="Arial" w:hAnsi="Arial" w:cs="Arial"/>
          <w:b w:val="0"/>
          <w:szCs w:val="24"/>
          <w:highlight w:val="green"/>
        </w:rPr>
        <w:t>ir</w:t>
      </w:r>
      <w:r w:rsidR="0078458E">
        <w:rPr>
          <w:rFonts w:ascii="Arial" w:hAnsi="Arial" w:cs="Arial"/>
          <w:b w:val="0"/>
          <w:szCs w:val="24"/>
          <w:highlight w:val="green"/>
        </w:rPr>
        <w:t xml:space="preserve"> own</w:t>
      </w:r>
      <w:r>
        <w:rPr>
          <w:rFonts w:ascii="Arial" w:hAnsi="Arial" w:cs="Arial"/>
          <w:b w:val="0"/>
          <w:szCs w:val="24"/>
          <w:highlight w:val="green"/>
        </w:rPr>
        <w:t xml:space="preserve"> Evaluation model </w:t>
      </w:r>
      <w:r w:rsidR="0010689C">
        <w:rPr>
          <w:rFonts w:ascii="Arial" w:hAnsi="Arial" w:cs="Arial"/>
          <w:b w:val="0"/>
          <w:szCs w:val="24"/>
          <w:highlight w:val="green"/>
        </w:rPr>
        <w:t>in a word format a</w:t>
      </w:r>
      <w:r w:rsidR="00E7654F">
        <w:rPr>
          <w:rFonts w:ascii="Arial" w:hAnsi="Arial" w:cs="Arial"/>
          <w:b w:val="0"/>
          <w:szCs w:val="24"/>
          <w:highlight w:val="green"/>
        </w:rPr>
        <w:t xml:space="preserve">nd attach the document within the Toolkit 2 at Appendix J. </w:t>
      </w:r>
    </w:p>
    <w:p w14:paraId="69347AE4" w14:textId="77777777" w:rsidR="0010689C" w:rsidRDefault="0010689C" w:rsidP="002A0C38">
      <w:pPr>
        <w:rPr>
          <w:rFonts w:ascii="Arial" w:hAnsi="Arial" w:cs="Arial"/>
          <w:b w:val="0"/>
          <w:szCs w:val="24"/>
          <w:highlight w:val="green"/>
        </w:rPr>
      </w:pPr>
    </w:p>
    <w:p w14:paraId="744AEA65" w14:textId="3339D18B" w:rsidR="004418E0" w:rsidRDefault="00E7654F" w:rsidP="002A0C38">
      <w:pPr>
        <w:rPr>
          <w:rFonts w:ascii="Arial" w:hAnsi="Arial" w:cs="Arial"/>
          <w:b w:val="0"/>
          <w:szCs w:val="24"/>
          <w:highlight w:val="green"/>
        </w:rPr>
      </w:pPr>
      <w:r>
        <w:rPr>
          <w:rFonts w:ascii="Arial" w:hAnsi="Arial" w:cs="Arial"/>
          <w:b w:val="0"/>
          <w:szCs w:val="24"/>
          <w:highlight w:val="green"/>
        </w:rPr>
        <w:t xml:space="preserve">The evaluation model </w:t>
      </w:r>
      <w:r w:rsidR="0010689C">
        <w:rPr>
          <w:rFonts w:ascii="Arial" w:hAnsi="Arial" w:cs="Arial"/>
          <w:b w:val="0"/>
          <w:szCs w:val="24"/>
          <w:highlight w:val="green"/>
        </w:rPr>
        <w:t xml:space="preserve">document is to provide visibility to the </w:t>
      </w:r>
      <w:r>
        <w:rPr>
          <w:rFonts w:ascii="Arial" w:hAnsi="Arial" w:cs="Arial"/>
          <w:b w:val="0"/>
          <w:szCs w:val="24"/>
          <w:highlight w:val="green"/>
        </w:rPr>
        <w:t xml:space="preserve">Service Provider(s) </w:t>
      </w:r>
      <w:r w:rsidR="0010689C">
        <w:rPr>
          <w:rFonts w:ascii="Arial" w:hAnsi="Arial" w:cs="Arial"/>
          <w:b w:val="0"/>
          <w:szCs w:val="24"/>
          <w:highlight w:val="green"/>
        </w:rPr>
        <w:t>on each t</w:t>
      </w:r>
      <w:r>
        <w:rPr>
          <w:rFonts w:ascii="Arial" w:hAnsi="Arial" w:cs="Arial"/>
          <w:b w:val="0"/>
          <w:szCs w:val="24"/>
          <w:highlight w:val="green"/>
        </w:rPr>
        <w:t>he</w:t>
      </w:r>
      <w:r w:rsidR="004418E0">
        <w:rPr>
          <w:rFonts w:ascii="Arial" w:hAnsi="Arial" w:cs="Arial"/>
          <w:b w:val="0"/>
          <w:szCs w:val="24"/>
          <w:highlight w:val="green"/>
        </w:rPr>
        <w:t xml:space="preserve"> relevant</w:t>
      </w:r>
      <w:r>
        <w:rPr>
          <w:rFonts w:ascii="Arial" w:hAnsi="Arial" w:cs="Arial"/>
          <w:b w:val="0"/>
          <w:szCs w:val="24"/>
          <w:highlight w:val="green"/>
        </w:rPr>
        <w:t xml:space="preserve"> questions under the </w:t>
      </w:r>
      <w:r w:rsidR="004418E0">
        <w:rPr>
          <w:rFonts w:ascii="Arial" w:hAnsi="Arial" w:cs="Arial"/>
          <w:b w:val="0"/>
          <w:szCs w:val="24"/>
          <w:highlight w:val="green"/>
        </w:rPr>
        <w:t>quality criteria and what the evaluator will be considering as part of their ev</w:t>
      </w:r>
      <w:r w:rsidR="002A0C38">
        <w:rPr>
          <w:rFonts w:ascii="Arial" w:hAnsi="Arial" w:cs="Arial"/>
          <w:b w:val="0"/>
          <w:szCs w:val="24"/>
          <w:highlight w:val="green"/>
        </w:rPr>
        <w:t>aluat</w:t>
      </w:r>
      <w:r w:rsidR="004418E0">
        <w:rPr>
          <w:rFonts w:ascii="Arial" w:hAnsi="Arial" w:cs="Arial"/>
          <w:b w:val="0"/>
          <w:szCs w:val="24"/>
          <w:highlight w:val="green"/>
        </w:rPr>
        <w:t>ion of the Service Provider(s) response.</w:t>
      </w:r>
    </w:p>
    <w:p w14:paraId="50B76899" w14:textId="77777777" w:rsidR="004418E0" w:rsidRDefault="004418E0" w:rsidP="002A0C38">
      <w:pPr>
        <w:rPr>
          <w:rFonts w:ascii="Arial" w:hAnsi="Arial" w:cs="Arial"/>
          <w:b w:val="0"/>
          <w:szCs w:val="24"/>
          <w:highlight w:val="green"/>
        </w:rPr>
      </w:pPr>
    </w:p>
    <w:p w14:paraId="1A141DE4" w14:textId="63C5FA36" w:rsidR="002A0C38" w:rsidRDefault="002A0C38" w:rsidP="002A0C38">
      <w:pPr>
        <w:rPr>
          <w:rFonts w:ascii="Arial" w:hAnsi="Arial" w:cs="Arial"/>
          <w:b w:val="0"/>
          <w:szCs w:val="24"/>
          <w:highlight w:val="green"/>
        </w:rPr>
      </w:pPr>
      <w:r>
        <w:rPr>
          <w:rFonts w:ascii="Arial" w:hAnsi="Arial" w:cs="Arial"/>
          <w:b w:val="0"/>
          <w:szCs w:val="24"/>
          <w:highlight w:val="green"/>
        </w:rPr>
        <w:t>An example</w:t>
      </w:r>
      <w:r w:rsidR="004418E0">
        <w:rPr>
          <w:rFonts w:ascii="Arial" w:hAnsi="Arial" w:cs="Arial"/>
          <w:b w:val="0"/>
          <w:szCs w:val="24"/>
          <w:highlight w:val="green"/>
        </w:rPr>
        <w:t xml:space="preserve"> of </w:t>
      </w:r>
      <w:r>
        <w:rPr>
          <w:rFonts w:ascii="Arial" w:hAnsi="Arial" w:cs="Arial"/>
          <w:b w:val="0"/>
          <w:szCs w:val="24"/>
          <w:highlight w:val="green"/>
        </w:rPr>
        <w:t>the evaluatio</w:t>
      </w:r>
      <w:r w:rsidR="007E1864">
        <w:rPr>
          <w:rFonts w:ascii="Arial" w:hAnsi="Arial" w:cs="Arial"/>
          <w:b w:val="0"/>
          <w:szCs w:val="24"/>
          <w:highlight w:val="green"/>
        </w:rPr>
        <w:t>n model has been provided below for your consideration.</w:t>
      </w:r>
    </w:p>
    <w:p w14:paraId="12B2BE95" w14:textId="77777777" w:rsidR="0010689C" w:rsidRDefault="0010689C" w:rsidP="002A0C38">
      <w:pPr>
        <w:rPr>
          <w:rFonts w:ascii="Arial" w:hAnsi="Arial" w:cs="Arial"/>
          <w:b w:val="0"/>
          <w:szCs w:val="24"/>
          <w:highlight w:val="green"/>
        </w:rPr>
      </w:pPr>
    </w:p>
    <w:p w14:paraId="6C92F833" w14:textId="77777777" w:rsidR="007E1864" w:rsidRDefault="007E1864" w:rsidP="0010689C">
      <w:pPr>
        <w:rPr>
          <w:rFonts w:ascii="Arial" w:hAnsi="Arial" w:cs="Arial"/>
          <w:b w:val="0"/>
          <w:szCs w:val="24"/>
        </w:rPr>
        <w:sectPr w:rsidR="007E1864" w:rsidSect="007E1864">
          <w:pgSz w:w="12240" w:h="15840"/>
          <w:pgMar w:top="680" w:right="1797" w:bottom="680" w:left="1797" w:header="709" w:footer="709" w:gutter="0"/>
          <w:cols w:space="708"/>
          <w:docGrid w:linePitch="360"/>
        </w:sectPr>
      </w:pPr>
    </w:p>
    <w:p w14:paraId="3D4C6291" w14:textId="77777777" w:rsidR="0010689C" w:rsidRPr="007E1864" w:rsidRDefault="0010689C" w:rsidP="0010689C">
      <w:pPr>
        <w:tabs>
          <w:tab w:val="left" w:pos="540"/>
          <w:tab w:val="left" w:pos="1080"/>
          <w:tab w:val="left" w:pos="1440"/>
          <w:tab w:val="left" w:pos="2160"/>
        </w:tabs>
        <w:spacing w:after="240"/>
        <w:jc w:val="right"/>
        <w:rPr>
          <w:rFonts w:ascii="Arial" w:hAnsi="Arial" w:cs="Arial"/>
          <w:szCs w:val="22"/>
          <w:highlight w:val="green"/>
        </w:rPr>
      </w:pPr>
      <w:r w:rsidRPr="007E1864">
        <w:rPr>
          <w:rFonts w:ascii="Arial" w:hAnsi="Arial" w:cs="Arial"/>
          <w:szCs w:val="22"/>
          <w:highlight w:val="green"/>
        </w:rPr>
        <w:lastRenderedPageBreak/>
        <w:t>APPENDIX J</w:t>
      </w:r>
    </w:p>
    <w:p w14:paraId="5E9A4EF3" w14:textId="2388B673" w:rsidR="007E1864" w:rsidRPr="0078458E" w:rsidRDefault="0078458E" w:rsidP="007E1864">
      <w:pPr>
        <w:ind w:left="720" w:hanging="720"/>
        <w:jc w:val="center"/>
        <w:rPr>
          <w:rFonts w:ascii="Arial" w:hAnsi="Arial" w:cs="Arial"/>
          <w:szCs w:val="24"/>
        </w:rPr>
      </w:pPr>
      <w:r w:rsidRPr="0078458E">
        <w:rPr>
          <w:rFonts w:ascii="Arial" w:hAnsi="Arial" w:cs="Arial"/>
          <w:szCs w:val="24"/>
          <w:highlight w:val="yellow"/>
        </w:rPr>
        <w:t>EXAMPLE ONLY</w:t>
      </w:r>
    </w:p>
    <w:p w14:paraId="60D3A282" w14:textId="77777777" w:rsidR="007E1864" w:rsidRPr="007E1864" w:rsidRDefault="007E1864" w:rsidP="007E1864">
      <w:pPr>
        <w:ind w:left="720" w:hanging="720"/>
        <w:jc w:val="center"/>
        <w:rPr>
          <w:rFonts w:ascii="Arial" w:hAnsi="Arial" w:cs="Arial"/>
          <w:sz w:val="20"/>
          <w:highlight w:val="green"/>
        </w:rPr>
      </w:pPr>
      <w:r w:rsidRPr="007E1864">
        <w:rPr>
          <w:noProof/>
          <w:highlight w:val="green"/>
          <w:lang w:eastAsia="en-GB"/>
        </w:rPr>
        <w:drawing>
          <wp:inline distT="0" distB="0" distL="0" distR="0" wp14:anchorId="64458C82" wp14:editId="5B2C3243">
            <wp:extent cx="2590800" cy="8382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p>
    <w:p w14:paraId="320E3416" w14:textId="77777777" w:rsidR="007E1864" w:rsidRPr="007E1864" w:rsidRDefault="007E1864" w:rsidP="007E1864">
      <w:pPr>
        <w:jc w:val="center"/>
        <w:outlineLvl w:val="0"/>
        <w:rPr>
          <w:rFonts w:ascii="Arial" w:hAnsi="Arial" w:cs="Arial"/>
          <w:highlight w:val="green"/>
        </w:rPr>
      </w:pPr>
      <w:r w:rsidRPr="007E1864">
        <w:rPr>
          <w:rFonts w:ascii="Arial" w:hAnsi="Arial" w:cs="Arial"/>
          <w:highlight w:val="green"/>
        </w:rPr>
        <w:t>Restricted - Commercial</w:t>
      </w:r>
    </w:p>
    <w:p w14:paraId="65F1082E" w14:textId="77777777" w:rsidR="007E1864" w:rsidRPr="007E1864" w:rsidRDefault="007E1864" w:rsidP="007E1864">
      <w:pPr>
        <w:jc w:val="center"/>
        <w:outlineLvl w:val="0"/>
        <w:rPr>
          <w:rFonts w:ascii="Arial" w:hAnsi="Arial" w:cs="Arial"/>
          <w:szCs w:val="24"/>
          <w:highlight w:val="green"/>
        </w:rPr>
      </w:pPr>
    </w:p>
    <w:p w14:paraId="6AD3C4E5" w14:textId="77777777" w:rsidR="007E1864" w:rsidRPr="007E1864" w:rsidRDefault="007E1864" w:rsidP="007E1864">
      <w:pPr>
        <w:jc w:val="center"/>
        <w:outlineLvl w:val="0"/>
        <w:rPr>
          <w:rFonts w:ascii="Arial" w:hAnsi="Arial" w:cs="Arial"/>
          <w:szCs w:val="24"/>
          <w:highlight w:val="green"/>
        </w:rPr>
      </w:pPr>
    </w:p>
    <w:p w14:paraId="59356C84" w14:textId="77777777" w:rsidR="007E1864" w:rsidRPr="007E1864" w:rsidRDefault="007E1864" w:rsidP="007E1864">
      <w:pPr>
        <w:jc w:val="center"/>
        <w:outlineLvl w:val="0"/>
        <w:rPr>
          <w:rFonts w:ascii="Arial" w:hAnsi="Arial" w:cs="Arial"/>
          <w:szCs w:val="24"/>
          <w:highlight w:val="green"/>
        </w:rPr>
      </w:pPr>
    </w:p>
    <w:p w14:paraId="7190F05F" w14:textId="77777777" w:rsidR="007E1864" w:rsidRPr="007E1864" w:rsidRDefault="007E1864" w:rsidP="007E1864">
      <w:pPr>
        <w:jc w:val="center"/>
        <w:outlineLvl w:val="0"/>
        <w:rPr>
          <w:rFonts w:ascii="Arial" w:hAnsi="Arial" w:cs="Arial"/>
          <w:szCs w:val="24"/>
          <w:highlight w:val="green"/>
        </w:rPr>
      </w:pPr>
    </w:p>
    <w:p w14:paraId="60626658" w14:textId="77777777" w:rsidR="007E1864" w:rsidRPr="007E1864" w:rsidRDefault="007E1864" w:rsidP="007E1864">
      <w:pPr>
        <w:jc w:val="center"/>
        <w:outlineLvl w:val="0"/>
        <w:rPr>
          <w:rFonts w:ascii="Arial" w:hAnsi="Arial" w:cs="Arial"/>
          <w:szCs w:val="24"/>
          <w:highlight w:val="green"/>
        </w:rPr>
      </w:pPr>
    </w:p>
    <w:p w14:paraId="39FD254C" w14:textId="77777777" w:rsidR="007E1864" w:rsidRPr="007E1864" w:rsidRDefault="007E1864" w:rsidP="007E1864">
      <w:pPr>
        <w:jc w:val="center"/>
        <w:outlineLvl w:val="0"/>
        <w:rPr>
          <w:rFonts w:ascii="Arial" w:hAnsi="Arial" w:cs="Arial"/>
          <w:szCs w:val="24"/>
          <w:highlight w:val="green"/>
        </w:rPr>
      </w:pPr>
    </w:p>
    <w:p w14:paraId="3F8C9A98" w14:textId="77777777" w:rsidR="007E1864" w:rsidRPr="007E1864" w:rsidRDefault="007E1864" w:rsidP="007E1864">
      <w:pPr>
        <w:jc w:val="center"/>
        <w:outlineLvl w:val="0"/>
        <w:rPr>
          <w:rFonts w:ascii="Arial" w:hAnsi="Arial" w:cs="Arial"/>
          <w:szCs w:val="24"/>
          <w:highlight w:val="green"/>
        </w:rPr>
      </w:pPr>
    </w:p>
    <w:p w14:paraId="101385B9" w14:textId="77777777" w:rsidR="007E1864" w:rsidRPr="007E1864" w:rsidRDefault="007E1864" w:rsidP="007E1864">
      <w:pPr>
        <w:jc w:val="center"/>
        <w:outlineLvl w:val="0"/>
        <w:rPr>
          <w:rFonts w:ascii="Arial" w:hAnsi="Arial" w:cs="Arial"/>
          <w:szCs w:val="24"/>
          <w:highlight w:val="green"/>
        </w:rPr>
      </w:pPr>
    </w:p>
    <w:p w14:paraId="57FDCF24" w14:textId="77777777" w:rsidR="007E1864" w:rsidRPr="007E1864" w:rsidRDefault="007E1864" w:rsidP="007E1864">
      <w:pPr>
        <w:jc w:val="center"/>
        <w:outlineLvl w:val="0"/>
        <w:rPr>
          <w:rFonts w:ascii="Arial" w:hAnsi="Arial" w:cs="Arial"/>
          <w:szCs w:val="24"/>
          <w:highlight w:val="green"/>
        </w:rPr>
      </w:pPr>
    </w:p>
    <w:p w14:paraId="3F00761D" w14:textId="77777777" w:rsidR="007E1864" w:rsidRPr="007E1864" w:rsidRDefault="007E1864" w:rsidP="007E1864">
      <w:pPr>
        <w:jc w:val="center"/>
        <w:outlineLvl w:val="0"/>
        <w:rPr>
          <w:rFonts w:ascii="Arial" w:hAnsi="Arial" w:cs="Arial"/>
          <w:szCs w:val="24"/>
          <w:highlight w:val="green"/>
        </w:rPr>
      </w:pPr>
    </w:p>
    <w:p w14:paraId="0FC00ECE" w14:textId="77777777" w:rsidR="007E1864" w:rsidRPr="007E1864" w:rsidRDefault="007E1864" w:rsidP="007E1864">
      <w:pPr>
        <w:jc w:val="center"/>
        <w:outlineLvl w:val="0"/>
        <w:rPr>
          <w:rFonts w:ascii="Arial" w:hAnsi="Arial" w:cs="Arial"/>
          <w:szCs w:val="24"/>
          <w:highlight w:val="green"/>
        </w:rPr>
      </w:pPr>
    </w:p>
    <w:p w14:paraId="5604A743" w14:textId="3C119491" w:rsidR="007E1864" w:rsidRPr="007E1864" w:rsidRDefault="007E1864" w:rsidP="007E1864">
      <w:pPr>
        <w:jc w:val="center"/>
        <w:outlineLvl w:val="0"/>
        <w:rPr>
          <w:rFonts w:ascii="Arial" w:hAnsi="Arial" w:cs="Arial"/>
          <w:sz w:val="36"/>
          <w:szCs w:val="36"/>
          <w:highlight w:val="green"/>
        </w:rPr>
      </w:pPr>
      <w:r w:rsidRPr="007E1864">
        <w:rPr>
          <w:rFonts w:ascii="Arial" w:hAnsi="Arial" w:cs="Arial"/>
          <w:sz w:val="36"/>
          <w:szCs w:val="36"/>
          <w:highlight w:val="green"/>
        </w:rPr>
        <w:t>EVALUATION MODEL</w:t>
      </w:r>
    </w:p>
    <w:p w14:paraId="0B91988C" w14:textId="77777777" w:rsidR="007E1864" w:rsidRPr="007E1864" w:rsidRDefault="007E1864" w:rsidP="007E1864">
      <w:pPr>
        <w:tabs>
          <w:tab w:val="left" w:pos="3240"/>
        </w:tabs>
        <w:jc w:val="center"/>
        <w:outlineLvl w:val="0"/>
        <w:rPr>
          <w:rFonts w:ascii="Arial" w:hAnsi="Arial" w:cs="Arial"/>
          <w:szCs w:val="24"/>
          <w:highlight w:val="green"/>
        </w:rPr>
      </w:pPr>
      <w:r w:rsidRPr="007E1864">
        <w:rPr>
          <w:rFonts w:ascii="Arial" w:hAnsi="Arial" w:cs="Arial"/>
          <w:szCs w:val="24"/>
          <w:highlight w:val="green"/>
        </w:rPr>
        <w:t xml:space="preserve"> </w:t>
      </w:r>
    </w:p>
    <w:p w14:paraId="6B95F937" w14:textId="77777777" w:rsidR="007E1864" w:rsidRPr="007E1864" w:rsidRDefault="007E1864" w:rsidP="007E1864">
      <w:pPr>
        <w:jc w:val="center"/>
        <w:outlineLvl w:val="0"/>
        <w:rPr>
          <w:rFonts w:ascii="Arial" w:hAnsi="Arial"/>
          <w:sz w:val="28"/>
          <w:szCs w:val="28"/>
          <w:highlight w:val="green"/>
        </w:rPr>
      </w:pPr>
    </w:p>
    <w:p w14:paraId="7386A252" w14:textId="77777777" w:rsidR="007E1864" w:rsidRPr="007E1864" w:rsidRDefault="007E1864" w:rsidP="007E1864">
      <w:pPr>
        <w:jc w:val="center"/>
        <w:outlineLvl w:val="0"/>
        <w:rPr>
          <w:rFonts w:ascii="Arial" w:hAnsi="Arial" w:cs="Arial"/>
          <w:sz w:val="28"/>
          <w:szCs w:val="28"/>
          <w:highlight w:val="green"/>
        </w:rPr>
      </w:pPr>
    </w:p>
    <w:p w14:paraId="0F0E20FF" w14:textId="77777777" w:rsidR="007E1864" w:rsidRPr="007E1864" w:rsidRDefault="007E1864" w:rsidP="007E1864">
      <w:pPr>
        <w:jc w:val="center"/>
        <w:outlineLvl w:val="0"/>
        <w:rPr>
          <w:rFonts w:ascii="Arial" w:hAnsi="Arial" w:cs="Arial"/>
          <w:sz w:val="28"/>
          <w:szCs w:val="28"/>
          <w:highlight w:val="green"/>
        </w:rPr>
      </w:pPr>
      <w:r w:rsidRPr="007E1864">
        <w:rPr>
          <w:rFonts w:ascii="Arial" w:hAnsi="Arial" w:cs="Arial"/>
          <w:sz w:val="28"/>
          <w:szCs w:val="28"/>
          <w:highlight w:val="green"/>
        </w:rPr>
        <w:t>Provision of Postal Goods and/or Services to</w:t>
      </w:r>
    </w:p>
    <w:p w14:paraId="2C149E32" w14:textId="77777777" w:rsidR="007E1864" w:rsidRPr="007E1864" w:rsidRDefault="007E1864" w:rsidP="007E1864">
      <w:pPr>
        <w:jc w:val="center"/>
        <w:outlineLvl w:val="0"/>
        <w:rPr>
          <w:rFonts w:ascii="Arial" w:hAnsi="Arial" w:cs="Arial"/>
          <w:sz w:val="28"/>
          <w:szCs w:val="28"/>
          <w:highlight w:val="yellow"/>
        </w:rPr>
      </w:pPr>
      <w:r w:rsidRPr="007E1864">
        <w:rPr>
          <w:rFonts w:ascii="Arial" w:hAnsi="Arial" w:cs="Arial"/>
          <w:sz w:val="28"/>
          <w:szCs w:val="28"/>
          <w:highlight w:val="yellow"/>
        </w:rPr>
        <w:t>[insert organisation name]</w:t>
      </w:r>
    </w:p>
    <w:p w14:paraId="2E05A98D" w14:textId="77777777" w:rsidR="007E1864" w:rsidRPr="007E1864" w:rsidRDefault="007E1864" w:rsidP="007E1864">
      <w:pPr>
        <w:jc w:val="center"/>
        <w:outlineLvl w:val="0"/>
        <w:rPr>
          <w:rFonts w:ascii="Arial" w:hAnsi="Arial" w:cs="Arial"/>
          <w:sz w:val="28"/>
          <w:szCs w:val="28"/>
          <w:highlight w:val="green"/>
        </w:rPr>
      </w:pPr>
    </w:p>
    <w:p w14:paraId="255578AF" w14:textId="77777777" w:rsidR="007E1864" w:rsidRDefault="007E1864" w:rsidP="007E1864">
      <w:pPr>
        <w:jc w:val="center"/>
        <w:outlineLvl w:val="0"/>
        <w:rPr>
          <w:rFonts w:ascii="Arial" w:hAnsi="Arial" w:cs="Arial"/>
          <w:sz w:val="28"/>
          <w:szCs w:val="28"/>
        </w:rPr>
      </w:pPr>
      <w:r w:rsidRPr="007E1864">
        <w:rPr>
          <w:rFonts w:ascii="Arial" w:hAnsi="Arial" w:cs="Arial"/>
          <w:sz w:val="28"/>
          <w:szCs w:val="28"/>
          <w:highlight w:val="green"/>
        </w:rPr>
        <w:t>RM1063</w:t>
      </w:r>
    </w:p>
    <w:p w14:paraId="5CBFD200" w14:textId="5B039588" w:rsidR="0010689C" w:rsidRDefault="0010689C" w:rsidP="007E1864">
      <w:pPr>
        <w:jc w:val="center"/>
        <w:outlineLvl w:val="0"/>
        <w:rPr>
          <w:rFonts w:ascii="Arial" w:hAnsi="Arial" w:cs="Arial"/>
          <w:b w:val="0"/>
          <w:sz w:val="20"/>
        </w:rPr>
      </w:pPr>
      <w:r>
        <w:rPr>
          <w:rFonts w:ascii="Arial" w:hAnsi="Arial" w:cs="Arial"/>
          <w:b w:val="0"/>
          <w:sz w:val="20"/>
        </w:rPr>
        <w:br w:type="page"/>
      </w:r>
    </w:p>
    <w:p w14:paraId="1443C884" w14:textId="24E98702" w:rsidR="007E1864" w:rsidRPr="0078458E" w:rsidRDefault="007E1864" w:rsidP="007E1864">
      <w:pPr>
        <w:contextualSpacing/>
        <w:jc w:val="both"/>
        <w:rPr>
          <w:rFonts w:ascii="Arial" w:hAnsi="Arial" w:cs="Arial"/>
          <w:szCs w:val="24"/>
          <w:highlight w:val="yellow"/>
        </w:rPr>
      </w:pPr>
      <w:r w:rsidRPr="0078458E">
        <w:rPr>
          <w:rFonts w:ascii="Arial" w:hAnsi="Arial" w:cs="Arial"/>
          <w:szCs w:val="24"/>
          <w:highlight w:val="yellow"/>
        </w:rPr>
        <w:lastRenderedPageBreak/>
        <w:t>General Notes:</w:t>
      </w:r>
    </w:p>
    <w:p w14:paraId="07701B6A" w14:textId="77777777" w:rsidR="007E1864" w:rsidRPr="0078458E" w:rsidRDefault="007E1864" w:rsidP="0010689C">
      <w:pPr>
        <w:rPr>
          <w:rFonts w:ascii="Arial" w:hAnsi="Arial" w:cs="Arial"/>
          <w:b w:val="0"/>
          <w:szCs w:val="24"/>
          <w:highlight w:val="yellow"/>
        </w:rPr>
      </w:pPr>
    </w:p>
    <w:p w14:paraId="0917C9B7"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All questions must be answered. Failure to complete any part of the Invitation to Quote (ITQ) or to submit any documents requested may result in disqualification.</w:t>
      </w:r>
    </w:p>
    <w:p w14:paraId="70A227CD" w14:textId="77777777" w:rsidR="0010689C" w:rsidRPr="0078458E" w:rsidRDefault="0010689C" w:rsidP="0010689C">
      <w:pPr>
        <w:rPr>
          <w:rFonts w:ascii="Arial" w:hAnsi="Arial" w:cs="Arial"/>
          <w:b w:val="0"/>
          <w:szCs w:val="24"/>
          <w:highlight w:val="yellow"/>
        </w:rPr>
      </w:pPr>
    </w:p>
    <w:p w14:paraId="17DDD7C4" w14:textId="51C8EB1A"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 xml:space="preserve">The evaluation team requires sufficient information to give confidence that the proposed provider(s) can deliver effective </w:t>
      </w:r>
      <w:r w:rsidR="007E1864" w:rsidRPr="0078458E">
        <w:rPr>
          <w:rFonts w:ascii="Arial" w:hAnsi="Arial" w:cs="Arial"/>
          <w:b w:val="0"/>
          <w:szCs w:val="24"/>
          <w:highlight w:val="yellow"/>
        </w:rPr>
        <w:t xml:space="preserve">goods and/or </w:t>
      </w:r>
      <w:r w:rsidRPr="0078458E">
        <w:rPr>
          <w:rFonts w:ascii="Arial" w:hAnsi="Arial" w:cs="Arial"/>
          <w:b w:val="0"/>
          <w:szCs w:val="24"/>
          <w:highlight w:val="yellow"/>
        </w:rPr>
        <w:t xml:space="preserve">services to </w:t>
      </w:r>
      <w:r w:rsidR="007E1864" w:rsidRPr="0078458E">
        <w:rPr>
          <w:rFonts w:ascii="Arial" w:hAnsi="Arial" w:cs="Arial"/>
          <w:szCs w:val="24"/>
          <w:highlight w:val="yellow"/>
        </w:rPr>
        <w:t>[insert organisation name]</w:t>
      </w:r>
    </w:p>
    <w:p w14:paraId="34AB2A15" w14:textId="77777777" w:rsidR="0010689C" w:rsidRPr="0078458E" w:rsidRDefault="0010689C" w:rsidP="0010689C">
      <w:pPr>
        <w:rPr>
          <w:rFonts w:ascii="Arial" w:hAnsi="Arial" w:cs="Arial"/>
          <w:b w:val="0"/>
          <w:szCs w:val="24"/>
          <w:highlight w:val="yellow"/>
        </w:rPr>
      </w:pPr>
    </w:p>
    <w:p w14:paraId="257A4418" w14:textId="23F01CA3" w:rsidR="0010689C" w:rsidRPr="0078458E" w:rsidRDefault="0010689C" w:rsidP="0010689C">
      <w:pPr>
        <w:rPr>
          <w:rFonts w:ascii="Arial" w:hAnsi="Arial" w:cs="Arial"/>
          <w:szCs w:val="24"/>
          <w:highlight w:val="yellow"/>
        </w:rPr>
      </w:pPr>
      <w:r w:rsidRPr="0078458E">
        <w:rPr>
          <w:rFonts w:ascii="Arial" w:hAnsi="Arial" w:cs="Arial"/>
          <w:szCs w:val="24"/>
          <w:highlight w:val="yellow"/>
        </w:rPr>
        <w:t>Scoring Method and Definition:</w:t>
      </w:r>
    </w:p>
    <w:p w14:paraId="5E9305BD" w14:textId="77777777" w:rsidR="0010689C" w:rsidRPr="0078458E" w:rsidRDefault="0010689C" w:rsidP="0010689C">
      <w:pPr>
        <w:rPr>
          <w:rFonts w:ascii="Arial" w:hAnsi="Arial" w:cs="Arial"/>
          <w:b w:val="0"/>
          <w:szCs w:val="24"/>
          <w:highlight w:val="yellow"/>
        </w:rPr>
      </w:pPr>
    </w:p>
    <w:p w14:paraId="49500644"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The evaluation will cover all areas of the ITQ.</w:t>
      </w:r>
    </w:p>
    <w:p w14:paraId="1E0D3A0B" w14:textId="77777777" w:rsidR="0010689C" w:rsidRPr="0078458E" w:rsidRDefault="0010689C" w:rsidP="0010689C">
      <w:pPr>
        <w:rPr>
          <w:rFonts w:ascii="Arial" w:hAnsi="Arial" w:cs="Arial"/>
          <w:b w:val="0"/>
          <w:szCs w:val="24"/>
          <w:highlight w:val="yellow"/>
        </w:rPr>
      </w:pPr>
    </w:p>
    <w:p w14:paraId="7C787B94"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 xml:space="preserve">An important element of the evaluation criteria is the percentage weightings applied to each section, where the higher the percentage in relation to the section, the higher the importance of that particular section. </w:t>
      </w:r>
    </w:p>
    <w:p w14:paraId="3529D6D3" w14:textId="77777777" w:rsidR="0010689C" w:rsidRPr="0078458E" w:rsidRDefault="0010689C" w:rsidP="0010689C">
      <w:pPr>
        <w:rPr>
          <w:rFonts w:ascii="Arial" w:hAnsi="Arial" w:cs="Arial"/>
          <w:b w:val="0"/>
          <w:szCs w:val="24"/>
          <w:highlight w:val="yellow"/>
        </w:rPr>
      </w:pPr>
    </w:p>
    <w:p w14:paraId="21233273" w14:textId="01E9D17F"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 xml:space="preserve">The evaluation of ITQ’s for this ‘further-competition’ focuses on the following two weighted aspects; </w:t>
      </w:r>
      <w:r w:rsidR="007E1864" w:rsidRPr="0078458E">
        <w:rPr>
          <w:rFonts w:ascii="Arial" w:hAnsi="Arial" w:cs="Arial"/>
          <w:b w:val="0"/>
          <w:szCs w:val="24"/>
          <w:highlight w:val="yellow"/>
        </w:rPr>
        <w:t>Quality</w:t>
      </w:r>
      <w:r w:rsidRPr="0078458E">
        <w:rPr>
          <w:rFonts w:ascii="Arial" w:hAnsi="Arial" w:cs="Arial"/>
          <w:b w:val="0"/>
          <w:szCs w:val="24"/>
          <w:highlight w:val="yellow"/>
        </w:rPr>
        <w:t xml:space="preserve"> and </w:t>
      </w:r>
      <w:r w:rsidR="007E1864" w:rsidRPr="0078458E">
        <w:rPr>
          <w:rFonts w:ascii="Arial" w:hAnsi="Arial" w:cs="Arial"/>
          <w:b w:val="0"/>
          <w:szCs w:val="24"/>
          <w:highlight w:val="yellow"/>
        </w:rPr>
        <w:t>Cost Effectiveness</w:t>
      </w:r>
      <w:r w:rsidRPr="0078458E">
        <w:rPr>
          <w:rFonts w:ascii="Arial" w:hAnsi="Arial" w:cs="Arial"/>
          <w:b w:val="0"/>
          <w:szCs w:val="24"/>
          <w:highlight w:val="yellow"/>
        </w:rPr>
        <w:t>.</w:t>
      </w:r>
    </w:p>
    <w:p w14:paraId="5E53186D" w14:textId="77777777" w:rsidR="0010689C" w:rsidRPr="0078458E" w:rsidRDefault="0010689C" w:rsidP="0010689C">
      <w:pPr>
        <w:rPr>
          <w:rFonts w:ascii="Arial" w:hAnsi="Arial" w:cs="Arial"/>
          <w:b w:val="0"/>
          <w:szCs w:val="24"/>
          <w:highlight w:val="yellow"/>
        </w:rPr>
      </w:pPr>
    </w:p>
    <w:p w14:paraId="34DD05B5"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The following criteria and weightings shall be applied to Framework Supplier’s compliant tenders submitted through the Further Competition:</w:t>
      </w:r>
    </w:p>
    <w:p w14:paraId="0216A5D8" w14:textId="77777777" w:rsidR="007E1864" w:rsidRPr="007E1864" w:rsidRDefault="007E1864" w:rsidP="0010689C">
      <w:pPr>
        <w:rPr>
          <w:rFonts w:ascii="Arial" w:hAnsi="Arial" w:cs="Arial"/>
          <w:b w:val="0"/>
          <w:szCs w:val="24"/>
          <w:highlight w:val="green"/>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987"/>
        <w:gridCol w:w="5630"/>
        <w:gridCol w:w="1402"/>
      </w:tblGrid>
      <w:tr w:rsidR="00A634E1" w:rsidRPr="00786003" w14:paraId="1C7B6F10" w14:textId="77777777" w:rsidTr="00274492">
        <w:trPr>
          <w:trHeight w:val="266"/>
        </w:trPr>
        <w:tc>
          <w:tcPr>
            <w:tcW w:w="365" w:type="pct"/>
            <w:shd w:val="clear" w:color="auto" w:fill="0070C0"/>
            <w:vAlign w:val="center"/>
          </w:tcPr>
          <w:p w14:paraId="27AEFCBE" w14:textId="77777777" w:rsidR="00A634E1" w:rsidRPr="00962220" w:rsidRDefault="00A634E1" w:rsidP="00274492">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Criteria No.</w:t>
            </w:r>
          </w:p>
        </w:tc>
        <w:tc>
          <w:tcPr>
            <w:tcW w:w="365" w:type="pct"/>
            <w:shd w:val="clear" w:color="auto" w:fill="0070C0"/>
            <w:vAlign w:val="center"/>
          </w:tcPr>
          <w:p w14:paraId="7F22C1C9" w14:textId="77777777" w:rsidR="00A634E1" w:rsidRPr="00962220" w:rsidRDefault="00A634E1" w:rsidP="00274492">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Criteria</w:t>
            </w:r>
          </w:p>
        </w:tc>
        <w:tc>
          <w:tcPr>
            <w:tcW w:w="3624" w:type="pct"/>
            <w:shd w:val="clear" w:color="auto" w:fill="0070C0"/>
            <w:vAlign w:val="center"/>
          </w:tcPr>
          <w:p w14:paraId="73714822" w14:textId="77777777" w:rsidR="00A634E1" w:rsidRPr="00962220" w:rsidRDefault="00A634E1" w:rsidP="00274492">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Sub-Criteria</w:t>
            </w:r>
          </w:p>
        </w:tc>
        <w:tc>
          <w:tcPr>
            <w:tcW w:w="645" w:type="pct"/>
            <w:shd w:val="clear" w:color="auto" w:fill="0070C0"/>
            <w:vAlign w:val="center"/>
          </w:tcPr>
          <w:p w14:paraId="5BE933F7" w14:textId="77777777" w:rsidR="00A634E1" w:rsidRPr="00962220" w:rsidRDefault="00A634E1" w:rsidP="00274492">
            <w:pPr>
              <w:jc w:val="center"/>
              <w:rPr>
                <w:rFonts w:ascii="Arial" w:eastAsia="STZhongsong" w:hAnsi="Arial" w:cs="Arial"/>
                <w:color w:val="FFFFFF"/>
                <w:kern w:val="28"/>
                <w:sz w:val="22"/>
                <w:szCs w:val="22"/>
                <w:lang w:eastAsia="zh-CN"/>
              </w:rPr>
            </w:pPr>
            <w:r w:rsidRPr="00962220">
              <w:rPr>
                <w:rFonts w:ascii="Arial" w:eastAsia="STZhongsong" w:hAnsi="Arial" w:cs="Arial"/>
                <w:color w:val="FFFFFF"/>
                <w:kern w:val="28"/>
                <w:sz w:val="22"/>
                <w:szCs w:val="22"/>
                <w:lang w:eastAsia="zh-CN"/>
              </w:rPr>
              <w:t>% Weightings (variance of +/- 10%)</w:t>
            </w:r>
          </w:p>
        </w:tc>
      </w:tr>
      <w:tr w:rsidR="00A634E1" w:rsidRPr="00786003" w14:paraId="31BDEF8E" w14:textId="77777777" w:rsidTr="00274492">
        <w:trPr>
          <w:trHeight w:val="256"/>
        </w:trPr>
        <w:tc>
          <w:tcPr>
            <w:tcW w:w="365" w:type="pct"/>
            <w:shd w:val="clear" w:color="auto" w:fill="DDD9C3"/>
            <w:vAlign w:val="bottom"/>
          </w:tcPr>
          <w:p w14:paraId="4660749B" w14:textId="77777777" w:rsidR="00A634E1" w:rsidRPr="00786003" w:rsidRDefault="00A634E1" w:rsidP="00274492">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A</w:t>
            </w:r>
          </w:p>
        </w:tc>
        <w:tc>
          <w:tcPr>
            <w:tcW w:w="3989" w:type="pct"/>
            <w:gridSpan w:val="2"/>
            <w:shd w:val="clear" w:color="auto" w:fill="DDD9C3"/>
            <w:vAlign w:val="bottom"/>
          </w:tcPr>
          <w:p w14:paraId="7D663632" w14:textId="77777777" w:rsidR="00A634E1" w:rsidRPr="00786003" w:rsidRDefault="00A634E1" w:rsidP="00274492">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Quality</w:t>
            </w:r>
          </w:p>
        </w:tc>
        <w:tc>
          <w:tcPr>
            <w:tcW w:w="645" w:type="pct"/>
            <w:shd w:val="clear" w:color="auto" w:fill="DDD9C3"/>
            <w:vAlign w:val="bottom"/>
          </w:tcPr>
          <w:p w14:paraId="553A1ED7" w14:textId="77777777" w:rsidR="00A634E1" w:rsidRPr="00786003" w:rsidRDefault="00A634E1" w:rsidP="00274492">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70%</w:t>
            </w:r>
          </w:p>
        </w:tc>
      </w:tr>
      <w:tr w:rsidR="00A634E1" w:rsidRPr="00786003" w14:paraId="380EF299" w14:textId="77777777" w:rsidTr="00274492">
        <w:trPr>
          <w:trHeight w:val="308"/>
        </w:trPr>
        <w:tc>
          <w:tcPr>
            <w:tcW w:w="365" w:type="pct"/>
            <w:vAlign w:val="center"/>
          </w:tcPr>
          <w:p w14:paraId="5E9BDF12"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1CC99021"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A1</w:t>
            </w:r>
          </w:p>
        </w:tc>
        <w:tc>
          <w:tcPr>
            <w:tcW w:w="3624" w:type="pct"/>
            <w:vAlign w:val="center"/>
          </w:tcPr>
          <w:p w14:paraId="7BAB0C9D"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Provision of Goods and/or Services: Demonstrate a good understanding of the Goods and/or Services required to meet the Contracting Body requirements.</w:t>
            </w:r>
          </w:p>
        </w:tc>
        <w:tc>
          <w:tcPr>
            <w:tcW w:w="645" w:type="pct"/>
            <w:vAlign w:val="center"/>
          </w:tcPr>
          <w:p w14:paraId="6C0FDFF0"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7428DCAE" w14:textId="77777777" w:rsidTr="00274492">
        <w:trPr>
          <w:trHeight w:val="435"/>
        </w:trPr>
        <w:tc>
          <w:tcPr>
            <w:tcW w:w="365" w:type="pct"/>
            <w:vAlign w:val="center"/>
          </w:tcPr>
          <w:p w14:paraId="307DAD87" w14:textId="77777777" w:rsidR="00A634E1" w:rsidRPr="0078458E" w:rsidDel="007A7DB8"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6076D4A1"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A2</w:t>
            </w:r>
          </w:p>
        </w:tc>
        <w:tc>
          <w:tcPr>
            <w:tcW w:w="3624" w:type="pct"/>
            <w:vAlign w:val="center"/>
          </w:tcPr>
          <w:p w14:paraId="49C8145B"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Methodology: e.g. a clear demonstration of how the Goods and/or Services will be fulfilled and delivered.</w:t>
            </w:r>
          </w:p>
        </w:tc>
        <w:tc>
          <w:tcPr>
            <w:tcW w:w="645" w:type="pct"/>
            <w:vAlign w:val="center"/>
          </w:tcPr>
          <w:p w14:paraId="1BC1C82B"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776D2E17" w14:textId="77777777" w:rsidTr="00274492">
        <w:trPr>
          <w:trHeight w:val="344"/>
        </w:trPr>
        <w:tc>
          <w:tcPr>
            <w:tcW w:w="365" w:type="pct"/>
            <w:vAlign w:val="center"/>
          </w:tcPr>
          <w:p w14:paraId="5EA6EEDA"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452613E9"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A3</w:t>
            </w:r>
          </w:p>
        </w:tc>
        <w:tc>
          <w:tcPr>
            <w:tcW w:w="3624" w:type="pct"/>
            <w:vAlign w:val="center"/>
          </w:tcPr>
          <w:p w14:paraId="60D6AF01"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Technical assistance: a clear demonstration of the technical assistance that will be provided during implementation</w:t>
            </w:r>
          </w:p>
        </w:tc>
        <w:tc>
          <w:tcPr>
            <w:tcW w:w="645" w:type="pct"/>
            <w:vAlign w:val="center"/>
          </w:tcPr>
          <w:p w14:paraId="27049FA4"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r w:rsidR="00A634E1" w:rsidRPr="00786003" w14:paraId="6FA4923D" w14:textId="77777777" w:rsidTr="00274492">
        <w:trPr>
          <w:trHeight w:val="483"/>
        </w:trPr>
        <w:tc>
          <w:tcPr>
            <w:tcW w:w="365" w:type="pct"/>
            <w:vAlign w:val="center"/>
          </w:tcPr>
          <w:p w14:paraId="328E2E8E" w14:textId="77777777" w:rsidR="00A634E1" w:rsidRPr="0078458E" w:rsidDel="007A7DB8"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139CBD5A"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A4</w:t>
            </w:r>
          </w:p>
        </w:tc>
        <w:tc>
          <w:tcPr>
            <w:tcW w:w="3624" w:type="pct"/>
            <w:vAlign w:val="center"/>
          </w:tcPr>
          <w:p w14:paraId="7F18EF45"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Implementation plan proposed for delivering the required Goods and/or Services including lead times.</w:t>
            </w:r>
          </w:p>
        </w:tc>
        <w:tc>
          <w:tcPr>
            <w:tcW w:w="645" w:type="pct"/>
            <w:vAlign w:val="center"/>
          </w:tcPr>
          <w:p w14:paraId="7AA03880"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656240E2" w14:textId="77777777" w:rsidTr="00274492">
        <w:trPr>
          <w:trHeight w:val="347"/>
        </w:trPr>
        <w:tc>
          <w:tcPr>
            <w:tcW w:w="365" w:type="pct"/>
            <w:vAlign w:val="center"/>
          </w:tcPr>
          <w:p w14:paraId="178B2539"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501FC74F"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A5</w:t>
            </w:r>
          </w:p>
        </w:tc>
        <w:tc>
          <w:tcPr>
            <w:tcW w:w="3624" w:type="pct"/>
            <w:vAlign w:val="center"/>
          </w:tcPr>
          <w:p w14:paraId="6E2E061A"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After sales service – demonstrate a robust after sales support structure is in place.</w:t>
            </w:r>
          </w:p>
        </w:tc>
        <w:tc>
          <w:tcPr>
            <w:tcW w:w="645" w:type="pct"/>
            <w:vAlign w:val="center"/>
          </w:tcPr>
          <w:p w14:paraId="76ACFC91"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19FEBE29" w14:textId="77777777" w:rsidTr="00274492">
        <w:trPr>
          <w:trHeight w:val="283"/>
        </w:trPr>
        <w:tc>
          <w:tcPr>
            <w:tcW w:w="365" w:type="pct"/>
            <w:shd w:val="clear" w:color="auto" w:fill="FFFFFF"/>
            <w:vAlign w:val="center"/>
          </w:tcPr>
          <w:p w14:paraId="056001D6"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shd w:val="clear" w:color="auto" w:fill="FFFFFF"/>
            <w:vAlign w:val="center"/>
          </w:tcPr>
          <w:p w14:paraId="4F331927"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A6</w:t>
            </w:r>
          </w:p>
        </w:tc>
        <w:tc>
          <w:tcPr>
            <w:tcW w:w="3624" w:type="pct"/>
            <w:shd w:val="clear" w:color="auto" w:fill="FFFFFF"/>
            <w:vAlign w:val="center"/>
          </w:tcPr>
          <w:p w14:paraId="7658BFA9"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Security: demonstrate that all the security requirements of the Contracting Body can be met.</w:t>
            </w:r>
          </w:p>
        </w:tc>
        <w:tc>
          <w:tcPr>
            <w:tcW w:w="645" w:type="pct"/>
            <w:shd w:val="clear" w:color="auto" w:fill="FFFFFF"/>
            <w:vAlign w:val="center"/>
          </w:tcPr>
          <w:p w14:paraId="45BDB613"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0BA1EC1C" w14:textId="77777777" w:rsidTr="00274492">
        <w:trPr>
          <w:trHeight w:val="84"/>
        </w:trPr>
        <w:tc>
          <w:tcPr>
            <w:tcW w:w="365" w:type="pct"/>
            <w:shd w:val="clear" w:color="auto" w:fill="FFFFFF"/>
            <w:vAlign w:val="center"/>
          </w:tcPr>
          <w:p w14:paraId="5CD1FAC4"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shd w:val="clear" w:color="auto" w:fill="FFFFFF"/>
            <w:vAlign w:val="center"/>
          </w:tcPr>
          <w:p w14:paraId="7E8E232A"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A7</w:t>
            </w:r>
          </w:p>
        </w:tc>
        <w:tc>
          <w:tcPr>
            <w:tcW w:w="3624" w:type="pct"/>
            <w:shd w:val="clear" w:color="auto" w:fill="FFFFFF"/>
            <w:vAlign w:val="center"/>
          </w:tcPr>
          <w:p w14:paraId="2DE80D07"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Environmental characteristics: what support can be offered to help the Contracting Body achieve any environmental considerations?</w:t>
            </w:r>
          </w:p>
        </w:tc>
        <w:tc>
          <w:tcPr>
            <w:tcW w:w="645" w:type="pct"/>
            <w:shd w:val="clear" w:color="auto" w:fill="FFFFFF"/>
            <w:vAlign w:val="center"/>
          </w:tcPr>
          <w:p w14:paraId="3A48884E"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r w:rsidR="00A634E1" w:rsidRPr="00786003" w14:paraId="2F5D093F" w14:textId="77777777" w:rsidTr="00274492">
        <w:trPr>
          <w:trHeight w:val="84"/>
        </w:trPr>
        <w:tc>
          <w:tcPr>
            <w:tcW w:w="365" w:type="pct"/>
            <w:shd w:val="clear" w:color="auto" w:fill="FFFFFF"/>
            <w:vAlign w:val="center"/>
          </w:tcPr>
          <w:p w14:paraId="5DEBA47E"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shd w:val="clear" w:color="auto" w:fill="FFFFFF"/>
            <w:vAlign w:val="center"/>
          </w:tcPr>
          <w:p w14:paraId="34126A10"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A8</w:t>
            </w:r>
          </w:p>
        </w:tc>
        <w:tc>
          <w:tcPr>
            <w:tcW w:w="3624" w:type="pct"/>
            <w:shd w:val="clear" w:color="auto" w:fill="FFFFFF"/>
            <w:vAlign w:val="center"/>
          </w:tcPr>
          <w:p w14:paraId="417BBE0E"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Service Levels and Key Performance Indicators (KPIs): demonstrate a clear commitment to meeting the SLA’s and KPI’s.</w:t>
            </w:r>
          </w:p>
        </w:tc>
        <w:tc>
          <w:tcPr>
            <w:tcW w:w="645" w:type="pct"/>
            <w:shd w:val="clear" w:color="auto" w:fill="FFFFFF"/>
            <w:vAlign w:val="center"/>
          </w:tcPr>
          <w:p w14:paraId="4336FB8C"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0-10%</w:t>
            </w:r>
          </w:p>
        </w:tc>
      </w:tr>
      <w:tr w:rsidR="00A634E1" w:rsidRPr="00786003" w14:paraId="3A1F9A24" w14:textId="77777777" w:rsidTr="00274492">
        <w:trPr>
          <w:trHeight w:val="84"/>
        </w:trPr>
        <w:tc>
          <w:tcPr>
            <w:tcW w:w="365" w:type="pct"/>
            <w:shd w:val="clear" w:color="auto" w:fill="DDD9C3"/>
            <w:vAlign w:val="center"/>
          </w:tcPr>
          <w:p w14:paraId="1F387222" w14:textId="77777777" w:rsidR="00A634E1" w:rsidRPr="0078458E" w:rsidRDefault="00A634E1" w:rsidP="00274492">
            <w:pPr>
              <w:rPr>
                <w:rFonts w:ascii="Arial" w:eastAsia="STZhongsong" w:hAnsi="Arial" w:cs="Arial"/>
                <w:color w:val="auto"/>
                <w:kern w:val="28"/>
                <w:sz w:val="22"/>
                <w:szCs w:val="22"/>
                <w:highlight w:val="yellow"/>
                <w:lang w:eastAsia="zh-CN"/>
              </w:rPr>
            </w:pPr>
            <w:r w:rsidRPr="0078458E">
              <w:rPr>
                <w:rFonts w:ascii="Arial" w:eastAsia="STZhongsong" w:hAnsi="Arial" w:cs="Arial"/>
                <w:color w:val="auto"/>
                <w:kern w:val="28"/>
                <w:sz w:val="22"/>
                <w:szCs w:val="22"/>
                <w:highlight w:val="yellow"/>
                <w:lang w:eastAsia="zh-CN"/>
              </w:rPr>
              <w:t>B</w:t>
            </w:r>
          </w:p>
        </w:tc>
        <w:tc>
          <w:tcPr>
            <w:tcW w:w="3989" w:type="pct"/>
            <w:gridSpan w:val="2"/>
            <w:shd w:val="clear" w:color="auto" w:fill="DDD9C3"/>
            <w:vAlign w:val="center"/>
          </w:tcPr>
          <w:p w14:paraId="537F3753" w14:textId="77777777" w:rsidR="00A634E1" w:rsidRPr="0078458E" w:rsidRDefault="00A634E1" w:rsidP="00274492">
            <w:pPr>
              <w:rPr>
                <w:rFonts w:ascii="Arial" w:eastAsia="STZhongsong" w:hAnsi="Arial" w:cs="Arial"/>
                <w:color w:val="auto"/>
                <w:kern w:val="28"/>
                <w:sz w:val="22"/>
                <w:szCs w:val="22"/>
                <w:highlight w:val="yellow"/>
                <w:lang w:eastAsia="zh-CN"/>
              </w:rPr>
            </w:pPr>
            <w:r w:rsidRPr="0078458E">
              <w:rPr>
                <w:rFonts w:ascii="Arial" w:eastAsia="STZhongsong" w:hAnsi="Arial" w:cs="Arial"/>
                <w:color w:val="auto"/>
                <w:kern w:val="28"/>
                <w:sz w:val="22"/>
                <w:szCs w:val="22"/>
                <w:highlight w:val="yellow"/>
                <w:lang w:eastAsia="zh-CN"/>
              </w:rPr>
              <w:t>Price and Charging Structure</w:t>
            </w:r>
          </w:p>
        </w:tc>
        <w:tc>
          <w:tcPr>
            <w:tcW w:w="645" w:type="pct"/>
            <w:shd w:val="clear" w:color="auto" w:fill="DDD9C3"/>
            <w:vAlign w:val="center"/>
          </w:tcPr>
          <w:p w14:paraId="527A551A" w14:textId="77777777" w:rsidR="00A634E1" w:rsidRPr="00786003" w:rsidRDefault="00A634E1" w:rsidP="00274492">
            <w:pPr>
              <w:rPr>
                <w:rFonts w:ascii="Arial" w:eastAsia="STZhongsong" w:hAnsi="Arial" w:cs="Arial"/>
                <w:color w:val="auto"/>
                <w:kern w:val="28"/>
                <w:sz w:val="22"/>
                <w:szCs w:val="22"/>
                <w:lang w:eastAsia="zh-CN"/>
              </w:rPr>
            </w:pPr>
            <w:r w:rsidRPr="00786003">
              <w:rPr>
                <w:rFonts w:ascii="Arial" w:eastAsia="STZhongsong" w:hAnsi="Arial" w:cs="Arial"/>
                <w:color w:val="auto"/>
                <w:kern w:val="28"/>
                <w:sz w:val="22"/>
                <w:szCs w:val="22"/>
                <w:lang w:eastAsia="zh-CN"/>
              </w:rPr>
              <w:t>30%</w:t>
            </w:r>
          </w:p>
        </w:tc>
      </w:tr>
      <w:tr w:rsidR="00A634E1" w:rsidRPr="00786003" w14:paraId="30359D43" w14:textId="77777777" w:rsidTr="00274492">
        <w:trPr>
          <w:trHeight w:val="376"/>
        </w:trPr>
        <w:tc>
          <w:tcPr>
            <w:tcW w:w="365" w:type="pct"/>
            <w:vAlign w:val="center"/>
          </w:tcPr>
          <w:p w14:paraId="69692CCB" w14:textId="77777777" w:rsidR="00A634E1" w:rsidRPr="0078458E" w:rsidDel="007A7DB8"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02E86029"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B1</w:t>
            </w:r>
          </w:p>
        </w:tc>
        <w:tc>
          <w:tcPr>
            <w:tcW w:w="3624" w:type="pct"/>
            <w:vAlign w:val="center"/>
          </w:tcPr>
          <w:p w14:paraId="27BDB467"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Cost effectiveness: do the prices demonstrate value for money for your organisation.</w:t>
            </w:r>
          </w:p>
        </w:tc>
        <w:tc>
          <w:tcPr>
            <w:tcW w:w="645" w:type="pct"/>
            <w:vAlign w:val="center"/>
          </w:tcPr>
          <w:p w14:paraId="33BE8D0B"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0-25%</w:t>
            </w:r>
          </w:p>
        </w:tc>
      </w:tr>
      <w:tr w:rsidR="00A634E1" w:rsidRPr="00786003" w14:paraId="57490D8D" w14:textId="77777777" w:rsidTr="00274492">
        <w:trPr>
          <w:trHeight w:val="70"/>
        </w:trPr>
        <w:tc>
          <w:tcPr>
            <w:tcW w:w="365" w:type="pct"/>
            <w:vAlign w:val="center"/>
          </w:tcPr>
          <w:p w14:paraId="13DEEB02" w14:textId="77777777" w:rsidR="00A634E1" w:rsidRPr="0078458E" w:rsidRDefault="00A634E1" w:rsidP="00274492">
            <w:pPr>
              <w:rPr>
                <w:rFonts w:ascii="Arial" w:eastAsia="STZhongsong" w:hAnsi="Arial" w:cs="Arial"/>
                <w:color w:val="auto"/>
                <w:kern w:val="28"/>
                <w:sz w:val="22"/>
                <w:szCs w:val="22"/>
                <w:highlight w:val="yellow"/>
                <w:lang w:eastAsia="zh-CN"/>
              </w:rPr>
            </w:pPr>
          </w:p>
        </w:tc>
        <w:tc>
          <w:tcPr>
            <w:tcW w:w="365" w:type="pct"/>
            <w:vAlign w:val="center"/>
          </w:tcPr>
          <w:p w14:paraId="69EA7322"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B2</w:t>
            </w:r>
          </w:p>
        </w:tc>
        <w:tc>
          <w:tcPr>
            <w:tcW w:w="3624" w:type="pct"/>
            <w:vAlign w:val="center"/>
          </w:tcPr>
          <w:p w14:paraId="624FBD29" w14:textId="77777777" w:rsidR="00A634E1" w:rsidRPr="0078458E" w:rsidRDefault="00A634E1" w:rsidP="00274492">
            <w:pPr>
              <w:rPr>
                <w:rFonts w:ascii="Arial" w:eastAsia="STZhongsong" w:hAnsi="Arial" w:cs="Arial"/>
                <w:b w:val="0"/>
                <w:color w:val="auto"/>
                <w:kern w:val="28"/>
                <w:sz w:val="22"/>
                <w:szCs w:val="22"/>
                <w:highlight w:val="yellow"/>
                <w:lang w:eastAsia="zh-CN"/>
              </w:rPr>
            </w:pPr>
            <w:r w:rsidRPr="0078458E">
              <w:rPr>
                <w:rFonts w:ascii="Arial" w:eastAsia="STZhongsong" w:hAnsi="Arial" w:cs="Arial"/>
                <w:b w:val="0"/>
                <w:color w:val="auto"/>
                <w:kern w:val="28"/>
                <w:sz w:val="22"/>
                <w:szCs w:val="22"/>
                <w:highlight w:val="yellow"/>
                <w:lang w:eastAsia="zh-CN"/>
              </w:rPr>
              <w:t>Running costs</w:t>
            </w:r>
          </w:p>
        </w:tc>
        <w:tc>
          <w:tcPr>
            <w:tcW w:w="645" w:type="pct"/>
            <w:vAlign w:val="center"/>
          </w:tcPr>
          <w:p w14:paraId="2818B79F" w14:textId="77777777" w:rsidR="00A634E1" w:rsidRPr="00786003" w:rsidRDefault="00A634E1" w:rsidP="00274492">
            <w:pPr>
              <w:rPr>
                <w:rFonts w:ascii="Arial" w:eastAsia="STZhongsong" w:hAnsi="Arial" w:cs="Arial"/>
                <w:b w:val="0"/>
                <w:color w:val="auto"/>
                <w:kern w:val="28"/>
                <w:sz w:val="22"/>
                <w:szCs w:val="22"/>
                <w:lang w:eastAsia="zh-CN"/>
              </w:rPr>
            </w:pPr>
            <w:r w:rsidRPr="00786003">
              <w:rPr>
                <w:rFonts w:ascii="Arial" w:eastAsia="STZhongsong" w:hAnsi="Arial" w:cs="Arial"/>
                <w:b w:val="0"/>
                <w:color w:val="auto"/>
                <w:kern w:val="28"/>
                <w:sz w:val="22"/>
                <w:szCs w:val="22"/>
                <w:lang w:eastAsia="zh-CN"/>
              </w:rPr>
              <w:t>0-5%</w:t>
            </w:r>
          </w:p>
        </w:tc>
      </w:tr>
    </w:tbl>
    <w:p w14:paraId="1278DE21" w14:textId="77777777" w:rsidR="0010689C" w:rsidRDefault="0010689C" w:rsidP="0010689C">
      <w:pPr>
        <w:rPr>
          <w:rFonts w:ascii="Arial" w:hAnsi="Arial" w:cs="Arial"/>
          <w:b w:val="0"/>
          <w:szCs w:val="24"/>
          <w:highlight w:val="green"/>
        </w:rPr>
      </w:pPr>
    </w:p>
    <w:p w14:paraId="39E5057F" w14:textId="77777777" w:rsidR="007E1864" w:rsidRPr="007E1864" w:rsidRDefault="007E1864" w:rsidP="0010689C">
      <w:pPr>
        <w:rPr>
          <w:rFonts w:ascii="Arial" w:hAnsi="Arial" w:cs="Arial"/>
          <w:b w:val="0"/>
          <w:szCs w:val="24"/>
          <w:highlight w:val="green"/>
        </w:rPr>
      </w:pPr>
    </w:p>
    <w:p w14:paraId="41EE549B" w14:textId="77777777" w:rsidR="0010689C" w:rsidRPr="007E1864" w:rsidRDefault="0010689C" w:rsidP="0010689C">
      <w:pPr>
        <w:rPr>
          <w:rFonts w:ascii="Arial" w:hAnsi="Arial" w:cs="Arial"/>
          <w:b w:val="0"/>
          <w:szCs w:val="24"/>
          <w:highlight w:val="green"/>
        </w:rPr>
      </w:pPr>
    </w:p>
    <w:p w14:paraId="6F30961F"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The following scoring will be applied by the evaluator to each question:</w:t>
      </w:r>
    </w:p>
    <w:p w14:paraId="68D3EDED" w14:textId="254C0DC3" w:rsidR="00A634E1" w:rsidRDefault="00A634E1" w:rsidP="00A634E1">
      <w:pPr>
        <w:jc w:val="both"/>
        <w:rPr>
          <w:rFonts w:ascii="Arial" w:hAnsi="Arial" w:cs="Arial"/>
          <w:b w:val="0"/>
          <w:szCs w:val="24"/>
        </w:rPr>
      </w:pPr>
    </w:p>
    <w:tbl>
      <w:tblPr>
        <w:tblW w:w="9044" w:type="dxa"/>
        <w:tblInd w:w="-147" w:type="dxa"/>
        <w:tblLook w:val="04A0" w:firstRow="1" w:lastRow="0" w:firstColumn="1" w:lastColumn="0" w:noHBand="0" w:noVBand="1"/>
      </w:tblPr>
      <w:tblGrid>
        <w:gridCol w:w="832"/>
        <w:gridCol w:w="364"/>
        <w:gridCol w:w="825"/>
        <w:gridCol w:w="7023"/>
      </w:tblGrid>
      <w:tr w:rsidR="00A634E1" w:rsidRPr="004455CD" w14:paraId="7CD8BA0C" w14:textId="77777777" w:rsidTr="00A634E1">
        <w:trPr>
          <w:trHeight w:val="675"/>
        </w:trPr>
        <w:tc>
          <w:tcPr>
            <w:tcW w:w="2021"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255B7EA8" w14:textId="77777777" w:rsidR="00A634E1" w:rsidRPr="00962220" w:rsidRDefault="00A634E1" w:rsidP="00274492">
            <w:pPr>
              <w:jc w:val="center"/>
              <w:rPr>
                <w:rFonts w:ascii="Arial" w:hAnsi="Arial" w:cs="Arial"/>
                <w:bCs/>
                <w:color w:val="FFFFFF"/>
                <w:szCs w:val="24"/>
                <w:lang w:eastAsia="en-GB"/>
              </w:rPr>
            </w:pPr>
            <w:r w:rsidRPr="00962220">
              <w:rPr>
                <w:rFonts w:ascii="Arial" w:hAnsi="Arial" w:cs="Arial"/>
                <w:bCs/>
                <w:color w:val="FFFFFF"/>
                <w:szCs w:val="24"/>
                <w:lang w:eastAsia="en-GB"/>
              </w:rPr>
              <w:t>Evaluation score</w:t>
            </w:r>
          </w:p>
        </w:tc>
        <w:tc>
          <w:tcPr>
            <w:tcW w:w="7023" w:type="dxa"/>
            <w:tcBorders>
              <w:top w:val="single" w:sz="4" w:space="0" w:color="auto"/>
              <w:left w:val="nil"/>
              <w:bottom w:val="single" w:sz="4" w:space="0" w:color="auto"/>
              <w:right w:val="single" w:sz="4" w:space="0" w:color="auto"/>
            </w:tcBorders>
            <w:shd w:val="clear" w:color="auto" w:fill="0070C0"/>
            <w:noWrap/>
            <w:vAlign w:val="center"/>
            <w:hideMark/>
          </w:tcPr>
          <w:p w14:paraId="4216B98A" w14:textId="77777777" w:rsidR="00A634E1" w:rsidRPr="00962220" w:rsidRDefault="00A634E1" w:rsidP="00274492">
            <w:pPr>
              <w:jc w:val="center"/>
              <w:rPr>
                <w:rFonts w:ascii="Arial" w:hAnsi="Arial" w:cs="Arial"/>
                <w:bCs/>
                <w:color w:val="FFFFFF"/>
                <w:szCs w:val="24"/>
                <w:lang w:eastAsia="en-GB"/>
              </w:rPr>
            </w:pPr>
            <w:r w:rsidRPr="00962220">
              <w:rPr>
                <w:rFonts w:ascii="Arial" w:hAnsi="Arial" w:cs="Arial"/>
                <w:bCs/>
                <w:color w:val="FFFFFF"/>
                <w:szCs w:val="24"/>
                <w:lang w:eastAsia="en-GB"/>
              </w:rPr>
              <w:t xml:space="preserve">Question Criteria </w:t>
            </w:r>
          </w:p>
        </w:tc>
      </w:tr>
      <w:tr w:rsidR="00A634E1" w:rsidRPr="0078458E" w14:paraId="42C5A21E" w14:textId="77777777" w:rsidTr="00A634E1">
        <w:trPr>
          <w:trHeight w:val="61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2166532D"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4</w:t>
            </w:r>
          </w:p>
        </w:tc>
        <w:tc>
          <w:tcPr>
            <w:tcW w:w="364" w:type="dxa"/>
            <w:tcBorders>
              <w:top w:val="nil"/>
              <w:left w:val="nil"/>
              <w:bottom w:val="single" w:sz="4" w:space="0" w:color="auto"/>
              <w:right w:val="single" w:sz="4" w:space="0" w:color="auto"/>
            </w:tcBorders>
            <w:shd w:val="clear" w:color="auto" w:fill="auto"/>
            <w:noWrap/>
            <w:vAlign w:val="center"/>
            <w:hideMark/>
          </w:tcPr>
          <w:p w14:paraId="6D919FB7"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06A91C6E"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100%</w:t>
            </w:r>
          </w:p>
        </w:tc>
        <w:tc>
          <w:tcPr>
            <w:tcW w:w="7023" w:type="dxa"/>
            <w:tcBorders>
              <w:top w:val="nil"/>
              <w:left w:val="nil"/>
              <w:bottom w:val="single" w:sz="4" w:space="0" w:color="auto"/>
              <w:right w:val="single" w:sz="4" w:space="0" w:color="auto"/>
            </w:tcBorders>
            <w:shd w:val="clear" w:color="auto" w:fill="auto"/>
            <w:noWrap/>
            <w:vAlign w:val="center"/>
            <w:hideMark/>
          </w:tcPr>
          <w:p w14:paraId="20B45FA3"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Excellent response suggesting the specification will be satisfactorily met in all relevant respects with added value.</w:t>
            </w:r>
          </w:p>
        </w:tc>
      </w:tr>
      <w:tr w:rsidR="00A634E1" w:rsidRPr="0078458E" w14:paraId="1574FEFC" w14:textId="77777777" w:rsidTr="00A634E1">
        <w:trPr>
          <w:trHeight w:val="61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32E931B1"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3</w:t>
            </w:r>
          </w:p>
        </w:tc>
        <w:tc>
          <w:tcPr>
            <w:tcW w:w="364" w:type="dxa"/>
            <w:tcBorders>
              <w:top w:val="nil"/>
              <w:left w:val="nil"/>
              <w:bottom w:val="single" w:sz="4" w:space="0" w:color="auto"/>
              <w:right w:val="single" w:sz="4" w:space="0" w:color="auto"/>
            </w:tcBorders>
            <w:shd w:val="clear" w:color="auto" w:fill="auto"/>
            <w:noWrap/>
            <w:vAlign w:val="center"/>
            <w:hideMark/>
          </w:tcPr>
          <w:p w14:paraId="37241025"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7D8C21CC"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75%</w:t>
            </w:r>
          </w:p>
        </w:tc>
        <w:tc>
          <w:tcPr>
            <w:tcW w:w="7023" w:type="dxa"/>
            <w:tcBorders>
              <w:top w:val="nil"/>
              <w:left w:val="nil"/>
              <w:bottom w:val="single" w:sz="4" w:space="0" w:color="auto"/>
              <w:right w:val="single" w:sz="4" w:space="0" w:color="auto"/>
            </w:tcBorders>
            <w:shd w:val="clear" w:color="auto" w:fill="auto"/>
            <w:noWrap/>
            <w:vAlign w:val="center"/>
            <w:hideMark/>
          </w:tcPr>
          <w:p w14:paraId="03F97E75"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Good response suggesting the specification will be satisfactorily met in all relevant respects.</w:t>
            </w:r>
          </w:p>
        </w:tc>
      </w:tr>
      <w:tr w:rsidR="00A634E1" w:rsidRPr="0078458E" w14:paraId="6BC2AA1E" w14:textId="77777777" w:rsidTr="00A634E1">
        <w:trPr>
          <w:trHeight w:val="638"/>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4466D107"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2</w:t>
            </w:r>
          </w:p>
        </w:tc>
        <w:tc>
          <w:tcPr>
            <w:tcW w:w="364" w:type="dxa"/>
            <w:tcBorders>
              <w:top w:val="nil"/>
              <w:left w:val="nil"/>
              <w:bottom w:val="single" w:sz="4" w:space="0" w:color="auto"/>
              <w:right w:val="single" w:sz="4" w:space="0" w:color="auto"/>
            </w:tcBorders>
            <w:shd w:val="clear" w:color="auto" w:fill="auto"/>
            <w:noWrap/>
            <w:vAlign w:val="center"/>
            <w:hideMark/>
          </w:tcPr>
          <w:p w14:paraId="376DDE53"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0CF6D565"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50%</w:t>
            </w:r>
          </w:p>
        </w:tc>
        <w:tc>
          <w:tcPr>
            <w:tcW w:w="7023" w:type="dxa"/>
            <w:tcBorders>
              <w:top w:val="nil"/>
              <w:left w:val="nil"/>
              <w:bottom w:val="single" w:sz="4" w:space="0" w:color="auto"/>
              <w:right w:val="single" w:sz="4" w:space="0" w:color="auto"/>
            </w:tcBorders>
            <w:shd w:val="clear" w:color="auto" w:fill="auto"/>
            <w:noWrap/>
            <w:vAlign w:val="center"/>
            <w:hideMark/>
          </w:tcPr>
          <w:p w14:paraId="746542DA"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Weak response suggesting there may be shortcomings of a less serious nature in the relevant aspect of service.</w:t>
            </w:r>
          </w:p>
        </w:tc>
      </w:tr>
      <w:tr w:rsidR="00A634E1" w:rsidRPr="0078458E" w14:paraId="4512727B" w14:textId="77777777" w:rsidTr="00A634E1">
        <w:trPr>
          <w:trHeight w:val="69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260523BB"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1</w:t>
            </w:r>
          </w:p>
        </w:tc>
        <w:tc>
          <w:tcPr>
            <w:tcW w:w="364" w:type="dxa"/>
            <w:tcBorders>
              <w:top w:val="nil"/>
              <w:left w:val="nil"/>
              <w:bottom w:val="single" w:sz="4" w:space="0" w:color="auto"/>
              <w:right w:val="single" w:sz="4" w:space="0" w:color="auto"/>
            </w:tcBorders>
            <w:shd w:val="clear" w:color="auto" w:fill="auto"/>
            <w:noWrap/>
            <w:vAlign w:val="center"/>
            <w:hideMark/>
          </w:tcPr>
          <w:p w14:paraId="2E3886E4"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499B9705"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25%</w:t>
            </w:r>
          </w:p>
        </w:tc>
        <w:tc>
          <w:tcPr>
            <w:tcW w:w="7023" w:type="dxa"/>
            <w:tcBorders>
              <w:top w:val="nil"/>
              <w:left w:val="nil"/>
              <w:bottom w:val="single" w:sz="4" w:space="0" w:color="auto"/>
              <w:right w:val="single" w:sz="4" w:space="0" w:color="auto"/>
            </w:tcBorders>
            <w:shd w:val="clear" w:color="auto" w:fill="auto"/>
            <w:noWrap/>
            <w:vAlign w:val="center"/>
            <w:hideMark/>
          </w:tcPr>
          <w:p w14:paraId="70FD6B83"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Poor or unsatisfactory response showing limited evidence of ability to meet requirement – omissions/weakness in key areas.</w:t>
            </w:r>
          </w:p>
        </w:tc>
      </w:tr>
      <w:tr w:rsidR="00A634E1" w:rsidRPr="0078458E" w14:paraId="534D4497" w14:textId="77777777" w:rsidTr="00A634E1">
        <w:trPr>
          <w:trHeight w:val="615"/>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6FBEB61E" w14:textId="77777777" w:rsidR="00A634E1" w:rsidRPr="0078458E" w:rsidRDefault="00A634E1" w:rsidP="00274492">
            <w:pPr>
              <w:jc w:val="center"/>
              <w:rPr>
                <w:rFonts w:ascii="Calibri" w:hAnsi="Calibri"/>
                <w:bCs/>
                <w:szCs w:val="24"/>
                <w:highlight w:val="yellow"/>
                <w:lang w:eastAsia="en-GB"/>
              </w:rPr>
            </w:pPr>
            <w:r w:rsidRPr="0078458E">
              <w:rPr>
                <w:rFonts w:ascii="Calibri" w:hAnsi="Calibri"/>
                <w:bCs/>
                <w:szCs w:val="24"/>
                <w:highlight w:val="yellow"/>
                <w:lang w:eastAsia="en-GB"/>
              </w:rPr>
              <w:t>0</w:t>
            </w:r>
          </w:p>
        </w:tc>
        <w:tc>
          <w:tcPr>
            <w:tcW w:w="364" w:type="dxa"/>
            <w:tcBorders>
              <w:top w:val="nil"/>
              <w:left w:val="nil"/>
              <w:bottom w:val="single" w:sz="4" w:space="0" w:color="auto"/>
              <w:right w:val="single" w:sz="4" w:space="0" w:color="auto"/>
            </w:tcBorders>
            <w:shd w:val="clear" w:color="auto" w:fill="auto"/>
            <w:noWrap/>
            <w:vAlign w:val="center"/>
            <w:hideMark/>
          </w:tcPr>
          <w:p w14:paraId="025D8A26"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w:t>
            </w:r>
          </w:p>
        </w:tc>
        <w:tc>
          <w:tcPr>
            <w:tcW w:w="825" w:type="dxa"/>
            <w:tcBorders>
              <w:top w:val="nil"/>
              <w:left w:val="nil"/>
              <w:bottom w:val="single" w:sz="4" w:space="0" w:color="auto"/>
              <w:right w:val="single" w:sz="4" w:space="0" w:color="auto"/>
            </w:tcBorders>
            <w:shd w:val="clear" w:color="auto" w:fill="auto"/>
            <w:noWrap/>
            <w:vAlign w:val="center"/>
            <w:hideMark/>
          </w:tcPr>
          <w:p w14:paraId="598980FC" w14:textId="77777777" w:rsidR="00A634E1" w:rsidRPr="0078458E" w:rsidRDefault="00A634E1" w:rsidP="00274492">
            <w:pPr>
              <w:jc w:val="center"/>
              <w:rPr>
                <w:rFonts w:ascii="Calibri" w:hAnsi="Calibri"/>
                <w:b w:val="0"/>
                <w:szCs w:val="22"/>
                <w:highlight w:val="yellow"/>
                <w:lang w:eastAsia="en-GB"/>
              </w:rPr>
            </w:pPr>
            <w:r w:rsidRPr="0078458E">
              <w:rPr>
                <w:rFonts w:ascii="Calibri" w:hAnsi="Calibri"/>
                <w:b w:val="0"/>
                <w:sz w:val="22"/>
                <w:szCs w:val="22"/>
                <w:highlight w:val="yellow"/>
                <w:lang w:eastAsia="en-GB"/>
              </w:rPr>
              <w:t>0%</w:t>
            </w:r>
          </w:p>
        </w:tc>
        <w:tc>
          <w:tcPr>
            <w:tcW w:w="7023" w:type="dxa"/>
            <w:tcBorders>
              <w:top w:val="nil"/>
              <w:left w:val="nil"/>
              <w:bottom w:val="single" w:sz="4" w:space="0" w:color="auto"/>
              <w:right w:val="single" w:sz="4" w:space="0" w:color="auto"/>
            </w:tcBorders>
            <w:shd w:val="clear" w:color="auto" w:fill="auto"/>
            <w:noWrap/>
            <w:vAlign w:val="center"/>
            <w:hideMark/>
          </w:tcPr>
          <w:p w14:paraId="0B2631B3" w14:textId="77777777" w:rsidR="00A634E1" w:rsidRPr="0078458E" w:rsidRDefault="00A634E1" w:rsidP="00274492">
            <w:pPr>
              <w:rPr>
                <w:rFonts w:ascii="Arial" w:eastAsia="STZhongsong" w:hAnsi="Arial" w:cs="Arial"/>
                <w:b w:val="0"/>
                <w:color w:val="auto"/>
                <w:kern w:val="28"/>
                <w:szCs w:val="24"/>
                <w:highlight w:val="yellow"/>
                <w:lang w:eastAsia="zh-CN"/>
              </w:rPr>
            </w:pPr>
            <w:r w:rsidRPr="0078458E">
              <w:rPr>
                <w:rFonts w:ascii="Arial" w:eastAsia="STZhongsong" w:hAnsi="Arial" w:cs="Arial"/>
                <w:b w:val="0"/>
                <w:color w:val="auto"/>
                <w:kern w:val="28"/>
                <w:szCs w:val="24"/>
                <w:highlight w:val="yellow"/>
                <w:lang w:eastAsia="zh-CN"/>
              </w:rPr>
              <w:t>No response or totally inadequate. None of the evaluation points have been covered within the response.</w:t>
            </w:r>
          </w:p>
        </w:tc>
      </w:tr>
    </w:tbl>
    <w:p w14:paraId="564D4745" w14:textId="77777777" w:rsidR="00A634E1" w:rsidRPr="0078458E" w:rsidRDefault="00A634E1" w:rsidP="00A634E1">
      <w:pPr>
        <w:jc w:val="both"/>
        <w:rPr>
          <w:rFonts w:ascii="Arial" w:hAnsi="Arial" w:cs="Arial"/>
          <w:b w:val="0"/>
          <w:szCs w:val="24"/>
          <w:highlight w:val="yellow"/>
        </w:rPr>
      </w:pPr>
    </w:p>
    <w:p w14:paraId="6DB409EA" w14:textId="77777777" w:rsidR="00A634E1" w:rsidRPr="0078458E" w:rsidRDefault="00A634E1" w:rsidP="00A634E1">
      <w:pPr>
        <w:jc w:val="both"/>
        <w:rPr>
          <w:rFonts w:ascii="Arial" w:hAnsi="Arial" w:cs="Arial"/>
          <w:b w:val="0"/>
          <w:szCs w:val="24"/>
          <w:highlight w:val="yellow"/>
        </w:rPr>
      </w:pPr>
      <w:r w:rsidRPr="0078458E">
        <w:rPr>
          <w:rFonts w:ascii="Arial" w:hAnsi="Arial" w:cs="Arial"/>
          <w:b w:val="0"/>
          <w:szCs w:val="24"/>
          <w:highlight w:val="yellow"/>
        </w:rPr>
        <w:t>OR</w:t>
      </w:r>
    </w:p>
    <w:p w14:paraId="2EED4CC5" w14:textId="77777777" w:rsidR="00A634E1" w:rsidRPr="0078458E" w:rsidRDefault="00A634E1" w:rsidP="00A634E1">
      <w:pPr>
        <w:jc w:val="both"/>
        <w:rPr>
          <w:rFonts w:ascii="Arial" w:hAnsi="Arial" w:cs="Arial"/>
          <w:b w:val="0"/>
          <w:szCs w:val="24"/>
          <w:highlight w:val="yellow"/>
        </w:rPr>
      </w:pPr>
    </w:p>
    <w:p w14:paraId="60A6F7A8"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1276" w:hanging="1276"/>
        <w:jc w:val="both"/>
        <w:rPr>
          <w:rFonts w:ascii="Arial" w:hAnsi="Arial" w:cs="Arial"/>
          <w:szCs w:val="24"/>
          <w:highlight w:val="yellow"/>
        </w:rPr>
      </w:pPr>
      <w:r w:rsidRPr="0078458E">
        <w:rPr>
          <w:rFonts w:ascii="Arial" w:hAnsi="Arial" w:cs="Arial"/>
          <w:b w:val="0"/>
          <w:szCs w:val="24"/>
          <w:highlight w:val="yellow"/>
        </w:rPr>
        <w:t>3 = 100% fully compliant with the Requirement. All evaluation guidance points covered in detail with full supporting evidence provided</w:t>
      </w:r>
    </w:p>
    <w:p w14:paraId="0077DCEC"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3420" w:hanging="3420"/>
        <w:jc w:val="both"/>
        <w:rPr>
          <w:rFonts w:ascii="Arial" w:hAnsi="Arial" w:cs="Arial"/>
          <w:b w:val="0"/>
          <w:szCs w:val="24"/>
          <w:highlight w:val="yellow"/>
        </w:rPr>
      </w:pPr>
    </w:p>
    <w:p w14:paraId="11630B00"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720" w:hanging="720"/>
        <w:jc w:val="both"/>
        <w:rPr>
          <w:rFonts w:ascii="Arial" w:hAnsi="Arial" w:cs="Arial"/>
          <w:b w:val="0"/>
          <w:szCs w:val="24"/>
          <w:highlight w:val="yellow"/>
        </w:rPr>
      </w:pPr>
      <w:r w:rsidRPr="0078458E">
        <w:rPr>
          <w:rFonts w:ascii="Arial" w:hAnsi="Arial" w:cs="Arial"/>
          <w:b w:val="0"/>
          <w:szCs w:val="24"/>
          <w:highlight w:val="yellow"/>
        </w:rPr>
        <w:t>2 = 66% some reservations/constraints. The majority of the evaluation guidance points are covered in detail but with some minor shortfalls and supporting evidence lacking.</w:t>
      </w:r>
    </w:p>
    <w:p w14:paraId="1FA9BA7F"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3420" w:hanging="3420"/>
        <w:jc w:val="both"/>
        <w:rPr>
          <w:rFonts w:ascii="Arial" w:hAnsi="Arial" w:cs="Arial"/>
          <w:b w:val="0"/>
          <w:szCs w:val="24"/>
          <w:highlight w:val="yellow"/>
        </w:rPr>
      </w:pPr>
    </w:p>
    <w:p w14:paraId="4D6461A8" w14:textId="77777777" w:rsidR="00A634E1" w:rsidRPr="0078458E"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851" w:hanging="851"/>
        <w:jc w:val="both"/>
        <w:rPr>
          <w:rFonts w:ascii="Arial" w:hAnsi="Arial" w:cs="Arial"/>
          <w:b w:val="0"/>
          <w:szCs w:val="24"/>
          <w:highlight w:val="yellow"/>
        </w:rPr>
      </w:pPr>
      <w:r w:rsidRPr="0078458E">
        <w:rPr>
          <w:rFonts w:ascii="Arial" w:hAnsi="Arial" w:cs="Arial"/>
          <w:b w:val="0"/>
          <w:szCs w:val="24"/>
          <w:highlight w:val="yellow"/>
        </w:rPr>
        <w:t>1 = 33% Major reservations/constraints. Some of the evaluation guidance points are covered but with major shortfalls, there is little or no evidence/supporting information</w:t>
      </w:r>
    </w:p>
    <w:p w14:paraId="1F033F1D" w14:textId="77777777" w:rsidR="00A634E1" w:rsidRPr="00753CE7" w:rsidRDefault="00A634E1" w:rsidP="00A634E1">
      <w:pPr>
        <w:pBdr>
          <w:top w:val="single" w:sz="4" w:space="1" w:color="auto"/>
          <w:left w:val="single" w:sz="4" w:space="4" w:color="auto"/>
          <w:bottom w:val="single" w:sz="4" w:space="1" w:color="auto"/>
          <w:right w:val="single" w:sz="4" w:space="11" w:color="auto"/>
          <w:between w:val="single" w:sz="4" w:space="1" w:color="auto"/>
          <w:bar w:val="single" w:sz="4" w:color="auto"/>
        </w:pBdr>
        <w:ind w:left="720" w:hanging="720"/>
        <w:jc w:val="both"/>
        <w:rPr>
          <w:rFonts w:ascii="Arial" w:hAnsi="Arial" w:cs="Arial"/>
          <w:b w:val="0"/>
          <w:szCs w:val="24"/>
        </w:rPr>
      </w:pPr>
      <w:r w:rsidRPr="0078458E">
        <w:rPr>
          <w:rFonts w:ascii="Arial" w:hAnsi="Arial" w:cs="Arial"/>
          <w:b w:val="0"/>
          <w:szCs w:val="24"/>
          <w:highlight w:val="yellow"/>
        </w:rPr>
        <w:t>0 = 0% No response or totally inadequate. None of the evaluation points have been covered within the response</w:t>
      </w:r>
    </w:p>
    <w:p w14:paraId="447BE7CE" w14:textId="77777777" w:rsidR="0010689C" w:rsidRPr="0078458E" w:rsidRDefault="0010689C" w:rsidP="0010689C">
      <w:pPr>
        <w:rPr>
          <w:rFonts w:ascii="Arial" w:hAnsi="Arial" w:cs="Arial"/>
          <w:b w:val="0"/>
          <w:szCs w:val="24"/>
          <w:highlight w:val="yellow"/>
        </w:rPr>
      </w:pPr>
    </w:p>
    <w:p w14:paraId="11D25700" w14:textId="77777777"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There may be the need to revisit some of the scores in terms of scoring consistency, with a view to producing a final agreed consolidated score amongst evaluation team members.</w:t>
      </w:r>
    </w:p>
    <w:p w14:paraId="4D6066E7" w14:textId="77777777" w:rsidR="0010689C" w:rsidRPr="0078458E" w:rsidRDefault="0010689C" w:rsidP="0010689C">
      <w:pPr>
        <w:rPr>
          <w:rFonts w:ascii="Arial" w:hAnsi="Arial" w:cs="Arial"/>
          <w:b w:val="0"/>
          <w:szCs w:val="24"/>
          <w:highlight w:val="yellow"/>
        </w:rPr>
      </w:pPr>
    </w:p>
    <w:p w14:paraId="6E462521" w14:textId="53D50584" w:rsidR="0010689C" w:rsidRPr="0078458E" w:rsidRDefault="0010689C" w:rsidP="0010689C">
      <w:pPr>
        <w:rPr>
          <w:rFonts w:ascii="Arial" w:hAnsi="Arial" w:cs="Arial"/>
          <w:b w:val="0"/>
          <w:szCs w:val="24"/>
          <w:highlight w:val="yellow"/>
        </w:rPr>
      </w:pPr>
      <w:r w:rsidRPr="0078458E">
        <w:rPr>
          <w:rFonts w:ascii="Arial" w:hAnsi="Arial" w:cs="Arial"/>
          <w:b w:val="0"/>
          <w:szCs w:val="24"/>
          <w:highlight w:val="yellow"/>
        </w:rPr>
        <w:t>Unless there are any compelling reasons to do otherwise</w:t>
      </w:r>
      <w:r w:rsidR="00A634E1" w:rsidRPr="0078458E">
        <w:rPr>
          <w:rFonts w:ascii="Arial" w:hAnsi="Arial" w:cs="Arial"/>
          <w:b w:val="0"/>
          <w:szCs w:val="24"/>
          <w:highlight w:val="yellow"/>
        </w:rPr>
        <w:t xml:space="preserve"> </w:t>
      </w:r>
      <w:r w:rsidR="00A634E1" w:rsidRPr="0078458E">
        <w:rPr>
          <w:rFonts w:ascii="Arial" w:hAnsi="Arial" w:cs="Arial"/>
          <w:szCs w:val="24"/>
          <w:highlight w:val="yellow"/>
        </w:rPr>
        <w:t xml:space="preserve">[insert organisation name] </w:t>
      </w:r>
      <w:r w:rsidRPr="0078458E">
        <w:rPr>
          <w:rFonts w:ascii="Arial" w:hAnsi="Arial" w:cs="Arial"/>
          <w:b w:val="0"/>
          <w:szCs w:val="24"/>
          <w:highlight w:val="yellow"/>
        </w:rPr>
        <w:t xml:space="preserve">intends to award the business to the highest scoring service provider based on the responses received and evaluated as part of this ITQ process. However the </w:t>
      </w:r>
      <w:r w:rsidR="00A634E1" w:rsidRPr="0078458E">
        <w:rPr>
          <w:rFonts w:ascii="Arial" w:hAnsi="Arial" w:cs="Arial"/>
          <w:szCs w:val="24"/>
          <w:highlight w:val="yellow"/>
        </w:rPr>
        <w:t xml:space="preserve">[insert organisation name] </w:t>
      </w:r>
      <w:r w:rsidRPr="0078458E">
        <w:rPr>
          <w:rFonts w:ascii="Arial" w:hAnsi="Arial" w:cs="Arial"/>
          <w:b w:val="0"/>
          <w:szCs w:val="24"/>
          <w:highlight w:val="yellow"/>
        </w:rPr>
        <w:t>reserve the right not to award all or any part of the business to the highest scoring service provider or to any service provider.</w:t>
      </w:r>
    </w:p>
    <w:p w14:paraId="248490AB" w14:textId="77777777" w:rsidR="00A634E1" w:rsidRDefault="00A634E1" w:rsidP="0010689C">
      <w:pPr>
        <w:rPr>
          <w:rFonts w:ascii="Arial" w:hAnsi="Arial" w:cs="Arial"/>
          <w:b w:val="0"/>
          <w:szCs w:val="24"/>
          <w:highlight w:val="green"/>
        </w:rPr>
        <w:sectPr w:rsidR="00A634E1" w:rsidSect="007E1864">
          <w:pgSz w:w="12240" w:h="15840"/>
          <w:pgMar w:top="680" w:right="1797" w:bottom="680" w:left="1797" w:header="709" w:footer="709" w:gutter="0"/>
          <w:cols w:space="708"/>
          <w:docGrid w:linePitch="360"/>
        </w:sectPr>
      </w:pPr>
    </w:p>
    <w:tbl>
      <w:tblPr>
        <w:tblStyle w:val="TableGrid"/>
        <w:tblW w:w="14596" w:type="dxa"/>
        <w:tblLook w:val="04A0" w:firstRow="1" w:lastRow="0" w:firstColumn="1" w:lastColumn="0" w:noHBand="0" w:noVBand="1"/>
      </w:tblPr>
      <w:tblGrid>
        <w:gridCol w:w="14596"/>
      </w:tblGrid>
      <w:tr w:rsidR="009A2397" w:rsidRPr="009A2397" w14:paraId="56AA5294" w14:textId="77777777" w:rsidTr="009A2397">
        <w:tc>
          <w:tcPr>
            <w:tcW w:w="14596" w:type="dxa"/>
            <w:shd w:val="clear" w:color="auto" w:fill="0070C0"/>
          </w:tcPr>
          <w:p w14:paraId="6EFC0DCD" w14:textId="37407CE4" w:rsidR="009A2397" w:rsidRPr="009A2397" w:rsidRDefault="00D51B6B" w:rsidP="00A634E1">
            <w:pPr>
              <w:rPr>
                <w:rFonts w:ascii="Arial" w:eastAsia="STZhongsong" w:hAnsi="Arial" w:cs="Arial"/>
                <w:color w:val="FFFFFF" w:themeColor="background1"/>
                <w:kern w:val="28"/>
                <w:szCs w:val="24"/>
                <w:lang w:eastAsia="zh-CN"/>
              </w:rPr>
            </w:pPr>
            <w:r w:rsidRPr="009A2397">
              <w:rPr>
                <w:rFonts w:ascii="Arial" w:eastAsia="STZhongsong" w:hAnsi="Arial" w:cs="Arial"/>
                <w:color w:val="FFFFFF" w:themeColor="background1"/>
                <w:kern w:val="28"/>
                <w:szCs w:val="24"/>
                <w:lang w:eastAsia="zh-CN"/>
              </w:rPr>
              <w:lastRenderedPageBreak/>
              <w:t>LOT X – INSERT LOT NAME DESCRIPTION</w:t>
            </w:r>
            <w:r w:rsidR="00A634E1">
              <w:rPr>
                <w:rFonts w:ascii="Arial" w:eastAsia="STZhongsong" w:hAnsi="Arial" w:cs="Arial"/>
                <w:color w:val="FFFFFF" w:themeColor="background1"/>
                <w:kern w:val="28"/>
                <w:szCs w:val="24"/>
                <w:lang w:eastAsia="zh-CN"/>
              </w:rPr>
              <w:t xml:space="preserve">: </w:t>
            </w:r>
            <w:r w:rsidR="009A2397" w:rsidRPr="009A2397">
              <w:rPr>
                <w:rFonts w:ascii="Arial" w:eastAsia="STZhongsong" w:hAnsi="Arial" w:cs="Arial"/>
                <w:color w:val="FFFFFF" w:themeColor="background1"/>
                <w:kern w:val="28"/>
                <w:szCs w:val="24"/>
                <w:lang w:eastAsia="zh-CN"/>
              </w:rPr>
              <w:t>PART A: QUALITY</w:t>
            </w:r>
          </w:p>
        </w:tc>
      </w:tr>
      <w:tr w:rsidR="002A0C38" w:rsidRPr="009A2397" w14:paraId="2772F8C3" w14:textId="77777777" w:rsidTr="00A634E1">
        <w:trPr>
          <w:trHeight w:val="8070"/>
        </w:trPr>
        <w:tc>
          <w:tcPr>
            <w:tcW w:w="14596" w:type="dxa"/>
          </w:tcPr>
          <w:p w14:paraId="12A3A4F2" w14:textId="4C37698F"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lang w:eastAsia="zh-CN"/>
              </w:rPr>
              <w:t>[A4] Implementation plan proposed for delivering the required Goods and/or Services including lead times</w:t>
            </w:r>
            <w:r w:rsidR="0010689C">
              <w:rPr>
                <w:rFonts w:ascii="Arial" w:eastAsia="STZhongsong" w:hAnsi="Arial" w:cs="Arial"/>
                <w:color w:val="auto"/>
                <w:kern w:val="28"/>
                <w:szCs w:val="24"/>
                <w:lang w:eastAsia="zh-CN"/>
              </w:rPr>
              <w:t>.</w:t>
            </w:r>
          </w:p>
          <w:p w14:paraId="2AFB8390" w14:textId="77777777" w:rsidR="002A0C38" w:rsidRPr="009A2397" w:rsidRDefault="002A0C38" w:rsidP="002A0C38">
            <w:pPr>
              <w:rPr>
                <w:rFonts w:ascii="Arial" w:eastAsia="STZhongsong" w:hAnsi="Arial" w:cs="Arial"/>
                <w:color w:val="auto"/>
                <w:kern w:val="28"/>
                <w:szCs w:val="24"/>
                <w:lang w:eastAsia="zh-CN"/>
              </w:rPr>
            </w:pPr>
          </w:p>
          <w:p w14:paraId="0DF2EA85" w14:textId="100A3565"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b w:val="0"/>
                <w:color w:val="auto"/>
                <w:kern w:val="28"/>
                <w:szCs w:val="24"/>
                <w:lang w:eastAsia="zh-CN"/>
              </w:rPr>
              <w:t xml:space="preserve">The </w:t>
            </w:r>
            <w:r w:rsidR="009A2397" w:rsidRPr="009A2397">
              <w:rPr>
                <w:rFonts w:ascii="Arial" w:eastAsia="STZhongsong" w:hAnsi="Arial" w:cs="Arial"/>
                <w:b w:val="0"/>
                <w:color w:val="auto"/>
                <w:kern w:val="28"/>
                <w:szCs w:val="24"/>
                <w:lang w:eastAsia="zh-CN"/>
              </w:rPr>
              <w:t xml:space="preserve">Service Provider </w:t>
            </w:r>
            <w:r w:rsidRPr="009A2397">
              <w:rPr>
                <w:rFonts w:ascii="Arial" w:eastAsia="STZhongsong" w:hAnsi="Arial" w:cs="Arial"/>
                <w:b w:val="0"/>
                <w:color w:val="auto"/>
                <w:kern w:val="28"/>
                <w:szCs w:val="24"/>
                <w:lang w:eastAsia="zh-CN"/>
              </w:rPr>
              <w:t>shall detail its implementation plan for providing the goods and/or services required for each Lot</w:t>
            </w:r>
            <w:r w:rsidR="009A2397" w:rsidRPr="009A2397">
              <w:rPr>
                <w:rFonts w:ascii="Arial" w:eastAsia="STZhongsong" w:hAnsi="Arial" w:cs="Arial"/>
                <w:b w:val="0"/>
                <w:color w:val="auto"/>
                <w:kern w:val="28"/>
                <w:szCs w:val="24"/>
                <w:lang w:eastAsia="zh-CN"/>
              </w:rPr>
              <w:t>(s)</w:t>
            </w:r>
            <w:r w:rsidRPr="009A2397">
              <w:rPr>
                <w:rFonts w:ascii="Arial" w:eastAsia="STZhongsong" w:hAnsi="Arial" w:cs="Arial"/>
                <w:b w:val="0"/>
                <w:color w:val="auto"/>
                <w:kern w:val="28"/>
                <w:szCs w:val="24"/>
                <w:lang w:eastAsia="zh-CN"/>
              </w:rPr>
              <w:t xml:space="preserve"> for which they are bidding.</w:t>
            </w:r>
          </w:p>
          <w:p w14:paraId="3B1B98D1" w14:textId="77777777" w:rsidR="002A0C38" w:rsidRPr="009A2397" w:rsidRDefault="002A0C38" w:rsidP="002A0C38">
            <w:pPr>
              <w:rPr>
                <w:rFonts w:ascii="Arial" w:eastAsia="STZhongsong" w:hAnsi="Arial" w:cs="Arial"/>
                <w:b w:val="0"/>
                <w:color w:val="auto"/>
                <w:kern w:val="28"/>
                <w:szCs w:val="24"/>
                <w:lang w:eastAsia="zh-CN"/>
              </w:rPr>
            </w:pPr>
          </w:p>
          <w:p w14:paraId="2CC2575E" w14:textId="77777777"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b w:val="0"/>
                <w:color w:val="auto"/>
                <w:kern w:val="28"/>
                <w:szCs w:val="24"/>
                <w:lang w:eastAsia="zh-CN"/>
              </w:rPr>
              <w:t>The response should include, but is not limited to:</w:t>
            </w:r>
          </w:p>
          <w:p w14:paraId="369E6D3E" w14:textId="77777777" w:rsidR="002A0C38" w:rsidRPr="009A2397" w:rsidRDefault="002A0C38" w:rsidP="002A0C38">
            <w:pPr>
              <w:rPr>
                <w:rFonts w:ascii="Arial" w:eastAsia="STZhongsong" w:hAnsi="Arial" w:cs="Arial"/>
                <w:b w:val="0"/>
                <w:color w:val="auto"/>
                <w:kern w:val="28"/>
                <w:szCs w:val="24"/>
                <w:lang w:eastAsia="zh-CN"/>
              </w:rPr>
            </w:pPr>
          </w:p>
          <w:p w14:paraId="76D1B0EC" w14:textId="77777777"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highlight w:val="green"/>
                <w:lang w:eastAsia="zh-CN"/>
              </w:rPr>
              <w:t>[GUIDANCE NOTE: The Contracting Body is to clearly articulate their requirements in bullet point format.</w:t>
            </w:r>
            <w:r w:rsidRPr="009A2397">
              <w:rPr>
                <w:rFonts w:ascii="Arial" w:eastAsia="STZhongsong" w:hAnsi="Arial" w:cs="Arial"/>
                <w:color w:val="auto"/>
                <w:kern w:val="28"/>
                <w:szCs w:val="24"/>
                <w:lang w:eastAsia="zh-CN"/>
              </w:rPr>
              <w:t>]</w:t>
            </w:r>
          </w:p>
          <w:p w14:paraId="36828EB3" w14:textId="52D846B2" w:rsidR="002A0C38" w:rsidRPr="009A2397" w:rsidRDefault="002A0C38" w:rsidP="002A0C38">
            <w:pPr>
              <w:pStyle w:val="ListParagraph"/>
              <w:numPr>
                <w:ilvl w:val="0"/>
                <w:numId w:val="22"/>
              </w:numPr>
              <w:rPr>
                <w:rFonts w:ascii="Arial" w:eastAsia="STZhongsong" w:hAnsi="Arial" w:cs="Arial"/>
                <w:b w:val="0"/>
                <w:color w:val="auto"/>
                <w:kern w:val="28"/>
                <w:szCs w:val="24"/>
                <w:highlight w:val="green"/>
                <w:lang w:eastAsia="zh-CN"/>
              </w:rPr>
            </w:pPr>
            <w:r w:rsidRPr="009A2397">
              <w:rPr>
                <w:rFonts w:ascii="Arial" w:eastAsia="STZhongsong" w:hAnsi="Arial" w:cs="Arial"/>
                <w:b w:val="0"/>
                <w:color w:val="auto"/>
                <w:kern w:val="28"/>
                <w:szCs w:val="24"/>
                <w:highlight w:val="green"/>
                <w:lang w:eastAsia="zh-CN"/>
              </w:rPr>
              <w:t>Insert here</w:t>
            </w:r>
          </w:p>
          <w:p w14:paraId="47730ACD" w14:textId="49441A5F" w:rsidR="002A0C38" w:rsidRPr="009A2397" w:rsidRDefault="002A0C38" w:rsidP="002A0C38">
            <w:pPr>
              <w:pStyle w:val="ListParagraph"/>
              <w:numPr>
                <w:ilvl w:val="0"/>
                <w:numId w:val="22"/>
              </w:numPr>
              <w:rPr>
                <w:rFonts w:ascii="Arial" w:eastAsia="STZhongsong" w:hAnsi="Arial" w:cs="Arial"/>
                <w:b w:val="0"/>
                <w:color w:val="auto"/>
                <w:kern w:val="28"/>
                <w:szCs w:val="24"/>
                <w:highlight w:val="green"/>
                <w:lang w:eastAsia="zh-CN"/>
              </w:rPr>
            </w:pPr>
            <w:r w:rsidRPr="009A2397">
              <w:rPr>
                <w:rFonts w:ascii="Arial" w:eastAsia="STZhongsong" w:hAnsi="Arial" w:cs="Arial"/>
                <w:b w:val="0"/>
                <w:color w:val="auto"/>
                <w:kern w:val="28"/>
                <w:szCs w:val="24"/>
                <w:highlight w:val="green"/>
                <w:lang w:eastAsia="zh-CN"/>
              </w:rPr>
              <w:t>Insert here</w:t>
            </w:r>
          </w:p>
          <w:p w14:paraId="2372245B" w14:textId="2A58F378" w:rsidR="002A0C38" w:rsidRPr="009A2397" w:rsidRDefault="002A0C38" w:rsidP="002A0C38">
            <w:pPr>
              <w:pStyle w:val="ListParagraph"/>
              <w:numPr>
                <w:ilvl w:val="0"/>
                <w:numId w:val="22"/>
              </w:numPr>
              <w:rPr>
                <w:rFonts w:ascii="Arial" w:eastAsia="STZhongsong" w:hAnsi="Arial" w:cs="Arial"/>
                <w:b w:val="0"/>
                <w:color w:val="auto"/>
                <w:kern w:val="28"/>
                <w:szCs w:val="24"/>
                <w:highlight w:val="green"/>
                <w:lang w:eastAsia="zh-CN"/>
              </w:rPr>
            </w:pPr>
            <w:r w:rsidRPr="009A2397">
              <w:rPr>
                <w:rFonts w:ascii="Arial" w:eastAsia="STZhongsong" w:hAnsi="Arial" w:cs="Arial"/>
                <w:b w:val="0"/>
                <w:color w:val="auto"/>
                <w:kern w:val="28"/>
                <w:szCs w:val="24"/>
                <w:highlight w:val="green"/>
                <w:lang w:eastAsia="zh-CN"/>
              </w:rPr>
              <w:t>Insert here</w:t>
            </w:r>
          </w:p>
          <w:p w14:paraId="110A3A0C" w14:textId="77777777" w:rsidR="002A0C38" w:rsidRPr="009A2397" w:rsidRDefault="002A0C38" w:rsidP="002A0C38">
            <w:pPr>
              <w:rPr>
                <w:rFonts w:ascii="Arial" w:eastAsia="STZhongsong" w:hAnsi="Arial" w:cs="Arial"/>
                <w:color w:val="auto"/>
                <w:kern w:val="28"/>
                <w:szCs w:val="24"/>
                <w:lang w:eastAsia="zh-CN"/>
              </w:rPr>
            </w:pPr>
          </w:p>
          <w:p w14:paraId="506194C2" w14:textId="02944BCF"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lang w:eastAsia="zh-CN"/>
              </w:rPr>
              <w:t xml:space="preserve">[A4] </w:t>
            </w:r>
            <w:r w:rsidR="00E1326D">
              <w:rPr>
                <w:rFonts w:ascii="Arial" w:eastAsia="STZhongsong" w:hAnsi="Arial" w:cs="Arial"/>
                <w:color w:val="auto"/>
                <w:kern w:val="28"/>
                <w:szCs w:val="24"/>
                <w:lang w:eastAsia="zh-CN"/>
              </w:rPr>
              <w:t>How has the</w:t>
            </w:r>
            <w:r w:rsidRPr="009A2397">
              <w:rPr>
                <w:rFonts w:ascii="Arial" w:eastAsia="STZhongsong" w:hAnsi="Arial" w:cs="Arial"/>
                <w:color w:val="auto"/>
                <w:kern w:val="28"/>
                <w:szCs w:val="24"/>
                <w:lang w:eastAsia="zh-CN"/>
              </w:rPr>
              <w:t xml:space="preserve"> Service Provider </w:t>
            </w:r>
            <w:r w:rsidR="00E1326D">
              <w:rPr>
                <w:rFonts w:ascii="Arial" w:eastAsia="STZhongsong" w:hAnsi="Arial" w:cs="Arial"/>
                <w:color w:val="auto"/>
                <w:kern w:val="28"/>
                <w:szCs w:val="24"/>
                <w:lang w:eastAsia="zh-CN"/>
              </w:rPr>
              <w:t>detailed</w:t>
            </w:r>
            <w:r w:rsidRPr="009A2397">
              <w:rPr>
                <w:rFonts w:ascii="Arial" w:eastAsia="STZhongsong" w:hAnsi="Arial" w:cs="Arial"/>
                <w:color w:val="auto"/>
                <w:kern w:val="28"/>
                <w:szCs w:val="24"/>
                <w:lang w:eastAsia="zh-CN"/>
              </w:rPr>
              <w:t xml:space="preserve"> </w:t>
            </w:r>
            <w:r w:rsidR="0078458E">
              <w:rPr>
                <w:rFonts w:ascii="Arial" w:eastAsia="STZhongsong" w:hAnsi="Arial" w:cs="Arial"/>
                <w:color w:val="auto"/>
                <w:kern w:val="28"/>
                <w:szCs w:val="24"/>
                <w:lang w:eastAsia="zh-CN"/>
              </w:rPr>
              <w:t xml:space="preserve">their </w:t>
            </w:r>
            <w:r w:rsidR="00E1326D">
              <w:rPr>
                <w:rFonts w:ascii="Arial" w:eastAsia="STZhongsong" w:hAnsi="Arial" w:cs="Arial"/>
                <w:color w:val="auto"/>
                <w:kern w:val="28"/>
                <w:szCs w:val="24"/>
                <w:lang w:eastAsia="zh-CN"/>
              </w:rPr>
              <w:t>i</w:t>
            </w:r>
            <w:r w:rsidRPr="009A2397">
              <w:rPr>
                <w:rFonts w:ascii="Arial" w:eastAsia="STZhongsong" w:hAnsi="Arial" w:cs="Arial"/>
                <w:color w:val="auto"/>
                <w:kern w:val="28"/>
                <w:szCs w:val="24"/>
                <w:lang w:eastAsia="zh-CN"/>
              </w:rPr>
              <w:t>mplementation plan proposed for delivering the required Goods and/or Services (including lead times) to meet the Contracting Body requirements?</w:t>
            </w:r>
          </w:p>
          <w:p w14:paraId="4A94AB5F" w14:textId="77777777" w:rsidR="002A0C38" w:rsidRPr="009A2397" w:rsidRDefault="002A0C38" w:rsidP="002A0C38">
            <w:pPr>
              <w:rPr>
                <w:rFonts w:ascii="Arial" w:eastAsia="STZhongsong" w:hAnsi="Arial" w:cs="Arial"/>
                <w:color w:val="auto"/>
                <w:kern w:val="28"/>
                <w:szCs w:val="24"/>
                <w:lang w:eastAsia="zh-CN"/>
              </w:rPr>
            </w:pPr>
          </w:p>
          <w:p w14:paraId="2DCB77FF" w14:textId="742BBA89"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lang w:eastAsia="zh-CN"/>
              </w:rPr>
              <w:t>EVALUATION GUIDANCE NOTES:</w:t>
            </w:r>
          </w:p>
          <w:p w14:paraId="79D95D38" w14:textId="77777777" w:rsidR="002A0C38" w:rsidRPr="009A2397" w:rsidRDefault="002A0C38" w:rsidP="002A0C38">
            <w:pPr>
              <w:rPr>
                <w:rFonts w:ascii="Arial" w:eastAsia="STZhongsong" w:hAnsi="Arial" w:cs="Arial"/>
                <w:color w:val="auto"/>
                <w:kern w:val="28"/>
                <w:szCs w:val="24"/>
                <w:lang w:eastAsia="zh-CN"/>
              </w:rPr>
            </w:pPr>
          </w:p>
          <w:p w14:paraId="73ED8377" w14:textId="77777777" w:rsidR="002A0C38" w:rsidRPr="009A2397" w:rsidRDefault="002A0C38" w:rsidP="002A0C38">
            <w:pPr>
              <w:rPr>
                <w:rFonts w:ascii="Arial" w:eastAsia="STZhongsong" w:hAnsi="Arial" w:cs="Arial"/>
                <w:color w:val="auto"/>
                <w:kern w:val="28"/>
                <w:szCs w:val="24"/>
                <w:lang w:eastAsia="zh-CN"/>
              </w:rPr>
            </w:pPr>
            <w:r w:rsidRPr="009A2397">
              <w:rPr>
                <w:rFonts w:ascii="Arial" w:eastAsia="STZhongsong" w:hAnsi="Arial" w:cs="Arial"/>
                <w:color w:val="auto"/>
                <w:kern w:val="28"/>
                <w:szCs w:val="24"/>
                <w:highlight w:val="green"/>
                <w:lang w:eastAsia="zh-CN"/>
              </w:rPr>
              <w:t>[GUIDANCE NOTE: The Contracting Body is to clearly articulate what requirements the evaluator is to take into consideration; please see an example below of what requirements could be listed. This list is not exhausted and provided as an example only:</w:t>
            </w:r>
          </w:p>
          <w:p w14:paraId="332E4CEF" w14:textId="77777777" w:rsidR="002A0C38" w:rsidRPr="009A2397" w:rsidRDefault="002A0C38" w:rsidP="002A0C38">
            <w:pPr>
              <w:rPr>
                <w:rFonts w:ascii="Arial" w:eastAsia="STZhongsong" w:hAnsi="Arial" w:cs="Arial"/>
                <w:color w:val="auto"/>
                <w:kern w:val="28"/>
                <w:szCs w:val="24"/>
                <w:lang w:eastAsia="zh-CN"/>
              </w:rPr>
            </w:pPr>
          </w:p>
          <w:p w14:paraId="447F2DA2" w14:textId="3180FC24"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b w:val="0"/>
                <w:color w:val="auto"/>
                <w:kern w:val="28"/>
                <w:szCs w:val="24"/>
                <w:lang w:eastAsia="zh-CN"/>
              </w:rPr>
              <w:t>Evaluators should take into consideration the following points when evaluating the suppliers response;</w:t>
            </w:r>
          </w:p>
          <w:p w14:paraId="5E067CB0" w14:textId="77777777" w:rsidR="002A0C38" w:rsidRPr="009A2397" w:rsidRDefault="002A0C38" w:rsidP="002A0C38">
            <w:pPr>
              <w:rPr>
                <w:rFonts w:ascii="Arial" w:eastAsia="STZhongsong" w:hAnsi="Arial" w:cs="Arial"/>
                <w:color w:val="auto"/>
                <w:kern w:val="28"/>
                <w:szCs w:val="24"/>
                <w:lang w:eastAsia="zh-CN"/>
              </w:rPr>
            </w:pPr>
          </w:p>
          <w:p w14:paraId="582F6C2B" w14:textId="50472594"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The Service Provider should make reference to an implementation plan which including milestones. The following IMPLEMENTATION ACTIVITY are to be included within the proposed plan:</w:t>
            </w:r>
          </w:p>
          <w:p w14:paraId="2E5585F7" w14:textId="77777777" w:rsidR="002A0C38" w:rsidRPr="009A2397" w:rsidRDefault="002A0C38" w:rsidP="002A0C38">
            <w:pPr>
              <w:rPr>
                <w:rFonts w:ascii="Arial" w:eastAsia="STZhongsong" w:hAnsi="Arial" w:cs="Arial"/>
                <w:color w:val="auto"/>
                <w:kern w:val="28"/>
                <w:szCs w:val="24"/>
                <w:highlight w:val="yellow"/>
                <w:lang w:eastAsia="zh-CN"/>
              </w:rPr>
            </w:pPr>
          </w:p>
          <w:p w14:paraId="22010E21"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Requirements verification;</w:t>
            </w:r>
          </w:p>
          <w:p w14:paraId="1D87C0B6"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detailed site assessment;</w:t>
            </w:r>
          </w:p>
          <w:p w14:paraId="7BF8CCD9"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IT Requirements planning and implementation;</w:t>
            </w:r>
          </w:p>
          <w:p w14:paraId="12D78CA8"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base stock Requirements and procurement;</w:t>
            </w:r>
          </w:p>
          <w:p w14:paraId="723BCB31"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lastRenderedPageBreak/>
              <w:t>free issue materials;</w:t>
            </w:r>
          </w:p>
          <w:p w14:paraId="7AEEFF8C"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defining collection points and site access protocols;</w:t>
            </w:r>
          </w:p>
          <w:p w14:paraId="3DCE9BAA"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Indicia;</w:t>
            </w:r>
          </w:p>
          <w:p w14:paraId="3A36A1B3"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returns handling;</w:t>
            </w:r>
          </w:p>
          <w:p w14:paraId="5CE61ACE"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preparation, documentation and hand-over Requirements;</w:t>
            </w:r>
          </w:p>
          <w:p w14:paraId="029F3552"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developing communications plans;</w:t>
            </w:r>
          </w:p>
          <w:p w14:paraId="30CD2E28"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undertaking user training;</w:t>
            </w:r>
          </w:p>
          <w:p w14:paraId="4A70842F"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developing User Guides; and</w:t>
            </w:r>
          </w:p>
          <w:p w14:paraId="598BCCC6" w14:textId="6FAA880F" w:rsidR="002A0C38" w:rsidRPr="009A2397" w:rsidRDefault="0078458E" w:rsidP="002A0C38">
            <w:pPr>
              <w:pStyle w:val="ListParagraph"/>
              <w:numPr>
                <w:ilvl w:val="0"/>
                <w:numId w:val="23"/>
              </w:numPr>
              <w:rPr>
                <w:rFonts w:ascii="Arial" w:eastAsia="STZhongsong" w:hAnsi="Arial" w:cs="Arial"/>
                <w:b w:val="0"/>
                <w:color w:val="auto"/>
                <w:kern w:val="28"/>
                <w:szCs w:val="24"/>
                <w:highlight w:val="yellow"/>
                <w:lang w:eastAsia="zh-CN"/>
              </w:rPr>
            </w:pPr>
            <w:r>
              <w:rPr>
                <w:rFonts w:ascii="Arial" w:eastAsia="STZhongsong" w:hAnsi="Arial" w:cs="Arial"/>
                <w:b w:val="0"/>
                <w:color w:val="auto"/>
                <w:kern w:val="28"/>
                <w:szCs w:val="24"/>
                <w:highlight w:val="yellow"/>
                <w:lang w:eastAsia="zh-CN"/>
              </w:rPr>
              <w:t>carry</w:t>
            </w:r>
            <w:r w:rsidR="002A0C38" w:rsidRPr="009A2397">
              <w:rPr>
                <w:rFonts w:ascii="Arial" w:eastAsia="STZhongsong" w:hAnsi="Arial" w:cs="Arial"/>
                <w:b w:val="0"/>
                <w:color w:val="auto"/>
                <w:kern w:val="28"/>
                <w:szCs w:val="24"/>
                <w:highlight w:val="yellow"/>
                <w:lang w:eastAsia="zh-CN"/>
              </w:rPr>
              <w:t xml:space="preserve"> out test process dry runs.</w:t>
            </w:r>
          </w:p>
          <w:p w14:paraId="633BAFA1"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mail item templates (hybrid mail)</w:t>
            </w:r>
          </w:p>
          <w:p w14:paraId="03CD9C51"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scope of Mail Audits, Mail consultancy services (where appropriate</w:t>
            </w:r>
          </w:p>
          <w:p w14:paraId="01F28754"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Agreeing milestones and targets for Mail Audits and Mail consultancy services (where appropriate)</w:t>
            </w:r>
          </w:p>
          <w:p w14:paraId="503E41F5" w14:textId="77777777" w:rsidR="002A0C38" w:rsidRPr="009A2397" w:rsidRDefault="002A0C38" w:rsidP="002A0C38">
            <w:pPr>
              <w:pStyle w:val="ListParagraph"/>
              <w:numPr>
                <w:ilvl w:val="0"/>
                <w:numId w:val="23"/>
              </w:numPr>
              <w:rPr>
                <w:rFonts w:ascii="Arial" w:eastAsia="STZhongsong" w:hAnsi="Arial" w:cs="Arial"/>
                <w:b w:val="0"/>
                <w:color w:val="auto"/>
                <w:kern w:val="28"/>
                <w:szCs w:val="24"/>
                <w:highlight w:val="yellow"/>
                <w:lang w:eastAsia="zh-CN"/>
              </w:rPr>
            </w:pPr>
            <w:r w:rsidRPr="009A2397">
              <w:rPr>
                <w:rFonts w:ascii="Arial" w:eastAsia="STZhongsong" w:hAnsi="Arial" w:cs="Arial"/>
                <w:b w:val="0"/>
                <w:color w:val="auto"/>
                <w:kern w:val="28"/>
                <w:szCs w:val="24"/>
                <w:highlight w:val="yellow"/>
                <w:lang w:eastAsia="zh-CN"/>
              </w:rPr>
              <w:t>Agree the format, process and timescales on which data is transferred from the Contracting Body to the Service Provider(s) and vice versa</w:t>
            </w:r>
            <w:r w:rsidRPr="009A2397">
              <w:rPr>
                <w:rFonts w:ascii="Arial" w:eastAsia="STZhongsong" w:hAnsi="Arial" w:cs="Arial"/>
                <w:color w:val="auto"/>
                <w:kern w:val="28"/>
                <w:szCs w:val="24"/>
                <w:highlight w:val="yellow"/>
                <w:lang w:eastAsia="zh-CN"/>
              </w:rPr>
              <w:t xml:space="preserve"> </w:t>
            </w:r>
          </w:p>
          <w:p w14:paraId="7F7546CB" w14:textId="77777777" w:rsidR="002A0C38" w:rsidRPr="009A2397" w:rsidRDefault="002A0C38" w:rsidP="002A0C38">
            <w:pPr>
              <w:rPr>
                <w:rFonts w:ascii="Arial" w:eastAsia="STZhongsong" w:hAnsi="Arial" w:cs="Arial"/>
                <w:color w:val="auto"/>
                <w:kern w:val="28"/>
                <w:szCs w:val="24"/>
                <w:lang w:eastAsia="zh-CN"/>
              </w:rPr>
            </w:pPr>
          </w:p>
          <w:p w14:paraId="5129D514" w14:textId="77777777"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Judging on the level of the response, evaluators should award a score based on the following:</w:t>
            </w:r>
          </w:p>
          <w:p w14:paraId="4CE03981" w14:textId="77777777" w:rsidR="002A0C38" w:rsidRPr="009A2397" w:rsidRDefault="002A0C38" w:rsidP="002A0C38">
            <w:pPr>
              <w:rPr>
                <w:rFonts w:ascii="Arial" w:eastAsia="STZhongsong" w:hAnsi="Arial" w:cs="Arial"/>
                <w:color w:val="auto"/>
                <w:kern w:val="28"/>
                <w:szCs w:val="24"/>
                <w:highlight w:val="yellow"/>
                <w:lang w:eastAsia="zh-CN"/>
              </w:rPr>
            </w:pPr>
          </w:p>
          <w:p w14:paraId="510AF084" w14:textId="77777777"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 xml:space="preserve">4 = 100% </w:t>
            </w:r>
            <w:r w:rsidRPr="009A2397">
              <w:rPr>
                <w:rFonts w:ascii="Arial" w:eastAsia="STZhongsong" w:hAnsi="Arial" w:cs="Arial"/>
                <w:b w:val="0"/>
                <w:color w:val="auto"/>
                <w:kern w:val="28"/>
                <w:szCs w:val="24"/>
                <w:highlight w:val="yellow"/>
                <w:lang w:eastAsia="zh-CN"/>
              </w:rPr>
              <w:t>Excellent response suggesting the specification will be satisfactorily met in all relevant respects with added value.</w:t>
            </w:r>
          </w:p>
          <w:p w14:paraId="2BB9CBF3" w14:textId="77777777"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 xml:space="preserve">3 = 75%   </w:t>
            </w:r>
            <w:r w:rsidRPr="009A2397">
              <w:rPr>
                <w:rFonts w:ascii="Arial" w:eastAsia="STZhongsong" w:hAnsi="Arial" w:cs="Arial"/>
                <w:b w:val="0"/>
                <w:color w:val="auto"/>
                <w:kern w:val="28"/>
                <w:szCs w:val="24"/>
                <w:highlight w:val="yellow"/>
                <w:lang w:eastAsia="zh-CN"/>
              </w:rPr>
              <w:t>Good response suggesting the specification will be satisfactorily met in all relevant respects.</w:t>
            </w:r>
          </w:p>
          <w:p w14:paraId="11D1F482" w14:textId="77777777" w:rsidR="002A0C38" w:rsidRPr="009A2397" w:rsidRDefault="002A0C38" w:rsidP="002A0C38">
            <w:pPr>
              <w:rPr>
                <w:rFonts w:ascii="Arial" w:eastAsia="STZhongsong" w:hAnsi="Arial" w:cs="Arial"/>
                <w:color w:val="auto"/>
                <w:kern w:val="28"/>
                <w:szCs w:val="24"/>
                <w:highlight w:val="yellow"/>
                <w:lang w:eastAsia="zh-CN"/>
              </w:rPr>
            </w:pPr>
            <w:r w:rsidRPr="009A2397">
              <w:rPr>
                <w:rFonts w:ascii="Arial" w:eastAsia="STZhongsong" w:hAnsi="Arial" w:cs="Arial"/>
                <w:color w:val="auto"/>
                <w:kern w:val="28"/>
                <w:szCs w:val="24"/>
                <w:highlight w:val="yellow"/>
                <w:lang w:eastAsia="zh-CN"/>
              </w:rPr>
              <w:t xml:space="preserve">2 = 50%   </w:t>
            </w:r>
            <w:r w:rsidRPr="009A2397">
              <w:rPr>
                <w:rFonts w:ascii="Arial" w:eastAsia="STZhongsong" w:hAnsi="Arial" w:cs="Arial"/>
                <w:b w:val="0"/>
                <w:color w:val="auto"/>
                <w:kern w:val="28"/>
                <w:szCs w:val="24"/>
                <w:highlight w:val="yellow"/>
                <w:lang w:eastAsia="zh-CN"/>
              </w:rPr>
              <w:t>Weak response suggesting there may be shortcomings of a less serious nature in the relevant aspect of service.</w:t>
            </w:r>
          </w:p>
          <w:p w14:paraId="3E9DE0CA" w14:textId="77777777"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color w:val="auto"/>
                <w:kern w:val="28"/>
                <w:szCs w:val="24"/>
                <w:highlight w:val="yellow"/>
                <w:lang w:eastAsia="zh-CN"/>
              </w:rPr>
              <w:t xml:space="preserve">1 = 25%   </w:t>
            </w:r>
            <w:r w:rsidRPr="009A2397">
              <w:rPr>
                <w:rFonts w:ascii="Arial" w:eastAsia="STZhongsong" w:hAnsi="Arial" w:cs="Arial"/>
                <w:b w:val="0"/>
                <w:color w:val="auto"/>
                <w:kern w:val="28"/>
                <w:szCs w:val="24"/>
                <w:highlight w:val="yellow"/>
                <w:lang w:eastAsia="zh-CN"/>
              </w:rPr>
              <w:t>Poor or unsatisfactory response showing limited evidence of ability to meet requirement – omissions/weakness in key areas.</w:t>
            </w:r>
          </w:p>
          <w:p w14:paraId="49C57CC0" w14:textId="77777777" w:rsidR="002A0C38" w:rsidRPr="009A2397" w:rsidRDefault="002A0C38" w:rsidP="002A0C38">
            <w:pPr>
              <w:rPr>
                <w:rFonts w:ascii="Arial" w:eastAsia="STZhongsong" w:hAnsi="Arial" w:cs="Arial"/>
                <w:b w:val="0"/>
                <w:color w:val="auto"/>
                <w:kern w:val="28"/>
                <w:szCs w:val="24"/>
                <w:lang w:eastAsia="zh-CN"/>
              </w:rPr>
            </w:pPr>
          </w:p>
          <w:p w14:paraId="384FA3A6" w14:textId="77777777" w:rsidR="002A0C38" w:rsidRPr="009A2397" w:rsidRDefault="002A0C38" w:rsidP="002A0C38">
            <w:pPr>
              <w:rPr>
                <w:rFonts w:ascii="Arial" w:eastAsia="STZhongsong" w:hAnsi="Arial" w:cs="Arial"/>
                <w:b w:val="0"/>
                <w:color w:val="auto"/>
                <w:kern w:val="28"/>
                <w:szCs w:val="24"/>
                <w:lang w:eastAsia="zh-CN"/>
              </w:rPr>
            </w:pPr>
            <w:r w:rsidRPr="009A2397">
              <w:rPr>
                <w:rFonts w:ascii="Arial" w:eastAsia="STZhongsong" w:hAnsi="Arial" w:cs="Arial"/>
                <w:b w:val="0"/>
                <w:color w:val="auto"/>
                <w:kern w:val="28"/>
                <w:szCs w:val="24"/>
                <w:highlight w:val="yellow"/>
                <w:lang w:eastAsia="zh-CN"/>
              </w:rPr>
              <w:t>OR …</w:t>
            </w:r>
          </w:p>
          <w:p w14:paraId="6245DF3C" w14:textId="77777777" w:rsidR="002A0C38" w:rsidRPr="009A2397" w:rsidRDefault="002A0C38" w:rsidP="002A0C38">
            <w:pPr>
              <w:rPr>
                <w:rFonts w:ascii="Arial" w:eastAsia="STZhongsong" w:hAnsi="Arial" w:cs="Arial"/>
                <w:b w:val="0"/>
                <w:color w:val="auto"/>
                <w:kern w:val="28"/>
                <w:szCs w:val="24"/>
                <w:lang w:eastAsia="zh-CN"/>
              </w:rPr>
            </w:pPr>
          </w:p>
          <w:p w14:paraId="2D91E906" w14:textId="77777777" w:rsidR="002A0C38" w:rsidRPr="009A2397" w:rsidRDefault="002A0C38" w:rsidP="002A0C38">
            <w:pPr>
              <w:rPr>
                <w:rFonts w:ascii="Arial" w:eastAsia="STZhongsong" w:hAnsi="Arial" w:cs="Arial"/>
                <w:b w:val="0"/>
                <w:color w:val="auto"/>
                <w:kern w:val="28"/>
                <w:szCs w:val="24"/>
                <w:highlight w:val="yellow"/>
                <w:lang w:eastAsia="zh-CN"/>
              </w:rPr>
            </w:pPr>
            <w:r w:rsidRPr="009A2397">
              <w:rPr>
                <w:rFonts w:ascii="Arial" w:eastAsia="STZhongsong" w:hAnsi="Arial" w:cs="Arial"/>
                <w:color w:val="auto"/>
                <w:kern w:val="28"/>
                <w:szCs w:val="24"/>
                <w:highlight w:val="yellow"/>
                <w:lang w:eastAsia="zh-CN"/>
              </w:rPr>
              <w:t>3 = 100%</w:t>
            </w:r>
            <w:r w:rsidRPr="009A2397">
              <w:rPr>
                <w:rFonts w:ascii="Arial" w:eastAsia="STZhongsong" w:hAnsi="Arial" w:cs="Arial"/>
                <w:b w:val="0"/>
                <w:color w:val="auto"/>
                <w:kern w:val="28"/>
                <w:szCs w:val="24"/>
                <w:highlight w:val="yellow"/>
                <w:lang w:eastAsia="zh-CN"/>
              </w:rPr>
              <w:t xml:space="preserve"> fully compliant with the Requirement. All evaluation guidance points covered in detail with full supporting evidence provided</w:t>
            </w:r>
          </w:p>
          <w:p w14:paraId="51A5580E" w14:textId="77777777" w:rsidR="002A0C38" w:rsidRPr="009A2397" w:rsidRDefault="002A0C38" w:rsidP="002A0C38">
            <w:pPr>
              <w:rPr>
                <w:rFonts w:ascii="Arial" w:eastAsia="STZhongsong" w:hAnsi="Arial" w:cs="Arial"/>
                <w:b w:val="0"/>
                <w:color w:val="auto"/>
                <w:kern w:val="28"/>
                <w:szCs w:val="24"/>
                <w:highlight w:val="yellow"/>
                <w:lang w:eastAsia="zh-CN"/>
              </w:rPr>
            </w:pPr>
            <w:r w:rsidRPr="009A2397">
              <w:rPr>
                <w:rFonts w:ascii="Arial" w:eastAsia="STZhongsong" w:hAnsi="Arial" w:cs="Arial"/>
                <w:color w:val="auto"/>
                <w:kern w:val="28"/>
                <w:szCs w:val="24"/>
                <w:highlight w:val="yellow"/>
                <w:lang w:eastAsia="zh-CN"/>
              </w:rPr>
              <w:t>2 = 66%</w:t>
            </w:r>
            <w:r w:rsidRPr="009A2397">
              <w:rPr>
                <w:rFonts w:ascii="Arial" w:eastAsia="STZhongsong" w:hAnsi="Arial" w:cs="Arial"/>
                <w:b w:val="0"/>
                <w:color w:val="auto"/>
                <w:kern w:val="28"/>
                <w:szCs w:val="24"/>
                <w:highlight w:val="yellow"/>
                <w:lang w:eastAsia="zh-CN"/>
              </w:rPr>
              <w:t xml:space="preserve"> some reservations/constraints. The majority of the evaluation guidance points are covered in detail but with some minor shortfalls and supporting evidence lacking.</w:t>
            </w:r>
          </w:p>
          <w:p w14:paraId="4F2FF8DC" w14:textId="77777777" w:rsidR="002A0C38" w:rsidRPr="009A2397" w:rsidRDefault="002A0C38" w:rsidP="002A0C38">
            <w:pPr>
              <w:rPr>
                <w:rFonts w:ascii="Arial" w:eastAsia="STZhongsong" w:hAnsi="Arial" w:cs="Arial"/>
                <w:b w:val="0"/>
                <w:color w:val="auto"/>
                <w:kern w:val="28"/>
                <w:szCs w:val="24"/>
                <w:highlight w:val="yellow"/>
                <w:lang w:eastAsia="zh-CN"/>
              </w:rPr>
            </w:pPr>
            <w:r w:rsidRPr="009A2397">
              <w:rPr>
                <w:rFonts w:ascii="Arial" w:eastAsia="STZhongsong" w:hAnsi="Arial" w:cs="Arial"/>
                <w:color w:val="auto"/>
                <w:kern w:val="28"/>
                <w:szCs w:val="24"/>
                <w:highlight w:val="yellow"/>
                <w:lang w:eastAsia="zh-CN"/>
              </w:rPr>
              <w:t>1 = 33%</w:t>
            </w:r>
            <w:r w:rsidRPr="009A2397">
              <w:rPr>
                <w:rFonts w:ascii="Arial" w:eastAsia="STZhongsong" w:hAnsi="Arial" w:cs="Arial"/>
                <w:b w:val="0"/>
                <w:color w:val="auto"/>
                <w:kern w:val="28"/>
                <w:szCs w:val="24"/>
                <w:highlight w:val="yellow"/>
                <w:lang w:eastAsia="zh-CN"/>
              </w:rPr>
              <w:t xml:space="preserve"> Major reservations/constraints. Some of the evaluation guidance points are covered but with major shortfalls, there is little or no evidence/supporting information</w:t>
            </w:r>
          </w:p>
          <w:p w14:paraId="4B8E26CA" w14:textId="0CAEA925" w:rsidR="002A0C38" w:rsidRPr="009A2397" w:rsidRDefault="002A0C38" w:rsidP="00A634E1">
            <w:pPr>
              <w:rPr>
                <w:rFonts w:ascii="Arial" w:hAnsi="Arial" w:cs="Arial"/>
                <w:b w:val="0"/>
                <w:szCs w:val="24"/>
                <w:highlight w:val="green"/>
                <w:lang w:eastAsia="en-GB"/>
              </w:rPr>
            </w:pPr>
            <w:r w:rsidRPr="009A2397">
              <w:rPr>
                <w:rFonts w:ascii="Arial" w:eastAsia="STZhongsong" w:hAnsi="Arial" w:cs="Arial"/>
                <w:color w:val="auto"/>
                <w:kern w:val="28"/>
                <w:szCs w:val="24"/>
                <w:highlight w:val="yellow"/>
                <w:lang w:eastAsia="zh-CN"/>
              </w:rPr>
              <w:t>0 = 0%</w:t>
            </w:r>
            <w:r w:rsidRPr="009A2397">
              <w:rPr>
                <w:rFonts w:ascii="Arial" w:eastAsia="STZhongsong" w:hAnsi="Arial" w:cs="Arial"/>
                <w:b w:val="0"/>
                <w:color w:val="auto"/>
                <w:kern w:val="28"/>
                <w:szCs w:val="24"/>
                <w:highlight w:val="yellow"/>
                <w:lang w:eastAsia="zh-CN"/>
              </w:rPr>
              <w:t xml:space="preserve"> No response or totally inadequate. None of the evaluation points have been covered within the response</w:t>
            </w:r>
          </w:p>
        </w:tc>
      </w:tr>
    </w:tbl>
    <w:p w14:paraId="27FA4D38" w14:textId="367684C1" w:rsidR="002A0C38" w:rsidRDefault="002A0C38" w:rsidP="00A634E1">
      <w:pPr>
        <w:rPr>
          <w:rFonts w:ascii="Arial" w:hAnsi="Arial" w:cs="Arial"/>
          <w:b w:val="0"/>
          <w:highlight w:val="green"/>
          <w:lang w:eastAsia="en-GB"/>
        </w:rPr>
      </w:pPr>
    </w:p>
    <w:sectPr w:rsidR="002A0C38" w:rsidSect="00A634E1">
      <w:pgSz w:w="15840" w:h="12240" w:orient="landscape"/>
      <w:pgMar w:top="1797" w:right="680" w:bottom="179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E42F8" w14:textId="77777777" w:rsidR="00E847BA" w:rsidRDefault="00E847BA">
      <w:r>
        <w:separator/>
      </w:r>
    </w:p>
  </w:endnote>
  <w:endnote w:type="continuationSeparator" w:id="0">
    <w:p w14:paraId="4F760E23" w14:textId="77777777" w:rsidR="00E847BA" w:rsidRDefault="00E8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TZhongsong">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HelveticaNeueLT-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87ED" w14:textId="77777777" w:rsidR="00274492" w:rsidRDefault="00274492" w:rsidP="00561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3718E" w14:textId="77777777" w:rsidR="00274492" w:rsidRDefault="00274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1418A" w14:textId="77777777" w:rsidR="00E847BA" w:rsidRDefault="00E847BA">
      <w:r>
        <w:separator/>
      </w:r>
    </w:p>
  </w:footnote>
  <w:footnote w:type="continuationSeparator" w:id="0">
    <w:p w14:paraId="415247C6" w14:textId="77777777" w:rsidR="00E847BA" w:rsidRDefault="00E84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517"/>
    <w:multiLevelType w:val="multilevel"/>
    <w:tmpl w:val="2A14B370"/>
    <w:lvl w:ilvl="0">
      <w:start w:val="1"/>
      <w:numFmt w:val="decimal"/>
      <w:pStyle w:val="Heading1"/>
      <w:lvlText w:val="%1."/>
      <w:lvlJc w:val="left"/>
      <w:pPr>
        <w:tabs>
          <w:tab w:val="num" w:pos="2131"/>
        </w:tabs>
        <w:ind w:left="1426" w:hanging="15"/>
      </w:pPr>
      <w:rPr>
        <w:rFonts w:hint="default"/>
      </w:rPr>
    </w:lvl>
    <w:lvl w:ilvl="1">
      <w:start w:val="1"/>
      <w:numFmt w:val="decimal"/>
      <w:pStyle w:val="Heading2"/>
      <w:lvlText w:val="%1.%2"/>
      <w:lvlJc w:val="left"/>
      <w:pPr>
        <w:tabs>
          <w:tab w:val="num" w:pos="180"/>
        </w:tabs>
        <w:ind w:left="180" w:firstLine="0"/>
      </w:pPr>
      <w:rPr>
        <w:rFonts w:hint="default"/>
      </w:rPr>
    </w:lvl>
    <w:lvl w:ilvl="2">
      <w:start w:val="1"/>
      <w:numFmt w:val="decimal"/>
      <w:pStyle w:val="Heading3"/>
      <w:lvlText w:val="%1.%2.%3"/>
      <w:lvlJc w:val="left"/>
      <w:pPr>
        <w:tabs>
          <w:tab w:val="num" w:pos="4629"/>
        </w:tabs>
        <w:ind w:left="2858" w:hanging="29"/>
      </w:pPr>
      <w:rPr>
        <w:rFonts w:hint="default"/>
      </w:rPr>
    </w:lvl>
    <w:lvl w:ilvl="3">
      <w:start w:val="1"/>
      <w:numFmt w:val="decimal"/>
      <w:pStyle w:val="Heading4"/>
      <w:lvlText w:val="%1.%2.%3.%4"/>
      <w:lvlJc w:val="left"/>
      <w:pPr>
        <w:tabs>
          <w:tab w:val="num" w:pos="1411"/>
        </w:tabs>
        <w:ind w:left="1411" w:firstLine="0"/>
      </w:pPr>
      <w:rPr>
        <w:rFonts w:hint="default"/>
      </w:rPr>
    </w:lvl>
    <w:lvl w:ilvl="4">
      <w:start w:val="1"/>
      <w:numFmt w:val="decimal"/>
      <w:pStyle w:val="Heading5"/>
      <w:lvlText w:val="%1.%2.%3.%4.%5"/>
      <w:lvlJc w:val="left"/>
      <w:pPr>
        <w:tabs>
          <w:tab w:val="num" w:pos="1411"/>
        </w:tabs>
        <w:ind w:left="1411" w:firstLine="0"/>
      </w:pPr>
      <w:rPr>
        <w:rFonts w:hint="default"/>
      </w:rPr>
    </w:lvl>
    <w:lvl w:ilvl="5">
      <w:start w:val="1"/>
      <w:numFmt w:val="decimal"/>
      <w:pStyle w:val="Heading6"/>
      <w:lvlText w:val="%1.%2.%3.%4.%5.%6"/>
      <w:lvlJc w:val="left"/>
      <w:pPr>
        <w:tabs>
          <w:tab w:val="num" w:pos="1411"/>
        </w:tabs>
        <w:ind w:left="1411" w:firstLine="0"/>
      </w:pPr>
      <w:rPr>
        <w:rFonts w:hint="default"/>
      </w:rPr>
    </w:lvl>
    <w:lvl w:ilvl="6">
      <w:start w:val="1"/>
      <w:numFmt w:val="decimal"/>
      <w:pStyle w:val="Heading7"/>
      <w:lvlText w:val="%1.%2.%3.%4.%5.%6.%7"/>
      <w:lvlJc w:val="left"/>
      <w:pPr>
        <w:tabs>
          <w:tab w:val="num" w:pos="1411"/>
        </w:tabs>
        <w:ind w:left="1411" w:firstLine="0"/>
      </w:pPr>
      <w:rPr>
        <w:rFonts w:hint="default"/>
      </w:rPr>
    </w:lvl>
    <w:lvl w:ilvl="7">
      <w:start w:val="1"/>
      <w:numFmt w:val="decimal"/>
      <w:pStyle w:val="Heading8"/>
      <w:lvlText w:val="%1.%2.%3.%4.%5.%6.%7.%8"/>
      <w:lvlJc w:val="left"/>
      <w:pPr>
        <w:tabs>
          <w:tab w:val="num" w:pos="1411"/>
        </w:tabs>
        <w:ind w:left="1411" w:firstLine="0"/>
      </w:pPr>
      <w:rPr>
        <w:rFonts w:hint="default"/>
      </w:rPr>
    </w:lvl>
    <w:lvl w:ilvl="8">
      <w:start w:val="1"/>
      <w:numFmt w:val="decimal"/>
      <w:pStyle w:val="Heading9"/>
      <w:lvlText w:val="%1.%2.%3.%4.%5.%6.%7.%8.%9"/>
      <w:lvlJc w:val="left"/>
      <w:pPr>
        <w:tabs>
          <w:tab w:val="num" w:pos="1411"/>
        </w:tabs>
        <w:ind w:left="1411" w:firstLine="0"/>
      </w:pPr>
      <w:rPr>
        <w:rFonts w:hint="default"/>
      </w:rPr>
    </w:lvl>
  </w:abstractNum>
  <w:abstractNum w:abstractNumId="1" w15:restartNumberingAfterBreak="0">
    <w:nsid w:val="0453246C"/>
    <w:multiLevelType w:val="multilevel"/>
    <w:tmpl w:val="EEF81EBE"/>
    <w:lvl w:ilvl="0">
      <w:start w:val="1"/>
      <w:numFmt w:val="bullet"/>
      <w:pStyle w:val="GPSL1SCHEDULEHeading"/>
      <w:lvlText w:val=""/>
      <w:lvlJc w:val="left"/>
      <w:pPr>
        <w:tabs>
          <w:tab w:val="num" w:pos="1211"/>
        </w:tabs>
        <w:ind w:left="1211" w:hanging="360"/>
      </w:pPr>
      <w:rPr>
        <w:rFonts w:ascii="Symbol" w:hAnsi="Symbol" w:hint="default"/>
        <w:b/>
        <w:color w:val="auto"/>
        <w:sz w:val="22"/>
        <w:szCs w:val="22"/>
        <w:effect w:val="none"/>
      </w:rPr>
    </w:lvl>
    <w:lvl w:ilvl="1">
      <w:start w:val="1"/>
      <w:numFmt w:val="decimal"/>
      <w:lvlText w:val="%1.%2"/>
      <w:lvlJc w:val="left"/>
      <w:pPr>
        <w:tabs>
          <w:tab w:val="num" w:pos="1931"/>
        </w:tabs>
        <w:ind w:left="1931" w:hanging="720"/>
      </w:pPr>
      <w:rPr>
        <w:rFonts w:ascii="Times New Roman" w:hAnsi="Times New Roman" w:cs="Times New Roman" w:hint="default"/>
        <w:b w:val="0"/>
        <w:i w:val="0"/>
        <w:color w:val="auto"/>
        <w:sz w:val="22"/>
        <w:szCs w:val="22"/>
        <w:effect w:val="none"/>
      </w:rPr>
    </w:lvl>
    <w:lvl w:ilvl="2">
      <w:start w:val="1"/>
      <w:numFmt w:val="decimal"/>
      <w:lvlText w:val="%1.%2.%3"/>
      <w:lvlJc w:val="left"/>
      <w:pPr>
        <w:tabs>
          <w:tab w:val="num" w:pos="3011"/>
        </w:tabs>
        <w:ind w:left="3011" w:hanging="1080"/>
      </w:pPr>
      <w:rPr>
        <w:rFonts w:hint="default"/>
        <w:i w:val="0"/>
        <w:sz w:val="22"/>
        <w:szCs w:val="22"/>
        <w:effect w:val="none"/>
      </w:rPr>
    </w:lvl>
    <w:lvl w:ilvl="3">
      <w:start w:val="1"/>
      <w:numFmt w:val="decimal"/>
      <w:lvlText w:val="%1.%2.%3.%4"/>
      <w:lvlJc w:val="left"/>
      <w:pPr>
        <w:tabs>
          <w:tab w:val="num" w:pos="3371"/>
        </w:tabs>
        <w:ind w:left="3371" w:hanging="720"/>
      </w:pPr>
      <w:rPr>
        <w:rFonts w:hint="default"/>
        <w:effect w:val="none"/>
      </w:rPr>
    </w:lvl>
    <w:lvl w:ilvl="4">
      <w:start w:val="1"/>
      <w:numFmt w:val="lowerLetter"/>
      <w:lvlText w:val="(%5)"/>
      <w:lvlJc w:val="left"/>
      <w:pPr>
        <w:tabs>
          <w:tab w:val="num" w:pos="4091"/>
        </w:tabs>
        <w:ind w:left="4091" w:hanging="720"/>
      </w:pPr>
      <w:rPr>
        <w:rFonts w:hint="default"/>
        <w:effect w:val="none"/>
      </w:rPr>
    </w:lvl>
    <w:lvl w:ilvl="5">
      <w:start w:val="1"/>
      <w:numFmt w:val="lowerRoman"/>
      <w:lvlText w:val="(%6)"/>
      <w:lvlJc w:val="left"/>
      <w:pPr>
        <w:tabs>
          <w:tab w:val="num" w:pos="4811"/>
        </w:tabs>
        <w:ind w:left="4811" w:hanging="720"/>
      </w:pPr>
      <w:rPr>
        <w:rFonts w:hint="default"/>
        <w:effect w:val="none"/>
      </w:rPr>
    </w:lvl>
    <w:lvl w:ilvl="6">
      <w:start w:val="1"/>
      <w:numFmt w:val="decimal"/>
      <w:lvlText w:val="(%7)"/>
      <w:lvlJc w:val="left"/>
      <w:pPr>
        <w:tabs>
          <w:tab w:val="num" w:pos="5531"/>
        </w:tabs>
        <w:ind w:left="5531" w:hanging="720"/>
      </w:pPr>
      <w:rPr>
        <w:rFonts w:hint="default"/>
        <w:effect w:val="none"/>
      </w:rPr>
    </w:lvl>
    <w:lvl w:ilvl="7">
      <w:start w:val="1"/>
      <w:numFmt w:val="lowerLetter"/>
      <w:lvlText w:val="%8."/>
      <w:lvlJc w:val="left"/>
      <w:pPr>
        <w:tabs>
          <w:tab w:val="num" w:pos="3371"/>
        </w:tabs>
        <w:ind w:left="3371" w:hanging="360"/>
      </w:pPr>
      <w:rPr>
        <w:rFonts w:hint="default"/>
      </w:rPr>
    </w:lvl>
    <w:lvl w:ilvl="8">
      <w:start w:val="1"/>
      <w:numFmt w:val="lowerRoman"/>
      <w:lvlText w:val="%9."/>
      <w:lvlJc w:val="left"/>
      <w:pPr>
        <w:tabs>
          <w:tab w:val="num" w:pos="3731"/>
        </w:tabs>
        <w:ind w:left="3731" w:hanging="360"/>
      </w:pPr>
      <w:rPr>
        <w:rFonts w:hint="default"/>
      </w:rPr>
    </w:lvl>
  </w:abstractNum>
  <w:abstractNum w:abstractNumId="2" w15:restartNumberingAfterBreak="0">
    <w:nsid w:val="07382940"/>
    <w:multiLevelType w:val="hybridMultilevel"/>
    <w:tmpl w:val="799612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4D545C"/>
    <w:multiLevelType w:val="hybridMultilevel"/>
    <w:tmpl w:val="1080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5064A"/>
    <w:multiLevelType w:val="multilevel"/>
    <w:tmpl w:val="1332CCD4"/>
    <w:styleLink w:val="111111"/>
    <w:lvl w:ilvl="0">
      <w:start w:val="9"/>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970"/>
        </w:tabs>
        <w:ind w:left="297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0">
    <w:nsid w:val="0CEE3416"/>
    <w:multiLevelType w:val="multilevel"/>
    <w:tmpl w:val="BC9C6078"/>
    <w:lvl w:ilvl="0">
      <w:start w:val="1"/>
      <w:numFmt w:val="decimal"/>
      <w:pStyle w:val="tsor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14536E63"/>
    <w:multiLevelType w:val="hybridMultilevel"/>
    <w:tmpl w:val="1DE8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D213AB"/>
    <w:multiLevelType w:val="singleLevel"/>
    <w:tmpl w:val="8D0ED4B8"/>
    <w:lvl w:ilvl="0">
      <w:start w:val="1"/>
      <w:numFmt w:val="bullet"/>
      <w:pStyle w:val="ListBullet"/>
      <w:lvlText w:val=""/>
      <w:lvlJc w:val="left"/>
      <w:pPr>
        <w:tabs>
          <w:tab w:val="num" w:pos="1069"/>
        </w:tabs>
        <w:ind w:left="709" w:firstLine="0"/>
      </w:pPr>
      <w:rPr>
        <w:rFonts w:ascii="Symbol" w:hAnsi="Symbol" w:hint="default"/>
      </w:rPr>
    </w:lvl>
  </w:abstractNum>
  <w:abstractNum w:abstractNumId="8" w15:restartNumberingAfterBreak="0">
    <w:nsid w:val="27E47FA6"/>
    <w:multiLevelType w:val="hybridMultilevel"/>
    <w:tmpl w:val="8EF4D1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B42161"/>
    <w:multiLevelType w:val="hybridMultilevel"/>
    <w:tmpl w:val="629C829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5E0919"/>
    <w:multiLevelType w:val="hybridMultilevel"/>
    <w:tmpl w:val="6E96CA24"/>
    <w:lvl w:ilvl="0" w:tplc="EE86092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25092"/>
    <w:multiLevelType w:val="multilevel"/>
    <w:tmpl w:val="62A23524"/>
    <w:name w:val="Plato Schedule Numbering List"/>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E2106D7"/>
    <w:multiLevelType w:val="hybridMultilevel"/>
    <w:tmpl w:val="BEC8A36E"/>
    <w:lvl w:ilvl="0" w:tplc="9E300F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A51AD"/>
    <w:multiLevelType w:val="multilevel"/>
    <w:tmpl w:val="51E2A7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721387"/>
    <w:multiLevelType w:val="hybridMultilevel"/>
    <w:tmpl w:val="C64E2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8D1E5F"/>
    <w:multiLevelType w:val="multilevel"/>
    <w:tmpl w:val="27CAF2E0"/>
    <w:lvl w:ilvl="0">
      <w:start w:val="1"/>
      <w:numFmt w:val="decimal"/>
      <w:pStyle w:val="tsorquestion"/>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7C44C8D"/>
    <w:multiLevelType w:val="hybridMultilevel"/>
    <w:tmpl w:val="A992B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C03996"/>
    <w:multiLevelType w:val="hybridMultilevel"/>
    <w:tmpl w:val="125A4D46"/>
    <w:lvl w:ilvl="0" w:tplc="0020059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213F1B"/>
    <w:multiLevelType w:val="multilevel"/>
    <w:tmpl w:val="28B6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CE6441"/>
    <w:multiLevelType w:val="hybridMultilevel"/>
    <w:tmpl w:val="BB1E13EC"/>
    <w:lvl w:ilvl="0" w:tplc="45228832">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161EF6"/>
    <w:multiLevelType w:val="hybridMultilevel"/>
    <w:tmpl w:val="9350F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72936E4"/>
    <w:multiLevelType w:val="multilevel"/>
    <w:tmpl w:val="82DA8328"/>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9871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B71BDF"/>
    <w:multiLevelType w:val="hybridMultilevel"/>
    <w:tmpl w:val="F1C6B886"/>
    <w:lvl w:ilvl="0" w:tplc="45228832">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15"/>
  </w:num>
  <w:num w:numId="7">
    <w:abstractNumId w:val="18"/>
  </w:num>
  <w:num w:numId="8">
    <w:abstractNumId w:val="13"/>
  </w:num>
  <w:num w:numId="9">
    <w:abstractNumId w:val="2"/>
  </w:num>
  <w:num w:numId="10">
    <w:abstractNumId w:val="19"/>
  </w:num>
  <w:num w:numId="11">
    <w:abstractNumId w:val="20"/>
  </w:num>
  <w:num w:numId="12">
    <w:abstractNumId w:val="14"/>
  </w:num>
  <w:num w:numId="13">
    <w:abstractNumId w:val="22"/>
  </w:num>
  <w:num w:numId="14">
    <w:abstractNumId w:val="23"/>
  </w:num>
  <w:num w:numId="15">
    <w:abstractNumId w:val="21"/>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6"/>
  </w:num>
  <w:num w:numId="20">
    <w:abstractNumId w:val="3"/>
  </w:num>
  <w:num w:numId="21">
    <w:abstractNumId w:val="6"/>
  </w:num>
  <w:num w:numId="22">
    <w:abstractNumId w:val="10"/>
  </w:num>
  <w:num w:numId="23">
    <w:abstractNumId w:val="9"/>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14"/>
    <w:rsid w:val="0000353A"/>
    <w:rsid w:val="000107D1"/>
    <w:rsid w:val="000117B4"/>
    <w:rsid w:val="00023100"/>
    <w:rsid w:val="0002510C"/>
    <w:rsid w:val="00026795"/>
    <w:rsid w:val="00046CEC"/>
    <w:rsid w:val="00050E2A"/>
    <w:rsid w:val="000528E6"/>
    <w:rsid w:val="000563A7"/>
    <w:rsid w:val="00062ACE"/>
    <w:rsid w:val="00063C94"/>
    <w:rsid w:val="0007673B"/>
    <w:rsid w:val="00076982"/>
    <w:rsid w:val="000806C2"/>
    <w:rsid w:val="000861AC"/>
    <w:rsid w:val="00091E4D"/>
    <w:rsid w:val="000A1CEE"/>
    <w:rsid w:val="000A2DF8"/>
    <w:rsid w:val="000A6019"/>
    <w:rsid w:val="000A7420"/>
    <w:rsid w:val="000B148B"/>
    <w:rsid w:val="000B311C"/>
    <w:rsid w:val="000E3ADD"/>
    <w:rsid w:val="000E3BBB"/>
    <w:rsid w:val="000E40E1"/>
    <w:rsid w:val="000F46DF"/>
    <w:rsid w:val="000F4FF1"/>
    <w:rsid w:val="000F6D75"/>
    <w:rsid w:val="00105A7E"/>
    <w:rsid w:val="0010689C"/>
    <w:rsid w:val="0011542B"/>
    <w:rsid w:val="00120743"/>
    <w:rsid w:val="001208FE"/>
    <w:rsid w:val="001216B3"/>
    <w:rsid w:val="00131E78"/>
    <w:rsid w:val="0013226D"/>
    <w:rsid w:val="00132888"/>
    <w:rsid w:val="0013466D"/>
    <w:rsid w:val="00135656"/>
    <w:rsid w:val="00136007"/>
    <w:rsid w:val="00141141"/>
    <w:rsid w:val="00147DEA"/>
    <w:rsid w:val="001551CE"/>
    <w:rsid w:val="00157D09"/>
    <w:rsid w:val="00163F7E"/>
    <w:rsid w:val="00164CF2"/>
    <w:rsid w:val="00166434"/>
    <w:rsid w:val="00183DE4"/>
    <w:rsid w:val="00184B57"/>
    <w:rsid w:val="0019021A"/>
    <w:rsid w:val="001924B2"/>
    <w:rsid w:val="00193233"/>
    <w:rsid w:val="0019427C"/>
    <w:rsid w:val="00197C8D"/>
    <w:rsid w:val="00197E4B"/>
    <w:rsid w:val="001A1C30"/>
    <w:rsid w:val="001A391C"/>
    <w:rsid w:val="001A54B8"/>
    <w:rsid w:val="001A66EB"/>
    <w:rsid w:val="001B48FE"/>
    <w:rsid w:val="001B7383"/>
    <w:rsid w:val="001C393F"/>
    <w:rsid w:val="001C3FF9"/>
    <w:rsid w:val="001D52F9"/>
    <w:rsid w:val="001D59D9"/>
    <w:rsid w:val="001D7178"/>
    <w:rsid w:val="001D728A"/>
    <w:rsid w:val="001E4F89"/>
    <w:rsid w:val="001F428F"/>
    <w:rsid w:val="002041BA"/>
    <w:rsid w:val="00216A53"/>
    <w:rsid w:val="002170F5"/>
    <w:rsid w:val="00222CED"/>
    <w:rsid w:val="00223FAA"/>
    <w:rsid w:val="0022710F"/>
    <w:rsid w:val="002325DC"/>
    <w:rsid w:val="002442C0"/>
    <w:rsid w:val="0024669E"/>
    <w:rsid w:val="00251E1D"/>
    <w:rsid w:val="002525AC"/>
    <w:rsid w:val="00252E87"/>
    <w:rsid w:val="002534EC"/>
    <w:rsid w:val="0027417F"/>
    <w:rsid w:val="00274492"/>
    <w:rsid w:val="00275D47"/>
    <w:rsid w:val="0027623E"/>
    <w:rsid w:val="00282CD5"/>
    <w:rsid w:val="00286852"/>
    <w:rsid w:val="002903FF"/>
    <w:rsid w:val="002905FC"/>
    <w:rsid w:val="00296A1D"/>
    <w:rsid w:val="002A0C38"/>
    <w:rsid w:val="002A0F37"/>
    <w:rsid w:val="002A31BE"/>
    <w:rsid w:val="002A59DE"/>
    <w:rsid w:val="002A6616"/>
    <w:rsid w:val="002A6F8B"/>
    <w:rsid w:val="002A7074"/>
    <w:rsid w:val="002B0DFD"/>
    <w:rsid w:val="002B4C11"/>
    <w:rsid w:val="002B6E0C"/>
    <w:rsid w:val="002C2B68"/>
    <w:rsid w:val="002D278E"/>
    <w:rsid w:val="002E1BC5"/>
    <w:rsid w:val="002E4D99"/>
    <w:rsid w:val="002E617A"/>
    <w:rsid w:val="002F2461"/>
    <w:rsid w:val="002F642B"/>
    <w:rsid w:val="00301487"/>
    <w:rsid w:val="003015F1"/>
    <w:rsid w:val="003031F8"/>
    <w:rsid w:val="00317BB5"/>
    <w:rsid w:val="00324E95"/>
    <w:rsid w:val="00326AEB"/>
    <w:rsid w:val="00331985"/>
    <w:rsid w:val="003320E1"/>
    <w:rsid w:val="00332C43"/>
    <w:rsid w:val="0035071A"/>
    <w:rsid w:val="00356AA5"/>
    <w:rsid w:val="00360641"/>
    <w:rsid w:val="0036088C"/>
    <w:rsid w:val="003628DC"/>
    <w:rsid w:val="00374579"/>
    <w:rsid w:val="00377B1C"/>
    <w:rsid w:val="00387F8D"/>
    <w:rsid w:val="00396110"/>
    <w:rsid w:val="003A0A84"/>
    <w:rsid w:val="003B52ED"/>
    <w:rsid w:val="003C27B5"/>
    <w:rsid w:val="003C518F"/>
    <w:rsid w:val="003D5A65"/>
    <w:rsid w:val="003E5C32"/>
    <w:rsid w:val="003E6F58"/>
    <w:rsid w:val="003F2B22"/>
    <w:rsid w:val="003F4541"/>
    <w:rsid w:val="003F4648"/>
    <w:rsid w:val="0040301C"/>
    <w:rsid w:val="00403BFE"/>
    <w:rsid w:val="0040601E"/>
    <w:rsid w:val="004111A1"/>
    <w:rsid w:val="00411A6D"/>
    <w:rsid w:val="00413D7A"/>
    <w:rsid w:val="004150DD"/>
    <w:rsid w:val="00415CA5"/>
    <w:rsid w:val="004161AD"/>
    <w:rsid w:val="004213C9"/>
    <w:rsid w:val="00423AF2"/>
    <w:rsid w:val="00426F14"/>
    <w:rsid w:val="004306F1"/>
    <w:rsid w:val="00431A7E"/>
    <w:rsid w:val="0043379A"/>
    <w:rsid w:val="00435E6D"/>
    <w:rsid w:val="004363D4"/>
    <w:rsid w:val="00437A60"/>
    <w:rsid w:val="004418E0"/>
    <w:rsid w:val="004454C9"/>
    <w:rsid w:val="004455CD"/>
    <w:rsid w:val="00445D86"/>
    <w:rsid w:val="004501CF"/>
    <w:rsid w:val="00456998"/>
    <w:rsid w:val="0047154F"/>
    <w:rsid w:val="004725E5"/>
    <w:rsid w:val="004766F6"/>
    <w:rsid w:val="00481668"/>
    <w:rsid w:val="00483830"/>
    <w:rsid w:val="00486132"/>
    <w:rsid w:val="004879D4"/>
    <w:rsid w:val="00493525"/>
    <w:rsid w:val="00494FE2"/>
    <w:rsid w:val="004A06DF"/>
    <w:rsid w:val="004A6255"/>
    <w:rsid w:val="004B20AD"/>
    <w:rsid w:val="004B254C"/>
    <w:rsid w:val="004B36A4"/>
    <w:rsid w:val="004B4394"/>
    <w:rsid w:val="004B47E5"/>
    <w:rsid w:val="004B527A"/>
    <w:rsid w:val="004B7672"/>
    <w:rsid w:val="004C014A"/>
    <w:rsid w:val="004C2E65"/>
    <w:rsid w:val="004C334F"/>
    <w:rsid w:val="004C4796"/>
    <w:rsid w:val="004C4FF4"/>
    <w:rsid w:val="004D3523"/>
    <w:rsid w:val="004E1547"/>
    <w:rsid w:val="004E1576"/>
    <w:rsid w:val="004E4E6E"/>
    <w:rsid w:val="004F651D"/>
    <w:rsid w:val="004F6E0D"/>
    <w:rsid w:val="005006D3"/>
    <w:rsid w:val="005025F6"/>
    <w:rsid w:val="00503300"/>
    <w:rsid w:val="00511D84"/>
    <w:rsid w:val="00521143"/>
    <w:rsid w:val="00521DF2"/>
    <w:rsid w:val="00522E15"/>
    <w:rsid w:val="00524E36"/>
    <w:rsid w:val="0052694D"/>
    <w:rsid w:val="00526A88"/>
    <w:rsid w:val="00532220"/>
    <w:rsid w:val="00532D0F"/>
    <w:rsid w:val="00536169"/>
    <w:rsid w:val="005402CE"/>
    <w:rsid w:val="00542D73"/>
    <w:rsid w:val="00545881"/>
    <w:rsid w:val="00553C5D"/>
    <w:rsid w:val="005542DC"/>
    <w:rsid w:val="00554B33"/>
    <w:rsid w:val="0055707A"/>
    <w:rsid w:val="00561929"/>
    <w:rsid w:val="005675FE"/>
    <w:rsid w:val="0057273D"/>
    <w:rsid w:val="0058655B"/>
    <w:rsid w:val="005873C3"/>
    <w:rsid w:val="00597A01"/>
    <w:rsid w:val="005A0563"/>
    <w:rsid w:val="005A369E"/>
    <w:rsid w:val="005A438A"/>
    <w:rsid w:val="005B2CAF"/>
    <w:rsid w:val="005B4422"/>
    <w:rsid w:val="005C5D4B"/>
    <w:rsid w:val="005C7441"/>
    <w:rsid w:val="005D0A1C"/>
    <w:rsid w:val="005E1929"/>
    <w:rsid w:val="005E4ED5"/>
    <w:rsid w:val="005E7129"/>
    <w:rsid w:val="005F0164"/>
    <w:rsid w:val="005F3577"/>
    <w:rsid w:val="005F445A"/>
    <w:rsid w:val="005F5DB8"/>
    <w:rsid w:val="005F6A34"/>
    <w:rsid w:val="005F7CAD"/>
    <w:rsid w:val="006024BC"/>
    <w:rsid w:val="00602BC2"/>
    <w:rsid w:val="00610360"/>
    <w:rsid w:val="00613562"/>
    <w:rsid w:val="00617D2C"/>
    <w:rsid w:val="00620E14"/>
    <w:rsid w:val="00621892"/>
    <w:rsid w:val="00622D66"/>
    <w:rsid w:val="00641CC6"/>
    <w:rsid w:val="00652F86"/>
    <w:rsid w:val="00653571"/>
    <w:rsid w:val="006632DB"/>
    <w:rsid w:val="00664A34"/>
    <w:rsid w:val="00664F0E"/>
    <w:rsid w:val="00672023"/>
    <w:rsid w:val="00681908"/>
    <w:rsid w:val="006961DF"/>
    <w:rsid w:val="006B0E29"/>
    <w:rsid w:val="006B5ACF"/>
    <w:rsid w:val="006B5FFC"/>
    <w:rsid w:val="006C35CE"/>
    <w:rsid w:val="006C58E7"/>
    <w:rsid w:val="006C7260"/>
    <w:rsid w:val="006D7459"/>
    <w:rsid w:val="006E2CAF"/>
    <w:rsid w:val="006F0E1B"/>
    <w:rsid w:val="006F3F47"/>
    <w:rsid w:val="0070042D"/>
    <w:rsid w:val="0070396A"/>
    <w:rsid w:val="007045BD"/>
    <w:rsid w:val="00705F32"/>
    <w:rsid w:val="0070725F"/>
    <w:rsid w:val="00712E77"/>
    <w:rsid w:val="007160B3"/>
    <w:rsid w:val="00721912"/>
    <w:rsid w:val="0072764B"/>
    <w:rsid w:val="007318AA"/>
    <w:rsid w:val="00735FD8"/>
    <w:rsid w:val="00740873"/>
    <w:rsid w:val="00741783"/>
    <w:rsid w:val="00750654"/>
    <w:rsid w:val="00753CE7"/>
    <w:rsid w:val="0077013D"/>
    <w:rsid w:val="0078356F"/>
    <w:rsid w:val="00783F9B"/>
    <w:rsid w:val="00784001"/>
    <w:rsid w:val="0078458E"/>
    <w:rsid w:val="00786003"/>
    <w:rsid w:val="0078737D"/>
    <w:rsid w:val="007878A8"/>
    <w:rsid w:val="007A5BB0"/>
    <w:rsid w:val="007B1250"/>
    <w:rsid w:val="007B1698"/>
    <w:rsid w:val="007B3639"/>
    <w:rsid w:val="007B46C4"/>
    <w:rsid w:val="007C73D5"/>
    <w:rsid w:val="007D21CA"/>
    <w:rsid w:val="007D28B6"/>
    <w:rsid w:val="007D69A7"/>
    <w:rsid w:val="007E1864"/>
    <w:rsid w:val="007E471C"/>
    <w:rsid w:val="007F735D"/>
    <w:rsid w:val="008141D2"/>
    <w:rsid w:val="0082040D"/>
    <w:rsid w:val="00820EDC"/>
    <w:rsid w:val="00835D58"/>
    <w:rsid w:val="008446D1"/>
    <w:rsid w:val="00854A86"/>
    <w:rsid w:val="008614D7"/>
    <w:rsid w:val="00863E47"/>
    <w:rsid w:val="00866428"/>
    <w:rsid w:val="00866E89"/>
    <w:rsid w:val="00867E7B"/>
    <w:rsid w:val="0087094B"/>
    <w:rsid w:val="00881FEF"/>
    <w:rsid w:val="00891C2D"/>
    <w:rsid w:val="008A082D"/>
    <w:rsid w:val="008A3A02"/>
    <w:rsid w:val="008A6AAF"/>
    <w:rsid w:val="008A7970"/>
    <w:rsid w:val="008B0462"/>
    <w:rsid w:val="008B4714"/>
    <w:rsid w:val="008B51D3"/>
    <w:rsid w:val="008C3909"/>
    <w:rsid w:val="008D2FA1"/>
    <w:rsid w:val="008E3983"/>
    <w:rsid w:val="008E5034"/>
    <w:rsid w:val="008E7131"/>
    <w:rsid w:val="008F4E97"/>
    <w:rsid w:val="008F576F"/>
    <w:rsid w:val="008F6C2E"/>
    <w:rsid w:val="008F7755"/>
    <w:rsid w:val="008F7C70"/>
    <w:rsid w:val="0090394A"/>
    <w:rsid w:val="00903D1C"/>
    <w:rsid w:val="0090778F"/>
    <w:rsid w:val="00911ED5"/>
    <w:rsid w:val="009202ED"/>
    <w:rsid w:val="00920701"/>
    <w:rsid w:val="0092247F"/>
    <w:rsid w:val="0092342F"/>
    <w:rsid w:val="00932BD6"/>
    <w:rsid w:val="00934E3C"/>
    <w:rsid w:val="00937A60"/>
    <w:rsid w:val="00942999"/>
    <w:rsid w:val="009451B7"/>
    <w:rsid w:val="0094583E"/>
    <w:rsid w:val="00945B5C"/>
    <w:rsid w:val="00946B08"/>
    <w:rsid w:val="00951760"/>
    <w:rsid w:val="009544EA"/>
    <w:rsid w:val="00955B5C"/>
    <w:rsid w:val="00960158"/>
    <w:rsid w:val="00962220"/>
    <w:rsid w:val="009622E1"/>
    <w:rsid w:val="0097283F"/>
    <w:rsid w:val="00974F78"/>
    <w:rsid w:val="00976143"/>
    <w:rsid w:val="00976B8B"/>
    <w:rsid w:val="00980E3B"/>
    <w:rsid w:val="0099091A"/>
    <w:rsid w:val="00992F97"/>
    <w:rsid w:val="00993D56"/>
    <w:rsid w:val="00996A39"/>
    <w:rsid w:val="009A173A"/>
    <w:rsid w:val="009A2397"/>
    <w:rsid w:val="009A2E9A"/>
    <w:rsid w:val="009B36B4"/>
    <w:rsid w:val="009C240D"/>
    <w:rsid w:val="009C478B"/>
    <w:rsid w:val="009C59C2"/>
    <w:rsid w:val="009C5D9C"/>
    <w:rsid w:val="009D7953"/>
    <w:rsid w:val="009E31A6"/>
    <w:rsid w:val="009E5117"/>
    <w:rsid w:val="009E5991"/>
    <w:rsid w:val="00A02088"/>
    <w:rsid w:val="00A12192"/>
    <w:rsid w:val="00A14948"/>
    <w:rsid w:val="00A34AA5"/>
    <w:rsid w:val="00A35FFE"/>
    <w:rsid w:val="00A53179"/>
    <w:rsid w:val="00A53183"/>
    <w:rsid w:val="00A5665A"/>
    <w:rsid w:val="00A634E1"/>
    <w:rsid w:val="00A6607F"/>
    <w:rsid w:val="00A774B7"/>
    <w:rsid w:val="00A80B6F"/>
    <w:rsid w:val="00A81B64"/>
    <w:rsid w:val="00A937D3"/>
    <w:rsid w:val="00A93A04"/>
    <w:rsid w:val="00A95437"/>
    <w:rsid w:val="00AA0E95"/>
    <w:rsid w:val="00AC0E25"/>
    <w:rsid w:val="00AC1E06"/>
    <w:rsid w:val="00AC31B4"/>
    <w:rsid w:val="00AC4153"/>
    <w:rsid w:val="00AC6BDA"/>
    <w:rsid w:val="00AF0165"/>
    <w:rsid w:val="00AF2DEF"/>
    <w:rsid w:val="00AF756C"/>
    <w:rsid w:val="00B219BF"/>
    <w:rsid w:val="00B246B2"/>
    <w:rsid w:val="00B35BDA"/>
    <w:rsid w:val="00B40291"/>
    <w:rsid w:val="00B4169E"/>
    <w:rsid w:val="00B431D8"/>
    <w:rsid w:val="00B46046"/>
    <w:rsid w:val="00B47D33"/>
    <w:rsid w:val="00B55296"/>
    <w:rsid w:val="00B61B5C"/>
    <w:rsid w:val="00B71BCB"/>
    <w:rsid w:val="00B7421F"/>
    <w:rsid w:val="00B74963"/>
    <w:rsid w:val="00B7502C"/>
    <w:rsid w:val="00B83C27"/>
    <w:rsid w:val="00B85512"/>
    <w:rsid w:val="00B87735"/>
    <w:rsid w:val="00B9042F"/>
    <w:rsid w:val="00B90BEC"/>
    <w:rsid w:val="00B96CEB"/>
    <w:rsid w:val="00BA436B"/>
    <w:rsid w:val="00BA6161"/>
    <w:rsid w:val="00BB016C"/>
    <w:rsid w:val="00BC2D93"/>
    <w:rsid w:val="00BD2893"/>
    <w:rsid w:val="00BD602A"/>
    <w:rsid w:val="00BE41A0"/>
    <w:rsid w:val="00BE672F"/>
    <w:rsid w:val="00BE688C"/>
    <w:rsid w:val="00BF15DD"/>
    <w:rsid w:val="00BF2563"/>
    <w:rsid w:val="00C03737"/>
    <w:rsid w:val="00C07AFC"/>
    <w:rsid w:val="00C1188C"/>
    <w:rsid w:val="00C17461"/>
    <w:rsid w:val="00C31412"/>
    <w:rsid w:val="00C36453"/>
    <w:rsid w:val="00C41DDF"/>
    <w:rsid w:val="00C447A1"/>
    <w:rsid w:val="00C57713"/>
    <w:rsid w:val="00C6462C"/>
    <w:rsid w:val="00C65C29"/>
    <w:rsid w:val="00C67403"/>
    <w:rsid w:val="00C7101D"/>
    <w:rsid w:val="00C82471"/>
    <w:rsid w:val="00C82AB4"/>
    <w:rsid w:val="00C916EA"/>
    <w:rsid w:val="00C955D3"/>
    <w:rsid w:val="00C95D48"/>
    <w:rsid w:val="00CA0AE3"/>
    <w:rsid w:val="00CA73AD"/>
    <w:rsid w:val="00CB1486"/>
    <w:rsid w:val="00CC1E5C"/>
    <w:rsid w:val="00CC5851"/>
    <w:rsid w:val="00CD2B3A"/>
    <w:rsid w:val="00CE150A"/>
    <w:rsid w:val="00CE629B"/>
    <w:rsid w:val="00CF49CF"/>
    <w:rsid w:val="00D01167"/>
    <w:rsid w:val="00D0210B"/>
    <w:rsid w:val="00D02530"/>
    <w:rsid w:val="00D160F1"/>
    <w:rsid w:val="00D1642A"/>
    <w:rsid w:val="00D23694"/>
    <w:rsid w:val="00D24705"/>
    <w:rsid w:val="00D26DA8"/>
    <w:rsid w:val="00D36D2B"/>
    <w:rsid w:val="00D406EA"/>
    <w:rsid w:val="00D42BE2"/>
    <w:rsid w:val="00D435C5"/>
    <w:rsid w:val="00D4573E"/>
    <w:rsid w:val="00D47724"/>
    <w:rsid w:val="00D51B6B"/>
    <w:rsid w:val="00D53E01"/>
    <w:rsid w:val="00D54390"/>
    <w:rsid w:val="00D6259F"/>
    <w:rsid w:val="00D723CD"/>
    <w:rsid w:val="00D80BDE"/>
    <w:rsid w:val="00D859D4"/>
    <w:rsid w:val="00D91AAE"/>
    <w:rsid w:val="00DA1CD1"/>
    <w:rsid w:val="00DA23A7"/>
    <w:rsid w:val="00DA6DD7"/>
    <w:rsid w:val="00DB14EE"/>
    <w:rsid w:val="00DB740F"/>
    <w:rsid w:val="00DC6396"/>
    <w:rsid w:val="00DD0DF6"/>
    <w:rsid w:val="00DD19F7"/>
    <w:rsid w:val="00DD1ED4"/>
    <w:rsid w:val="00DD4662"/>
    <w:rsid w:val="00DD5711"/>
    <w:rsid w:val="00DD6961"/>
    <w:rsid w:val="00DD6A37"/>
    <w:rsid w:val="00DD6B6F"/>
    <w:rsid w:val="00DE66A4"/>
    <w:rsid w:val="00E001C8"/>
    <w:rsid w:val="00E00889"/>
    <w:rsid w:val="00E052CB"/>
    <w:rsid w:val="00E1326D"/>
    <w:rsid w:val="00E16FF4"/>
    <w:rsid w:val="00E17CB5"/>
    <w:rsid w:val="00E26BD2"/>
    <w:rsid w:val="00E26C8D"/>
    <w:rsid w:val="00E40591"/>
    <w:rsid w:val="00E43E44"/>
    <w:rsid w:val="00E44737"/>
    <w:rsid w:val="00E46979"/>
    <w:rsid w:val="00E56A7A"/>
    <w:rsid w:val="00E56EFB"/>
    <w:rsid w:val="00E60525"/>
    <w:rsid w:val="00E729FC"/>
    <w:rsid w:val="00E7515C"/>
    <w:rsid w:val="00E755B1"/>
    <w:rsid w:val="00E7654F"/>
    <w:rsid w:val="00E847BA"/>
    <w:rsid w:val="00E87C35"/>
    <w:rsid w:val="00E90D25"/>
    <w:rsid w:val="00E97CF2"/>
    <w:rsid w:val="00E97F4E"/>
    <w:rsid w:val="00EA6C19"/>
    <w:rsid w:val="00EB2492"/>
    <w:rsid w:val="00EB5AFF"/>
    <w:rsid w:val="00EB6ED0"/>
    <w:rsid w:val="00EC7CF8"/>
    <w:rsid w:val="00ED4FAF"/>
    <w:rsid w:val="00ED7438"/>
    <w:rsid w:val="00EE59CF"/>
    <w:rsid w:val="00EE6199"/>
    <w:rsid w:val="00EE7F0C"/>
    <w:rsid w:val="00EF0D1C"/>
    <w:rsid w:val="00EF1FA5"/>
    <w:rsid w:val="00EF428C"/>
    <w:rsid w:val="00EF52DB"/>
    <w:rsid w:val="00F02953"/>
    <w:rsid w:val="00F1106D"/>
    <w:rsid w:val="00F1694B"/>
    <w:rsid w:val="00F17A16"/>
    <w:rsid w:val="00F17B8D"/>
    <w:rsid w:val="00F21E89"/>
    <w:rsid w:val="00F24606"/>
    <w:rsid w:val="00F25019"/>
    <w:rsid w:val="00F263EA"/>
    <w:rsid w:val="00F270C5"/>
    <w:rsid w:val="00F27BFD"/>
    <w:rsid w:val="00F31BB3"/>
    <w:rsid w:val="00F379CB"/>
    <w:rsid w:val="00F4448A"/>
    <w:rsid w:val="00F52844"/>
    <w:rsid w:val="00F65FF0"/>
    <w:rsid w:val="00F8035D"/>
    <w:rsid w:val="00F86A36"/>
    <w:rsid w:val="00F91FE7"/>
    <w:rsid w:val="00F95E7E"/>
    <w:rsid w:val="00F9603B"/>
    <w:rsid w:val="00F9616C"/>
    <w:rsid w:val="00F96251"/>
    <w:rsid w:val="00F97A17"/>
    <w:rsid w:val="00FA02C9"/>
    <w:rsid w:val="00FA49B9"/>
    <w:rsid w:val="00FC2B4A"/>
    <w:rsid w:val="00FC2BF7"/>
    <w:rsid w:val="00FC4F6B"/>
    <w:rsid w:val="00FD1309"/>
    <w:rsid w:val="00FD41BB"/>
    <w:rsid w:val="00FD5F57"/>
    <w:rsid w:val="00FD64C4"/>
    <w:rsid w:val="00FD7745"/>
    <w:rsid w:val="00FE0755"/>
    <w:rsid w:val="00FE51EB"/>
    <w:rsid w:val="00FF0AF7"/>
    <w:rsid w:val="00FF6A20"/>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BE0BA"/>
  <w15:docId w15:val="{18FC6B15-134D-4BF6-BA19-BDE88B80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59"/>
    <w:rPr>
      <w:b/>
      <w:color w:val="000000"/>
      <w:sz w:val="24"/>
      <w:lang w:eastAsia="en-US"/>
    </w:rPr>
  </w:style>
  <w:style w:type="paragraph" w:styleId="Heading1">
    <w:name w:val="heading 1"/>
    <w:aliases w:val="Propo,h1,1,heading 1,PARA1,H1,ASAPHeading 1,Heading 1a,Main Section,Subhead A,Level 1,Section Heading,Heading,Numbered - 1,CBC Heading 1,Section,h11,Attribute Heading 1,Attribute Heading 11,Attribute Heading 12,Attribute Heading 13,Se,ni"/>
    <w:basedOn w:val="Heading2"/>
    <w:next w:val="Normal"/>
    <w:qFormat/>
    <w:rsid w:val="00620E14"/>
    <w:pPr>
      <w:pageBreakBefore/>
      <w:numPr>
        <w:ilvl w:val="0"/>
      </w:numPr>
      <w:spacing w:before="0" w:after="320"/>
      <w:outlineLvl w:val="0"/>
    </w:pPr>
    <w:rPr>
      <w:color w:val="808080"/>
      <w:sz w:val="48"/>
    </w:rPr>
  </w:style>
  <w:style w:type="paragraph" w:styleId="Heading2">
    <w:name w:val="heading 2"/>
    <w:aliases w:val="Ma,Major,Proposal,Heading 2 Hidden,Heading 21,Reset numbering,h2,Subhead B,heading 2,section 1.1,Para Nos,H2,2,h1.1,ASAPHeading 2,Heading 2 - SBC,1.1.1 heading,PARA2,S Heading,S Heading 2,UNDERRUBRIK 1-2,Heading 2- no#,RFP Heading 2,headline,h"/>
    <w:basedOn w:val="Heading3"/>
    <w:next w:val="Normal"/>
    <w:qFormat/>
    <w:rsid w:val="00620E14"/>
    <w:pPr>
      <w:numPr>
        <w:ilvl w:val="1"/>
      </w:numPr>
      <w:spacing w:before="120"/>
      <w:outlineLvl w:val="1"/>
    </w:pPr>
    <w:rPr>
      <w:sz w:val="24"/>
    </w:rPr>
  </w:style>
  <w:style w:type="paragraph" w:styleId="Heading3">
    <w:name w:val="heading 3"/>
    <w:aliases w:val="Mi,Minor,Headline,Proposa,PARA3,Level 1 - 1,sh3,H3,Heading 14,titre 1.1.1,ASAPHeading 3,Subhead C,Project 3,h3,Heading 3 - old,1.2.3.,alltoc,3,Heading 4 Proposal,h31,h32,Bold Head,bh,(1.1.1),hd3,text,Heading 3E,Level 3 Heading,ni3,Level 3,Mino"/>
    <w:basedOn w:val="Heading4"/>
    <w:next w:val="Normal"/>
    <w:autoRedefine/>
    <w:qFormat/>
    <w:rsid w:val="00620E14"/>
    <w:pPr>
      <w:keepLines/>
      <w:numPr>
        <w:ilvl w:val="2"/>
      </w:numPr>
      <w:tabs>
        <w:tab w:val="clear" w:pos="4629"/>
      </w:tabs>
      <w:spacing w:after="240"/>
      <w:ind w:left="142"/>
      <w:jc w:val="left"/>
      <w:outlineLvl w:val="2"/>
    </w:pPr>
    <w:rPr>
      <w:b w:val="0"/>
      <w:bCs/>
      <w:i w:val="0"/>
      <w:sz w:val="20"/>
    </w:rPr>
  </w:style>
  <w:style w:type="paragraph" w:styleId="Heading4">
    <w:name w:val="heading 4"/>
    <w:aliases w:val="H4,Te,Propos,Project table,h4,Sub-Minor,Level 2 - a,Schedules,Req,H41,4,H42,H43,H44,H45,H46,H47,H48,H49,H410,H411,H421,H431,H441,H451,H461,H471,H481,H491,H4101,H412,H413,H414,H415,H416,H417,H418,H419,H420,H422,H423,H4110,H432,H442,H452,H462"/>
    <w:basedOn w:val="Normal"/>
    <w:next w:val="NormalIndent"/>
    <w:qFormat/>
    <w:rsid w:val="00620E14"/>
    <w:pPr>
      <w:keepNext/>
      <w:numPr>
        <w:ilvl w:val="3"/>
        <w:numId w:val="1"/>
      </w:numPr>
      <w:spacing w:after="120"/>
      <w:jc w:val="both"/>
      <w:outlineLvl w:val="3"/>
    </w:pPr>
    <w:rPr>
      <w:rFonts w:ascii="Verdana" w:hAnsi="Verdana"/>
      <w:i/>
      <w:color w:val="auto"/>
      <w:sz w:val="18"/>
      <w:lang w:eastAsia="en-GB"/>
    </w:rPr>
  </w:style>
  <w:style w:type="paragraph" w:styleId="Heading5">
    <w:name w:val="heading 5"/>
    <w:aliases w:val="h5,H5,Roman list,H51,titlehead,Response Type,Response Type1,Response Type2,Response Type3,Response Type4,Response Type5,Response Type6,Response Type7,Appendix A to X,Heading 5   Appendix A to X,PR13,Second Subheading,i) ii) iii),Lev 5,5,l5,sb"/>
    <w:basedOn w:val="Normal"/>
    <w:next w:val="Normal"/>
    <w:qFormat/>
    <w:rsid w:val="00620E14"/>
    <w:pPr>
      <w:keepNext/>
      <w:numPr>
        <w:ilvl w:val="4"/>
        <w:numId w:val="1"/>
      </w:numPr>
      <w:jc w:val="both"/>
      <w:outlineLvl w:val="4"/>
    </w:pPr>
    <w:rPr>
      <w:b w:val="0"/>
      <w:i/>
      <w:color w:val="auto"/>
      <w:lang w:eastAsia="en-GB"/>
    </w:rPr>
  </w:style>
  <w:style w:type="paragraph" w:styleId="Heading6">
    <w:name w:val="heading 6"/>
    <w:aliases w:val="H6,Bullet list,H61,Heading 6  Appendix Y &amp; Z,h6,H62,H63,H64,H65,H66,H67,H68,H69,H610,H611,H612,H613,H614,H615,H616,H617,H618,H619,H621,H631,H641,H651,H661,H671,H681,H691,H6101,H6111,H6121,H6131,H6141,H6151,H6161,H6171,H6181,H620,H622,H623,H624"/>
    <w:basedOn w:val="Normal"/>
    <w:next w:val="NormalIndent"/>
    <w:qFormat/>
    <w:rsid w:val="00620E14"/>
    <w:pPr>
      <w:numPr>
        <w:ilvl w:val="5"/>
        <w:numId w:val="1"/>
      </w:numPr>
      <w:jc w:val="both"/>
      <w:outlineLvl w:val="5"/>
    </w:pPr>
    <w:rPr>
      <w:b w:val="0"/>
      <w:color w:val="auto"/>
      <w:u w:val="single"/>
      <w:lang w:eastAsia="en-GB"/>
    </w:rPr>
  </w:style>
  <w:style w:type="paragraph" w:styleId="Heading7">
    <w:name w:val="heading 7"/>
    <w:aliases w:val="Heading 7 (Do Not Use),Heading 7(unused),Legal Level 1.1.,L2 PIP,Lev 7,H7DO NOT USE,PA Appendix Major,Blank 3"/>
    <w:basedOn w:val="Normal"/>
    <w:next w:val="NormalIndent"/>
    <w:qFormat/>
    <w:rsid w:val="00620E14"/>
    <w:pPr>
      <w:numPr>
        <w:ilvl w:val="6"/>
        <w:numId w:val="1"/>
      </w:numPr>
      <w:jc w:val="both"/>
      <w:outlineLvl w:val="6"/>
    </w:pPr>
    <w:rPr>
      <w:b w:val="0"/>
      <w:i/>
      <w:color w:val="auto"/>
      <w:lang w:eastAsia="en-GB"/>
    </w:rPr>
  </w:style>
  <w:style w:type="paragraph" w:styleId="Heading8">
    <w:name w:val="heading 8"/>
    <w:basedOn w:val="Normal"/>
    <w:next w:val="Normal"/>
    <w:qFormat/>
    <w:rsid w:val="00620E14"/>
    <w:pPr>
      <w:numPr>
        <w:ilvl w:val="7"/>
        <w:numId w:val="1"/>
      </w:numPr>
      <w:spacing w:before="240" w:after="60"/>
      <w:jc w:val="both"/>
      <w:outlineLvl w:val="7"/>
    </w:pPr>
    <w:rPr>
      <w:b w:val="0"/>
      <w:i/>
      <w:color w:val="auto"/>
      <w:lang w:eastAsia="en-GB"/>
    </w:rPr>
  </w:style>
  <w:style w:type="paragraph" w:styleId="Heading9">
    <w:name w:val="heading 9"/>
    <w:basedOn w:val="Normal"/>
    <w:next w:val="NormalIndent"/>
    <w:qFormat/>
    <w:rsid w:val="00620E14"/>
    <w:pPr>
      <w:numPr>
        <w:ilvl w:val="8"/>
        <w:numId w:val="1"/>
      </w:numPr>
      <w:jc w:val="both"/>
      <w:outlineLvl w:val="8"/>
    </w:pPr>
    <w:rPr>
      <w:b w:val="0"/>
      <w:i/>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E14"/>
    <w:pPr>
      <w:tabs>
        <w:tab w:val="center" w:pos="4153"/>
        <w:tab w:val="right" w:pos="8306"/>
      </w:tabs>
    </w:pPr>
  </w:style>
  <w:style w:type="paragraph" w:customStyle="1" w:styleId="SubHeading">
    <w:name w:val="Sub Heading"/>
    <w:basedOn w:val="Normal"/>
    <w:rsid w:val="00620E14"/>
    <w:pPr>
      <w:spacing w:before="80" w:after="40"/>
    </w:pPr>
    <w:rPr>
      <w:b w:val="0"/>
      <w:i/>
      <w:caps/>
      <w:color w:val="0000FF"/>
    </w:rPr>
  </w:style>
  <w:style w:type="paragraph" w:customStyle="1" w:styleId="Tabletextg">
    <w:name w:val="Table textg"/>
    <w:basedOn w:val="MacroText"/>
    <w:rsid w:val="00620E14"/>
    <w:pPr>
      <w:tabs>
        <w:tab w:val="clear" w:pos="480"/>
        <w:tab w:val="clear" w:pos="960"/>
        <w:tab w:val="clear" w:pos="1440"/>
        <w:tab w:val="clear" w:pos="1920"/>
        <w:tab w:val="clear" w:pos="2400"/>
        <w:tab w:val="clear" w:pos="2880"/>
        <w:tab w:val="clear" w:pos="3360"/>
        <w:tab w:val="clear" w:pos="3840"/>
        <w:tab w:val="clear" w:pos="4320"/>
      </w:tabs>
      <w:jc w:val="both"/>
    </w:pPr>
    <w:rPr>
      <w:rFonts w:ascii="Arial" w:hAnsi="Arial" w:cs="Times New Roman"/>
      <w:b w:val="0"/>
      <w:color w:val="auto"/>
    </w:rPr>
  </w:style>
  <w:style w:type="paragraph" w:styleId="NormalIndent">
    <w:name w:val="Normal Indent"/>
    <w:aliases w:val="SSR Requirement Response"/>
    <w:basedOn w:val="Normal"/>
    <w:rsid w:val="00620E14"/>
    <w:pPr>
      <w:ind w:left="720"/>
    </w:pPr>
  </w:style>
  <w:style w:type="paragraph" w:styleId="MacroText">
    <w:name w:val="macro"/>
    <w:semiHidden/>
    <w:rsid w:val="00620E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color w:val="000000"/>
      <w:lang w:eastAsia="en-US"/>
    </w:rPr>
  </w:style>
  <w:style w:type="paragraph" w:styleId="Footer">
    <w:name w:val="footer"/>
    <w:basedOn w:val="Normal"/>
    <w:rsid w:val="00740873"/>
    <w:pPr>
      <w:tabs>
        <w:tab w:val="center" w:pos="4320"/>
        <w:tab w:val="right" w:pos="8640"/>
      </w:tabs>
    </w:pPr>
  </w:style>
  <w:style w:type="paragraph" w:styleId="ListBullet">
    <w:name w:val="List Bullet"/>
    <w:basedOn w:val="Normal"/>
    <w:autoRedefine/>
    <w:rsid w:val="004213C9"/>
    <w:pPr>
      <w:numPr>
        <w:numId w:val="2"/>
      </w:numPr>
      <w:tabs>
        <w:tab w:val="clear" w:pos="1069"/>
      </w:tabs>
      <w:ind w:hanging="709"/>
      <w:jc w:val="both"/>
    </w:pPr>
    <w:rPr>
      <w:b w:val="0"/>
      <w:color w:val="auto"/>
      <w:lang w:eastAsia="en-GB"/>
    </w:rPr>
  </w:style>
  <w:style w:type="character" w:customStyle="1" w:styleId="Level1asHeadingtext">
    <w:name w:val="Level 1 as Heading (text)"/>
    <w:rsid w:val="00437A60"/>
    <w:rPr>
      <w:b/>
    </w:rPr>
  </w:style>
  <w:style w:type="paragraph" w:customStyle="1" w:styleId="Address">
    <w:name w:val="Address"/>
    <w:basedOn w:val="Normal"/>
    <w:rsid w:val="00AC4153"/>
    <w:pPr>
      <w:keepLines/>
      <w:jc w:val="both"/>
    </w:pPr>
    <w:rPr>
      <w:b w:val="0"/>
      <w:noProof/>
      <w:color w:val="auto"/>
      <w:lang w:eastAsia="en-GB"/>
    </w:rPr>
  </w:style>
  <w:style w:type="character" w:styleId="Hyperlink">
    <w:name w:val="Hyperlink"/>
    <w:rsid w:val="00AC4153"/>
    <w:rPr>
      <w:color w:val="0000FF"/>
      <w:u w:val="single"/>
    </w:rPr>
  </w:style>
  <w:style w:type="table" w:styleId="TableGrid">
    <w:name w:val="Table Grid"/>
    <w:basedOn w:val="TableNormal"/>
    <w:rsid w:val="00135656"/>
    <w:pPr>
      <w:overflowPunct w:val="0"/>
      <w:autoSpaceDE w:val="0"/>
      <w:autoSpaceDN w:val="0"/>
      <w:adjustRightInd w:val="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518F"/>
  </w:style>
  <w:style w:type="paragraph" w:styleId="DocumentMap">
    <w:name w:val="Document Map"/>
    <w:basedOn w:val="Normal"/>
    <w:semiHidden/>
    <w:rsid w:val="00891C2D"/>
    <w:pPr>
      <w:shd w:val="clear" w:color="auto" w:fill="000080"/>
    </w:pPr>
    <w:rPr>
      <w:rFonts w:ascii="Tahoma" w:hAnsi="Tahoma" w:cs="Tahoma"/>
      <w:sz w:val="20"/>
    </w:rPr>
  </w:style>
  <w:style w:type="paragraph" w:styleId="BodyTextIndent2">
    <w:name w:val="Body Text Indent 2"/>
    <w:basedOn w:val="Normal"/>
    <w:rsid w:val="00ED7438"/>
    <w:pPr>
      <w:overflowPunct w:val="0"/>
      <w:autoSpaceDE w:val="0"/>
      <w:autoSpaceDN w:val="0"/>
      <w:adjustRightInd w:val="0"/>
      <w:spacing w:after="120" w:line="480" w:lineRule="auto"/>
      <w:ind w:left="283"/>
      <w:textAlignment w:val="baseline"/>
    </w:pPr>
    <w:rPr>
      <w:rFonts w:ascii="Helvetica" w:hAnsi="Helvetica"/>
      <w:b w:val="0"/>
      <w:color w:val="auto"/>
    </w:rPr>
  </w:style>
  <w:style w:type="paragraph" w:styleId="BodyTextIndent3">
    <w:name w:val="Body Text Indent 3"/>
    <w:basedOn w:val="Normal"/>
    <w:rsid w:val="00ED7438"/>
    <w:pPr>
      <w:ind w:left="1620" w:hanging="720"/>
    </w:pPr>
    <w:rPr>
      <w:b w:val="0"/>
      <w:color w:val="auto"/>
      <w:szCs w:val="24"/>
      <w:lang w:val="en-US"/>
    </w:rPr>
  </w:style>
  <w:style w:type="paragraph" w:customStyle="1" w:styleId="StyleStyleHeading2H2h2HeadingTwo2ndlevelChapterTitleheading2">
    <w:name w:val="Style Style Heading 2H2h2Heading Two2nd levelChapter Titleheading 2..."/>
    <w:basedOn w:val="Normal"/>
    <w:autoRedefine/>
    <w:rsid w:val="00ED7438"/>
    <w:rPr>
      <w:rFonts w:ascii="Arial" w:hAnsi="Arial" w:cs="Arial"/>
      <w:b w:val="0"/>
      <w:bCs/>
      <w:color w:val="auto"/>
      <w:sz w:val="20"/>
    </w:rPr>
  </w:style>
  <w:style w:type="paragraph" w:styleId="CommentText">
    <w:name w:val="annotation text"/>
    <w:basedOn w:val="Normal"/>
    <w:link w:val="CommentTextChar"/>
    <w:semiHidden/>
    <w:rsid w:val="00ED7438"/>
    <w:rPr>
      <w:b w:val="0"/>
      <w:color w:val="auto"/>
      <w:sz w:val="20"/>
      <w:lang w:val="en-US"/>
    </w:rPr>
  </w:style>
  <w:style w:type="paragraph" w:styleId="EndnoteText">
    <w:name w:val="endnote text"/>
    <w:basedOn w:val="Normal"/>
    <w:semiHidden/>
    <w:rsid w:val="00ED7438"/>
    <w:rPr>
      <w:rFonts w:ascii="Courier" w:hAnsi="Courier"/>
      <w:b w:val="0"/>
      <w:color w:val="auto"/>
      <w:lang w:val="en-US" w:eastAsia="en-GB"/>
    </w:rPr>
  </w:style>
  <w:style w:type="paragraph" w:customStyle="1" w:styleId="MarginText">
    <w:name w:val="Margin Text"/>
    <w:basedOn w:val="Normal"/>
    <w:link w:val="MarginTextChar"/>
    <w:rsid w:val="00435E6D"/>
    <w:pPr>
      <w:adjustRightInd w:val="0"/>
      <w:spacing w:after="240" w:line="360" w:lineRule="auto"/>
      <w:jc w:val="both"/>
    </w:pPr>
    <w:rPr>
      <w:rFonts w:eastAsia="STZhongsong"/>
      <w:b w:val="0"/>
      <w:color w:val="auto"/>
      <w:kern w:val="28"/>
      <w:sz w:val="22"/>
      <w:lang w:eastAsia="zh-CN"/>
    </w:rPr>
  </w:style>
  <w:style w:type="character" w:customStyle="1" w:styleId="MarginTextChar">
    <w:name w:val="Margin Text Char"/>
    <w:link w:val="MarginText"/>
    <w:rsid w:val="00435E6D"/>
    <w:rPr>
      <w:rFonts w:eastAsia="STZhongsong"/>
      <w:kern w:val="28"/>
      <w:sz w:val="22"/>
      <w:lang w:val="en-GB" w:eastAsia="zh-CN"/>
    </w:rPr>
  </w:style>
  <w:style w:type="paragraph" w:customStyle="1" w:styleId="BodyText1">
    <w:name w:val="Body Text1"/>
    <w:basedOn w:val="Normal"/>
    <w:rsid w:val="006F0E1B"/>
    <w:pPr>
      <w:overflowPunct w:val="0"/>
      <w:autoSpaceDE w:val="0"/>
      <w:autoSpaceDN w:val="0"/>
      <w:adjustRightInd w:val="0"/>
      <w:spacing w:before="240" w:after="120"/>
      <w:textAlignment w:val="baseline"/>
    </w:pPr>
    <w:rPr>
      <w:rFonts w:ascii="Arial" w:hAnsi="Arial" w:cs="Arial"/>
      <w:b w:val="0"/>
      <w:noProof/>
      <w:color w:val="auto"/>
      <w:sz w:val="20"/>
      <w:lang w:val="en-US"/>
    </w:rPr>
  </w:style>
  <w:style w:type="paragraph" w:styleId="BodyTextIndent">
    <w:name w:val="Body Text Indent"/>
    <w:basedOn w:val="Normal"/>
    <w:link w:val="BodyTextIndentChar"/>
    <w:rsid w:val="00937A60"/>
    <w:pPr>
      <w:spacing w:after="120"/>
      <w:ind w:left="283"/>
    </w:pPr>
  </w:style>
  <w:style w:type="character" w:customStyle="1" w:styleId="BodyTextIndentChar">
    <w:name w:val="Body Text Indent Char"/>
    <w:link w:val="BodyTextIndent"/>
    <w:rsid w:val="00937A60"/>
    <w:rPr>
      <w:b/>
      <w:color w:val="000000"/>
      <w:sz w:val="24"/>
      <w:lang w:val="en-GB"/>
    </w:rPr>
  </w:style>
  <w:style w:type="numbering" w:styleId="111111">
    <w:name w:val="Outline List 2"/>
    <w:basedOn w:val="NoList"/>
    <w:rsid w:val="00937A60"/>
    <w:pPr>
      <w:numPr>
        <w:numId w:val="3"/>
      </w:numPr>
    </w:pPr>
  </w:style>
  <w:style w:type="paragraph" w:customStyle="1" w:styleId="tsorheading1">
    <w:name w:val="tsor heading 1"/>
    <w:basedOn w:val="Heading1"/>
    <w:rsid w:val="00937A60"/>
    <w:pPr>
      <w:keepLines w:val="0"/>
      <w:pageBreakBefore w:val="0"/>
      <w:numPr>
        <w:numId w:val="5"/>
      </w:numPr>
      <w:shd w:val="solid" w:color="auto" w:fill="auto"/>
      <w:tabs>
        <w:tab w:val="clear" w:pos="720"/>
        <w:tab w:val="num" w:pos="360"/>
      </w:tabs>
      <w:spacing w:after="0"/>
      <w:ind w:left="720" w:hanging="720"/>
    </w:pPr>
    <w:rPr>
      <w:rFonts w:ascii="Arial" w:hAnsi="Arial"/>
      <w:b/>
      <w:color w:val="auto"/>
      <w:sz w:val="28"/>
      <w:szCs w:val="24"/>
      <w:lang w:eastAsia="en-US"/>
    </w:rPr>
  </w:style>
  <w:style w:type="paragraph" w:customStyle="1" w:styleId="tsorquestion">
    <w:name w:val="tsor question"/>
    <w:basedOn w:val="Normal"/>
    <w:rsid w:val="00937A60"/>
    <w:pPr>
      <w:numPr>
        <w:numId w:val="6"/>
      </w:numPr>
    </w:pPr>
    <w:rPr>
      <w:rFonts w:ascii="Arial" w:hAnsi="Arial"/>
      <w:b w:val="0"/>
      <w:color w:val="auto"/>
      <w:szCs w:val="24"/>
    </w:rPr>
  </w:style>
  <w:style w:type="paragraph" w:customStyle="1" w:styleId="StyleHeading1SectionHeadingh1HeadingNumbered-1CBCHeading">
    <w:name w:val="Style Heading 1Section Headingh1HeadingNumbered - 1CBC Heading..."/>
    <w:basedOn w:val="Heading1"/>
    <w:link w:val="StyleHeading1SectionHeadingh1HeadingNumbered-1CBCHeadingChar"/>
    <w:rsid w:val="00937A60"/>
    <w:pPr>
      <w:keepLines w:val="0"/>
      <w:pageBreakBefore w:val="0"/>
      <w:tabs>
        <w:tab w:val="clear" w:pos="2131"/>
        <w:tab w:val="num" w:pos="720"/>
      </w:tabs>
      <w:adjustRightInd w:val="0"/>
      <w:spacing w:after="240"/>
      <w:ind w:left="720" w:hanging="720"/>
      <w:jc w:val="both"/>
    </w:pPr>
    <w:rPr>
      <w:rFonts w:ascii="Arial" w:eastAsia="STZhongsong" w:hAnsi="Arial"/>
      <w:b/>
      <w:caps/>
      <w:color w:val="auto"/>
      <w:kern w:val="28"/>
      <w:sz w:val="22"/>
      <w:lang w:eastAsia="zh-CN"/>
    </w:rPr>
  </w:style>
  <w:style w:type="character" w:customStyle="1" w:styleId="StyleHeading1SectionHeadingh1HeadingNumbered-1CBCHeadingChar">
    <w:name w:val="Style Heading 1Section Headingh1HeadingNumbered - 1CBC Heading... Char"/>
    <w:link w:val="StyleHeading1SectionHeadingh1HeadingNumbered-1CBCHeading"/>
    <w:rsid w:val="00937A60"/>
    <w:rPr>
      <w:rFonts w:ascii="Arial" w:eastAsia="STZhongsong" w:hAnsi="Arial"/>
      <w:b/>
      <w:bCs/>
      <w:caps/>
      <w:kern w:val="28"/>
      <w:sz w:val="22"/>
      <w:lang w:eastAsia="zh-CN"/>
    </w:rPr>
  </w:style>
  <w:style w:type="paragraph" w:customStyle="1" w:styleId="StyleHeading2h22111headingResetnumberingPARA2SHeading">
    <w:name w:val="Style Heading 2h221.1.1 headingReset numberingPARA2S Heading..."/>
    <w:basedOn w:val="Heading2"/>
    <w:link w:val="StyleHeading2h22111headingResetnumberingPARA2SHeadingChar"/>
    <w:rsid w:val="00937A60"/>
    <w:pPr>
      <w:keepNext w:val="0"/>
      <w:keepLines w:val="0"/>
      <w:tabs>
        <w:tab w:val="clear" w:pos="180"/>
        <w:tab w:val="num" w:pos="1430"/>
      </w:tabs>
      <w:adjustRightInd w:val="0"/>
      <w:spacing w:before="0"/>
      <w:ind w:left="1430" w:hanging="720"/>
      <w:jc w:val="both"/>
    </w:pPr>
    <w:rPr>
      <w:rFonts w:ascii="Arial" w:eastAsia="STZhongsong" w:hAnsi="Arial"/>
      <w:bCs w:val="0"/>
      <w:kern w:val="28"/>
      <w:sz w:val="22"/>
      <w:lang w:eastAsia="zh-CN"/>
    </w:rPr>
  </w:style>
  <w:style w:type="character" w:customStyle="1" w:styleId="StyleHeading2h22111headingResetnumberingPARA2SHeadingChar">
    <w:name w:val="Style Heading 2h221.1.1 headingReset numberingPARA2S Heading... Char"/>
    <w:link w:val="StyleHeading2h22111headingResetnumberingPARA2SHeading"/>
    <w:rsid w:val="00937A60"/>
    <w:rPr>
      <w:rFonts w:ascii="Arial" w:eastAsia="STZhongsong" w:hAnsi="Arial"/>
      <w:kern w:val="28"/>
      <w:sz w:val="22"/>
      <w:lang w:eastAsia="zh-CN"/>
    </w:rPr>
  </w:style>
  <w:style w:type="paragraph" w:customStyle="1" w:styleId="StyleHeading3h3heading3heading33NumberedparaMinorLevel11">
    <w:name w:val="Style Heading 3h3heading3heading3+3Numbered paraMinorLevel 1...1"/>
    <w:basedOn w:val="Heading3"/>
    <w:link w:val="StyleHeading3h3heading3heading33NumberedparaMinorLevel11Char"/>
    <w:rsid w:val="00937A60"/>
    <w:pPr>
      <w:keepNext w:val="0"/>
      <w:keepLines w:val="0"/>
      <w:tabs>
        <w:tab w:val="num" w:pos="2520"/>
      </w:tabs>
      <w:adjustRightInd w:val="0"/>
      <w:ind w:left="2520" w:hanging="1080"/>
      <w:jc w:val="both"/>
    </w:pPr>
    <w:rPr>
      <w:rFonts w:ascii="Arial" w:eastAsia="STZhongsong" w:hAnsi="Arial"/>
      <w:bCs w:val="0"/>
      <w:kern w:val="28"/>
      <w:sz w:val="22"/>
      <w:lang w:eastAsia="zh-CN"/>
    </w:rPr>
  </w:style>
  <w:style w:type="character" w:customStyle="1" w:styleId="StyleHeading3h3heading3heading33NumberedparaMinorLevel11Char">
    <w:name w:val="Style Heading 3h3heading3heading3+3Numbered paraMinorLevel 1...1 Char"/>
    <w:link w:val="StyleHeading3h3heading3heading33NumberedparaMinorLevel11"/>
    <w:rsid w:val="00937A60"/>
    <w:rPr>
      <w:rFonts w:ascii="Arial" w:eastAsia="STZhongsong" w:hAnsi="Arial"/>
      <w:kern w:val="28"/>
      <w:sz w:val="22"/>
      <w:lang w:eastAsia="zh-CN"/>
    </w:rPr>
  </w:style>
  <w:style w:type="paragraph" w:styleId="BalloonText">
    <w:name w:val="Balloon Text"/>
    <w:basedOn w:val="Normal"/>
    <w:link w:val="BalloonTextChar"/>
    <w:rsid w:val="00B61B5C"/>
    <w:rPr>
      <w:rFonts w:ascii="Tahoma" w:hAnsi="Tahoma" w:cs="Tahoma"/>
      <w:sz w:val="16"/>
      <w:szCs w:val="16"/>
    </w:rPr>
  </w:style>
  <w:style w:type="character" w:customStyle="1" w:styleId="BalloonTextChar">
    <w:name w:val="Balloon Text Char"/>
    <w:link w:val="BalloonText"/>
    <w:rsid w:val="00B61B5C"/>
    <w:rPr>
      <w:rFonts w:ascii="Tahoma" w:hAnsi="Tahoma" w:cs="Tahoma"/>
      <w:b/>
      <w:color w:val="000000"/>
      <w:sz w:val="16"/>
      <w:szCs w:val="16"/>
      <w:lang w:val="en-GB"/>
    </w:rPr>
  </w:style>
  <w:style w:type="character" w:styleId="CommentReference">
    <w:name w:val="annotation reference"/>
    <w:semiHidden/>
    <w:unhideWhenUsed/>
    <w:rsid w:val="004879D4"/>
    <w:rPr>
      <w:sz w:val="16"/>
      <w:szCs w:val="16"/>
    </w:rPr>
  </w:style>
  <w:style w:type="paragraph" w:styleId="CommentSubject">
    <w:name w:val="annotation subject"/>
    <w:basedOn w:val="CommentText"/>
    <w:next w:val="CommentText"/>
    <w:link w:val="CommentSubjectChar"/>
    <w:semiHidden/>
    <w:unhideWhenUsed/>
    <w:rsid w:val="004879D4"/>
    <w:rPr>
      <w:b/>
      <w:bCs/>
      <w:color w:val="000000"/>
      <w:lang w:val="en-GB"/>
    </w:rPr>
  </w:style>
  <w:style w:type="character" w:customStyle="1" w:styleId="CommentTextChar">
    <w:name w:val="Comment Text Char"/>
    <w:link w:val="CommentText"/>
    <w:semiHidden/>
    <w:rsid w:val="004879D4"/>
    <w:rPr>
      <w:lang w:val="en-US" w:eastAsia="en-US"/>
    </w:rPr>
  </w:style>
  <w:style w:type="character" w:customStyle="1" w:styleId="CommentSubjectChar">
    <w:name w:val="Comment Subject Char"/>
    <w:link w:val="CommentSubject"/>
    <w:semiHidden/>
    <w:rsid w:val="004879D4"/>
    <w:rPr>
      <w:b/>
      <w:bCs/>
      <w:color w:val="000000"/>
      <w:lang w:val="en-US" w:eastAsia="en-US"/>
    </w:rPr>
  </w:style>
  <w:style w:type="paragraph" w:styleId="ListParagraph">
    <w:name w:val="List Paragraph"/>
    <w:basedOn w:val="Normal"/>
    <w:uiPriority w:val="34"/>
    <w:qFormat/>
    <w:rsid w:val="00835D58"/>
    <w:pPr>
      <w:ind w:left="720"/>
    </w:pPr>
  </w:style>
  <w:style w:type="paragraph" w:styleId="PlainText">
    <w:name w:val="Plain Text"/>
    <w:basedOn w:val="Normal"/>
    <w:link w:val="PlainTextChar"/>
    <w:uiPriority w:val="99"/>
    <w:unhideWhenUsed/>
    <w:rsid w:val="00FE51EB"/>
    <w:rPr>
      <w:rFonts w:ascii="Arial" w:eastAsia="Calibri" w:hAnsi="Arial"/>
      <w:b w:val="0"/>
      <w:color w:val="auto"/>
      <w:sz w:val="22"/>
      <w:szCs w:val="21"/>
    </w:rPr>
  </w:style>
  <w:style w:type="character" w:customStyle="1" w:styleId="PlainTextChar">
    <w:name w:val="Plain Text Char"/>
    <w:link w:val="PlainText"/>
    <w:uiPriority w:val="99"/>
    <w:rsid w:val="00FE51EB"/>
    <w:rPr>
      <w:rFonts w:ascii="Arial" w:eastAsia="Calibri" w:hAnsi="Arial"/>
      <w:sz w:val="22"/>
      <w:szCs w:val="21"/>
      <w:lang w:eastAsia="en-US"/>
    </w:rPr>
  </w:style>
  <w:style w:type="paragraph" w:customStyle="1" w:styleId="newoutline3">
    <w:name w:val="newoutline3"/>
    <w:basedOn w:val="Normal"/>
    <w:rsid w:val="00FE51EB"/>
    <w:pPr>
      <w:spacing w:before="240" w:after="120"/>
      <w:ind w:left="851" w:right="-1418" w:hanging="851"/>
      <w:jc w:val="both"/>
    </w:pPr>
    <w:rPr>
      <w:rFonts w:ascii="Arial" w:eastAsia="Calibri" w:hAnsi="Arial" w:cs="Arial"/>
      <w:b w:val="0"/>
      <w:color w:val="auto"/>
      <w:sz w:val="22"/>
      <w:szCs w:val="22"/>
      <w:lang w:eastAsia="en-GB"/>
    </w:rPr>
  </w:style>
  <w:style w:type="paragraph" w:customStyle="1" w:styleId="GPSL1CLAUSEHEADING">
    <w:name w:val="GPS L1 CLAUSE HEADING"/>
    <w:basedOn w:val="Normal"/>
    <w:next w:val="Normal"/>
    <w:link w:val="GPSL1CLAUSEHEADINGChar"/>
    <w:qFormat/>
    <w:rsid w:val="00BC2D93"/>
    <w:pPr>
      <w:numPr>
        <w:numId w:val="15"/>
      </w:numPr>
      <w:tabs>
        <w:tab w:val="left" w:pos="0"/>
      </w:tabs>
      <w:adjustRightInd w:val="0"/>
      <w:spacing w:before="120" w:after="240"/>
      <w:jc w:val="both"/>
      <w:outlineLvl w:val="1"/>
    </w:pPr>
    <w:rPr>
      <w:rFonts w:ascii="Arial Bold" w:eastAsia="STZhongsong" w:hAnsi="Arial Bold" w:cs="Arial"/>
      <w:caps/>
      <w:color w:val="auto"/>
      <w:sz w:val="22"/>
      <w:szCs w:val="22"/>
      <w:lang w:eastAsia="zh-CN"/>
    </w:rPr>
  </w:style>
  <w:style w:type="paragraph" w:customStyle="1" w:styleId="GPSL2numberedclause">
    <w:name w:val="GPS L2 numbered clause"/>
    <w:basedOn w:val="Normal"/>
    <w:link w:val="GPSL2numberedclauseChar1"/>
    <w:qFormat/>
    <w:rsid w:val="00BC2D93"/>
    <w:pPr>
      <w:numPr>
        <w:ilvl w:val="1"/>
        <w:numId w:val="15"/>
      </w:numPr>
      <w:tabs>
        <w:tab w:val="left" w:pos="1134"/>
      </w:tabs>
      <w:adjustRightInd w:val="0"/>
      <w:spacing w:before="120" w:after="120"/>
      <w:jc w:val="both"/>
    </w:pPr>
    <w:rPr>
      <w:rFonts w:ascii="Arial" w:hAnsi="Arial" w:cs="Arial"/>
      <w:b w:val="0"/>
      <w:color w:val="auto"/>
      <w:sz w:val="22"/>
      <w:szCs w:val="22"/>
      <w:lang w:eastAsia="zh-CN"/>
    </w:rPr>
  </w:style>
  <w:style w:type="paragraph" w:customStyle="1" w:styleId="GPSL3numberedclause">
    <w:name w:val="GPS L3 numbered clause"/>
    <w:basedOn w:val="GPSL2numberedclause"/>
    <w:link w:val="GPSL3numberedclauseChar"/>
    <w:qFormat/>
    <w:rsid w:val="00BC2D93"/>
    <w:pPr>
      <w:numPr>
        <w:ilvl w:val="2"/>
      </w:numPr>
      <w:tabs>
        <w:tab w:val="left" w:pos="2127"/>
      </w:tabs>
    </w:pPr>
  </w:style>
  <w:style w:type="paragraph" w:customStyle="1" w:styleId="GPSL4numberedclause">
    <w:name w:val="GPS L4 numbered clause"/>
    <w:basedOn w:val="GPSL3numberedclause"/>
    <w:link w:val="GPSL4numberedclauseChar"/>
    <w:qFormat/>
    <w:rsid w:val="00BC2D93"/>
    <w:pPr>
      <w:numPr>
        <w:ilvl w:val="3"/>
      </w:numPr>
      <w:tabs>
        <w:tab w:val="clear" w:pos="2127"/>
      </w:tabs>
    </w:pPr>
    <w:rPr>
      <w:szCs w:val="20"/>
    </w:rPr>
  </w:style>
  <w:style w:type="paragraph" w:customStyle="1" w:styleId="GPSL5numberedclause">
    <w:name w:val="GPS L5 numbered clause"/>
    <w:basedOn w:val="GPSL4numberedclause"/>
    <w:link w:val="GPSL5numberedclauseChar"/>
    <w:qFormat/>
    <w:rsid w:val="00BC2D93"/>
    <w:pPr>
      <w:numPr>
        <w:ilvl w:val="4"/>
      </w:numPr>
      <w:tabs>
        <w:tab w:val="left" w:pos="3402"/>
      </w:tabs>
    </w:pPr>
  </w:style>
  <w:style w:type="paragraph" w:customStyle="1" w:styleId="GPSL6numbered">
    <w:name w:val="GPS L6 numbered"/>
    <w:basedOn w:val="GPSL5numberedclause"/>
    <w:qFormat/>
    <w:rsid w:val="00BC2D93"/>
    <w:pPr>
      <w:numPr>
        <w:ilvl w:val="5"/>
      </w:numPr>
      <w:tabs>
        <w:tab w:val="left" w:pos="4253"/>
      </w:tabs>
    </w:pPr>
  </w:style>
  <w:style w:type="character" w:customStyle="1" w:styleId="GPSL1CLAUSEHEADINGChar">
    <w:name w:val="GPS L1 CLAUSE HEADING Char"/>
    <w:link w:val="GPSL1CLAUSEHEADING"/>
    <w:rsid w:val="00610360"/>
    <w:rPr>
      <w:rFonts w:ascii="Arial Bold" w:eastAsia="STZhongsong" w:hAnsi="Arial Bold" w:cs="Arial"/>
      <w:b/>
      <w:caps/>
      <w:sz w:val="22"/>
      <w:szCs w:val="22"/>
      <w:lang w:eastAsia="zh-CN"/>
    </w:rPr>
  </w:style>
  <w:style w:type="character" w:customStyle="1" w:styleId="GPSL2numberedclauseChar1">
    <w:name w:val="GPS L2 numbered clause Char1"/>
    <w:link w:val="GPSL2numberedclause"/>
    <w:rsid w:val="00610360"/>
    <w:rPr>
      <w:rFonts w:ascii="Arial" w:hAnsi="Arial" w:cs="Arial"/>
      <w:sz w:val="22"/>
      <w:szCs w:val="22"/>
      <w:lang w:eastAsia="zh-CN"/>
    </w:rPr>
  </w:style>
  <w:style w:type="character" w:customStyle="1" w:styleId="GPSL3numberedclauseChar">
    <w:name w:val="GPS L3 numbered clause Char"/>
    <w:link w:val="GPSL3numberedclause"/>
    <w:rsid w:val="00610360"/>
    <w:rPr>
      <w:rFonts w:ascii="Arial" w:hAnsi="Arial" w:cs="Arial"/>
      <w:sz w:val="22"/>
      <w:szCs w:val="22"/>
      <w:lang w:eastAsia="zh-CN"/>
    </w:rPr>
  </w:style>
  <w:style w:type="character" w:customStyle="1" w:styleId="GPSL4numberedclauseChar">
    <w:name w:val="GPS L4 numbered clause Char"/>
    <w:link w:val="GPSL4numberedclause"/>
    <w:rsid w:val="00610360"/>
    <w:rPr>
      <w:rFonts w:ascii="Arial" w:hAnsi="Arial" w:cs="Arial"/>
      <w:sz w:val="22"/>
      <w:lang w:eastAsia="zh-CN"/>
    </w:rPr>
  </w:style>
  <w:style w:type="character" w:customStyle="1" w:styleId="GPSL5numberedclauseChar">
    <w:name w:val="GPS L5 numbered clause Char"/>
    <w:link w:val="GPSL5numberedclause"/>
    <w:rsid w:val="00610360"/>
    <w:rPr>
      <w:rFonts w:ascii="Arial" w:hAnsi="Arial" w:cs="Arial"/>
      <w:sz w:val="22"/>
      <w:lang w:eastAsia="zh-CN"/>
    </w:rPr>
  </w:style>
  <w:style w:type="paragraph" w:customStyle="1" w:styleId="GPSL2Indent">
    <w:name w:val="GPS L2 Indent"/>
    <w:basedOn w:val="GPSL2numberedclause"/>
    <w:link w:val="GPSL2IndentChar"/>
    <w:qFormat/>
    <w:rsid w:val="00610360"/>
    <w:pPr>
      <w:numPr>
        <w:ilvl w:val="0"/>
        <w:numId w:val="0"/>
      </w:numPr>
      <w:tabs>
        <w:tab w:val="left" w:pos="2127"/>
      </w:tabs>
      <w:ind w:left="1134"/>
    </w:pPr>
  </w:style>
  <w:style w:type="character" w:customStyle="1" w:styleId="GPSL2IndentChar">
    <w:name w:val="GPS L2 Indent Char"/>
    <w:link w:val="GPSL2Indent"/>
    <w:rsid w:val="00610360"/>
    <w:rPr>
      <w:rFonts w:ascii="Arial" w:hAnsi="Arial" w:cs="Arial"/>
      <w:sz w:val="22"/>
      <w:szCs w:val="22"/>
      <w:lang w:eastAsia="zh-CN"/>
    </w:rPr>
  </w:style>
  <w:style w:type="paragraph" w:customStyle="1" w:styleId="GPSL2Guidance">
    <w:name w:val="GPS L2 Guidance"/>
    <w:basedOn w:val="GPSL2numberedclause"/>
    <w:link w:val="GPSL2GuidanceChar"/>
    <w:qFormat/>
    <w:rsid w:val="0011542B"/>
    <w:pPr>
      <w:numPr>
        <w:ilvl w:val="0"/>
        <w:numId w:val="0"/>
      </w:numPr>
      <w:ind w:left="1134"/>
    </w:pPr>
    <w:rPr>
      <w:b/>
      <w:i/>
    </w:rPr>
  </w:style>
  <w:style w:type="character" w:customStyle="1" w:styleId="GPSL2GuidanceChar">
    <w:name w:val="GPS L2 Guidance Char"/>
    <w:link w:val="GPSL2Guidance"/>
    <w:rsid w:val="0011542B"/>
    <w:rPr>
      <w:rFonts w:ascii="Arial" w:hAnsi="Arial" w:cs="Arial"/>
      <w:b/>
      <w:i/>
      <w:sz w:val="22"/>
      <w:szCs w:val="22"/>
      <w:lang w:eastAsia="zh-CN"/>
    </w:rPr>
  </w:style>
  <w:style w:type="paragraph" w:customStyle="1" w:styleId="GPSL1SCHEDULEHeading">
    <w:name w:val="GPS L1 SCHEDULE Heading"/>
    <w:basedOn w:val="GPSL1CLAUSEHEADING"/>
    <w:link w:val="GPSL1SCHEDULEHeadingChar"/>
    <w:qFormat/>
    <w:rsid w:val="0011542B"/>
    <w:pPr>
      <w:numPr>
        <w:numId w:val="4"/>
      </w:numPr>
      <w:outlineLvl w:val="9"/>
    </w:pPr>
  </w:style>
  <w:style w:type="character" w:customStyle="1" w:styleId="GPSL1SCHEDULEHeadingChar">
    <w:name w:val="GPS L1 SCHEDULE Heading Char"/>
    <w:link w:val="GPSL1SCHEDULEHeading"/>
    <w:rsid w:val="0011542B"/>
    <w:rPr>
      <w:rFonts w:ascii="Arial Bold" w:eastAsia="STZhongsong" w:hAnsi="Arial Bold" w:cs="Arial"/>
      <w:b/>
      <w:caps/>
      <w:sz w:val="22"/>
      <w:szCs w:val="22"/>
      <w:lang w:eastAsia="zh-CN"/>
    </w:rPr>
  </w:style>
  <w:style w:type="paragraph" w:styleId="Title">
    <w:name w:val="Title"/>
    <w:basedOn w:val="Normal"/>
    <w:link w:val="TitleChar"/>
    <w:qFormat/>
    <w:rsid w:val="0010689C"/>
    <w:pPr>
      <w:overflowPunct w:val="0"/>
      <w:autoSpaceDE w:val="0"/>
      <w:autoSpaceDN w:val="0"/>
      <w:adjustRightInd w:val="0"/>
      <w:spacing w:before="240" w:after="240"/>
      <w:jc w:val="center"/>
    </w:pPr>
    <w:rPr>
      <w:rFonts w:ascii="Arial" w:hAnsi="Arial"/>
      <w:bCs/>
      <w:color w:val="auto"/>
      <w:sz w:val="36"/>
      <w:lang w:eastAsia="en-GB"/>
    </w:rPr>
  </w:style>
  <w:style w:type="character" w:customStyle="1" w:styleId="TitleChar">
    <w:name w:val="Title Char"/>
    <w:basedOn w:val="DefaultParagraphFont"/>
    <w:link w:val="Title"/>
    <w:rsid w:val="0010689C"/>
    <w:rPr>
      <w:rFonts w:ascii="Arial" w:hAnsi="Arial"/>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9333">
      <w:bodyDiv w:val="1"/>
      <w:marLeft w:val="0"/>
      <w:marRight w:val="0"/>
      <w:marTop w:val="0"/>
      <w:marBottom w:val="0"/>
      <w:divBdr>
        <w:top w:val="none" w:sz="0" w:space="0" w:color="auto"/>
        <w:left w:val="none" w:sz="0" w:space="0" w:color="auto"/>
        <w:bottom w:val="none" w:sz="0" w:space="0" w:color="auto"/>
        <w:right w:val="none" w:sz="0" w:space="0" w:color="auto"/>
      </w:divBdr>
    </w:div>
    <w:div w:id="742989889">
      <w:bodyDiv w:val="1"/>
      <w:marLeft w:val="0"/>
      <w:marRight w:val="0"/>
      <w:marTop w:val="0"/>
      <w:marBottom w:val="0"/>
      <w:divBdr>
        <w:top w:val="none" w:sz="0" w:space="0" w:color="auto"/>
        <w:left w:val="none" w:sz="0" w:space="0" w:color="auto"/>
        <w:bottom w:val="none" w:sz="0" w:space="0" w:color="auto"/>
        <w:right w:val="none" w:sz="0" w:space="0" w:color="auto"/>
      </w:divBdr>
    </w:div>
    <w:div w:id="1229265502">
      <w:bodyDiv w:val="1"/>
      <w:marLeft w:val="0"/>
      <w:marRight w:val="0"/>
      <w:marTop w:val="0"/>
      <w:marBottom w:val="0"/>
      <w:divBdr>
        <w:top w:val="none" w:sz="0" w:space="0" w:color="auto"/>
        <w:left w:val="none" w:sz="0" w:space="0" w:color="auto"/>
        <w:bottom w:val="none" w:sz="0" w:space="0" w:color="auto"/>
        <w:right w:val="none" w:sz="0" w:space="0" w:color="auto"/>
      </w:divBdr>
    </w:div>
    <w:div w:id="1497645137">
      <w:bodyDiv w:val="1"/>
      <w:marLeft w:val="0"/>
      <w:marRight w:val="0"/>
      <w:marTop w:val="0"/>
      <w:marBottom w:val="0"/>
      <w:divBdr>
        <w:top w:val="none" w:sz="0" w:space="0" w:color="auto"/>
        <w:left w:val="none" w:sz="0" w:space="0" w:color="auto"/>
        <w:bottom w:val="none" w:sz="0" w:space="0" w:color="auto"/>
        <w:right w:val="none" w:sz="0" w:space="0" w:color="auto"/>
      </w:divBdr>
    </w:div>
    <w:div w:id="1513179904">
      <w:bodyDiv w:val="1"/>
      <w:marLeft w:val="0"/>
      <w:marRight w:val="0"/>
      <w:marTop w:val="0"/>
      <w:marBottom w:val="0"/>
      <w:divBdr>
        <w:top w:val="none" w:sz="0" w:space="0" w:color="auto"/>
        <w:left w:val="none" w:sz="0" w:space="0" w:color="auto"/>
        <w:bottom w:val="none" w:sz="0" w:space="0" w:color="auto"/>
        <w:right w:val="none" w:sz="0" w:space="0" w:color="auto"/>
      </w:divBdr>
    </w:div>
    <w:div w:id="1536574711">
      <w:bodyDiv w:val="1"/>
      <w:marLeft w:val="0"/>
      <w:marRight w:val="0"/>
      <w:marTop w:val="0"/>
      <w:marBottom w:val="0"/>
      <w:divBdr>
        <w:top w:val="none" w:sz="0" w:space="0" w:color="auto"/>
        <w:left w:val="none" w:sz="0" w:space="0" w:color="auto"/>
        <w:bottom w:val="none" w:sz="0" w:space="0" w:color="auto"/>
        <w:right w:val="none" w:sz="0" w:space="0" w:color="auto"/>
      </w:divBdr>
    </w:div>
    <w:div w:id="19141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l.Services@crowncommercial.gov.uk"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fontTable" Target="fontTable.xml"/><Relationship Id="rId10" Type="http://schemas.openxmlformats.org/officeDocument/2006/relationships/hyperlink" Target="http://ccs-agreements.cabinetoffice.gov.uk/sites/default/files/contracts/User%20guidance_RM1063%20Statement%20of%20Requirements_.pdf" TargetMode="External"/><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8.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4CD8-CD80-4957-9EF2-3493CF40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12332</Words>
  <Characters>70297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2</vt:lpstr>
    </vt:vector>
  </TitlesOfParts>
  <Company>OGCbuying.solutions</Company>
  <LinksUpToDate>false</LinksUpToDate>
  <CharactersWithSpaces>82465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Carmel Mannix</dc:creator>
  <cp:lastModifiedBy>Anthony McCall</cp:lastModifiedBy>
  <cp:revision>3</cp:revision>
  <cp:lastPrinted>2015-08-10T10:51:00Z</cp:lastPrinted>
  <dcterms:created xsi:type="dcterms:W3CDTF">2018-06-08T10:51:00Z</dcterms:created>
  <dcterms:modified xsi:type="dcterms:W3CDTF">2018-06-08T10:51:00Z</dcterms:modified>
</cp:coreProperties>
</file>