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62" w:rsidRDefault="009D0047">
      <w:pPr>
        <w:spacing w:after="240" w:line="240" w:lineRule="auto"/>
        <w:jc w:val="center"/>
        <w:rPr>
          <w:b/>
          <w:smallCaps/>
        </w:rPr>
      </w:pPr>
      <w:bookmarkStart w:id="0" w:name="_gjdgxs" w:colFirst="0" w:colLast="0"/>
      <w:bookmarkEnd w:id="0"/>
      <w:r>
        <w:rPr>
          <w:b/>
        </w:rPr>
        <w:t>Crown Commercial Service</w:t>
      </w:r>
    </w:p>
    <w:p w:rsidR="00074362" w:rsidRDefault="009D0047">
      <w:pPr>
        <w:keepNext/>
        <w:spacing w:before="240" w:after="120" w:line="240" w:lineRule="auto"/>
        <w:jc w:val="center"/>
        <w:rPr>
          <w:b/>
        </w:rPr>
      </w:pPr>
      <w:r>
        <w:rPr>
          <w:b/>
        </w:rPr>
        <w:t>__________________________________________________________________________________</w:t>
      </w:r>
    </w:p>
    <w:p w:rsidR="00074362" w:rsidRDefault="009D0047">
      <w:pPr>
        <w:spacing w:before="240" w:after="120" w:line="240" w:lineRule="auto"/>
        <w:jc w:val="center"/>
        <w:rPr>
          <w:b/>
          <w:smallCaps/>
        </w:rPr>
      </w:pPr>
      <w:r>
        <w:rPr>
          <w:b/>
        </w:rPr>
        <w:t xml:space="preserve">Call Off Order Form for </w:t>
      </w:r>
      <w:r w:rsidR="00FD30EA">
        <w:rPr>
          <w:b/>
        </w:rPr>
        <w:t xml:space="preserve">RM3749 </w:t>
      </w:r>
      <w:bookmarkStart w:id="1" w:name="_GoBack"/>
      <w:bookmarkEnd w:id="1"/>
      <w:r>
        <w:rPr>
          <w:b/>
        </w:rPr>
        <w:t xml:space="preserve">Public Sector Resourcing Model Services </w:t>
      </w:r>
    </w:p>
    <w:p w:rsidR="00074362" w:rsidRDefault="009D0047">
      <w:pPr>
        <w:keepNext/>
        <w:spacing w:before="240" w:after="120" w:line="240" w:lineRule="auto"/>
        <w:jc w:val="center"/>
        <w:rPr>
          <w:b/>
        </w:rPr>
      </w:pPr>
      <w:r>
        <w:rPr>
          <w:b/>
        </w:rPr>
        <w:t>__________________________________________________________________________________</w:t>
      </w:r>
    </w:p>
    <w:p w:rsidR="00074362" w:rsidRDefault="00074362">
      <w:pPr>
        <w:keepNext/>
        <w:spacing w:before="240" w:after="120" w:line="240" w:lineRule="auto"/>
        <w:jc w:val="center"/>
        <w:rPr>
          <w:b/>
        </w:rPr>
      </w:pPr>
    </w:p>
    <w:p w:rsidR="00074362" w:rsidRDefault="009D0047">
      <w:pPr>
        <w:spacing w:after="0" w:line="240" w:lineRule="auto"/>
        <w:jc w:val="both"/>
        <w:rPr>
          <w:b/>
          <w:color w:val="FFFFFF"/>
          <w:highlight w:val="cyan"/>
        </w:rPr>
      </w:pPr>
      <w:r>
        <w:rPr>
          <w:color w:val="FFFFFF"/>
        </w:rPr>
        <w:t>12/08/2013</w:t>
      </w:r>
    </w:p>
    <w:p w:rsidR="00074362" w:rsidRDefault="009D0047">
      <w:pPr>
        <w:spacing w:after="0" w:line="240" w:lineRule="auto"/>
        <w:jc w:val="both"/>
        <w:rPr>
          <w:color w:val="FFFFFF"/>
        </w:rPr>
      </w:pPr>
      <w:r>
        <w:br w:type="page"/>
      </w:r>
    </w:p>
    <w:p w:rsidR="00074362" w:rsidRDefault="009D0047">
      <w:pPr>
        <w:keepNext/>
        <w:spacing w:before="240" w:after="120" w:line="240" w:lineRule="auto"/>
        <w:ind w:left="142"/>
        <w:jc w:val="center"/>
        <w:rPr>
          <w:b/>
          <w:u w:val="single"/>
        </w:rPr>
      </w:pPr>
      <w:r>
        <w:rPr>
          <w:b/>
          <w:u w:val="single"/>
        </w:rPr>
        <w:lastRenderedPageBreak/>
        <w:t>PUBLIC SECTOR RESOURCING CALL OFF ORDER FORM AND PUBLIC SECTOR RESOURCING CALL OFF TERMS</w:t>
      </w:r>
    </w:p>
    <w:p w:rsidR="00074362" w:rsidRDefault="009D0047">
      <w:pPr>
        <w:spacing w:after="240" w:line="240" w:lineRule="auto"/>
        <w:jc w:val="center"/>
        <w:rPr>
          <w:b/>
          <w:smallCaps/>
        </w:rPr>
      </w:pPr>
      <w:r>
        <w:rPr>
          <w:b/>
          <w:smallCaps/>
        </w:rPr>
        <w:t>PART 1 – PUBLIC SECTOR RESOURCING CALL OFF ORDER FORM</w:t>
      </w:r>
    </w:p>
    <w:tbl>
      <w:tblPr>
        <w:tblStyle w:val="a"/>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074362">
        <w:tc>
          <w:tcPr>
            <w:tcW w:w="8908" w:type="dxa"/>
            <w:shd w:val="clear" w:color="auto" w:fill="FFFF00"/>
          </w:tcPr>
          <w:p w:rsidR="00074362" w:rsidRDefault="00074362">
            <w:pPr>
              <w:spacing w:after="0" w:line="240" w:lineRule="auto"/>
              <w:jc w:val="both"/>
              <w:rPr>
                <w:i/>
                <w:highlight w:val="yellow"/>
              </w:rPr>
            </w:pPr>
          </w:p>
          <w:p w:rsidR="00074362" w:rsidRDefault="009D0047">
            <w:pPr>
              <w:spacing w:after="0" w:line="240" w:lineRule="auto"/>
              <w:jc w:val="both"/>
              <w:rPr>
                <w:i/>
              </w:rPr>
            </w:pPr>
            <w:r>
              <w:rPr>
                <w:i/>
                <w:highlight w:val="yellow"/>
              </w:rPr>
              <w:t>Guidance Note: In completing the Template Call Off Order Form, Customers must ensure that they act in compliance with Framework Schedule 5 (Call Off Procedure) and the provisions of Regulation 33.</w:t>
            </w:r>
            <w:r>
              <w:rPr>
                <w:i/>
              </w:rPr>
              <w:t xml:space="preserve"> </w:t>
            </w:r>
          </w:p>
        </w:tc>
      </w:tr>
    </w:tbl>
    <w:p w:rsidR="00074362" w:rsidRDefault="00074362">
      <w:pPr>
        <w:spacing w:after="0" w:line="240" w:lineRule="auto"/>
        <w:ind w:right="936"/>
        <w:rPr>
          <w:b/>
          <w:color w:val="C00000"/>
        </w:rPr>
      </w:pPr>
    </w:p>
    <w:p w:rsidR="00074362" w:rsidRDefault="009D0047">
      <w:pPr>
        <w:spacing w:after="0" w:line="240" w:lineRule="auto"/>
        <w:ind w:right="936"/>
        <w:rPr>
          <w:b/>
          <w:color w:val="C00000"/>
        </w:rPr>
      </w:pPr>
      <w:r>
        <w:rPr>
          <w:b/>
          <w:color w:val="C00000"/>
        </w:rPr>
        <w:t>SECTION A</w:t>
      </w:r>
    </w:p>
    <w:p w:rsidR="00074362" w:rsidRDefault="00074362">
      <w:pPr>
        <w:spacing w:after="0" w:line="240" w:lineRule="auto"/>
        <w:ind w:right="936"/>
        <w:rPr>
          <w:b/>
          <w:color w:val="C00000"/>
        </w:rPr>
      </w:pPr>
    </w:p>
    <w:p w:rsidR="00074362" w:rsidRDefault="009D0047">
      <w:pPr>
        <w:spacing w:after="0" w:line="240" w:lineRule="auto"/>
        <w:jc w:val="both"/>
      </w:pPr>
      <w:r>
        <w:t xml:space="preserve">This Call </w:t>
      </w:r>
      <w:proofErr w:type="gramStart"/>
      <w:r>
        <w:t>Off</w:t>
      </w:r>
      <w:proofErr w:type="gramEnd"/>
      <w:r>
        <w:t xml:space="preserve"> Order Form is issued in accordance with the provisions of the Framework Agreement</w:t>
      </w:r>
      <w:r>
        <w:rPr>
          <w:b/>
          <w:vertAlign w:val="superscript"/>
        </w:rPr>
        <w:t xml:space="preserve"> </w:t>
      </w:r>
      <w:r>
        <w:t xml:space="preserve">for the provision of </w:t>
      </w:r>
      <w:r>
        <w:rPr>
          <w:b/>
        </w:rPr>
        <w:t>Public Sector Resourcing Model Services</w:t>
      </w:r>
      <w:r>
        <w:t xml:space="preserve"> dated </w:t>
      </w:r>
      <w:r>
        <w:rPr>
          <w:color w:val="000000"/>
        </w:rPr>
        <w:t>16/01/2018</w:t>
      </w:r>
      <w:r>
        <w:t xml:space="preserve">. </w:t>
      </w:r>
    </w:p>
    <w:p w:rsidR="00074362" w:rsidRDefault="00074362">
      <w:pPr>
        <w:spacing w:after="0" w:line="240" w:lineRule="auto"/>
        <w:jc w:val="both"/>
      </w:pPr>
    </w:p>
    <w:p w:rsidR="00074362" w:rsidRDefault="009D0047">
      <w:pPr>
        <w:spacing w:after="0" w:line="240" w:lineRule="auto"/>
        <w:jc w:val="both"/>
      </w:pPr>
      <w:r>
        <w:t xml:space="preserve">The Service Provider agrees to supply the Services specified below on and subject to the terms of this Call </w:t>
      </w:r>
      <w:proofErr w:type="gramStart"/>
      <w:r>
        <w:t>Off</w:t>
      </w:r>
      <w:proofErr w:type="gramEnd"/>
      <w:r>
        <w:t xml:space="preserve"> Contract. </w:t>
      </w:r>
    </w:p>
    <w:p w:rsidR="00074362" w:rsidRDefault="00074362">
      <w:pPr>
        <w:spacing w:after="0" w:line="240" w:lineRule="auto"/>
        <w:jc w:val="both"/>
      </w:pPr>
    </w:p>
    <w:p w:rsidR="00074362" w:rsidRDefault="009D0047">
      <w:pPr>
        <w:spacing w:after="0" w:line="240" w:lineRule="auto"/>
        <w:jc w:val="both"/>
      </w:pPr>
      <w:r>
        <w:t xml:space="preserve">For the avoidance of doubt this Call </w:t>
      </w:r>
      <w:proofErr w:type="gramStart"/>
      <w:r>
        <w:t>Off</w:t>
      </w:r>
      <w:proofErr w:type="gramEnd"/>
      <w:r>
        <w:t xml:space="preserve"> Contract consists of the terms set out in this Call Off Order Form and the Call Off Terms.</w:t>
      </w:r>
    </w:p>
    <w:p w:rsidR="00074362" w:rsidRDefault="00074362">
      <w:pPr>
        <w:spacing w:after="0" w:line="240" w:lineRule="auto"/>
        <w:jc w:val="both"/>
      </w:pPr>
    </w:p>
    <w:tbl>
      <w:tblPr>
        <w:tblStyle w:val="a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7381"/>
      </w:tblGrid>
      <w:tr w:rsidR="00074362">
        <w:trPr>
          <w:trHeight w:val="1400"/>
        </w:trPr>
        <w:tc>
          <w:tcPr>
            <w:tcW w:w="1527" w:type="dxa"/>
            <w:shd w:val="clear" w:color="auto" w:fill="auto"/>
          </w:tcPr>
          <w:p w:rsidR="00074362" w:rsidRDefault="009D0047">
            <w:pPr>
              <w:spacing w:after="0" w:line="240" w:lineRule="auto"/>
            </w:pPr>
            <w:r>
              <w:t>From</w:t>
            </w:r>
          </w:p>
        </w:tc>
        <w:tc>
          <w:tcPr>
            <w:tcW w:w="7381" w:type="dxa"/>
            <w:shd w:val="clear" w:color="auto" w:fill="auto"/>
          </w:tcPr>
          <w:p w:rsidR="00074362" w:rsidRDefault="009D0047">
            <w:pPr>
              <w:spacing w:after="0" w:line="240" w:lineRule="auto"/>
              <w:rPr>
                <w:b/>
              </w:rPr>
            </w:pPr>
            <w:r>
              <w:rPr>
                <w:b/>
                <w:highlight w:val="yellow"/>
              </w:rPr>
              <w:t>[   ]</w:t>
            </w:r>
          </w:p>
          <w:p w:rsidR="00074362" w:rsidRDefault="009D0047">
            <w:pPr>
              <w:spacing w:after="0" w:line="240" w:lineRule="auto"/>
              <w:rPr>
                <w:b/>
              </w:rPr>
            </w:pPr>
            <w:r>
              <w:rPr>
                <w:b/>
              </w:rPr>
              <w:t>("CUSTOMER")</w:t>
            </w:r>
          </w:p>
          <w:p w:rsidR="00074362" w:rsidRDefault="00074362">
            <w:pPr>
              <w:spacing w:after="0" w:line="240" w:lineRule="auto"/>
              <w:rPr>
                <w:b/>
              </w:rPr>
            </w:pPr>
          </w:p>
          <w:p w:rsidR="00074362" w:rsidRDefault="009D0047">
            <w:pPr>
              <w:spacing w:after="0" w:line="240" w:lineRule="auto"/>
              <w:rPr>
                <w:b/>
              </w:rPr>
            </w:pPr>
            <w:r>
              <w:rPr>
                <w:b/>
                <w:highlight w:val="yellow"/>
              </w:rPr>
              <w:t>[   ]</w:t>
            </w:r>
          </w:p>
          <w:p w:rsidR="00074362" w:rsidRDefault="009D0047">
            <w:pPr>
              <w:spacing w:after="240" w:line="240" w:lineRule="auto"/>
              <w:rPr>
                <w:i/>
              </w:rPr>
            </w:pPr>
            <w:r>
              <w:rPr>
                <w:b/>
              </w:rPr>
              <w:t>("CUSTOMER REPRESENTATIVE")</w:t>
            </w:r>
          </w:p>
        </w:tc>
      </w:tr>
      <w:tr w:rsidR="00074362">
        <w:tc>
          <w:tcPr>
            <w:tcW w:w="1527" w:type="dxa"/>
            <w:shd w:val="clear" w:color="auto" w:fill="auto"/>
          </w:tcPr>
          <w:p w:rsidR="00074362" w:rsidRDefault="009D0047">
            <w:pPr>
              <w:spacing w:after="0" w:line="240" w:lineRule="auto"/>
            </w:pPr>
            <w:r>
              <w:t>To</w:t>
            </w:r>
          </w:p>
        </w:tc>
        <w:tc>
          <w:tcPr>
            <w:tcW w:w="7381" w:type="dxa"/>
            <w:shd w:val="clear" w:color="auto" w:fill="auto"/>
          </w:tcPr>
          <w:p w:rsidR="00074362" w:rsidRDefault="009D0047">
            <w:pPr>
              <w:spacing w:after="0" w:line="240" w:lineRule="auto"/>
              <w:rPr>
                <w:b/>
              </w:rPr>
            </w:pPr>
            <w:r>
              <w:rPr>
                <w:b/>
              </w:rPr>
              <w:t>ALEXANDER MANN SOLUTIONS LIMITED</w:t>
            </w:r>
          </w:p>
          <w:p w:rsidR="00074362" w:rsidRDefault="009D0047">
            <w:pPr>
              <w:spacing w:after="0" w:line="240" w:lineRule="auto"/>
              <w:rPr>
                <w:b/>
              </w:rPr>
            </w:pPr>
            <w:r>
              <w:rPr>
                <w:b/>
              </w:rPr>
              <w:t>"SERVICE PROVIDER"</w:t>
            </w:r>
          </w:p>
          <w:p w:rsidR="00074362" w:rsidRDefault="00074362">
            <w:pPr>
              <w:spacing w:after="0" w:line="240" w:lineRule="auto"/>
              <w:rPr>
                <w:b/>
              </w:rPr>
            </w:pPr>
          </w:p>
          <w:p w:rsidR="00074362" w:rsidRDefault="009D0047">
            <w:pPr>
              <w:spacing w:after="0" w:line="240" w:lineRule="auto"/>
              <w:rPr>
                <w:b/>
              </w:rPr>
            </w:pPr>
            <w:r>
              <w:rPr>
                <w:b/>
              </w:rPr>
              <w:t xml:space="preserve">Melanie Barnett </w:t>
            </w:r>
          </w:p>
          <w:p w:rsidR="00074362" w:rsidRDefault="009D0047">
            <w:pPr>
              <w:spacing w:after="0" w:line="240" w:lineRule="auto"/>
              <w:rPr>
                <w:b/>
              </w:rPr>
            </w:pPr>
            <w:r>
              <w:rPr>
                <w:b/>
              </w:rPr>
              <w:t>("SERVICE PROVIDER REPRESENTATIVE")</w:t>
            </w:r>
          </w:p>
          <w:p w:rsidR="00074362" w:rsidRDefault="00074362">
            <w:pPr>
              <w:spacing w:after="0" w:line="240" w:lineRule="auto"/>
              <w:rPr>
                <w:b/>
              </w:rPr>
            </w:pPr>
          </w:p>
        </w:tc>
      </w:tr>
    </w:tbl>
    <w:p w:rsidR="00074362" w:rsidRDefault="00074362">
      <w:pPr>
        <w:spacing w:after="0" w:line="240" w:lineRule="auto"/>
        <w:jc w:val="both"/>
      </w:pPr>
    </w:p>
    <w:p w:rsidR="00074362" w:rsidRDefault="009D0047">
      <w:pPr>
        <w:spacing w:after="0" w:line="240" w:lineRule="auto"/>
        <w:ind w:right="936"/>
        <w:rPr>
          <w:b/>
          <w:color w:val="C00000"/>
        </w:rPr>
      </w:pPr>
      <w:r>
        <w:rPr>
          <w:b/>
          <w:color w:val="C00000"/>
        </w:rPr>
        <w:t xml:space="preserve">SECTION B </w:t>
      </w:r>
    </w:p>
    <w:p w:rsidR="00074362" w:rsidRDefault="00074362">
      <w:pPr>
        <w:spacing w:after="0" w:line="240" w:lineRule="auto"/>
        <w:ind w:right="936"/>
        <w:rPr>
          <w:b/>
          <w:color w:val="C00000"/>
        </w:rPr>
      </w:pPr>
    </w:p>
    <w:p w:rsidR="00074362" w:rsidRDefault="009D0047">
      <w:pPr>
        <w:spacing w:after="0" w:line="240" w:lineRule="auto"/>
        <w:ind w:left="426" w:hanging="426"/>
        <w:jc w:val="both"/>
        <w:rPr>
          <w:b/>
          <w:smallCaps/>
        </w:rPr>
      </w:pPr>
      <w:r>
        <w:rPr>
          <w:b/>
          <w:smallCaps/>
        </w:rPr>
        <w:t>CALL OFF CONTRACT PERIOD</w:t>
      </w:r>
    </w:p>
    <w:p w:rsidR="00074362" w:rsidRDefault="00074362">
      <w:pPr>
        <w:spacing w:after="0" w:line="240" w:lineRule="auto"/>
        <w:ind w:left="426"/>
        <w:jc w:val="both"/>
        <w:rPr>
          <w:b/>
          <w:smallCaps/>
        </w:rPr>
      </w:pPr>
    </w:p>
    <w:tbl>
      <w:tblPr>
        <w:tblStyle w:val="a1"/>
        <w:tblW w:w="9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91"/>
      </w:tblGrid>
      <w:tr w:rsidR="00074362">
        <w:tc>
          <w:tcPr>
            <w:tcW w:w="567" w:type="dxa"/>
          </w:tcPr>
          <w:p w:rsidR="00074362" w:rsidRDefault="00074362">
            <w:pPr>
              <w:keepNext/>
              <w:numPr>
                <w:ilvl w:val="1"/>
                <w:numId w:val="1"/>
              </w:numPr>
              <w:spacing w:after="0" w:line="240" w:lineRule="auto"/>
              <w:jc w:val="both"/>
              <w:rPr>
                <w:b/>
              </w:rPr>
            </w:pPr>
          </w:p>
        </w:tc>
        <w:tc>
          <w:tcPr>
            <w:tcW w:w="8591" w:type="dxa"/>
            <w:shd w:val="clear" w:color="auto" w:fill="auto"/>
          </w:tcPr>
          <w:p w:rsidR="00074362" w:rsidRDefault="009D0047">
            <w:pPr>
              <w:spacing w:after="0" w:line="240" w:lineRule="auto"/>
              <w:ind w:right="936"/>
            </w:pPr>
            <w:r>
              <w:rPr>
                <w:b/>
              </w:rPr>
              <w:t>Commencement Date</w:t>
            </w:r>
            <w:r>
              <w:t xml:space="preserve">: The term of this Call </w:t>
            </w:r>
            <w:r w:rsidR="002925F7">
              <w:t xml:space="preserve">Off </w:t>
            </w:r>
            <w:r w:rsidR="00217278">
              <w:t>Contract</w:t>
            </w:r>
            <w:r w:rsidR="002925F7">
              <w:t xml:space="preserve"> shall be from </w:t>
            </w:r>
            <w:r w:rsidR="000600C6">
              <w:rPr>
                <w:b/>
                <w:highlight w:val="yellow"/>
              </w:rPr>
              <w:t>[</w:t>
            </w:r>
            <w:r w:rsidR="00320480">
              <w:rPr>
                <w:highlight w:val="yellow"/>
              </w:rPr>
              <w:t>enter launch</w:t>
            </w:r>
            <w:r w:rsidR="000600C6">
              <w:rPr>
                <w:highlight w:val="yellow"/>
              </w:rPr>
              <w:t xml:space="preserve"> date</w:t>
            </w:r>
            <w:r w:rsidR="000600C6">
              <w:rPr>
                <w:b/>
                <w:highlight w:val="yellow"/>
              </w:rPr>
              <w:t>]</w:t>
            </w:r>
            <w:r w:rsidR="0066076D">
              <w:t xml:space="preserve"> </w:t>
            </w:r>
            <w:r>
              <w:t>until expiry of the Framework Agreement on 17/</w:t>
            </w:r>
            <w:r w:rsidR="008B13A0">
              <w:t>0</w:t>
            </w:r>
            <w:r>
              <w:t>1/2024 or for a further 18 months after the expiry of the Framework Agreement as per Clause 5.3 of the Call Off Terms</w:t>
            </w:r>
            <w:r w:rsidR="00217278">
              <w:t>.</w:t>
            </w:r>
          </w:p>
        </w:tc>
      </w:tr>
    </w:tbl>
    <w:p w:rsidR="00074362" w:rsidRDefault="00074362">
      <w:pPr>
        <w:spacing w:after="0" w:line="240" w:lineRule="auto"/>
        <w:ind w:left="426" w:hanging="426"/>
        <w:jc w:val="both"/>
        <w:rPr>
          <w:b/>
          <w:smallCaps/>
        </w:rPr>
      </w:pPr>
    </w:p>
    <w:p w:rsidR="00074362" w:rsidRDefault="009D0047">
      <w:pPr>
        <w:spacing w:after="0" w:line="240" w:lineRule="auto"/>
        <w:ind w:left="426" w:hanging="426"/>
        <w:jc w:val="both"/>
        <w:rPr>
          <w:b/>
          <w:smallCaps/>
        </w:rPr>
      </w:pPr>
      <w:r>
        <w:rPr>
          <w:b/>
          <w:smallCaps/>
        </w:rPr>
        <w:t>SERVICES</w:t>
      </w:r>
    </w:p>
    <w:p w:rsidR="00074362" w:rsidRDefault="00074362">
      <w:pPr>
        <w:spacing w:after="0" w:line="240" w:lineRule="auto"/>
        <w:ind w:left="426"/>
        <w:jc w:val="both"/>
        <w:rPr>
          <w:b/>
          <w:smallCaps/>
        </w:rPr>
      </w:pPr>
    </w:p>
    <w:tbl>
      <w:tblPr>
        <w:tblStyle w:val="a2"/>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704"/>
      </w:tblGrid>
      <w:tr w:rsidR="00074362">
        <w:tc>
          <w:tcPr>
            <w:tcW w:w="562" w:type="dxa"/>
            <w:vAlign w:val="center"/>
          </w:tcPr>
          <w:p w:rsidR="00074362" w:rsidRDefault="009D0047">
            <w:pPr>
              <w:spacing w:after="0" w:line="240" w:lineRule="auto"/>
              <w:ind w:left="360" w:hanging="360"/>
              <w:rPr>
                <w:b/>
              </w:rPr>
            </w:pPr>
            <w:r>
              <w:rPr>
                <w:b/>
              </w:rPr>
              <w:t xml:space="preserve">2.1.  </w:t>
            </w:r>
          </w:p>
        </w:tc>
        <w:tc>
          <w:tcPr>
            <w:tcW w:w="8704" w:type="dxa"/>
            <w:shd w:val="clear" w:color="auto" w:fill="auto"/>
            <w:vAlign w:val="center"/>
          </w:tcPr>
          <w:p w:rsidR="00074362" w:rsidRDefault="009D0047">
            <w:pPr>
              <w:spacing w:after="0" w:line="240" w:lineRule="auto"/>
            </w:pPr>
            <w:r>
              <w:rPr>
                <w:b/>
              </w:rPr>
              <w:t>Services required</w:t>
            </w:r>
            <w:r>
              <w:t>: As specified in Call Off Schedule 2 (Services)</w:t>
            </w:r>
          </w:p>
          <w:p w:rsidR="00074362" w:rsidRDefault="00074362">
            <w:pPr>
              <w:spacing w:after="0" w:line="240" w:lineRule="auto"/>
            </w:pPr>
          </w:p>
          <w:bookmarkStart w:id="2" w:name="_30j0zll" w:colFirst="0" w:colLast="0"/>
          <w:bookmarkEnd w:id="2"/>
          <w:bookmarkStart w:id="3" w:name="_MON_1588579618"/>
          <w:bookmarkEnd w:id="3"/>
          <w:p w:rsidR="00074362" w:rsidRDefault="009D0047">
            <w:pPr>
              <w:spacing w:after="0" w:line="240" w:lineRule="auto"/>
              <w:rPr>
                <w:b/>
              </w:rPr>
            </w:pPr>
            <w:r>
              <w:rPr>
                <w:b/>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6" o:title=""/>
                </v:shape>
                <o:OLEObject Type="Embed" ProgID="Word.Document.12" ShapeID="_x0000_i1025" DrawAspect="Icon" ObjectID="_1618217515" r:id="rId7">
                  <o:FieldCodes>\s</o:FieldCodes>
                </o:OLEObject>
              </w:object>
            </w:r>
          </w:p>
        </w:tc>
      </w:tr>
    </w:tbl>
    <w:p w:rsidR="00074362" w:rsidRDefault="00074362">
      <w:pPr>
        <w:spacing w:after="0" w:line="240" w:lineRule="auto"/>
        <w:jc w:val="both"/>
      </w:pPr>
    </w:p>
    <w:p w:rsidR="00074362" w:rsidRDefault="00074362">
      <w:pPr>
        <w:spacing w:after="0" w:line="240" w:lineRule="auto"/>
        <w:jc w:val="both"/>
      </w:pPr>
    </w:p>
    <w:p w:rsidR="00074362" w:rsidRDefault="00074362">
      <w:pPr>
        <w:spacing w:after="0" w:line="240" w:lineRule="auto"/>
        <w:jc w:val="both"/>
      </w:pPr>
    </w:p>
    <w:p w:rsidR="00074362" w:rsidRDefault="00074362">
      <w:pPr>
        <w:spacing w:after="0" w:line="240" w:lineRule="auto"/>
        <w:jc w:val="both"/>
      </w:pPr>
    </w:p>
    <w:p w:rsidR="00074362" w:rsidRDefault="00074362">
      <w:pPr>
        <w:spacing w:after="0" w:line="240" w:lineRule="auto"/>
        <w:jc w:val="both"/>
      </w:pPr>
    </w:p>
    <w:p w:rsidR="00074362" w:rsidRDefault="00074362">
      <w:pPr>
        <w:spacing w:after="0" w:line="240" w:lineRule="auto"/>
        <w:jc w:val="both"/>
      </w:pPr>
    </w:p>
    <w:p w:rsidR="00074362" w:rsidRDefault="00074362">
      <w:pPr>
        <w:spacing w:after="0" w:line="240" w:lineRule="auto"/>
        <w:jc w:val="both"/>
      </w:pPr>
    </w:p>
    <w:p w:rsidR="00074362" w:rsidRDefault="00074362">
      <w:pPr>
        <w:spacing w:after="0" w:line="240" w:lineRule="auto"/>
        <w:jc w:val="both"/>
      </w:pPr>
    </w:p>
    <w:p w:rsidR="00074362" w:rsidRDefault="009D0047">
      <w:pPr>
        <w:spacing w:after="0" w:line="240" w:lineRule="auto"/>
        <w:ind w:left="426" w:hanging="426"/>
        <w:jc w:val="both"/>
        <w:rPr>
          <w:b/>
          <w:smallCaps/>
        </w:rPr>
      </w:pPr>
      <w:r>
        <w:rPr>
          <w:b/>
          <w:smallCaps/>
        </w:rPr>
        <w:t>IMPLEMENTATION PLAN</w:t>
      </w:r>
    </w:p>
    <w:p w:rsidR="00074362" w:rsidRDefault="00074362">
      <w:pPr>
        <w:spacing w:after="0" w:line="240" w:lineRule="auto"/>
        <w:ind w:left="720"/>
        <w:jc w:val="both"/>
        <w:rPr>
          <w:b/>
          <w:smallCaps/>
        </w:rPr>
      </w:pPr>
    </w:p>
    <w:tbl>
      <w:tblPr>
        <w:tblStyle w:val="a3"/>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8342"/>
      </w:tblGrid>
      <w:tr w:rsidR="00074362">
        <w:tc>
          <w:tcPr>
            <w:tcW w:w="566" w:type="dxa"/>
          </w:tcPr>
          <w:p w:rsidR="00074362" w:rsidRDefault="009D0047">
            <w:pPr>
              <w:spacing w:after="240" w:line="240" w:lineRule="auto"/>
              <w:jc w:val="both"/>
              <w:rPr>
                <w:b/>
              </w:rPr>
            </w:pPr>
            <w:r>
              <w:rPr>
                <w:b/>
              </w:rPr>
              <w:t xml:space="preserve">3.1. </w:t>
            </w:r>
          </w:p>
        </w:tc>
        <w:tc>
          <w:tcPr>
            <w:tcW w:w="8342" w:type="dxa"/>
            <w:shd w:val="clear" w:color="auto" w:fill="auto"/>
          </w:tcPr>
          <w:p w:rsidR="00074362" w:rsidRDefault="009D0047">
            <w:pPr>
              <w:spacing w:after="240" w:line="240" w:lineRule="auto"/>
              <w:jc w:val="both"/>
            </w:pPr>
            <w:r>
              <w:rPr>
                <w:b/>
              </w:rPr>
              <w:t>Implementation Plan</w:t>
            </w:r>
            <w:r>
              <w:t xml:space="preserve">: As specified in Schedule 4 (Implementation Plan) of the Call Off </w:t>
            </w:r>
          </w:p>
          <w:p w:rsidR="00074362" w:rsidRDefault="00BA0B8A">
            <w:pPr>
              <w:spacing w:after="240" w:line="240" w:lineRule="auto"/>
              <w:jc w:val="both"/>
            </w:pPr>
            <w:r>
              <w:object w:dxaOrig="1504" w:dyaOrig="982">
                <v:shape id="_x0000_i1026" type="#_x0000_t75" style="width:75pt;height:49pt" o:ole="">
                  <v:imagedata r:id="rId8" o:title=""/>
                </v:shape>
                <o:OLEObject Type="Embed" ProgID="Excel.Sheet.12" ShapeID="_x0000_i1026" DrawAspect="Icon" ObjectID="_1618217516" r:id="rId9"/>
              </w:object>
            </w:r>
            <w:r>
              <w:object w:dxaOrig="1504" w:dyaOrig="982">
                <v:shape id="_x0000_i1027" type="#_x0000_t75" style="width:75pt;height:49pt" o:ole="">
                  <v:imagedata r:id="rId10" o:title=""/>
                </v:shape>
                <o:OLEObject Type="Embed" ProgID="Package" ShapeID="_x0000_i1027" DrawAspect="Icon" ObjectID="_1618217517" r:id="rId11"/>
              </w:object>
            </w:r>
          </w:p>
          <w:p w:rsidR="00074362" w:rsidRDefault="009D0047">
            <w:pPr>
              <w:spacing w:after="240" w:line="240" w:lineRule="auto"/>
              <w:jc w:val="both"/>
            </w:pPr>
            <w:r>
              <w:t>Implementation plan for go live of new services is in development. Customers will be invited to be part of the discovery and development stage to input into the design of the services.</w:t>
            </w:r>
          </w:p>
        </w:tc>
      </w:tr>
    </w:tbl>
    <w:p w:rsidR="00074362" w:rsidRDefault="00074362">
      <w:pPr>
        <w:spacing w:after="0" w:line="240" w:lineRule="auto"/>
        <w:ind w:left="426"/>
        <w:jc w:val="both"/>
        <w:rPr>
          <w:b/>
          <w:smallCaps/>
        </w:rPr>
      </w:pPr>
    </w:p>
    <w:p w:rsidR="00074362" w:rsidRDefault="009D0047">
      <w:pPr>
        <w:spacing w:after="0" w:line="240" w:lineRule="auto"/>
        <w:ind w:left="426" w:hanging="426"/>
        <w:jc w:val="both"/>
        <w:rPr>
          <w:b/>
          <w:smallCaps/>
        </w:rPr>
      </w:pPr>
      <w:r>
        <w:rPr>
          <w:b/>
          <w:smallCaps/>
        </w:rPr>
        <w:t>CONTRACT PERFORMANCE</w:t>
      </w:r>
    </w:p>
    <w:p w:rsidR="00074362" w:rsidRDefault="00074362">
      <w:pPr>
        <w:spacing w:after="0" w:line="240" w:lineRule="auto"/>
        <w:ind w:left="426" w:hanging="426"/>
        <w:jc w:val="both"/>
        <w:rPr>
          <w:b/>
          <w:smallCaps/>
        </w:rPr>
      </w:pPr>
    </w:p>
    <w:tbl>
      <w:tblPr>
        <w:tblStyle w:val="a4"/>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8342"/>
      </w:tblGrid>
      <w:tr w:rsidR="00074362">
        <w:tc>
          <w:tcPr>
            <w:tcW w:w="566" w:type="dxa"/>
          </w:tcPr>
          <w:p w:rsidR="00074362" w:rsidRDefault="00217278">
            <w:pPr>
              <w:spacing w:after="120" w:line="240" w:lineRule="auto"/>
              <w:rPr>
                <w:b/>
              </w:rPr>
            </w:pPr>
            <w:r>
              <w:rPr>
                <w:b/>
              </w:rPr>
              <w:t>4.1</w:t>
            </w:r>
          </w:p>
        </w:tc>
        <w:tc>
          <w:tcPr>
            <w:tcW w:w="8342" w:type="dxa"/>
            <w:shd w:val="clear" w:color="auto" w:fill="auto"/>
          </w:tcPr>
          <w:p w:rsidR="00074362" w:rsidRDefault="009D0047">
            <w:pPr>
              <w:spacing w:after="120" w:line="240" w:lineRule="auto"/>
              <w:rPr>
                <w:b/>
              </w:rPr>
            </w:pPr>
            <w:r>
              <w:rPr>
                <w:b/>
              </w:rPr>
              <w:t>Standards</w:t>
            </w:r>
            <w:r>
              <w:t>:</w:t>
            </w:r>
            <w:r>
              <w:rPr>
                <w:b/>
              </w:rPr>
              <w:t xml:space="preserve"> </w:t>
            </w:r>
          </w:p>
          <w:p w:rsidR="00074362" w:rsidRDefault="009D0047">
            <w:pPr>
              <w:spacing w:after="120" w:line="240" w:lineRule="auto"/>
              <w:rPr>
                <w:i/>
              </w:rPr>
            </w:pPr>
            <w:r>
              <w:t xml:space="preserve">As referenced in Clause 11 and Schedule 1 (Definitions) of the Call Off </w:t>
            </w:r>
            <w:r w:rsidR="00217278">
              <w:t>Contract.</w:t>
            </w:r>
          </w:p>
        </w:tc>
      </w:tr>
      <w:tr w:rsidR="00074362">
        <w:tc>
          <w:tcPr>
            <w:tcW w:w="566" w:type="dxa"/>
          </w:tcPr>
          <w:p w:rsidR="00074362" w:rsidRDefault="009D0047">
            <w:pPr>
              <w:spacing w:after="120" w:line="240" w:lineRule="auto"/>
              <w:rPr>
                <w:b/>
              </w:rPr>
            </w:pPr>
            <w:r>
              <w:rPr>
                <w:b/>
              </w:rPr>
              <w:t>4.2</w:t>
            </w:r>
          </w:p>
        </w:tc>
        <w:tc>
          <w:tcPr>
            <w:tcW w:w="8342" w:type="dxa"/>
            <w:shd w:val="clear" w:color="auto" w:fill="auto"/>
          </w:tcPr>
          <w:p w:rsidR="00074362" w:rsidRDefault="009D0047">
            <w:pPr>
              <w:spacing w:after="120" w:line="240" w:lineRule="auto"/>
              <w:rPr>
                <w:b/>
              </w:rPr>
            </w:pPr>
            <w:r>
              <w:rPr>
                <w:b/>
              </w:rPr>
              <w:t>KPI’s</w:t>
            </w:r>
            <w:r>
              <w:t>:</w:t>
            </w:r>
            <w:r>
              <w:rPr>
                <w:b/>
              </w:rPr>
              <w:t xml:space="preserve"> </w:t>
            </w:r>
            <w:bookmarkStart w:id="4" w:name="_1fob9te" w:colFirst="0" w:colLast="0"/>
            <w:bookmarkEnd w:id="4"/>
          </w:p>
          <w:p w:rsidR="00074362" w:rsidRDefault="00217278">
            <w:pPr>
              <w:spacing w:after="120" w:line="240" w:lineRule="auto"/>
            </w:pPr>
            <w:r>
              <w:rPr>
                <w:shd w:val="clear" w:color="auto" w:fill="FFFFFF"/>
              </w:rPr>
              <w:t>As referenced in</w:t>
            </w:r>
            <w:r w:rsidRPr="00217278">
              <w:rPr>
                <w:shd w:val="clear" w:color="auto" w:fill="FFFFFF"/>
              </w:rPr>
              <w:t xml:space="preserve"> Sch</w:t>
            </w:r>
            <w:r>
              <w:rPr>
                <w:shd w:val="clear" w:color="auto" w:fill="FFFFFF"/>
              </w:rPr>
              <w:t>edule 18 of the Call Off Contract.</w:t>
            </w:r>
          </w:p>
        </w:tc>
      </w:tr>
      <w:tr w:rsidR="00074362">
        <w:tc>
          <w:tcPr>
            <w:tcW w:w="566" w:type="dxa"/>
          </w:tcPr>
          <w:p w:rsidR="00074362" w:rsidRDefault="009D0047">
            <w:pPr>
              <w:spacing w:after="120" w:line="240" w:lineRule="auto"/>
              <w:rPr>
                <w:b/>
              </w:rPr>
            </w:pPr>
            <w:r>
              <w:rPr>
                <w:b/>
              </w:rPr>
              <w:t>4.3</w:t>
            </w:r>
          </w:p>
        </w:tc>
        <w:tc>
          <w:tcPr>
            <w:tcW w:w="8342" w:type="dxa"/>
            <w:shd w:val="clear" w:color="auto" w:fill="auto"/>
          </w:tcPr>
          <w:p w:rsidR="00074362" w:rsidRDefault="009D0047">
            <w:pPr>
              <w:spacing w:after="120" w:line="240" w:lineRule="auto"/>
            </w:pPr>
            <w:r>
              <w:rPr>
                <w:b/>
              </w:rPr>
              <w:t xml:space="preserve">Period for providing Rectification Plan: </w:t>
            </w:r>
          </w:p>
          <w:p w:rsidR="00074362" w:rsidRDefault="009D0047">
            <w:pPr>
              <w:spacing w:after="120" w:line="240" w:lineRule="auto"/>
            </w:pPr>
            <w:r>
              <w:t>As per</w:t>
            </w:r>
            <w:r>
              <w:rPr>
                <w:b/>
              </w:rPr>
              <w:t xml:space="preserve"> </w:t>
            </w:r>
            <w:r>
              <w:t>Clause 38.2.1(a) of the Call Off Terms</w:t>
            </w:r>
            <w:r w:rsidR="00217278">
              <w:t>.</w:t>
            </w:r>
          </w:p>
        </w:tc>
      </w:tr>
    </w:tbl>
    <w:p w:rsidR="00074362" w:rsidRDefault="00074362">
      <w:pPr>
        <w:spacing w:after="0" w:line="240" w:lineRule="auto"/>
        <w:jc w:val="both"/>
        <w:rPr>
          <w:b/>
          <w:smallCaps/>
        </w:rPr>
      </w:pPr>
    </w:p>
    <w:p w:rsidR="00074362" w:rsidRDefault="009D0047">
      <w:pPr>
        <w:spacing w:after="0" w:line="240" w:lineRule="auto"/>
        <w:ind w:left="426" w:hanging="426"/>
        <w:jc w:val="both"/>
        <w:rPr>
          <w:b/>
          <w:smallCaps/>
        </w:rPr>
      </w:pPr>
      <w:r>
        <w:rPr>
          <w:b/>
          <w:smallCaps/>
        </w:rPr>
        <w:t>PAYMENT</w:t>
      </w:r>
    </w:p>
    <w:p w:rsidR="00074362" w:rsidRDefault="00074362">
      <w:pPr>
        <w:spacing w:after="0" w:line="240" w:lineRule="auto"/>
        <w:ind w:left="720"/>
        <w:jc w:val="both"/>
        <w:rPr>
          <w:b/>
          <w:smallCaps/>
        </w:rPr>
      </w:pPr>
    </w:p>
    <w:tbl>
      <w:tblPr>
        <w:tblStyle w:val="a5"/>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4268"/>
        <w:gridCol w:w="4076"/>
      </w:tblGrid>
      <w:tr w:rsidR="00074362">
        <w:tc>
          <w:tcPr>
            <w:tcW w:w="564" w:type="dxa"/>
          </w:tcPr>
          <w:p w:rsidR="00074362" w:rsidRDefault="009D0047">
            <w:pPr>
              <w:spacing w:after="120" w:line="240" w:lineRule="auto"/>
              <w:jc w:val="both"/>
              <w:rPr>
                <w:b/>
              </w:rPr>
            </w:pPr>
            <w:r>
              <w:rPr>
                <w:b/>
              </w:rPr>
              <w:t>5.1</w:t>
            </w:r>
          </w:p>
        </w:tc>
        <w:tc>
          <w:tcPr>
            <w:tcW w:w="8344" w:type="dxa"/>
            <w:gridSpan w:val="2"/>
            <w:shd w:val="clear" w:color="auto" w:fill="auto"/>
          </w:tcPr>
          <w:p w:rsidR="00074362" w:rsidRDefault="009D0047">
            <w:pPr>
              <w:spacing w:after="120" w:line="240" w:lineRule="auto"/>
              <w:jc w:val="both"/>
            </w:pPr>
            <w:r>
              <w:rPr>
                <w:b/>
              </w:rPr>
              <w:t>Call Off Contract Charges</w:t>
            </w:r>
            <w:r>
              <w:t xml:space="preserve"> (including any applicable discount(s), but excluding VAT): </w:t>
            </w:r>
          </w:p>
          <w:p w:rsidR="00074362" w:rsidRDefault="009D0047">
            <w:pPr>
              <w:spacing w:after="120" w:line="240" w:lineRule="auto"/>
              <w:jc w:val="both"/>
            </w:pPr>
            <w:r>
              <w:t>As per Annex 1 of Schedule 3 (Call Off Contract Charges, Payment and Invoicing)</w:t>
            </w:r>
            <w:r>
              <w:rPr>
                <w:i/>
              </w:rPr>
              <w:t xml:space="preserve"> </w:t>
            </w:r>
            <w:r w:rsidR="00217278">
              <w:t>of the Call Off Contract</w:t>
            </w:r>
            <w:r>
              <w:t xml:space="preserve">. Contract Charges may be amended to reflect increase/decrease in market rates as the result of benchmarking of the Services throughout the life of this Call Off </w:t>
            </w:r>
            <w:r w:rsidR="00217278">
              <w:t>Contract</w:t>
            </w:r>
            <w:r>
              <w:t>.</w:t>
            </w:r>
          </w:p>
          <w:p w:rsidR="00074362" w:rsidRDefault="009D0047">
            <w:pPr>
              <w:spacing w:after="120" w:line="240" w:lineRule="auto"/>
              <w:jc w:val="both"/>
            </w:pPr>
            <w:r>
              <w:t xml:space="preserve">Call Off Contract Charges are for new workers placed after the Service Commencement Date above.  </w:t>
            </w:r>
          </w:p>
        </w:tc>
      </w:tr>
      <w:tr w:rsidR="00074362">
        <w:tc>
          <w:tcPr>
            <w:tcW w:w="564" w:type="dxa"/>
          </w:tcPr>
          <w:p w:rsidR="00074362" w:rsidRDefault="009D0047">
            <w:pPr>
              <w:spacing w:after="120" w:line="240" w:lineRule="auto"/>
              <w:jc w:val="both"/>
              <w:rPr>
                <w:b/>
              </w:rPr>
            </w:pPr>
            <w:r>
              <w:rPr>
                <w:b/>
              </w:rPr>
              <w:t>5.2</w:t>
            </w:r>
          </w:p>
        </w:tc>
        <w:tc>
          <w:tcPr>
            <w:tcW w:w="8344" w:type="dxa"/>
            <w:gridSpan w:val="2"/>
            <w:shd w:val="clear" w:color="auto" w:fill="auto"/>
          </w:tcPr>
          <w:p w:rsidR="00074362" w:rsidRDefault="009D0047">
            <w:pPr>
              <w:spacing w:after="120" w:line="240" w:lineRule="auto"/>
              <w:jc w:val="both"/>
            </w:pPr>
            <w:r>
              <w:rPr>
                <w:b/>
              </w:rPr>
              <w:t xml:space="preserve">Payment terms/profile </w:t>
            </w:r>
            <w:r>
              <w:t>(including method of payment e.g. Government Procurement Card (GPC) or BACS):</w:t>
            </w:r>
          </w:p>
          <w:p w:rsidR="00074362" w:rsidRDefault="007D1655">
            <w:pPr>
              <w:spacing w:after="120" w:line="240" w:lineRule="auto"/>
              <w:jc w:val="both"/>
            </w:pPr>
            <w:r>
              <w:t xml:space="preserve">As per Annex </w:t>
            </w:r>
            <w:r w:rsidR="00BB3D2E">
              <w:t xml:space="preserve">2 </w:t>
            </w:r>
            <w:r w:rsidR="009D0047">
              <w:t>of Call Off Schedule 3 (Call Off Contract Charges, Payment and Invoicing)</w:t>
            </w:r>
          </w:p>
          <w:p w:rsidR="00074362" w:rsidRDefault="009D0047">
            <w:pPr>
              <w:spacing w:after="120" w:line="240" w:lineRule="auto"/>
              <w:jc w:val="both"/>
            </w:pPr>
            <w:r>
              <w:t>On average payment to be made in line with the Procurement Policy Note 05/15 as per the following link;</w:t>
            </w:r>
          </w:p>
          <w:p w:rsidR="00074362" w:rsidRDefault="009D0047">
            <w:pPr>
              <w:spacing w:after="120" w:line="240" w:lineRule="auto"/>
              <w:jc w:val="both"/>
            </w:pPr>
            <w:r>
              <w:t>https://www.gov.uk/government/publications/procurement-policy-note-0515-prompt-payment-and-performance-reporting</w:t>
            </w:r>
          </w:p>
          <w:p w:rsidR="00074362" w:rsidRPr="007D1655" w:rsidRDefault="007D1655" w:rsidP="009D0047">
            <w:pPr>
              <w:spacing w:after="120" w:line="240" w:lineRule="auto"/>
              <w:jc w:val="both"/>
            </w:pPr>
            <w:r>
              <w:lastRenderedPageBreak/>
              <w:t xml:space="preserve">The Service Provider will invoice the Customer each week following the </w:t>
            </w:r>
            <w:proofErr w:type="spellStart"/>
            <w:r>
              <w:t>draw down</w:t>
            </w:r>
            <w:proofErr w:type="spellEnd"/>
            <w:r>
              <w:t xml:space="preserve"> of approved timesheets from the VMS or other appropriate collation of approved manual timesheets as the case may be.</w:t>
            </w:r>
          </w:p>
        </w:tc>
      </w:tr>
      <w:tr w:rsidR="00074362">
        <w:tc>
          <w:tcPr>
            <w:tcW w:w="564" w:type="dxa"/>
          </w:tcPr>
          <w:p w:rsidR="00074362" w:rsidRDefault="009D0047">
            <w:pPr>
              <w:spacing w:after="120" w:line="240" w:lineRule="auto"/>
              <w:jc w:val="both"/>
              <w:rPr>
                <w:b/>
              </w:rPr>
            </w:pPr>
            <w:r>
              <w:rPr>
                <w:b/>
              </w:rPr>
              <w:lastRenderedPageBreak/>
              <w:t>5.3</w:t>
            </w:r>
          </w:p>
        </w:tc>
        <w:tc>
          <w:tcPr>
            <w:tcW w:w="8344" w:type="dxa"/>
            <w:gridSpan w:val="2"/>
            <w:shd w:val="clear" w:color="auto" w:fill="auto"/>
          </w:tcPr>
          <w:p w:rsidR="00074362" w:rsidRDefault="009D0047">
            <w:pPr>
              <w:spacing w:after="120" w:line="240" w:lineRule="auto"/>
              <w:jc w:val="both"/>
              <w:rPr>
                <w:b/>
              </w:rPr>
            </w:pPr>
            <w:r>
              <w:rPr>
                <w:b/>
              </w:rPr>
              <w:t>Reimbursable Expenses</w:t>
            </w:r>
          </w:p>
          <w:p w:rsidR="00074362" w:rsidRDefault="009D0047">
            <w:pPr>
              <w:spacing w:after="120" w:line="240" w:lineRule="auto"/>
              <w:jc w:val="both"/>
            </w:pPr>
            <w:r>
              <w:t>Pre-approved expenses incurred by Workers only.</w:t>
            </w:r>
          </w:p>
        </w:tc>
      </w:tr>
      <w:tr w:rsidR="00074362">
        <w:tc>
          <w:tcPr>
            <w:tcW w:w="564" w:type="dxa"/>
          </w:tcPr>
          <w:p w:rsidR="00074362" w:rsidRDefault="009D0047">
            <w:pPr>
              <w:spacing w:after="120" w:line="240" w:lineRule="auto"/>
              <w:jc w:val="both"/>
              <w:rPr>
                <w:b/>
              </w:rPr>
            </w:pPr>
            <w:r>
              <w:rPr>
                <w:b/>
              </w:rPr>
              <w:t>5.4</w:t>
            </w:r>
          </w:p>
        </w:tc>
        <w:tc>
          <w:tcPr>
            <w:tcW w:w="4268" w:type="dxa"/>
            <w:shd w:val="clear" w:color="auto" w:fill="auto"/>
          </w:tcPr>
          <w:p w:rsidR="00074362" w:rsidRDefault="009D0047">
            <w:pPr>
              <w:spacing w:after="120" w:line="240" w:lineRule="auto"/>
              <w:jc w:val="both"/>
            </w:pPr>
            <w:r>
              <w:rPr>
                <w:b/>
              </w:rPr>
              <w:t>Customer billing address</w:t>
            </w:r>
            <w:r>
              <w:t xml:space="preserve"> (paragraph 7.6 of Call Off Schedule 3 (Call Off Contract Charges, Payment and Invoicing).</w:t>
            </w:r>
          </w:p>
        </w:tc>
        <w:tc>
          <w:tcPr>
            <w:tcW w:w="4076" w:type="dxa"/>
            <w:shd w:val="clear" w:color="auto" w:fill="FFFF00"/>
          </w:tcPr>
          <w:p w:rsidR="00074362" w:rsidRDefault="009D0047">
            <w:pPr>
              <w:spacing w:after="120" w:line="240" w:lineRule="auto"/>
              <w:jc w:val="both"/>
              <w:rPr>
                <w:i/>
              </w:rPr>
            </w:pPr>
            <w:r>
              <w:rPr>
                <w:i/>
              </w:rPr>
              <w:t>Guidance Note: insert Customer billing address for the purposes of paragraph 7.6 of Call Off Schedule 3 (Call Off Contract Charges, Payment and Invoicing).</w:t>
            </w:r>
          </w:p>
        </w:tc>
      </w:tr>
    </w:tbl>
    <w:p w:rsidR="00074362" w:rsidRDefault="00074362">
      <w:pPr>
        <w:spacing w:after="0" w:line="240" w:lineRule="auto"/>
        <w:ind w:left="426"/>
        <w:jc w:val="both"/>
        <w:rPr>
          <w:b/>
          <w:smallCaps/>
        </w:rPr>
      </w:pPr>
    </w:p>
    <w:p w:rsidR="00074362" w:rsidRDefault="009D0047">
      <w:pPr>
        <w:spacing w:after="0" w:line="240" w:lineRule="auto"/>
        <w:ind w:left="426" w:hanging="426"/>
        <w:jc w:val="both"/>
        <w:rPr>
          <w:b/>
          <w:smallCaps/>
        </w:rPr>
      </w:pPr>
      <w:r>
        <w:rPr>
          <w:b/>
          <w:smallCaps/>
        </w:rPr>
        <w:t>LIABILITY AND INSURANCE</w:t>
      </w:r>
    </w:p>
    <w:p w:rsidR="00074362" w:rsidRDefault="00074362">
      <w:pPr>
        <w:spacing w:after="0" w:line="240" w:lineRule="auto"/>
        <w:ind w:left="426"/>
        <w:jc w:val="both"/>
        <w:rPr>
          <w:b/>
          <w:smallCaps/>
        </w:rPr>
      </w:pPr>
    </w:p>
    <w:tbl>
      <w:tblPr>
        <w:tblStyle w:val="a6"/>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
        <w:gridCol w:w="8344"/>
      </w:tblGrid>
      <w:tr w:rsidR="00074362">
        <w:tc>
          <w:tcPr>
            <w:tcW w:w="564" w:type="dxa"/>
          </w:tcPr>
          <w:p w:rsidR="00074362" w:rsidRDefault="009D0047">
            <w:pPr>
              <w:spacing w:after="120" w:line="240" w:lineRule="auto"/>
              <w:jc w:val="both"/>
              <w:rPr>
                <w:b/>
              </w:rPr>
            </w:pPr>
            <w:r>
              <w:rPr>
                <w:b/>
              </w:rPr>
              <w:t>6.1</w:t>
            </w:r>
          </w:p>
        </w:tc>
        <w:tc>
          <w:tcPr>
            <w:tcW w:w="8344" w:type="dxa"/>
            <w:shd w:val="clear" w:color="auto" w:fill="auto"/>
          </w:tcPr>
          <w:p w:rsidR="00074362" w:rsidRDefault="009D0047">
            <w:pPr>
              <w:spacing w:after="120" w:line="240" w:lineRule="auto"/>
              <w:jc w:val="both"/>
            </w:pPr>
            <w:r>
              <w:rPr>
                <w:b/>
              </w:rPr>
              <w:t>Estimated Year 1 Call Off Contract Charges</w:t>
            </w:r>
            <w:r>
              <w:t>:</w:t>
            </w:r>
          </w:p>
          <w:p w:rsidR="00074362" w:rsidRDefault="009D0047">
            <w:pPr>
              <w:keepNext/>
              <w:keepLines/>
              <w:spacing w:before="240" w:after="240" w:line="240" w:lineRule="auto"/>
              <w:jc w:val="both"/>
              <w:rPr>
                <w:b/>
                <w:smallCaps/>
              </w:rPr>
            </w:pPr>
            <w:r>
              <w:t xml:space="preserve">The sum of £ </w:t>
            </w:r>
            <w:r>
              <w:rPr>
                <w:b/>
                <w:highlight w:val="yellow"/>
              </w:rPr>
              <w:t>[   ]</w:t>
            </w:r>
            <w:r>
              <w:rPr>
                <w:b/>
              </w:rPr>
              <w:t xml:space="preserve"> To be inserted once each Customer worker profile is established</w:t>
            </w:r>
          </w:p>
          <w:p w:rsidR="00074362" w:rsidRDefault="00074362">
            <w:pPr>
              <w:keepNext/>
              <w:keepLines/>
              <w:spacing w:after="0" w:line="240" w:lineRule="auto"/>
              <w:jc w:val="both"/>
              <w:rPr>
                <w:b/>
                <w:smallCaps/>
              </w:rPr>
            </w:pPr>
          </w:p>
        </w:tc>
      </w:tr>
      <w:tr w:rsidR="00074362">
        <w:tc>
          <w:tcPr>
            <w:tcW w:w="564" w:type="dxa"/>
          </w:tcPr>
          <w:p w:rsidR="00074362" w:rsidRDefault="009D0047">
            <w:pPr>
              <w:spacing w:after="120" w:line="240" w:lineRule="auto"/>
              <w:jc w:val="both"/>
              <w:rPr>
                <w:b/>
              </w:rPr>
            </w:pPr>
            <w:r>
              <w:rPr>
                <w:b/>
              </w:rPr>
              <w:t>6.2</w:t>
            </w:r>
          </w:p>
        </w:tc>
        <w:tc>
          <w:tcPr>
            <w:tcW w:w="8344" w:type="dxa"/>
            <w:shd w:val="clear" w:color="auto" w:fill="auto"/>
          </w:tcPr>
          <w:p w:rsidR="00074362" w:rsidRDefault="009D0047">
            <w:pPr>
              <w:spacing w:after="120" w:line="240" w:lineRule="auto"/>
              <w:jc w:val="both"/>
            </w:pPr>
            <w:r>
              <w:rPr>
                <w:b/>
              </w:rPr>
              <w:t>Service Provider’s limitation of Liability</w:t>
            </w:r>
            <w:r>
              <w:t xml:space="preserve"> As per Clau</w:t>
            </w:r>
            <w:r w:rsidR="000600C6">
              <w:t>se 36.2.1 of the Call Off Terms</w:t>
            </w:r>
            <w:r>
              <w:rPr>
                <w:i/>
              </w:rPr>
              <w:t xml:space="preserve">. </w:t>
            </w:r>
          </w:p>
        </w:tc>
      </w:tr>
    </w:tbl>
    <w:p w:rsidR="00074362" w:rsidRDefault="00074362">
      <w:pPr>
        <w:spacing w:after="0" w:line="240" w:lineRule="auto"/>
        <w:jc w:val="both"/>
        <w:rPr>
          <w:i/>
        </w:rPr>
      </w:pPr>
    </w:p>
    <w:p w:rsidR="00074362" w:rsidRDefault="009D0047">
      <w:pPr>
        <w:spacing w:after="0" w:line="240" w:lineRule="auto"/>
        <w:ind w:left="426" w:hanging="426"/>
        <w:jc w:val="both"/>
        <w:rPr>
          <w:b/>
          <w:smallCaps/>
        </w:rPr>
      </w:pPr>
      <w:r>
        <w:rPr>
          <w:b/>
          <w:smallCaps/>
        </w:rPr>
        <w:t>TERMINATION AND EXIT</w:t>
      </w:r>
    </w:p>
    <w:p w:rsidR="00074362" w:rsidRDefault="00074362">
      <w:pPr>
        <w:spacing w:after="0" w:line="240" w:lineRule="auto"/>
        <w:ind w:left="720"/>
        <w:jc w:val="both"/>
        <w:rPr>
          <w:b/>
          <w:smallCaps/>
        </w:rPr>
      </w:pPr>
    </w:p>
    <w:tbl>
      <w:tblPr>
        <w:tblStyle w:val="a7"/>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341"/>
      </w:tblGrid>
      <w:tr w:rsidR="00074362">
        <w:tc>
          <w:tcPr>
            <w:tcW w:w="567" w:type="dxa"/>
          </w:tcPr>
          <w:p w:rsidR="00074362" w:rsidRDefault="009D0047">
            <w:pPr>
              <w:spacing w:after="120" w:line="240" w:lineRule="auto"/>
              <w:jc w:val="both"/>
              <w:rPr>
                <w:b/>
              </w:rPr>
            </w:pPr>
            <w:r>
              <w:rPr>
                <w:b/>
              </w:rPr>
              <w:t>7.1</w:t>
            </w:r>
          </w:p>
        </w:tc>
        <w:tc>
          <w:tcPr>
            <w:tcW w:w="8341" w:type="dxa"/>
            <w:shd w:val="clear" w:color="auto" w:fill="auto"/>
          </w:tcPr>
          <w:p w:rsidR="00074362" w:rsidRDefault="009D0047">
            <w:pPr>
              <w:keepNext/>
              <w:keepLines/>
              <w:spacing w:after="0" w:line="240" w:lineRule="auto"/>
              <w:jc w:val="both"/>
              <w:rPr>
                <w:b/>
                <w:smallCaps/>
              </w:rPr>
            </w:pPr>
            <w:r>
              <w:rPr>
                <w:b/>
              </w:rPr>
              <w:t>Termination on material Default</w:t>
            </w:r>
            <w:r>
              <w:t xml:space="preserve"> As per Clause 41.2.1(c) of the Call Off Terms</w:t>
            </w:r>
          </w:p>
        </w:tc>
      </w:tr>
      <w:tr w:rsidR="00074362">
        <w:tc>
          <w:tcPr>
            <w:tcW w:w="567" w:type="dxa"/>
          </w:tcPr>
          <w:p w:rsidR="00074362" w:rsidRDefault="009D0047">
            <w:pPr>
              <w:spacing w:after="120" w:line="240" w:lineRule="auto"/>
              <w:jc w:val="both"/>
              <w:rPr>
                <w:b/>
              </w:rPr>
            </w:pPr>
            <w:r>
              <w:rPr>
                <w:b/>
              </w:rPr>
              <w:t>7.2</w:t>
            </w:r>
          </w:p>
        </w:tc>
        <w:tc>
          <w:tcPr>
            <w:tcW w:w="8341" w:type="dxa"/>
            <w:shd w:val="clear" w:color="auto" w:fill="auto"/>
          </w:tcPr>
          <w:p w:rsidR="00074362" w:rsidRDefault="009D0047">
            <w:pPr>
              <w:spacing w:after="120" w:line="240" w:lineRule="auto"/>
              <w:jc w:val="both"/>
            </w:pPr>
            <w:r>
              <w:rPr>
                <w:b/>
              </w:rPr>
              <w:t>Termination without cause notice period</w:t>
            </w:r>
            <w:r>
              <w:t xml:space="preserve"> As per Clause 41.7.1 of the Call Off Terms</w:t>
            </w:r>
          </w:p>
        </w:tc>
      </w:tr>
      <w:tr w:rsidR="00074362">
        <w:tc>
          <w:tcPr>
            <w:tcW w:w="567" w:type="dxa"/>
          </w:tcPr>
          <w:p w:rsidR="00074362" w:rsidRDefault="009D0047">
            <w:pPr>
              <w:spacing w:after="120" w:line="240" w:lineRule="auto"/>
              <w:jc w:val="both"/>
              <w:rPr>
                <w:b/>
              </w:rPr>
            </w:pPr>
            <w:r>
              <w:rPr>
                <w:b/>
              </w:rPr>
              <w:t>7.3</w:t>
            </w:r>
          </w:p>
        </w:tc>
        <w:tc>
          <w:tcPr>
            <w:tcW w:w="8341" w:type="dxa"/>
            <w:shd w:val="clear" w:color="auto" w:fill="auto"/>
          </w:tcPr>
          <w:p w:rsidR="00074362" w:rsidRDefault="009D0047">
            <w:pPr>
              <w:spacing w:after="120" w:line="240" w:lineRule="auto"/>
              <w:jc w:val="both"/>
            </w:pPr>
            <w:r>
              <w:rPr>
                <w:b/>
              </w:rPr>
              <w:t>Undisputed Sums Limit</w:t>
            </w:r>
            <w:r>
              <w:t xml:space="preserve">: As per Clause 42.1.1 of the Call Off Terms </w:t>
            </w:r>
            <w:r>
              <w:rPr>
                <w:highlight w:val="yellow"/>
              </w:rPr>
              <w:t>(Review by customer to confirm this is sufficient and amend as appropriate)</w:t>
            </w:r>
          </w:p>
        </w:tc>
      </w:tr>
      <w:tr w:rsidR="00074362">
        <w:tc>
          <w:tcPr>
            <w:tcW w:w="567" w:type="dxa"/>
            <w:tcBorders>
              <w:top w:val="single" w:sz="4" w:space="0" w:color="000000"/>
              <w:left w:val="single" w:sz="4" w:space="0" w:color="000000"/>
              <w:bottom w:val="single" w:sz="4" w:space="0" w:color="000000"/>
              <w:right w:val="single" w:sz="4" w:space="0" w:color="000000"/>
            </w:tcBorders>
          </w:tcPr>
          <w:p w:rsidR="00074362" w:rsidRDefault="009D0047">
            <w:pPr>
              <w:spacing w:after="120" w:line="240" w:lineRule="auto"/>
              <w:jc w:val="both"/>
              <w:rPr>
                <w:b/>
              </w:rPr>
            </w:pPr>
            <w:r>
              <w:rPr>
                <w:b/>
              </w:rPr>
              <w:t>7.4</w:t>
            </w:r>
          </w:p>
        </w:tc>
        <w:tc>
          <w:tcPr>
            <w:tcW w:w="8341" w:type="dxa"/>
            <w:tcBorders>
              <w:top w:val="single" w:sz="4" w:space="0" w:color="000000"/>
              <w:left w:val="single" w:sz="4" w:space="0" w:color="000000"/>
              <w:bottom w:val="single" w:sz="4" w:space="0" w:color="000000"/>
              <w:right w:val="single" w:sz="4" w:space="0" w:color="000000"/>
            </w:tcBorders>
            <w:shd w:val="clear" w:color="auto" w:fill="auto"/>
          </w:tcPr>
          <w:p w:rsidR="00074362" w:rsidRDefault="009D0047">
            <w:pPr>
              <w:spacing w:after="120" w:line="240" w:lineRule="auto"/>
              <w:jc w:val="both"/>
              <w:rPr>
                <w:b/>
              </w:rPr>
            </w:pPr>
            <w:r>
              <w:rPr>
                <w:b/>
              </w:rPr>
              <w:t xml:space="preserve">Exit Management: </w:t>
            </w:r>
          </w:p>
          <w:p w:rsidR="00074362" w:rsidRDefault="009D0047">
            <w:pPr>
              <w:spacing w:after="120" w:line="240" w:lineRule="auto"/>
              <w:jc w:val="both"/>
              <w:rPr>
                <w:i/>
              </w:rPr>
            </w:pPr>
            <w:r>
              <w:t xml:space="preserve">As per Call Off Schedule 9 (Exit Management) </w:t>
            </w:r>
          </w:p>
        </w:tc>
      </w:tr>
    </w:tbl>
    <w:p w:rsidR="00074362" w:rsidRDefault="00074362">
      <w:pPr>
        <w:spacing w:after="0" w:line="240" w:lineRule="auto"/>
        <w:ind w:left="426"/>
        <w:jc w:val="both"/>
        <w:rPr>
          <w:b/>
          <w:smallCaps/>
        </w:rPr>
      </w:pPr>
    </w:p>
    <w:p w:rsidR="00074362" w:rsidRDefault="00074362">
      <w:pPr>
        <w:spacing w:after="0" w:line="240" w:lineRule="auto"/>
        <w:ind w:left="426"/>
        <w:jc w:val="both"/>
        <w:rPr>
          <w:b/>
          <w:smallCaps/>
        </w:rPr>
      </w:pPr>
    </w:p>
    <w:p w:rsidR="00074362" w:rsidRDefault="009D0047">
      <w:pPr>
        <w:spacing w:after="0" w:line="240" w:lineRule="auto"/>
        <w:ind w:left="426" w:hanging="426"/>
        <w:jc w:val="both"/>
        <w:rPr>
          <w:b/>
          <w:smallCaps/>
        </w:rPr>
      </w:pPr>
      <w:r>
        <w:rPr>
          <w:b/>
          <w:smallCaps/>
        </w:rPr>
        <w:t>OTHER CALL OFF REQUIREMENTS</w:t>
      </w:r>
    </w:p>
    <w:p w:rsidR="00074362" w:rsidRDefault="00074362">
      <w:pPr>
        <w:spacing w:after="0" w:line="240" w:lineRule="auto"/>
        <w:ind w:left="426"/>
        <w:jc w:val="both"/>
        <w:rPr>
          <w:b/>
          <w:smallCaps/>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
        <w:gridCol w:w="4121"/>
        <w:gridCol w:w="3962"/>
      </w:tblGrid>
      <w:tr w:rsidR="00074362">
        <w:tc>
          <w:tcPr>
            <w:tcW w:w="933" w:type="dxa"/>
          </w:tcPr>
          <w:p w:rsidR="00074362" w:rsidRDefault="009D0047">
            <w:pPr>
              <w:spacing w:after="120" w:line="240" w:lineRule="auto"/>
              <w:rPr>
                <w:b/>
              </w:rPr>
            </w:pPr>
            <w:r>
              <w:rPr>
                <w:b/>
              </w:rPr>
              <w:t>8.1</w:t>
            </w:r>
          </w:p>
        </w:tc>
        <w:tc>
          <w:tcPr>
            <w:tcW w:w="4121" w:type="dxa"/>
            <w:shd w:val="clear" w:color="auto" w:fill="auto"/>
          </w:tcPr>
          <w:p w:rsidR="00074362" w:rsidRDefault="009D0047">
            <w:pPr>
              <w:spacing w:after="120" w:line="240" w:lineRule="auto"/>
              <w:rPr>
                <w:b/>
              </w:rPr>
            </w:pPr>
            <w:r>
              <w:rPr>
                <w:b/>
              </w:rPr>
              <w:t>Security</w:t>
            </w:r>
            <w:r>
              <w:t>:</w:t>
            </w:r>
          </w:p>
          <w:p w:rsidR="00074362" w:rsidRDefault="009D0047">
            <w:pPr>
              <w:spacing w:after="120" w:line="240" w:lineRule="auto"/>
              <w:rPr>
                <w:b/>
              </w:rPr>
            </w:pPr>
            <w:r>
              <w:t>Short form security requirements</w:t>
            </w:r>
          </w:p>
          <w:p w:rsidR="00074362" w:rsidRDefault="009D0047">
            <w:pPr>
              <w:spacing w:after="120" w:line="240" w:lineRule="auto"/>
              <w:rPr>
                <w:b/>
              </w:rPr>
            </w:pPr>
            <w:r>
              <w:rPr>
                <w:b/>
              </w:rPr>
              <w:t xml:space="preserve"> </w:t>
            </w:r>
          </w:p>
        </w:tc>
        <w:tc>
          <w:tcPr>
            <w:tcW w:w="3962" w:type="dxa"/>
            <w:shd w:val="clear" w:color="auto" w:fill="FFFF00"/>
          </w:tcPr>
          <w:p w:rsidR="00074362" w:rsidRDefault="009D0047">
            <w:pPr>
              <w:keepNext/>
              <w:keepLines/>
              <w:spacing w:after="0" w:line="240" w:lineRule="auto"/>
              <w:jc w:val="both"/>
              <w:rPr>
                <w:i/>
              </w:rPr>
            </w:pPr>
            <w:r>
              <w:rPr>
                <w:i/>
              </w:rPr>
              <w:t>Insert in Annex 1 any additional security requirements of the Customer that should form the “Security Policy” under this Call Off Contract., as appropriate to your security requirements.</w:t>
            </w:r>
          </w:p>
        </w:tc>
      </w:tr>
      <w:tr w:rsidR="00074362">
        <w:tc>
          <w:tcPr>
            <w:tcW w:w="933" w:type="dxa"/>
          </w:tcPr>
          <w:p w:rsidR="00074362" w:rsidRDefault="009D0047">
            <w:pPr>
              <w:spacing w:after="120" w:line="240" w:lineRule="auto"/>
              <w:rPr>
                <w:b/>
              </w:rPr>
            </w:pPr>
            <w:r>
              <w:rPr>
                <w:b/>
              </w:rPr>
              <w:t>8.2</w:t>
            </w:r>
          </w:p>
        </w:tc>
        <w:tc>
          <w:tcPr>
            <w:tcW w:w="8083" w:type="dxa"/>
            <w:gridSpan w:val="2"/>
            <w:shd w:val="clear" w:color="auto" w:fill="auto"/>
          </w:tcPr>
          <w:p w:rsidR="00074362" w:rsidRDefault="009D0047">
            <w:pPr>
              <w:spacing w:after="120" w:line="240" w:lineRule="auto"/>
              <w:rPr>
                <w:b/>
              </w:rPr>
            </w:pPr>
            <w:r>
              <w:rPr>
                <w:b/>
              </w:rPr>
              <w:t>ICT Policy:</w:t>
            </w:r>
          </w:p>
          <w:p w:rsidR="00074362" w:rsidRDefault="009D0047">
            <w:pPr>
              <w:spacing w:after="120" w:line="240" w:lineRule="auto"/>
              <w:rPr>
                <w:i/>
              </w:rPr>
            </w:pPr>
            <w:r>
              <w:rPr>
                <w:highlight w:val="yellow"/>
              </w:rPr>
              <w:t>To be provided by the Customer before the Commencement Date</w:t>
            </w:r>
          </w:p>
        </w:tc>
      </w:tr>
      <w:tr w:rsidR="00074362">
        <w:tc>
          <w:tcPr>
            <w:tcW w:w="933" w:type="dxa"/>
          </w:tcPr>
          <w:p w:rsidR="00074362" w:rsidRDefault="009D0047">
            <w:pPr>
              <w:spacing w:after="120" w:line="240" w:lineRule="auto"/>
              <w:rPr>
                <w:b/>
              </w:rPr>
            </w:pPr>
            <w:r>
              <w:rPr>
                <w:b/>
              </w:rPr>
              <w:t>8.3</w:t>
            </w:r>
          </w:p>
        </w:tc>
        <w:tc>
          <w:tcPr>
            <w:tcW w:w="8083" w:type="dxa"/>
            <w:gridSpan w:val="2"/>
            <w:shd w:val="clear" w:color="auto" w:fill="auto"/>
          </w:tcPr>
          <w:p w:rsidR="00074362" w:rsidRDefault="009D0047">
            <w:pPr>
              <w:spacing w:after="120" w:line="240" w:lineRule="auto"/>
            </w:pPr>
            <w:r>
              <w:rPr>
                <w:b/>
              </w:rPr>
              <w:t>Business Continuity &amp; Disaster Recovery</w:t>
            </w:r>
            <w:r>
              <w:t xml:space="preserve">: </w:t>
            </w:r>
          </w:p>
          <w:p w:rsidR="00074362" w:rsidRDefault="009D0047">
            <w:pPr>
              <w:spacing w:after="120" w:line="240" w:lineRule="auto"/>
              <w:rPr>
                <w:b/>
              </w:rPr>
            </w:pPr>
            <w:r>
              <w:t>As per Call Off Schedule 8 (Business Continuity and Disaster Recovery)</w:t>
            </w:r>
          </w:p>
          <w:p w:rsidR="00074362" w:rsidRDefault="009D0047">
            <w:pPr>
              <w:spacing w:after="0" w:line="240" w:lineRule="auto"/>
            </w:pPr>
            <w:r>
              <w:rPr>
                <w:b/>
              </w:rPr>
              <w:t>Disaster Period</w:t>
            </w:r>
            <w:r>
              <w:t>:</w:t>
            </w:r>
          </w:p>
          <w:p w:rsidR="00074362" w:rsidRDefault="009D0047">
            <w:pPr>
              <w:spacing w:after="0" w:line="240" w:lineRule="auto"/>
              <w:rPr>
                <w:i/>
              </w:rPr>
            </w:pPr>
            <w:r>
              <w:t>For the purpose of the definition of “Disaster” in Call Off Schedule 1 (Definitions) the “Disaster Period” shall be one calendar month</w:t>
            </w:r>
          </w:p>
        </w:tc>
      </w:tr>
      <w:tr w:rsidR="00074362">
        <w:tc>
          <w:tcPr>
            <w:tcW w:w="933" w:type="dxa"/>
            <w:tcBorders>
              <w:top w:val="single" w:sz="4" w:space="0" w:color="000000"/>
              <w:left w:val="single" w:sz="4" w:space="0" w:color="000000"/>
              <w:bottom w:val="single" w:sz="4" w:space="0" w:color="000000"/>
              <w:right w:val="single" w:sz="4" w:space="0" w:color="000000"/>
            </w:tcBorders>
          </w:tcPr>
          <w:p w:rsidR="00074362" w:rsidRDefault="009D0047">
            <w:pPr>
              <w:spacing w:after="120" w:line="240" w:lineRule="auto"/>
              <w:jc w:val="both"/>
              <w:rPr>
                <w:b/>
              </w:rPr>
            </w:pPr>
            <w:r>
              <w:rPr>
                <w:b/>
              </w:rPr>
              <w:t>8.4</w:t>
            </w:r>
          </w:p>
        </w:tc>
        <w:tc>
          <w:tcPr>
            <w:tcW w:w="8083" w:type="dxa"/>
            <w:gridSpan w:val="2"/>
            <w:tcBorders>
              <w:top w:val="single" w:sz="4" w:space="0" w:color="000000"/>
              <w:left w:val="single" w:sz="4" w:space="0" w:color="000000"/>
              <w:bottom w:val="single" w:sz="4" w:space="0" w:color="000000"/>
              <w:right w:val="single" w:sz="4" w:space="0" w:color="000000"/>
            </w:tcBorders>
            <w:shd w:val="clear" w:color="auto" w:fill="auto"/>
          </w:tcPr>
          <w:p w:rsidR="00074362" w:rsidRDefault="009D0047">
            <w:pPr>
              <w:spacing w:after="120" w:line="240" w:lineRule="auto"/>
              <w:jc w:val="both"/>
            </w:pPr>
            <w:r>
              <w:rPr>
                <w:b/>
              </w:rPr>
              <w:t>Protection of Customer Data</w:t>
            </w:r>
            <w:r>
              <w:t xml:space="preserve">: </w:t>
            </w:r>
          </w:p>
          <w:p w:rsidR="00074362" w:rsidRDefault="009D0047">
            <w:pPr>
              <w:spacing w:after="120" w:line="240" w:lineRule="auto"/>
              <w:jc w:val="both"/>
              <w:rPr>
                <w:i/>
                <w:highlight w:val="red"/>
              </w:rPr>
            </w:pPr>
            <w:r>
              <w:lastRenderedPageBreak/>
              <w:t>As per Clause 34.2 of the Call Off Terms</w:t>
            </w:r>
          </w:p>
        </w:tc>
      </w:tr>
      <w:tr w:rsidR="00074362">
        <w:tc>
          <w:tcPr>
            <w:tcW w:w="933" w:type="dxa"/>
            <w:tcBorders>
              <w:top w:val="single" w:sz="4" w:space="0" w:color="000000"/>
              <w:left w:val="single" w:sz="4" w:space="0" w:color="000000"/>
              <w:bottom w:val="single" w:sz="4" w:space="0" w:color="000000"/>
              <w:right w:val="single" w:sz="4" w:space="0" w:color="000000"/>
            </w:tcBorders>
          </w:tcPr>
          <w:p w:rsidR="00074362" w:rsidRDefault="009D0047">
            <w:pPr>
              <w:spacing w:after="120" w:line="240" w:lineRule="auto"/>
              <w:jc w:val="both"/>
              <w:rPr>
                <w:b/>
              </w:rPr>
            </w:pPr>
            <w:r>
              <w:rPr>
                <w:b/>
              </w:rPr>
              <w:lastRenderedPageBreak/>
              <w:t>8.5</w:t>
            </w:r>
          </w:p>
        </w:tc>
        <w:tc>
          <w:tcPr>
            <w:tcW w:w="8083" w:type="dxa"/>
            <w:gridSpan w:val="2"/>
            <w:tcBorders>
              <w:top w:val="single" w:sz="4" w:space="0" w:color="000000"/>
              <w:left w:val="single" w:sz="4" w:space="0" w:color="000000"/>
              <w:bottom w:val="single" w:sz="4" w:space="0" w:color="000000"/>
              <w:right w:val="single" w:sz="4" w:space="0" w:color="000000"/>
            </w:tcBorders>
            <w:shd w:val="clear" w:color="auto" w:fill="auto"/>
          </w:tcPr>
          <w:p w:rsidR="00074362" w:rsidRDefault="009D0047">
            <w:pPr>
              <w:spacing w:after="120" w:line="240" w:lineRule="auto"/>
              <w:jc w:val="both"/>
            </w:pPr>
            <w:r>
              <w:rPr>
                <w:b/>
              </w:rPr>
              <w:t>Notices</w:t>
            </w:r>
            <w:r>
              <w:t xml:space="preserve"> (Clause 55.6 of the Call Off Terms):</w:t>
            </w:r>
          </w:p>
          <w:p w:rsidR="00074362" w:rsidRDefault="009D0047">
            <w:pPr>
              <w:spacing w:after="120" w:line="240" w:lineRule="auto"/>
              <w:jc w:val="both"/>
            </w:pPr>
            <w:r>
              <w:t xml:space="preserve">Customer’s postal address and email address: </w:t>
            </w:r>
            <w:r>
              <w:rPr>
                <w:b/>
                <w:highlight w:val="yellow"/>
              </w:rPr>
              <w:t>[   ]</w:t>
            </w:r>
          </w:p>
          <w:p w:rsidR="00074362" w:rsidRDefault="009D0047">
            <w:pPr>
              <w:spacing w:after="120" w:line="240" w:lineRule="auto"/>
              <w:jc w:val="both"/>
            </w:pPr>
            <w:r>
              <w:t xml:space="preserve">Service Provider’s postal address and email address: </w:t>
            </w:r>
          </w:p>
          <w:p w:rsidR="00074362" w:rsidRDefault="009D0047">
            <w:pPr>
              <w:spacing w:after="120" w:line="240" w:lineRule="auto"/>
              <w:jc w:val="both"/>
              <w:rPr>
                <w:b/>
              </w:rPr>
            </w:pPr>
            <w:r>
              <w:t>7-11 Bishopsgate, London, EC2N 3AQ</w:t>
            </w:r>
          </w:p>
          <w:p w:rsidR="00074362" w:rsidRDefault="00074362">
            <w:pPr>
              <w:spacing w:after="120" w:line="240" w:lineRule="auto"/>
              <w:jc w:val="both"/>
            </w:pPr>
          </w:p>
          <w:p w:rsidR="00074362" w:rsidRDefault="00FD30EA">
            <w:pPr>
              <w:tabs>
                <w:tab w:val="center" w:pos="3926"/>
              </w:tabs>
              <w:spacing w:after="120" w:line="240" w:lineRule="auto"/>
              <w:jc w:val="both"/>
            </w:pPr>
            <w:hyperlink r:id="rId12">
              <w:r w:rsidR="009D0047">
                <w:rPr>
                  <w:color w:val="0000FF"/>
                  <w:u w:val="single"/>
                </w:rPr>
                <w:t>matthew.rodger@alexmann.com</w:t>
              </w:r>
            </w:hyperlink>
            <w:r w:rsidR="009D0047">
              <w:tab/>
            </w:r>
          </w:p>
          <w:bookmarkStart w:id="5" w:name="_MON_1587452879"/>
          <w:bookmarkEnd w:id="5"/>
          <w:p w:rsidR="00074362" w:rsidRDefault="009D0047">
            <w:pPr>
              <w:tabs>
                <w:tab w:val="center" w:pos="3926"/>
              </w:tabs>
              <w:spacing w:after="120" w:line="240" w:lineRule="auto"/>
              <w:jc w:val="both"/>
            </w:pPr>
            <w:r>
              <w:object w:dxaOrig="1504" w:dyaOrig="982">
                <v:shape id="_x0000_i1028" type="#_x0000_t75" style="width:75pt;height:49pt" o:ole="">
                  <v:imagedata r:id="rId13" o:title=""/>
                </v:shape>
                <o:OLEObject Type="Embed" ProgID="Word.Document.12" ShapeID="_x0000_i1028" DrawAspect="Icon" ObjectID="_1618217518" r:id="rId14">
                  <o:FieldCodes>\s</o:FieldCodes>
                </o:OLEObject>
              </w:object>
            </w:r>
          </w:p>
          <w:p w:rsidR="00074362" w:rsidRDefault="00074362">
            <w:pPr>
              <w:tabs>
                <w:tab w:val="center" w:pos="3926"/>
              </w:tabs>
              <w:spacing w:after="120" w:line="240" w:lineRule="auto"/>
              <w:jc w:val="both"/>
            </w:pPr>
            <w:bookmarkStart w:id="6" w:name="_3znysh7" w:colFirst="0" w:colLast="0"/>
            <w:bookmarkEnd w:id="6"/>
          </w:p>
        </w:tc>
      </w:tr>
      <w:tr w:rsidR="00074362">
        <w:tc>
          <w:tcPr>
            <w:tcW w:w="933" w:type="dxa"/>
            <w:tcBorders>
              <w:top w:val="single" w:sz="4" w:space="0" w:color="000000"/>
              <w:left w:val="single" w:sz="4" w:space="0" w:color="000000"/>
              <w:bottom w:val="single" w:sz="4" w:space="0" w:color="000000"/>
              <w:right w:val="single" w:sz="4" w:space="0" w:color="000000"/>
            </w:tcBorders>
          </w:tcPr>
          <w:p w:rsidR="00074362" w:rsidRDefault="009D0047">
            <w:pPr>
              <w:spacing w:after="120" w:line="240" w:lineRule="auto"/>
              <w:rPr>
                <w:b/>
              </w:rPr>
            </w:pPr>
            <w:r>
              <w:rPr>
                <w:b/>
              </w:rPr>
              <w:t>8.6</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074362" w:rsidRDefault="009D0047">
            <w:pPr>
              <w:spacing w:after="120" w:line="240" w:lineRule="auto"/>
              <w:rPr>
                <w:b/>
              </w:rPr>
            </w:pPr>
            <w:r>
              <w:rPr>
                <w:b/>
              </w:rPr>
              <w:t xml:space="preserve">Economic and Social Values </w:t>
            </w:r>
          </w:p>
          <w:p w:rsidR="00074362" w:rsidRDefault="009D0047">
            <w:pPr>
              <w:spacing w:after="120" w:line="240" w:lineRule="auto"/>
              <w:rPr>
                <w:b/>
              </w:rPr>
            </w:pPr>
            <w:r>
              <w:rPr>
                <w:b/>
              </w:rPr>
              <w:t xml:space="preserve"> </w:t>
            </w:r>
            <w:r>
              <w:rPr>
                <w:b/>
                <w:highlight w:val="yellow"/>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FFFF00"/>
          </w:tcPr>
          <w:p w:rsidR="00074362" w:rsidRDefault="009D0047">
            <w:pPr>
              <w:spacing w:after="120" w:line="240" w:lineRule="auto"/>
              <w:rPr>
                <w:i/>
              </w:rPr>
            </w:pPr>
            <w:r>
              <w:rPr>
                <w:i/>
              </w:rPr>
              <w:t>Guidance note: See Call Off Schedule 19 and insert here any economic and social value requirements that apply to the delivery of the Services by the Service Provider.</w:t>
            </w:r>
          </w:p>
        </w:tc>
      </w:tr>
    </w:tbl>
    <w:p w:rsidR="00074362" w:rsidRDefault="009D0047">
      <w:pPr>
        <w:spacing w:after="240" w:line="240" w:lineRule="auto"/>
        <w:jc w:val="both"/>
        <w:rPr>
          <w:b/>
        </w:rPr>
      </w:pPr>
      <w:r>
        <w:rPr>
          <w:b/>
        </w:rPr>
        <w:t>FORMATION OF CALL OFF CONTRACT</w:t>
      </w:r>
    </w:p>
    <w:p w:rsidR="00074362" w:rsidRDefault="009D0047">
      <w:pPr>
        <w:spacing w:after="240" w:line="240" w:lineRule="auto"/>
        <w:jc w:val="both"/>
        <w:rPr>
          <w:b/>
        </w:rPr>
      </w:pPr>
      <w:r>
        <w:rPr>
          <w:b/>
        </w:rPr>
        <w:t xml:space="preserve">BY SIGNING AND RETURNING THIS CALL OFF ORDER FORM (which may be done by electronic means) the Service Provider agrees to enter a Call </w:t>
      </w:r>
      <w:proofErr w:type="gramStart"/>
      <w:r>
        <w:rPr>
          <w:b/>
        </w:rPr>
        <w:t>Off</w:t>
      </w:r>
      <w:proofErr w:type="gramEnd"/>
      <w:r>
        <w:rPr>
          <w:b/>
        </w:rPr>
        <w:t xml:space="preserve"> Contract with the Customer to provide the Services in accordance with the Call Off Order Form and the Call Off Terms.</w:t>
      </w:r>
    </w:p>
    <w:p w:rsidR="00074362" w:rsidRDefault="009D0047">
      <w:pPr>
        <w:spacing w:after="240" w:line="240" w:lineRule="auto"/>
        <w:jc w:val="both"/>
        <w:rPr>
          <w:b/>
        </w:rPr>
      </w:pPr>
      <w:r>
        <w:rPr>
          <w:b/>
        </w:rPr>
        <w:t xml:space="preserve">The Parties hereby acknowledge and agree that they have read the Call </w:t>
      </w:r>
      <w:proofErr w:type="gramStart"/>
      <w:r>
        <w:rPr>
          <w:b/>
        </w:rPr>
        <w:t>Off</w:t>
      </w:r>
      <w:proofErr w:type="gramEnd"/>
      <w:r>
        <w:rPr>
          <w:b/>
        </w:rPr>
        <w:t xml:space="preserve"> Order Form and the Call Off Terms and by signing below agree to be bound by this Call Off Contract.</w:t>
      </w:r>
    </w:p>
    <w:p w:rsidR="00074362" w:rsidRDefault="009D0047">
      <w:pPr>
        <w:spacing w:after="240" w:line="240" w:lineRule="auto"/>
        <w:jc w:val="both"/>
        <w:rPr>
          <w:b/>
        </w:rPr>
      </w:pPr>
      <w:r>
        <w:rPr>
          <w:b/>
        </w:rPr>
        <w:t>In accordance with Framework Schedule 5 (Call Off Procedure), the Parties hereby acknowledge and agree that this Call Off Contract shall be formed when the Customer acknowledges (which may be done by electronic means) the receipt of the signed copy of the Call Off Order Form from the Service Provider within two (2) Working Days from such receipt.</w:t>
      </w:r>
    </w:p>
    <w:tbl>
      <w:tblPr>
        <w:tblStyle w:val="a9"/>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6543"/>
      </w:tblGrid>
      <w:tr w:rsidR="00074362">
        <w:tc>
          <w:tcPr>
            <w:tcW w:w="9198" w:type="dxa"/>
            <w:gridSpan w:val="2"/>
            <w:tcBorders>
              <w:top w:val="nil"/>
              <w:left w:val="nil"/>
              <w:bottom w:val="single" w:sz="4" w:space="0" w:color="000000"/>
              <w:right w:val="nil"/>
            </w:tcBorders>
          </w:tcPr>
          <w:p w:rsidR="00074362" w:rsidRDefault="009D0047">
            <w:pPr>
              <w:keepNext/>
              <w:spacing w:before="240" w:after="120" w:line="240" w:lineRule="auto"/>
              <w:jc w:val="both"/>
            </w:pPr>
            <w:r>
              <w:rPr>
                <w:b/>
              </w:rPr>
              <w:lastRenderedPageBreak/>
              <w:t>For and on behalf of the Service Provider:</w:t>
            </w:r>
          </w:p>
        </w:tc>
      </w:tr>
      <w:tr w:rsidR="00074362">
        <w:tc>
          <w:tcPr>
            <w:tcW w:w="2655"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Name and Title</w:t>
            </w:r>
          </w:p>
        </w:tc>
        <w:tc>
          <w:tcPr>
            <w:tcW w:w="6543"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 xml:space="preserve">Matthew Rodger - Chief Commercial Officer </w:t>
            </w:r>
          </w:p>
        </w:tc>
      </w:tr>
      <w:tr w:rsidR="00074362">
        <w:tc>
          <w:tcPr>
            <w:tcW w:w="2655"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Signature</w:t>
            </w:r>
          </w:p>
        </w:tc>
        <w:tc>
          <w:tcPr>
            <w:tcW w:w="6543" w:type="dxa"/>
            <w:tcBorders>
              <w:top w:val="single" w:sz="4" w:space="0" w:color="000000"/>
              <w:left w:val="single" w:sz="4" w:space="0" w:color="000000"/>
              <w:bottom w:val="single" w:sz="4" w:space="0" w:color="000000"/>
              <w:right w:val="single" w:sz="4" w:space="0" w:color="000000"/>
            </w:tcBorders>
          </w:tcPr>
          <w:p w:rsidR="00074362" w:rsidRDefault="00074362">
            <w:pPr>
              <w:keepNext/>
              <w:spacing w:before="240" w:after="120" w:line="240" w:lineRule="auto"/>
              <w:ind w:left="142"/>
              <w:jc w:val="both"/>
            </w:pPr>
          </w:p>
        </w:tc>
      </w:tr>
      <w:tr w:rsidR="00074362">
        <w:tc>
          <w:tcPr>
            <w:tcW w:w="2655"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Date</w:t>
            </w:r>
          </w:p>
        </w:tc>
        <w:tc>
          <w:tcPr>
            <w:tcW w:w="6543" w:type="dxa"/>
            <w:tcBorders>
              <w:top w:val="single" w:sz="4" w:space="0" w:color="000000"/>
              <w:left w:val="single" w:sz="4" w:space="0" w:color="000000"/>
              <w:bottom w:val="single" w:sz="4" w:space="0" w:color="000000"/>
              <w:right w:val="single" w:sz="4" w:space="0" w:color="000000"/>
            </w:tcBorders>
          </w:tcPr>
          <w:p w:rsidR="00074362" w:rsidRDefault="00074362">
            <w:pPr>
              <w:keepNext/>
              <w:spacing w:before="240" w:after="120" w:line="240" w:lineRule="auto"/>
              <w:ind w:left="142"/>
              <w:jc w:val="both"/>
            </w:pPr>
          </w:p>
        </w:tc>
      </w:tr>
      <w:tr w:rsidR="00074362">
        <w:tc>
          <w:tcPr>
            <w:tcW w:w="9198" w:type="dxa"/>
            <w:gridSpan w:val="2"/>
            <w:tcBorders>
              <w:top w:val="nil"/>
              <w:left w:val="nil"/>
              <w:bottom w:val="single" w:sz="4" w:space="0" w:color="000000"/>
              <w:right w:val="nil"/>
            </w:tcBorders>
          </w:tcPr>
          <w:p w:rsidR="00074362" w:rsidRDefault="009D0047">
            <w:pPr>
              <w:keepNext/>
              <w:spacing w:before="240" w:after="120" w:line="240" w:lineRule="auto"/>
              <w:ind w:left="142"/>
              <w:jc w:val="both"/>
            </w:pPr>
            <w:r>
              <w:rPr>
                <w:b/>
              </w:rPr>
              <w:t>For and on behalf of the Customer:</w:t>
            </w:r>
          </w:p>
        </w:tc>
      </w:tr>
      <w:tr w:rsidR="00074362">
        <w:tc>
          <w:tcPr>
            <w:tcW w:w="2655"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Name and Title</w:t>
            </w:r>
          </w:p>
        </w:tc>
        <w:tc>
          <w:tcPr>
            <w:tcW w:w="6543" w:type="dxa"/>
            <w:tcBorders>
              <w:top w:val="single" w:sz="4" w:space="0" w:color="000000"/>
              <w:left w:val="single" w:sz="4" w:space="0" w:color="000000"/>
              <w:bottom w:val="single" w:sz="4" w:space="0" w:color="000000"/>
              <w:right w:val="single" w:sz="4" w:space="0" w:color="000000"/>
            </w:tcBorders>
          </w:tcPr>
          <w:p w:rsidR="00074362" w:rsidRDefault="00074362">
            <w:pPr>
              <w:keepNext/>
              <w:spacing w:before="240" w:after="120" w:line="240" w:lineRule="auto"/>
              <w:ind w:left="142"/>
              <w:jc w:val="both"/>
            </w:pPr>
          </w:p>
        </w:tc>
      </w:tr>
      <w:tr w:rsidR="00074362">
        <w:tc>
          <w:tcPr>
            <w:tcW w:w="2655"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Signature</w:t>
            </w:r>
          </w:p>
        </w:tc>
        <w:tc>
          <w:tcPr>
            <w:tcW w:w="6543" w:type="dxa"/>
            <w:tcBorders>
              <w:top w:val="single" w:sz="4" w:space="0" w:color="000000"/>
              <w:left w:val="single" w:sz="4" w:space="0" w:color="000000"/>
              <w:bottom w:val="single" w:sz="4" w:space="0" w:color="000000"/>
              <w:right w:val="single" w:sz="4" w:space="0" w:color="000000"/>
            </w:tcBorders>
          </w:tcPr>
          <w:p w:rsidR="00074362" w:rsidRDefault="00074362">
            <w:pPr>
              <w:keepNext/>
              <w:spacing w:before="240" w:after="120" w:line="240" w:lineRule="auto"/>
              <w:ind w:left="142"/>
              <w:jc w:val="both"/>
            </w:pPr>
          </w:p>
        </w:tc>
      </w:tr>
      <w:tr w:rsidR="00074362">
        <w:tc>
          <w:tcPr>
            <w:tcW w:w="2655" w:type="dxa"/>
            <w:tcBorders>
              <w:top w:val="single" w:sz="4" w:space="0" w:color="000000"/>
              <w:left w:val="single" w:sz="4" w:space="0" w:color="000000"/>
              <w:bottom w:val="single" w:sz="4" w:space="0" w:color="000000"/>
              <w:right w:val="single" w:sz="4" w:space="0" w:color="000000"/>
            </w:tcBorders>
          </w:tcPr>
          <w:p w:rsidR="00074362" w:rsidRDefault="009D0047">
            <w:pPr>
              <w:keepNext/>
              <w:spacing w:before="240" w:after="120" w:line="240" w:lineRule="auto"/>
              <w:ind w:left="142"/>
              <w:jc w:val="both"/>
            </w:pPr>
            <w:r>
              <w:t>Date</w:t>
            </w:r>
          </w:p>
        </w:tc>
        <w:tc>
          <w:tcPr>
            <w:tcW w:w="6543" w:type="dxa"/>
            <w:tcBorders>
              <w:top w:val="single" w:sz="4" w:space="0" w:color="000000"/>
              <w:left w:val="single" w:sz="4" w:space="0" w:color="000000"/>
              <w:bottom w:val="single" w:sz="4" w:space="0" w:color="000000"/>
              <w:right w:val="single" w:sz="4" w:space="0" w:color="000000"/>
            </w:tcBorders>
          </w:tcPr>
          <w:p w:rsidR="00074362" w:rsidRDefault="00074362">
            <w:pPr>
              <w:keepNext/>
              <w:spacing w:before="240" w:after="120" w:line="240" w:lineRule="auto"/>
              <w:ind w:left="142"/>
              <w:jc w:val="both"/>
            </w:pPr>
          </w:p>
        </w:tc>
      </w:tr>
    </w:tbl>
    <w:p w:rsidR="00074362" w:rsidRDefault="00074362">
      <w:pPr>
        <w:spacing w:after="240" w:line="240" w:lineRule="auto"/>
        <w:jc w:val="both"/>
        <w:rPr>
          <w:rFonts w:ascii="Arial" w:eastAsia="Arial" w:hAnsi="Arial" w:cs="Arial"/>
        </w:rPr>
      </w:pPr>
    </w:p>
    <w:p w:rsidR="00074362" w:rsidRDefault="009D0047">
      <w:r>
        <w:t>Appendix 1</w:t>
      </w:r>
    </w:p>
    <w:p w:rsidR="00074362" w:rsidRDefault="009D0047">
      <w:r>
        <w:t>Requisition Process</w:t>
      </w:r>
    </w:p>
    <w:bookmarkStart w:id="7" w:name="_2et92p0" w:colFirst="0" w:colLast="0"/>
    <w:bookmarkEnd w:id="7"/>
    <w:p w:rsidR="00074362" w:rsidRDefault="000B288E">
      <w:r>
        <w:rPr>
          <w:b/>
        </w:rPr>
        <w:object w:dxaOrig="1504" w:dyaOrig="982">
          <v:shape id="_x0000_i1029" type="#_x0000_t75" style="width:75pt;height:49pt" o:ole="">
            <v:imagedata r:id="rId6" o:title=""/>
          </v:shape>
          <o:OLEObject Type="Embed" ProgID="Word.Document.12" ShapeID="_x0000_i1029" DrawAspect="Icon" ObjectID="_1618217519" r:id="rId15">
            <o:FieldCodes>\s</o:FieldCodes>
          </o:OLEObject>
        </w:object>
      </w:r>
    </w:p>
    <w:p w:rsidR="00074362" w:rsidRDefault="009D0047">
      <w:r>
        <w:t>Appendix 2</w:t>
      </w:r>
    </w:p>
    <w:p w:rsidR="00074362" w:rsidRDefault="009D0047">
      <w:r>
        <w:t>Complaints Process</w:t>
      </w:r>
    </w:p>
    <w:bookmarkStart w:id="8" w:name="_tyjcwt" w:colFirst="0" w:colLast="0"/>
    <w:bookmarkEnd w:id="8"/>
    <w:p w:rsidR="00074362" w:rsidRDefault="000B288E">
      <w:r>
        <w:object w:dxaOrig="1504" w:dyaOrig="982">
          <v:shape id="_x0000_i1030" type="#_x0000_t75" style="width:75pt;height:49pt" o:ole="">
            <v:imagedata r:id="rId13" o:title=""/>
          </v:shape>
          <o:OLEObject Type="Embed" ProgID="Word.Document.12" ShapeID="_x0000_i1030" DrawAspect="Icon" ObjectID="_1618217520" r:id="rId16">
            <o:FieldCodes>\s</o:FieldCodes>
          </o:OLEObject>
        </w:object>
      </w:r>
    </w:p>
    <w:p w:rsidR="000B288E" w:rsidRDefault="000B288E"/>
    <w:p w:rsidR="00074362" w:rsidRDefault="00074362"/>
    <w:sectPr w:rsidR="0007436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4229"/>
    <w:multiLevelType w:val="multilevel"/>
    <w:tmpl w:val="B36833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62"/>
    <w:rsid w:val="000600C6"/>
    <w:rsid w:val="00074362"/>
    <w:rsid w:val="000B288E"/>
    <w:rsid w:val="00217278"/>
    <w:rsid w:val="002925F7"/>
    <w:rsid w:val="00320480"/>
    <w:rsid w:val="0066076D"/>
    <w:rsid w:val="006B7821"/>
    <w:rsid w:val="007D1655"/>
    <w:rsid w:val="00845134"/>
    <w:rsid w:val="008B13A0"/>
    <w:rsid w:val="009B452F"/>
    <w:rsid w:val="009D0047"/>
    <w:rsid w:val="00A00E32"/>
    <w:rsid w:val="00BA0B8A"/>
    <w:rsid w:val="00BB3D2E"/>
    <w:rsid w:val="00D26D00"/>
    <w:rsid w:val="00D47114"/>
    <w:rsid w:val="00D952F5"/>
    <w:rsid w:val="00FD3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E7CDFF-795B-4B62-84E6-925E0BF0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D1655"/>
    <w:rPr>
      <w:sz w:val="16"/>
      <w:szCs w:val="16"/>
    </w:rPr>
  </w:style>
  <w:style w:type="paragraph" w:styleId="CommentText">
    <w:name w:val="annotation text"/>
    <w:basedOn w:val="Normal"/>
    <w:link w:val="CommentTextChar"/>
    <w:uiPriority w:val="99"/>
    <w:semiHidden/>
    <w:unhideWhenUsed/>
    <w:rsid w:val="007D1655"/>
    <w:pPr>
      <w:spacing w:line="240" w:lineRule="auto"/>
    </w:pPr>
    <w:rPr>
      <w:sz w:val="20"/>
      <w:szCs w:val="20"/>
    </w:rPr>
  </w:style>
  <w:style w:type="character" w:customStyle="1" w:styleId="CommentTextChar">
    <w:name w:val="Comment Text Char"/>
    <w:basedOn w:val="DefaultParagraphFont"/>
    <w:link w:val="CommentText"/>
    <w:uiPriority w:val="99"/>
    <w:semiHidden/>
    <w:rsid w:val="007D1655"/>
    <w:rPr>
      <w:sz w:val="20"/>
      <w:szCs w:val="20"/>
    </w:rPr>
  </w:style>
  <w:style w:type="paragraph" w:styleId="CommentSubject">
    <w:name w:val="annotation subject"/>
    <w:basedOn w:val="CommentText"/>
    <w:next w:val="CommentText"/>
    <w:link w:val="CommentSubjectChar"/>
    <w:uiPriority w:val="99"/>
    <w:semiHidden/>
    <w:unhideWhenUsed/>
    <w:rsid w:val="007D1655"/>
    <w:rPr>
      <w:b/>
      <w:bCs/>
    </w:rPr>
  </w:style>
  <w:style w:type="character" w:customStyle="1" w:styleId="CommentSubjectChar">
    <w:name w:val="Comment Subject Char"/>
    <w:basedOn w:val="CommentTextChar"/>
    <w:link w:val="CommentSubject"/>
    <w:uiPriority w:val="99"/>
    <w:semiHidden/>
    <w:rsid w:val="007D1655"/>
    <w:rPr>
      <w:b/>
      <w:bCs/>
      <w:sz w:val="20"/>
      <w:szCs w:val="20"/>
    </w:rPr>
  </w:style>
  <w:style w:type="paragraph" w:styleId="BalloonText">
    <w:name w:val="Balloon Text"/>
    <w:basedOn w:val="Normal"/>
    <w:link w:val="BalloonTextChar"/>
    <w:uiPriority w:val="99"/>
    <w:semiHidden/>
    <w:unhideWhenUsed/>
    <w:rsid w:val="007D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1.docx"/><Relationship Id="rId12" Type="http://schemas.openxmlformats.org/officeDocument/2006/relationships/hyperlink" Target="mailto:matthew.rodger@alexman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4.docx"/><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C7F5-29A3-4051-A1CD-EB506DA3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Lee</dc:creator>
  <cp:lastModifiedBy>Kevin Giles</cp:lastModifiedBy>
  <cp:revision>4</cp:revision>
  <dcterms:created xsi:type="dcterms:W3CDTF">2019-01-28T13:36:00Z</dcterms:created>
  <dcterms:modified xsi:type="dcterms:W3CDTF">2019-05-01T11:05:00Z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1955844388</vt:i4>
  </property>
  <property fmtid="{D5CDD505-2E9C-101B-9397-08002B2CF9AE}" pid="3" name="_NewReviewCycle">
    <vt:lpwstr/>
  </property>
  <property fmtid="{D5CDD505-2E9C-101B-9397-08002B2CF9AE}" pid="4" name="_EmailSubject">
    <vt:lpwstr>PSR Call Off Agreement Guidance Notes &amp; COOF - FOR REVIEW</vt:lpwstr>
  </property>
  <property fmtid="{D5CDD505-2E9C-101B-9397-08002B2CF9AE}" pid="5" name="_AuthorEmail">
    <vt:lpwstr>Melanie.Poole@alexmann.com</vt:lpwstr>
  </property>
  <property fmtid="{D5CDD505-2E9C-101B-9397-08002B2CF9AE}" pid="6" name="_AuthorEmailDisplayName">
    <vt:lpwstr>Melanie Poole</vt:lpwstr>
  </property>
  <property fmtid="{D5CDD505-2E9C-101B-9397-08002B2CF9AE}" pid="7" name="_ReviewingToolsShownOnce">
    <vt:lpwstr/>
  </property>
</Properties>
</file>