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D2A2D" w14:textId="77777777" w:rsidR="00501A54" w:rsidRDefault="00501A54" w:rsidP="00501A54">
      <w:pPr>
        <w:suppressAutoHyphens/>
        <w:autoSpaceDN w:val="0"/>
        <w:textAlignment w:val="baseline"/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07232F">
        <w:rPr>
          <w:rFonts w:ascii="Arial" w:hAnsi="Arial" w:cs="Arial"/>
          <w:i/>
          <w:iCs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28A3AE5F" wp14:editId="2A6537F9">
            <wp:simplePos x="0" y="0"/>
            <wp:positionH relativeFrom="column">
              <wp:posOffset>96520</wp:posOffset>
            </wp:positionH>
            <wp:positionV relativeFrom="paragraph">
              <wp:posOffset>1698625</wp:posOffset>
            </wp:positionV>
            <wp:extent cx="1647190" cy="1371600"/>
            <wp:effectExtent l="0" t="0" r="0" b="0"/>
            <wp:wrapNone/>
            <wp:docPr id="1" name="Picture 1" descr="Crown Commercial Servi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1371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07232F">
        <w:rPr>
          <w:rFonts w:ascii="Arial" w:hAnsi="Arial" w:cs="Arial"/>
          <w:b/>
          <w:noProof/>
          <w:sz w:val="24"/>
          <w:szCs w:val="24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210D8C" wp14:editId="77116F46">
                <wp:simplePos x="0" y="0"/>
                <wp:positionH relativeFrom="page">
                  <wp:posOffset>885825</wp:posOffset>
                </wp:positionH>
                <wp:positionV relativeFrom="margin">
                  <wp:posOffset>333375</wp:posOffset>
                </wp:positionV>
                <wp:extent cx="6286500" cy="8320405"/>
                <wp:effectExtent l="0" t="0" r="0" b="444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8320405"/>
                          <a:chOff x="-133357" y="-2276513"/>
                          <a:chExt cx="6286835" cy="8320544"/>
                        </a:xfrm>
                      </wpg:grpSpPr>
                      <wps:wsp>
                        <wps:cNvPr id="3" name="Rectangle 16"/>
                        <wps:cNvSpPr/>
                        <wps:spPr>
                          <a:xfrm>
                            <a:off x="2980383" y="5629376"/>
                            <a:ext cx="317309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4DF4A27F" w14:textId="77777777" w:rsidR="00501A54" w:rsidRDefault="00501A54" w:rsidP="00501A54">
                              <w:pPr>
                                <w:jc w:val="right"/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0">
                          <a:spAutoFit/>
                        </wps:bodyPr>
                      </wps:wsp>
                      <wps:wsp>
                        <wps:cNvPr id="4" name="Rectangle 17"/>
                        <wps:cNvSpPr/>
                        <wps:spPr>
                          <a:xfrm>
                            <a:off x="-133357" y="-2276513"/>
                            <a:ext cx="5485128" cy="4615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 val="solid"/>
                          </a:ln>
                        </wps:spPr>
                        <wps:txbx>
                          <w:txbxContent>
                            <w:p w14:paraId="612A885C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7BE1B5F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32CDF36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3B7BC9F9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17002782" w14:textId="77777777" w:rsidR="00501A54" w:rsidRDefault="00501A54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14:paraId="7BF855BA" w14:textId="024AFC92" w:rsidR="00501A54" w:rsidRDefault="00876782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RM3828</w:t>
                              </w:r>
                              <w:r w:rsidR="0088565F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: </w:t>
                              </w:r>
                              <w:r w:rsidR="00454740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Payment Solutions</w:t>
                              </w:r>
                              <w:r w:rsidR="0088565F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501A5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 xml:space="preserve">Order Form Template </w:t>
                              </w:r>
                            </w:p>
                            <w:p w14:paraId="00FDC6EC" w14:textId="77777777" w:rsidR="00B74AD9" w:rsidRDefault="00B74AD9" w:rsidP="00501A54">
                              <w:pPr>
                                <w:spacing w:after="0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(</w:t>
                              </w:r>
                              <w:r w:rsidR="00965214"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Short Form</w:t>
                              </w:r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  <w:p w14:paraId="22C4F313" w14:textId="77777777" w:rsidR="00501A54" w:rsidRDefault="00501A54" w:rsidP="00501A54">
                              <w:pPr>
                                <w:rPr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b" anchorCtr="0" compatLnSpc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10D8C" id="Group 3" o:spid="_x0000_s1026" style="position:absolute;margin-left:69.75pt;margin-top:26.25pt;width:495pt;height:655.15pt;z-index:251659264;mso-position-horizontal-relative:page;mso-position-vertical-relative:margin;mso-width-relative:margin;mso-height-relative:margin" coordorigin="-1333,-22765" coordsize="62868,83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">
                <v:rect id="Rectangle 16" o:spid="_x0000_s1027" style="position:absolute;left:29803;top:56293;width:31731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0NcMA&#10;AADaAAAADwAAAGRycy9kb3ducmV2LnhtbESP0WrCQBRE3wX/YbmCL6IbrVhNXUW0hehbox9wzV6T&#10;1OzdkF01/ftuQfBxmJkzzHLdmkrcqXGlZQXjUQSCOLO65FzB6fg1nINwHlljZZkU/JKD9arbWWKs&#10;7YO/6Z76XAQIuxgVFN7XsZQuK8igG9maOHgX2xj0QTa51A0+AtxUchJFM2mw5LBQYE3bgrJrejMK&#10;9ofp4bRN5M91Ue4GyXsayfPsU6l+r918gPDU+lf42U60gjf4vxJu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T0NcMAAADaAAAADwAAAAAAAAAAAAAAAACYAgAAZHJzL2Rv&#10;d25yZXYueG1sUEsFBgAAAAAEAAQA9QAAAIgDAAAAAA==&#10;" filled="f" stroked="f">
                  <v:textbox style="mso-fit-shape-to-text:t">
                    <w:txbxContent>
                      <w:p w14:paraId="4DF4A27F" w14:textId="77777777" w:rsidR="00501A54" w:rsidRDefault="00501A54" w:rsidP="00501A54">
                        <w:pPr>
                          <w:jc w:val="right"/>
                        </w:pPr>
                      </w:p>
                    </w:txbxContent>
                  </v:textbox>
                </v:rect>
                <v:rect id="Rectangle 17" o:spid="_x0000_s1028" style="position:absolute;left:-1333;top:-22765;width:54850;height:4615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tPScMA&#10;AADaAAAADwAAAGRycy9kb3ducmV2LnhtbESP0WrCQBRE3wv9h+UW+lY3tRJKdJWiSFuogagfcM1e&#10;k2D2bthdk/Tv3YLQx2FmzjCL1Wha0ZPzjWUFr5MEBHFpdcOVguNh+/IOwgdkja1lUvBLHlbLx4cF&#10;ZtoOXFC/D5WIEPYZKqhD6DIpfVmTQT+xHXH0ztYZDFG6SmqHQ4SbVk6TJJUGG44LNXa0rqm87K9G&#10;wdtPnrvd5rJNk83xm60b15+nQqnnp/FjDiLQGP7D9/aXVjCDv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tPScMAAADaAAAADwAAAAAAAAAAAAAAAACYAgAAZHJzL2Rv&#10;d25yZXYueG1sUEsFBgAAAAAEAAQA9QAAAIgDAAAAAA==&#10;" filled="f" stroked="f">
                  <v:textbox>
                    <w:txbxContent>
                      <w:p w14:paraId="612A885C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7BE1B5F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32CDF36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3B7BC9F9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17002782" w14:textId="77777777" w:rsidR="00501A54" w:rsidRDefault="00501A54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14:paraId="7BF855BA" w14:textId="024AFC92" w:rsidR="00501A54" w:rsidRDefault="00876782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RM3828</w:t>
                        </w:r>
                        <w:r w:rsidR="0088565F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: </w:t>
                        </w:r>
                        <w:r w:rsidR="00454740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Payment Solutions</w:t>
                        </w:r>
                        <w:r w:rsidR="0088565F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 </w:t>
                        </w:r>
                        <w:r w:rsidR="00501A5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 xml:space="preserve">Order Form Template </w:t>
                        </w:r>
                      </w:p>
                      <w:p w14:paraId="00FDC6EC" w14:textId="77777777" w:rsidR="00B74AD9" w:rsidRDefault="00B74AD9" w:rsidP="00501A54">
                        <w:pPr>
                          <w:spacing w:after="0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(</w:t>
                        </w:r>
                        <w:r w:rsidR="00965214"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Short Form</w:t>
                        </w:r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)</w:t>
                        </w:r>
                      </w:p>
                      <w:p w14:paraId="22C4F313" w14:textId="77777777" w:rsidR="00501A54" w:rsidRDefault="00501A54" w:rsidP="00501A54">
                        <w:pPr>
                          <w:rPr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14:paraId="0397DFF6" w14:textId="77777777" w:rsidR="00501A54" w:rsidRDefault="00501A54">
      <w:p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br w:type="page"/>
      </w:r>
    </w:p>
    <w:p w14:paraId="74778B26" w14:textId="0AF91BB6" w:rsidR="00DF6AE9" w:rsidRDefault="00DF6AE9" w:rsidP="005A5F58">
      <w:pPr>
        <w:rPr>
          <w:rFonts w:ascii="Arial" w:hAnsi="Arial" w:cs="Arial"/>
          <w:sz w:val="24"/>
          <w:szCs w:val="24"/>
        </w:rPr>
      </w:pPr>
      <w:r w:rsidRPr="00CA0062">
        <w:rPr>
          <w:rFonts w:ascii="Arial" w:hAnsi="Arial" w:cs="Arial"/>
          <w:b/>
          <w:sz w:val="24"/>
          <w:szCs w:val="24"/>
        </w:rPr>
        <w:lastRenderedPageBreak/>
        <w:t>[Buyer guidance:</w:t>
      </w:r>
      <w:r w:rsidRPr="009F273E">
        <w:rPr>
          <w:rFonts w:ascii="Arial" w:hAnsi="Arial" w:cs="Arial"/>
          <w:sz w:val="24"/>
          <w:szCs w:val="24"/>
        </w:rPr>
        <w:t xml:space="preserve"> This Order Form, when completed and executed by both </w:t>
      </w:r>
      <w:r w:rsidR="00A00B58">
        <w:rPr>
          <w:rFonts w:ascii="Arial" w:hAnsi="Arial" w:cs="Arial"/>
          <w:sz w:val="24"/>
          <w:szCs w:val="24"/>
        </w:rPr>
        <w:t xml:space="preserve">the </w:t>
      </w:r>
      <w:r w:rsidR="004E2C35">
        <w:rPr>
          <w:rFonts w:ascii="Arial" w:hAnsi="Arial" w:cs="Arial"/>
          <w:sz w:val="24"/>
          <w:szCs w:val="24"/>
        </w:rPr>
        <w:t>Buyer</w:t>
      </w:r>
      <w:r w:rsidR="00A00B58">
        <w:rPr>
          <w:rFonts w:ascii="Arial" w:hAnsi="Arial" w:cs="Arial"/>
          <w:sz w:val="24"/>
          <w:szCs w:val="24"/>
        </w:rPr>
        <w:t xml:space="preserve"> and the Supplier</w:t>
      </w:r>
      <w:r w:rsidRPr="009F273E">
        <w:rPr>
          <w:rFonts w:ascii="Arial" w:hAnsi="Arial" w:cs="Arial"/>
          <w:sz w:val="24"/>
          <w:szCs w:val="24"/>
        </w:rPr>
        <w:t>, forms a Call-Off Contract</w:t>
      </w:r>
      <w:r w:rsidR="00876782">
        <w:rPr>
          <w:rFonts w:ascii="Arial" w:hAnsi="Arial" w:cs="Arial"/>
          <w:sz w:val="24"/>
          <w:szCs w:val="24"/>
        </w:rPr>
        <w:t xml:space="preserve"> from CCS framework RM3828</w:t>
      </w:r>
      <w:r w:rsidR="00A00B58">
        <w:rPr>
          <w:rFonts w:ascii="Arial" w:hAnsi="Arial" w:cs="Arial"/>
          <w:sz w:val="24"/>
          <w:szCs w:val="24"/>
        </w:rPr>
        <w:t xml:space="preserve">, </w:t>
      </w:r>
      <w:r w:rsidR="00876782">
        <w:rPr>
          <w:rFonts w:ascii="Arial" w:hAnsi="Arial" w:cs="Arial"/>
          <w:sz w:val="24"/>
          <w:szCs w:val="24"/>
        </w:rPr>
        <w:t>Payment Solutions</w:t>
      </w:r>
      <w:r w:rsidR="00A00B58">
        <w:rPr>
          <w:rFonts w:ascii="Arial" w:hAnsi="Arial" w:cs="Arial"/>
          <w:sz w:val="24"/>
          <w:szCs w:val="24"/>
        </w:rPr>
        <w:t xml:space="preserve">.  </w:t>
      </w:r>
      <w:r w:rsidR="004E2C35">
        <w:rPr>
          <w:rFonts w:ascii="Arial" w:hAnsi="Arial" w:cs="Arial"/>
          <w:sz w:val="24"/>
          <w:szCs w:val="24"/>
        </w:rPr>
        <w:t xml:space="preserve">Signing </w:t>
      </w:r>
      <w:r w:rsidR="00A00B58">
        <w:rPr>
          <w:rFonts w:ascii="Arial" w:hAnsi="Arial" w:cs="Arial"/>
          <w:sz w:val="24"/>
          <w:szCs w:val="24"/>
        </w:rPr>
        <w:t xml:space="preserve">it ensures that both parties are able to compliantly use the terms and conditions agreed from the procurement exercise.  You can </w:t>
      </w:r>
      <w:r>
        <w:rPr>
          <w:rFonts w:ascii="Arial" w:hAnsi="Arial" w:cs="Arial"/>
          <w:sz w:val="24"/>
          <w:szCs w:val="24"/>
        </w:rPr>
        <w:t>complete and execute</w:t>
      </w:r>
      <w:r w:rsidR="00A00B58">
        <w:rPr>
          <w:rFonts w:ascii="Arial" w:hAnsi="Arial" w:cs="Arial"/>
          <w:sz w:val="24"/>
          <w:szCs w:val="24"/>
        </w:rPr>
        <w:t xml:space="preserve"> the Call-Off contract by either physical signature or by </w:t>
      </w:r>
      <w:r w:rsidRPr="009F273E">
        <w:rPr>
          <w:rFonts w:ascii="Arial" w:hAnsi="Arial" w:cs="Arial"/>
          <w:sz w:val="24"/>
          <w:szCs w:val="24"/>
        </w:rPr>
        <w:t>using an equivalent document or el</w:t>
      </w:r>
      <w:r>
        <w:rPr>
          <w:rFonts w:ascii="Arial" w:hAnsi="Arial" w:cs="Arial"/>
          <w:sz w:val="24"/>
          <w:szCs w:val="24"/>
        </w:rPr>
        <w:t>ectronic purchase order system.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4E2C35">
        <w:rPr>
          <w:rFonts w:ascii="Arial" w:hAnsi="Arial" w:cs="Arial"/>
          <w:sz w:val="24"/>
          <w:szCs w:val="24"/>
        </w:rPr>
        <w:t xml:space="preserve"> </w:t>
      </w:r>
      <w:r w:rsidRPr="009F273E">
        <w:rPr>
          <w:rFonts w:ascii="Arial" w:hAnsi="Arial" w:cs="Arial"/>
          <w:sz w:val="24"/>
          <w:szCs w:val="24"/>
        </w:rPr>
        <w:t xml:space="preserve">If an electronic purchasing system is used instead </w:t>
      </w:r>
      <w:r>
        <w:rPr>
          <w:rFonts w:ascii="Arial" w:hAnsi="Arial" w:cs="Arial"/>
          <w:sz w:val="24"/>
          <w:szCs w:val="24"/>
        </w:rPr>
        <w:t>of signing as a hard-copy</w:t>
      </w:r>
      <w:r w:rsidRPr="009F273E">
        <w:rPr>
          <w:rFonts w:ascii="Arial" w:hAnsi="Arial" w:cs="Arial"/>
          <w:sz w:val="24"/>
          <w:szCs w:val="24"/>
        </w:rPr>
        <w:t xml:space="preserve">, the text below </w:t>
      </w:r>
      <w:r>
        <w:rPr>
          <w:rFonts w:ascii="Arial" w:hAnsi="Arial" w:cs="Arial"/>
          <w:sz w:val="24"/>
          <w:szCs w:val="24"/>
        </w:rPr>
        <w:t>must be</w:t>
      </w:r>
      <w:r w:rsidRPr="009F273E">
        <w:rPr>
          <w:rFonts w:ascii="Arial" w:hAnsi="Arial" w:cs="Arial"/>
          <w:sz w:val="24"/>
          <w:szCs w:val="24"/>
        </w:rPr>
        <w:t xml:space="preserve"> copied into the electronic order form</w:t>
      </w:r>
      <w:r w:rsidR="004E2C35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>]</w:t>
      </w:r>
    </w:p>
    <w:p w14:paraId="29222625" w14:textId="77777777" w:rsidR="0088565F" w:rsidRPr="00DF6AE9" w:rsidRDefault="0088565F" w:rsidP="00DF6AE9">
      <w:pPr>
        <w:jc w:val="both"/>
        <w:rPr>
          <w:rFonts w:ascii="Arial" w:hAnsi="Arial" w:cs="Arial"/>
          <w:sz w:val="24"/>
          <w:szCs w:val="24"/>
        </w:rPr>
      </w:pPr>
    </w:p>
    <w:p w14:paraId="1E1E1E4E" w14:textId="77777777" w:rsidR="00965214" w:rsidRDefault="00965214" w:rsidP="00965214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Order Form Template</w:t>
      </w:r>
    </w:p>
    <w:p w14:paraId="047D470B" w14:textId="77777777" w:rsidR="000E3C0F" w:rsidRPr="003E73F1" w:rsidRDefault="000E3C0F" w:rsidP="000E3C0F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51B2705" w14:textId="2850007B" w:rsidR="000E3C0F" w:rsidRPr="009F273E" w:rsidRDefault="000E3C0F" w:rsidP="000E3C0F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>
        <w:rPr>
          <w:rFonts w:ascii="Arial" w:hAnsi="Arial" w:cs="Arial"/>
          <w:sz w:val="24"/>
          <w:szCs w:val="24"/>
        </w:rPr>
        <w:t>for the provision of the Call-Off Deliverables. It is</w:t>
      </w:r>
      <w:r w:rsidRPr="009F273E">
        <w:rPr>
          <w:rFonts w:ascii="Arial" w:hAnsi="Arial" w:cs="Arial"/>
          <w:sz w:val="24"/>
          <w:szCs w:val="24"/>
        </w:rPr>
        <w:t xml:space="preserve"> issued </w:t>
      </w:r>
      <w:r>
        <w:rPr>
          <w:rFonts w:ascii="Arial" w:hAnsi="Arial" w:cs="Arial"/>
          <w:sz w:val="24"/>
          <w:szCs w:val="24"/>
        </w:rPr>
        <w:t>under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Pr="009F273E">
        <w:rPr>
          <w:rFonts w:ascii="Arial" w:hAnsi="Arial" w:cs="Arial"/>
          <w:sz w:val="24"/>
          <w:szCs w:val="24"/>
        </w:rPr>
        <w:t xml:space="preserve">Framework Contract with the reference number </w:t>
      </w:r>
      <w:r w:rsidR="00876782">
        <w:rPr>
          <w:rFonts w:ascii="Arial" w:hAnsi="Arial" w:cs="Arial"/>
          <w:sz w:val="24"/>
          <w:szCs w:val="24"/>
        </w:rPr>
        <w:t xml:space="preserve">RM3828 </w:t>
      </w:r>
      <w:r>
        <w:rPr>
          <w:rFonts w:ascii="Arial" w:hAnsi="Arial" w:cs="Arial"/>
          <w:sz w:val="24"/>
          <w:szCs w:val="24"/>
        </w:rPr>
        <w:t xml:space="preserve">for </w:t>
      </w:r>
      <w:r w:rsidR="00876782">
        <w:rPr>
          <w:rFonts w:ascii="Arial" w:hAnsi="Arial" w:cs="Arial"/>
          <w:sz w:val="24"/>
          <w:szCs w:val="24"/>
        </w:rPr>
        <w:t>Payment Solutions.</w:t>
      </w:r>
    </w:p>
    <w:p w14:paraId="0DB4C33C" w14:textId="77777777" w:rsidR="000E3C0F" w:rsidRPr="009F273E" w:rsidRDefault="000E3C0F" w:rsidP="00965214">
      <w:pPr>
        <w:spacing w:after="0" w:line="259" w:lineRule="auto"/>
        <w:rPr>
          <w:rFonts w:ascii="Arial" w:hAnsi="Arial" w:cs="Arial"/>
          <w:b/>
          <w:sz w:val="36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0C265F0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AB29528" w14:textId="77777777" w:rsidR="001516D2" w:rsidRPr="00965214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Name</w:t>
            </w:r>
          </w:p>
        </w:tc>
        <w:tc>
          <w:tcPr>
            <w:tcW w:w="6469" w:type="dxa"/>
          </w:tcPr>
          <w:p w14:paraId="601120DB" w14:textId="0B2942B5" w:rsidR="001516D2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4B0079B7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71877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Buyer Contact</w:t>
            </w:r>
          </w:p>
        </w:tc>
        <w:tc>
          <w:tcPr>
            <w:tcW w:w="6469" w:type="dxa"/>
          </w:tcPr>
          <w:p w14:paraId="40BA6D50" w14:textId="58B36577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614A4E7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6C4A51A5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Buyer Address</w:t>
            </w:r>
          </w:p>
          <w:p w14:paraId="7A2B23EB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0DEDAC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0563D0B4" w14:textId="3008B96C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)</w:t>
            </w:r>
          </w:p>
        </w:tc>
      </w:tr>
      <w:tr w:rsidR="006C41AA" w14:paraId="5CD305A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B163ED" w14:textId="77777777" w:rsidR="0088565F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Invoice Address </w:t>
            </w:r>
          </w:p>
          <w:p w14:paraId="0253717D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(if different</w:t>
            </w:r>
            <w:r w:rsidR="0088565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469" w:type="dxa"/>
          </w:tcPr>
          <w:p w14:paraId="56357B96" w14:textId="13DD9BFC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268CD88C" w14:textId="77777777" w:rsidR="00965214" w:rsidRPr="00DF6AE9" w:rsidRDefault="0096521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50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C31001" w14:paraId="1E0F7CC8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045C3686" w14:textId="77777777" w:rsidR="001516D2" w:rsidRPr="00965214" w:rsidRDefault="001516D2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Name</w:t>
            </w:r>
          </w:p>
        </w:tc>
        <w:tc>
          <w:tcPr>
            <w:tcW w:w="6469" w:type="dxa"/>
          </w:tcPr>
          <w:p w14:paraId="60A466FA" w14:textId="386DD5D2" w:rsidR="001516D2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0D8F0E6B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5332D714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Supplier Contact</w:t>
            </w:r>
          </w:p>
        </w:tc>
        <w:tc>
          <w:tcPr>
            <w:tcW w:w="6469" w:type="dxa"/>
          </w:tcPr>
          <w:p w14:paraId="6071EC9C" w14:textId="4CE02A08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6C41AA" w14:paraId="6F389F4E" w14:textId="77777777" w:rsidTr="006C41AA">
        <w:tc>
          <w:tcPr>
            <w:tcW w:w="2547" w:type="dxa"/>
            <w:shd w:val="clear" w:color="auto" w:fill="D9D9D9" w:themeFill="background1" w:themeFillShade="D9"/>
          </w:tcPr>
          <w:p w14:paraId="4428C802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5214">
              <w:rPr>
                <w:rFonts w:ascii="Arial" w:hAnsi="Arial" w:cs="Arial"/>
                <w:b/>
                <w:sz w:val="24"/>
                <w:szCs w:val="24"/>
              </w:rPr>
              <w:t>Supplier Address</w:t>
            </w:r>
          </w:p>
          <w:p w14:paraId="6B8DC3D9" w14:textId="77777777" w:rsidR="006C41AA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9F54D8" w14:textId="77777777" w:rsidR="006C41AA" w:rsidRPr="00965214" w:rsidRDefault="006C41AA" w:rsidP="006C41A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14:paraId="5386A36E" w14:textId="497F7C9A" w:rsidR="006C41AA" w:rsidRPr="00B31C0A" w:rsidRDefault="00FA7E07" w:rsidP="006C41AA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6A446633" w14:textId="77777777" w:rsidR="001516D2" w:rsidRPr="00DF6AE9" w:rsidRDefault="001516D2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1516D2" w14:paraId="39BBF318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D119DE6" w14:textId="77777777" w:rsidR="001516D2" w:rsidRPr="00582CE2" w:rsidRDefault="001516D2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Ref</w:t>
            </w:r>
          </w:p>
        </w:tc>
        <w:tc>
          <w:tcPr>
            <w:tcW w:w="6469" w:type="dxa"/>
          </w:tcPr>
          <w:p w14:paraId="07E36590" w14:textId="006FB828" w:rsidR="001516D2" w:rsidRPr="00B31C0A" w:rsidRDefault="00876782" w:rsidP="0087678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A7E07">
              <w:rPr>
                <w:rFonts w:ascii="Arial" w:hAnsi="Arial" w:cs="Arial"/>
                <w:sz w:val="24"/>
                <w:szCs w:val="24"/>
              </w:rPr>
              <w:t>RM3828</w:t>
            </w:r>
            <w:r w:rsidR="00CA0062" w:rsidRPr="00FA7E07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A7E07">
              <w:rPr>
                <w:rFonts w:ascii="Arial" w:hAnsi="Arial" w:cs="Arial"/>
                <w:sz w:val="24"/>
                <w:szCs w:val="24"/>
              </w:rPr>
              <w:t>Payment Solutions</w:t>
            </w:r>
          </w:p>
        </w:tc>
      </w:tr>
      <w:tr w:rsidR="00FA7E07" w14:paraId="5D0D1835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A69B8E1" w14:textId="30227FFF" w:rsidR="00FA7E07" w:rsidRPr="00582CE2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Framework Lot Number</w:t>
            </w:r>
          </w:p>
        </w:tc>
        <w:tc>
          <w:tcPr>
            <w:tcW w:w="6469" w:type="dxa"/>
          </w:tcPr>
          <w:p w14:paraId="44E695C9" w14:textId="01C39973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3B67B87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5A66A170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(Order) Ref</w:t>
            </w:r>
          </w:p>
        </w:tc>
        <w:tc>
          <w:tcPr>
            <w:tcW w:w="6469" w:type="dxa"/>
          </w:tcPr>
          <w:p w14:paraId="2E4C2D04" w14:textId="5A70E6D6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12A0CB56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51B6D31" w14:textId="77777777" w:rsidR="00FA7E07" w:rsidRPr="00582CE2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Order Date</w:t>
            </w:r>
          </w:p>
        </w:tc>
        <w:tc>
          <w:tcPr>
            <w:tcW w:w="6469" w:type="dxa"/>
          </w:tcPr>
          <w:p w14:paraId="5838B5BC" w14:textId="1B86FDC7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4D6F02A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DA55425" w14:textId="44F73817" w:rsidR="00FA7E07" w:rsidRDefault="00FA7E07" w:rsidP="0087678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Reference</w:t>
            </w:r>
          </w:p>
        </w:tc>
        <w:tc>
          <w:tcPr>
            <w:tcW w:w="6469" w:type="dxa"/>
          </w:tcPr>
          <w:p w14:paraId="0A99E83C" w14:textId="54C3CED9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650BF350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36C513F0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Start Date</w:t>
            </w:r>
          </w:p>
        </w:tc>
        <w:tc>
          <w:tcPr>
            <w:tcW w:w="6469" w:type="dxa"/>
          </w:tcPr>
          <w:p w14:paraId="419AA72B" w14:textId="03EFED1A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48B21363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168223F9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Call-Off Expiry Date</w:t>
            </w:r>
          </w:p>
        </w:tc>
        <w:tc>
          <w:tcPr>
            <w:tcW w:w="6469" w:type="dxa"/>
          </w:tcPr>
          <w:p w14:paraId="19AACE1E" w14:textId="737D7844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  <w:tr w:rsidR="00FA7E07" w14:paraId="24247349" w14:textId="77777777" w:rsidTr="00C31001">
        <w:tc>
          <w:tcPr>
            <w:tcW w:w="2547" w:type="dxa"/>
            <w:shd w:val="clear" w:color="auto" w:fill="D9D9D9" w:themeFill="background1" w:themeFillShade="D9"/>
          </w:tcPr>
          <w:p w14:paraId="729EA988" w14:textId="77777777" w:rsidR="00FA7E07" w:rsidRDefault="00FA7E07" w:rsidP="001516D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Extension Options</w:t>
            </w:r>
          </w:p>
        </w:tc>
        <w:tc>
          <w:tcPr>
            <w:tcW w:w="6469" w:type="dxa"/>
          </w:tcPr>
          <w:p w14:paraId="4BDACE2D" w14:textId="38421BC6" w:rsidR="00FA7E07" w:rsidRPr="00B31C0A" w:rsidRDefault="00FA7E07" w:rsidP="001516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74F47">
              <w:rPr>
                <w:rFonts w:ascii="Arial" w:hAnsi="Arial" w:cs="Arial"/>
                <w:sz w:val="24"/>
                <w:szCs w:val="24"/>
                <w:highlight w:val="yellow"/>
              </w:rPr>
              <w:t>(    )</w:t>
            </w:r>
          </w:p>
        </w:tc>
      </w:tr>
    </w:tbl>
    <w:p w14:paraId="25677051" w14:textId="77777777" w:rsidR="00965214" w:rsidRDefault="00965214">
      <w:pPr>
        <w:rPr>
          <w:rFonts w:ascii="Arial" w:hAnsi="Arial" w:cs="Arial"/>
          <w:b/>
          <w:sz w:val="36"/>
        </w:rPr>
      </w:pPr>
    </w:p>
    <w:p w14:paraId="0C4CA121" w14:textId="77777777" w:rsidR="00582CE2" w:rsidRPr="00DF6AE9" w:rsidRDefault="00582CE2" w:rsidP="00582CE2">
      <w:pPr>
        <w:keepNext/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F6AE9">
        <w:rPr>
          <w:rFonts w:ascii="Arial" w:hAnsi="Arial" w:cs="Arial"/>
          <w:b/>
          <w:sz w:val="24"/>
          <w:szCs w:val="24"/>
        </w:rPr>
        <w:lastRenderedPageBreak/>
        <w:t>CALL-OFF INCORPORATED TERMS</w:t>
      </w:r>
    </w:p>
    <w:p w14:paraId="72CE3053" w14:textId="77777777" w:rsidR="00CA0062" w:rsidRDefault="00582CE2" w:rsidP="00B75B15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The Call-Off Contract</w:t>
      </w:r>
      <w:r w:rsidR="00CA0062">
        <w:rPr>
          <w:rFonts w:ascii="Arial" w:hAnsi="Arial" w:cs="Arial"/>
          <w:sz w:val="24"/>
          <w:szCs w:val="24"/>
        </w:rPr>
        <w:t>, including the CCS Core Terms and Joint Schedules’ can be viewed in the ‘Documents’ tab of the Supply Teacher framework page on the CCS website</w:t>
      </w:r>
      <w:r w:rsidRPr="009F273E">
        <w:rPr>
          <w:rFonts w:ascii="Arial" w:hAnsi="Arial" w:cs="Arial"/>
          <w:sz w:val="24"/>
          <w:szCs w:val="24"/>
        </w:rPr>
        <w:t>:</w:t>
      </w:r>
    </w:p>
    <w:p w14:paraId="6B20C8FA" w14:textId="6D573737" w:rsidR="00CA0062" w:rsidRDefault="00CA0062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876782">
        <w:rPr>
          <w:rFonts w:ascii="Arial" w:hAnsi="Arial" w:cs="Arial"/>
          <w:sz w:val="24"/>
          <w:szCs w:val="24"/>
        </w:rPr>
        <w:t>https://ccs-agreements.cabin</w:t>
      </w:r>
      <w:r w:rsidR="00876782">
        <w:rPr>
          <w:rFonts w:ascii="Arial" w:hAnsi="Arial" w:cs="Arial"/>
          <w:sz w:val="24"/>
          <w:szCs w:val="24"/>
        </w:rPr>
        <w:t>etoffice.gov.uk/contracts/rm3828</w:t>
      </w:r>
    </w:p>
    <w:p w14:paraId="63CAFD27" w14:textId="77777777" w:rsidR="00CA0062" w:rsidRDefault="00CA0062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655A36E8" w14:textId="77777777" w:rsidR="0001099E" w:rsidRDefault="0001099E" w:rsidP="0001099E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incorporated into this Call-Off Contract. </w:t>
      </w:r>
      <w:r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50F94ACE" w14:textId="77777777" w:rsidR="0001099E" w:rsidRPr="00003A25" w:rsidRDefault="0001099E" w:rsidP="0001099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06B7A997" w14:textId="77777777" w:rsidR="0001099E" w:rsidRPr="002F74B7" w:rsidRDefault="0001099E" w:rsidP="0001099E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(Definitions) </w:t>
      </w: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RM3828 Payment Solutions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>The following Schedules in equal order of precedence:</w:t>
      </w:r>
    </w:p>
    <w:p w14:paraId="4EF1B6C8" w14:textId="77777777" w:rsidR="0001099E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</w:p>
    <w:p w14:paraId="29FE07F3" w14:textId="77777777" w:rsidR="0001099E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[</w:t>
      </w:r>
      <w:r w:rsidRPr="00DF2308">
        <w:rPr>
          <w:rStyle w:val="Emphasis"/>
          <w:rFonts w:ascii="Arial" w:hAnsi="Arial" w:cs="Arial"/>
          <w:b/>
          <w:i w:val="0"/>
          <w:sz w:val="24"/>
          <w:szCs w:val="24"/>
          <w:highlight w:val="yellow"/>
        </w:rPr>
        <w:t>Buyer guidance: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 delete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highlighted Schedules that you do not need for this Call-Off Contract.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Add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any additional Schedule needed, providing it is within scope of the framework agreement.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>Remove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 any highlighting remaining before finalising this Order Form. </w:t>
      </w:r>
      <w:r>
        <w:rPr>
          <w:rStyle w:val="Emphasis"/>
          <w:rFonts w:ascii="Arial" w:hAnsi="Arial" w:cs="Arial"/>
          <w:b/>
          <w:i w:val="0"/>
          <w:sz w:val="24"/>
          <w:szCs w:val="24"/>
        </w:rPr>
        <w:t xml:space="preserve">Remove </w:t>
      </w:r>
      <w:r>
        <w:rPr>
          <w:rStyle w:val="Emphasis"/>
          <w:rFonts w:ascii="Arial" w:hAnsi="Arial" w:cs="Arial"/>
          <w:i w:val="0"/>
          <w:sz w:val="24"/>
          <w:szCs w:val="24"/>
        </w:rPr>
        <w:t>this guidance too.]</w:t>
      </w:r>
    </w:p>
    <w:p w14:paraId="1183C155" w14:textId="77777777" w:rsidR="0001099E" w:rsidRPr="00DF2308" w:rsidRDefault="0001099E" w:rsidP="0001099E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069C9B5F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Joint Schedules for RM3828 Payment Solutions </w:t>
      </w:r>
    </w:p>
    <w:p w14:paraId="4101358C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2 (Variation Form) </w:t>
      </w:r>
    </w:p>
    <w:p w14:paraId="667011E0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3 (Insurance Requirements)</w:t>
      </w:r>
    </w:p>
    <w:p w14:paraId="746AAC4B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4 (Commercially Sensitive Information)</w:t>
      </w:r>
    </w:p>
    <w:p w14:paraId="3B60A4FE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6 (Key Subcontractors)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05A685E9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7 (Financial Difficulties)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06BE2C1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 xml:space="preserve">Joint Schedule 8 (Guarantee) 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5E6FF46" w14:textId="77777777" w:rsidR="0001099E" w:rsidRPr="002F74B7" w:rsidRDefault="0001099E" w:rsidP="0001099E">
      <w:pPr>
        <w:pStyle w:val="ListParagraph"/>
        <w:numPr>
          <w:ilvl w:val="1"/>
          <w:numId w:val="10"/>
        </w:numPr>
        <w:pBdr>
          <w:bottom w:val="single" w:sz="4" w:space="1" w:color="auto"/>
        </w:pBd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2F74B7">
        <w:rPr>
          <w:rStyle w:val="Emphasis"/>
          <w:rFonts w:ascii="Arial" w:hAnsi="Arial" w:cs="Arial"/>
          <w:i w:val="0"/>
          <w:sz w:val="24"/>
          <w:szCs w:val="24"/>
        </w:rPr>
        <w:t>Joint Schedule 9 (Minimum Standards of Reliability)</w:t>
      </w:r>
      <w:r w:rsidRPr="002F74B7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DBEF42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5766DBF" w14:textId="77777777" w:rsidR="0001099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B5D301F" w14:textId="77777777" w:rsidR="0001099E" w:rsidRPr="0054312C" w:rsidRDefault="0001099E" w:rsidP="0001099E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 for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  <w:highlight w:val="yellow"/>
        </w:rPr>
        <w:t>[Insert</w:t>
      </w:r>
      <w:r w:rsidRPr="0054312C">
        <w:rPr>
          <w:rStyle w:val="Emphasis"/>
          <w:rFonts w:ascii="Arial" w:hAnsi="Arial" w:cs="Arial"/>
          <w:b/>
          <w:i w:val="0"/>
          <w:iCs w:val="0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reference number]</w:t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10BF94B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63677887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2 (Staff Transfer)</w:t>
      </w:r>
    </w:p>
    <w:p w14:paraId="1387BB6C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592DD2AF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5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Pricing Details)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DF8631B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6 (ICT Services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4CFEF35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7 (Key Supplier Staff)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6BCA96C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8 (Business Continuity and Disaster Recovery)]</w:t>
      </w:r>
    </w:p>
    <w:p w14:paraId="5607AE14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9 (Security)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] </w:t>
      </w:r>
    </w:p>
    <w:p w14:paraId="7FAE2847" w14:textId="77777777" w:rsidR="0001099E" w:rsidRPr="002F74B7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10 (Exit Management)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574C2507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12 (Clustering)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1F35537D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13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Implementation Plan and Testing)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5BD0A2FF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 14 (Service Levels)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6E0A0081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le 15 (Call-Off Contract Management)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10C235F9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Schedule 16 (Benchmarking)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059D5486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17 (M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O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D Terms)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7FC03B98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lastRenderedPageBreak/>
        <w:t>[Call-Off Schedule 18 (Background Checks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) 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0CBB28CA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19 (Scottish Law)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]</w:t>
      </w:r>
    </w:p>
    <w:p w14:paraId="03187686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20 (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Call-Off Specification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  <w:t xml:space="preserve">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]</w:t>
      </w:r>
    </w:p>
    <w:p w14:paraId="5C879B70" w14:textId="77777777" w:rsidR="0001099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 21 (Northern Ireland Law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)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ab/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           ]</w:t>
      </w:r>
    </w:p>
    <w:p w14:paraId="596310B3" w14:textId="77777777" w:rsidR="0001099E" w:rsidRPr="009F273E" w:rsidRDefault="0001099E" w:rsidP="0001099E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[Call-Off Schedule 22 (Financial Services)                                    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]</w:t>
      </w:r>
    </w:p>
    <w:p w14:paraId="48847AEB" w14:textId="77777777" w:rsidR="0001099E" w:rsidRPr="009F273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>
        <w:rPr>
          <w:rFonts w:ascii="Arial" w:hAnsi="Arial" w:cs="Arial"/>
          <w:sz w:val="24"/>
          <w:szCs w:val="24"/>
        </w:rPr>
        <w:t>ersion 3.0.4</w:t>
      </w:r>
      <w:r w:rsidRPr="009F273E">
        <w:rPr>
          <w:rFonts w:ascii="Arial" w:hAnsi="Arial" w:cs="Arial"/>
          <w:sz w:val="24"/>
          <w:szCs w:val="24"/>
        </w:rPr>
        <w:t>)</w:t>
      </w:r>
    </w:p>
    <w:p w14:paraId="1D6C65AF" w14:textId="77777777" w:rsidR="0001099E" w:rsidRPr="009F273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>
        <w:rPr>
          <w:rStyle w:val="Emphasis"/>
          <w:rFonts w:ascii="Arial" w:hAnsi="Arial" w:cs="Arial"/>
          <w:i w:val="0"/>
          <w:sz w:val="24"/>
          <w:szCs w:val="24"/>
        </w:rPr>
        <w:t xml:space="preserve">orporate Social Responsibility) </w:t>
      </w:r>
      <w:r w:rsidRPr="002F74B7">
        <w:rPr>
          <w:rStyle w:val="Emphasis"/>
          <w:rFonts w:ascii="Arial" w:hAnsi="Arial" w:cs="Arial"/>
          <w:i w:val="0"/>
          <w:iCs w:val="0"/>
          <w:sz w:val="24"/>
          <w:szCs w:val="24"/>
        </w:rPr>
        <w:t>RM3828 Payment Solutions</w:t>
      </w:r>
    </w:p>
    <w:p w14:paraId="6285BC05" w14:textId="77777777" w:rsidR="0001099E" w:rsidRDefault="0001099E" w:rsidP="0001099E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[Call-Off Schedule </w:t>
      </w:r>
      <w:r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>4</w:t>
      </w:r>
      <w:r w:rsidRPr="009F273E">
        <w:rPr>
          <w:rStyle w:val="Emphasis"/>
          <w:rFonts w:ascii="Arial" w:hAnsi="Arial" w:cs="Arial"/>
          <w:i w:val="0"/>
          <w:sz w:val="24"/>
          <w:szCs w:val="24"/>
          <w:highlight w:val="yellow"/>
        </w:rPr>
        <w:t xml:space="preserve">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(Call-Off Tender) </w:t>
      </w:r>
      <w:r>
        <w:rPr>
          <w:rFonts w:ascii="Arial" w:hAnsi="Arial" w:cs="Arial"/>
          <w:sz w:val="24"/>
          <w:szCs w:val="24"/>
          <w:highlight w:val="yellow"/>
        </w:rPr>
        <w:t xml:space="preserve">as long as 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any parts of the Call-Off Tender </w:t>
      </w:r>
      <w:r>
        <w:rPr>
          <w:rFonts w:ascii="Arial" w:hAnsi="Arial" w:cs="Arial"/>
          <w:sz w:val="24"/>
          <w:szCs w:val="24"/>
          <w:highlight w:val="yellow"/>
        </w:rPr>
        <w:t>that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offer a better commercial position for the </w:t>
      </w:r>
      <w:r>
        <w:rPr>
          <w:rFonts w:ascii="Arial" w:hAnsi="Arial" w:cs="Arial"/>
          <w:sz w:val="24"/>
          <w:szCs w:val="24"/>
          <w:highlight w:val="yellow"/>
        </w:rPr>
        <w:t>Buyer (as decided by the Buyer)</w:t>
      </w:r>
      <w:r w:rsidRPr="009F273E">
        <w:rPr>
          <w:rFonts w:ascii="Arial" w:hAnsi="Arial" w:cs="Arial"/>
          <w:sz w:val="24"/>
          <w:szCs w:val="24"/>
          <w:highlight w:val="yellow"/>
        </w:rPr>
        <w:t xml:space="preserve"> take precedence over the documents above.]</w:t>
      </w:r>
    </w:p>
    <w:p w14:paraId="28514764" w14:textId="77777777" w:rsidR="0001099E" w:rsidRPr="00DF2308" w:rsidRDefault="0001099E" w:rsidP="00B75B15">
      <w:pPr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D5EB561" w14:textId="77777777" w:rsidR="00DF6AE9" w:rsidRPr="009F273E" w:rsidRDefault="00DF6AE9" w:rsidP="00DF6AE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Supplier terms </w:t>
      </w:r>
      <w:r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 xml:space="preserve">on the back of, </w:t>
      </w:r>
      <w:r w:rsidR="0088565F">
        <w:rPr>
          <w:rFonts w:ascii="Arial" w:hAnsi="Arial" w:cs="Arial"/>
          <w:sz w:val="24"/>
          <w:szCs w:val="24"/>
        </w:rPr>
        <w:t xml:space="preserve">or </w:t>
      </w:r>
      <w:r w:rsidRPr="009F273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</w:t>
      </w:r>
      <w:r w:rsidR="0088565F">
        <w:rPr>
          <w:rFonts w:ascii="Arial" w:hAnsi="Arial" w:cs="Arial"/>
          <w:sz w:val="24"/>
          <w:szCs w:val="24"/>
        </w:rPr>
        <w:t>,</w:t>
      </w:r>
      <w:r w:rsidRPr="009F273E">
        <w:rPr>
          <w:rFonts w:ascii="Arial" w:hAnsi="Arial" w:cs="Arial"/>
          <w:sz w:val="24"/>
          <w:szCs w:val="24"/>
        </w:rPr>
        <w:t xml:space="preserve"> this Order Form, or presented at the time of delivery</w:t>
      </w:r>
      <w:r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35613FE0" w14:textId="77777777" w:rsidR="00CA0062" w:rsidRDefault="00CA0062" w:rsidP="00C31001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EDC551B" w14:textId="77777777" w:rsidR="006C41AA" w:rsidRDefault="006C41AA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6C41AA">
        <w:rPr>
          <w:rFonts w:ascii="Arial" w:hAnsi="Arial" w:cs="Arial"/>
          <w:b/>
          <w:sz w:val="24"/>
          <w:szCs w:val="24"/>
        </w:rPr>
        <w:t xml:space="preserve">CALL-OFF DELIVERABLES </w:t>
      </w:r>
    </w:p>
    <w:p w14:paraId="29BDCA71" w14:textId="77777777" w:rsidR="008F7B27" w:rsidRDefault="008F7B27" w:rsidP="006C41AA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41AA" w14:paraId="15E39F27" w14:textId="77777777" w:rsidTr="00513498">
        <w:tc>
          <w:tcPr>
            <w:tcW w:w="9016" w:type="dxa"/>
            <w:shd w:val="clear" w:color="auto" w:fill="D9D9D9" w:themeFill="background1" w:themeFillShade="D9"/>
          </w:tcPr>
          <w:p w14:paraId="15B9D9C2" w14:textId="77777777" w:rsidR="006C41AA" w:rsidRDefault="00513498" w:rsidP="006C41AA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requirement</w:t>
            </w:r>
          </w:p>
        </w:tc>
      </w:tr>
      <w:tr w:rsidR="00513498" w14:paraId="3E2D1891" w14:textId="77777777" w:rsidTr="006C41AA">
        <w:tc>
          <w:tcPr>
            <w:tcW w:w="9016" w:type="dxa"/>
          </w:tcPr>
          <w:p w14:paraId="585D4D12" w14:textId="77777777" w:rsidR="0088565F" w:rsidRDefault="00513498" w:rsidP="00513498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[</w:t>
            </w: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Buyer guidance:</w:t>
            </w:r>
            <w:r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Enter details of your requirement here. </w:t>
            </w:r>
          </w:p>
          <w:p w14:paraId="747B6DB8" w14:textId="2CA52780" w:rsidR="00513498" w:rsidRDefault="00513498" w:rsidP="008F7B2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This may include the 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requirements 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to be </w:t>
            </w:r>
            <w:r w:rsidR="0088565F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delivered by the Supplier to the Buyer in accordance with th</w:t>
            </w:r>
            <w:r w:rsidR="004A6B74"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>is Framework reference during the Call-Off Period specified</w:t>
            </w:r>
            <w:r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  <w:t xml:space="preserve">] </w:t>
            </w:r>
          </w:p>
        </w:tc>
      </w:tr>
    </w:tbl>
    <w:p w14:paraId="63143BBB" w14:textId="77777777" w:rsidR="008D16D4" w:rsidRDefault="008D16D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6F28711A" w14:textId="781C209C" w:rsidR="00FD793D" w:rsidRDefault="00FD793D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REBATE</w:t>
      </w:r>
    </w:p>
    <w:p w14:paraId="6CF811A9" w14:textId="77777777" w:rsidR="00FD793D" w:rsidRP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 w:rsidRPr="00FD793D">
        <w:rPr>
          <w:b w:val="0"/>
        </w:rPr>
        <w:t>Call Off Contract Charges payable by the Customer (discount(s), but excluding VAT) and payment terms/profile including method of payment (e.g. BACS)</w:t>
      </w:r>
    </w:p>
    <w:p w14:paraId="03CA71C4" w14:textId="77777777" w:rsid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Payment of invoices – </w:t>
      </w:r>
      <w:r>
        <w:rPr>
          <w:b w:val="0"/>
        </w:rPr>
        <w:t xml:space="preserve">will be made by will be made by </w:t>
      </w:r>
      <w:r>
        <w:rPr>
          <w:b w:val="0"/>
          <w:highlight w:val="yellow"/>
        </w:rPr>
        <w:t>BACS / CHAPS / SWIFT / DIRECT DEBIT / FASTER PAYMENT</w:t>
      </w:r>
      <w:r>
        <w:rPr>
          <w:b w:val="0"/>
        </w:rPr>
        <w:t xml:space="preserve"> (</w:t>
      </w:r>
      <w:r>
        <w:rPr>
          <w:b w:val="0"/>
          <w:color w:val="0070C0"/>
        </w:rPr>
        <w:t>please delete payment methods as appropriate</w:t>
      </w:r>
      <w:r>
        <w:rPr>
          <w:b w:val="0"/>
        </w:rPr>
        <w:t>)</w:t>
      </w:r>
    </w:p>
    <w:p w14:paraId="087B18F0" w14:textId="5C98B264" w:rsidR="00FD793D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Monthly invoices - </w:t>
      </w:r>
      <w:r>
        <w:rPr>
          <w:b w:val="0"/>
        </w:rPr>
        <w:t>will be issued on the</w:t>
      </w:r>
      <w:r>
        <w:t xml:space="preserve"> </w:t>
      </w:r>
      <w:r>
        <w:rPr>
          <w:b w:val="0"/>
          <w:highlight w:val="yellow"/>
        </w:rPr>
        <w:t>(   )</w:t>
      </w:r>
      <w:r>
        <w:rPr>
          <w:b w:val="0"/>
        </w:rPr>
        <w:t xml:space="preserve"> of the month (</w:t>
      </w:r>
      <w:r w:rsidR="004D4DD8">
        <w:rPr>
          <w:b w:val="0"/>
          <w:color w:val="0070C0"/>
        </w:rPr>
        <w:t xml:space="preserve">select statement date between </w:t>
      </w:r>
      <w:r w:rsidR="00C61F17">
        <w:rPr>
          <w:b w:val="0"/>
          <w:color w:val="0070C0"/>
        </w:rPr>
        <w:t>xx and xx</w:t>
      </w:r>
      <w:r w:rsidRPr="00C61F17">
        <w:rPr>
          <w:b w:val="0"/>
          <w:color w:val="0070C0"/>
        </w:rPr>
        <w:t xml:space="preserve"> </w:t>
      </w:r>
      <w:r>
        <w:rPr>
          <w:b w:val="0"/>
          <w:color w:val="0070C0"/>
        </w:rPr>
        <w:t>of each month</w:t>
      </w:r>
      <w:r>
        <w:rPr>
          <w:b w:val="0"/>
        </w:rPr>
        <w:t>)</w:t>
      </w:r>
    </w:p>
    <w:p w14:paraId="75787385" w14:textId="4C68721F" w:rsidR="00FD793D" w:rsidRDefault="00FD793D" w:rsidP="00FD793D">
      <w:pPr>
        <w:pStyle w:val="ORDERFORML2Box"/>
        <w:ind w:left="0"/>
      </w:pPr>
      <w:r>
        <w:rPr>
          <w:b/>
        </w:rPr>
        <w:t>Settlement Term –</w:t>
      </w:r>
      <w:r>
        <w:t xml:space="preserve"> </w:t>
      </w:r>
      <w:r>
        <w:rPr>
          <w:highlight w:val="yellow"/>
        </w:rPr>
        <w:t>(7/</w:t>
      </w:r>
      <w:r w:rsidR="008F7B27">
        <w:rPr>
          <w:highlight w:val="yellow"/>
        </w:rPr>
        <w:t>10/</w:t>
      </w:r>
      <w:r>
        <w:rPr>
          <w:highlight w:val="yellow"/>
        </w:rPr>
        <w:t>14/28)</w:t>
      </w:r>
      <w:r>
        <w:t xml:space="preserve"> Days following statement issue date (</w:t>
      </w:r>
      <w:r>
        <w:rPr>
          <w:color w:val="0070C0"/>
        </w:rPr>
        <w:t>please delete as appropriate</w:t>
      </w:r>
      <w:r>
        <w:t>)</w:t>
      </w:r>
    </w:p>
    <w:p w14:paraId="006C37DC" w14:textId="0430A4C4" w:rsidR="008F7B27" w:rsidRDefault="00FD793D" w:rsidP="008F7B27">
      <w:pPr>
        <w:pStyle w:val="ORDERFORML2Title"/>
        <w:numPr>
          <w:ilvl w:val="0"/>
          <w:numId w:val="0"/>
        </w:numPr>
        <w:rPr>
          <w:b w:val="0"/>
        </w:rPr>
      </w:pPr>
      <w:r>
        <w:t xml:space="preserve">Rebates - </w:t>
      </w:r>
      <w:r>
        <w:rPr>
          <w:b w:val="0"/>
        </w:rPr>
        <w:t xml:space="preserve">Where payment of a rebate is due, such rebates will be paid in </w:t>
      </w:r>
      <w:r w:rsidR="008F7B27" w:rsidRPr="008F7B27">
        <w:rPr>
          <w:b w:val="0"/>
          <w:highlight w:val="yellow"/>
        </w:rPr>
        <w:t>xxxx</w:t>
      </w:r>
      <w:r>
        <w:rPr>
          <w:b w:val="0"/>
        </w:rPr>
        <w:t xml:space="preserve"> of each calendar year. Rebates will be calculated annually for spend made on the </w:t>
      </w:r>
      <w:r w:rsidR="004D4DD8" w:rsidRPr="008F7B27">
        <w:rPr>
          <w:b w:val="0"/>
        </w:rPr>
        <w:t xml:space="preserve">Public Sector Cards for the period between </w:t>
      </w:r>
      <w:r w:rsidR="008F7B27" w:rsidRPr="008F7B27">
        <w:rPr>
          <w:b w:val="0"/>
          <w:highlight w:val="yellow"/>
        </w:rPr>
        <w:t>xxxxx</w:t>
      </w:r>
      <w:r w:rsidRPr="008F7B27">
        <w:rPr>
          <w:b w:val="0"/>
        </w:rPr>
        <w:t xml:space="preserve"> and </w:t>
      </w:r>
      <w:r w:rsidR="008F7B27" w:rsidRPr="008F7B27">
        <w:rPr>
          <w:b w:val="0"/>
          <w:highlight w:val="yellow"/>
        </w:rPr>
        <w:t>xxxxx</w:t>
      </w:r>
      <w:r w:rsidRPr="008F7B27">
        <w:rPr>
          <w:b w:val="0"/>
        </w:rPr>
        <w:t xml:space="preserve"> each year.</w:t>
      </w:r>
      <w:r w:rsidR="008F7B27">
        <w:rPr>
          <w:b w:val="0"/>
        </w:rPr>
        <w:t xml:space="preserve"> (</w:t>
      </w:r>
      <w:r w:rsidR="008F7B27">
        <w:rPr>
          <w:b w:val="0"/>
          <w:color w:val="0070C0"/>
        </w:rPr>
        <w:t>please agree with the supplier when the rebate will be paid and the period)</w:t>
      </w:r>
    </w:p>
    <w:p w14:paraId="28F4A855" w14:textId="47361263" w:rsidR="00FD793D" w:rsidRPr="008F7B27" w:rsidRDefault="00FD793D" w:rsidP="00FD793D">
      <w:pPr>
        <w:pStyle w:val="ORDERFORML2Title"/>
        <w:numPr>
          <w:ilvl w:val="0"/>
          <w:numId w:val="0"/>
        </w:numPr>
        <w:rPr>
          <w:b w:val="0"/>
        </w:rPr>
      </w:pPr>
    </w:p>
    <w:p w14:paraId="7FF04789" w14:textId="4BCC8064" w:rsidR="004D4DD8" w:rsidRPr="008F7B27" w:rsidRDefault="004D4DD8" w:rsidP="00FD793D">
      <w:pPr>
        <w:pStyle w:val="ORDERFORML2Title"/>
        <w:numPr>
          <w:ilvl w:val="0"/>
          <w:numId w:val="0"/>
        </w:numPr>
        <w:rPr>
          <w:b w:val="0"/>
        </w:rPr>
      </w:pPr>
      <w:r>
        <w:rPr>
          <w:b w:val="0"/>
        </w:rPr>
        <w:br/>
      </w:r>
      <w:r w:rsidR="00C61F17" w:rsidRPr="008F7B27">
        <w:t>Rebate Pay</w:t>
      </w:r>
      <w:r w:rsidRPr="008F7B27">
        <w:t>ment details</w:t>
      </w:r>
      <w:r w:rsidRPr="008F7B27">
        <w:rPr>
          <w:b w:val="0"/>
        </w:rPr>
        <w:t xml:space="preserve"> – </w:t>
      </w:r>
      <w:r w:rsidR="00C61F17" w:rsidRPr="008F7B27">
        <w:rPr>
          <w:b w:val="0"/>
        </w:rPr>
        <w:t>will be paid to the following bank details</w:t>
      </w:r>
    </w:p>
    <w:p w14:paraId="75772AC3" w14:textId="7F664933" w:rsidR="004D4DD8" w:rsidRPr="008F7B27" w:rsidRDefault="004D4DD8" w:rsidP="00FD793D">
      <w:pPr>
        <w:pStyle w:val="ORDERFORML2Title"/>
        <w:numPr>
          <w:ilvl w:val="0"/>
          <w:numId w:val="0"/>
        </w:numPr>
        <w:rPr>
          <w:b w:val="0"/>
        </w:rPr>
      </w:pPr>
      <w:r w:rsidRPr="008F7B27">
        <w:t>Sort code</w:t>
      </w:r>
      <w:r w:rsidRPr="008F7B27">
        <w:rPr>
          <w:b w:val="0"/>
        </w:rPr>
        <w:t xml:space="preserve"> </w:t>
      </w:r>
      <w:r w:rsidRPr="008F7B27">
        <w:rPr>
          <w:b w:val="0"/>
          <w:highlight w:val="yellow"/>
        </w:rPr>
        <w:t>XXXXXX</w:t>
      </w:r>
      <w:r w:rsidRPr="008F7B27">
        <w:rPr>
          <w:b w:val="0"/>
        </w:rPr>
        <w:tab/>
      </w:r>
      <w:r w:rsidRPr="008F7B27">
        <w:t>Account number</w:t>
      </w:r>
      <w:r w:rsidRPr="008F7B27">
        <w:rPr>
          <w:b w:val="0"/>
        </w:rPr>
        <w:t xml:space="preserve"> </w:t>
      </w:r>
      <w:r w:rsidRPr="008F7B27">
        <w:rPr>
          <w:b w:val="0"/>
          <w:highlight w:val="yellow"/>
        </w:rPr>
        <w:t>XXXXXXXX</w:t>
      </w:r>
      <w:r w:rsidRPr="008F7B27">
        <w:rPr>
          <w:b w:val="0"/>
        </w:rPr>
        <w:t xml:space="preserve"> </w:t>
      </w:r>
    </w:p>
    <w:p w14:paraId="1A1ADEAD" w14:textId="77777777" w:rsidR="00FD793D" w:rsidRDefault="00FD793D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A445299" w14:textId="77777777" w:rsidR="00F14944" w:rsidRDefault="00F14944" w:rsidP="00F14944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OF THE</w:t>
      </w:r>
      <w:r w:rsidRPr="006C41AA">
        <w:rPr>
          <w:rFonts w:ascii="Arial" w:hAnsi="Arial" w:cs="Arial"/>
          <w:b/>
          <w:sz w:val="24"/>
          <w:szCs w:val="24"/>
        </w:rPr>
        <w:t xml:space="preserve"> DELIVERABLES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4944" w14:paraId="7F5FACC1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4A216D01" w14:textId="77777777" w:rsidR="00F14944" w:rsidRDefault="00F14944" w:rsidP="00446EF7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Key Staff</w:t>
            </w:r>
          </w:p>
        </w:tc>
      </w:tr>
      <w:tr w:rsidR="00F14944" w14:paraId="2B95303E" w14:textId="77777777" w:rsidTr="00446EF7">
        <w:tc>
          <w:tcPr>
            <w:tcW w:w="9016" w:type="dxa"/>
          </w:tcPr>
          <w:p w14:paraId="14736FD0" w14:textId="77777777" w:rsidR="00F14944" w:rsidRPr="0088565F" w:rsidRDefault="00F14944" w:rsidP="00F14944">
            <w:pPr>
              <w:spacing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t xml:space="preserve">[Insert </w:t>
            </w:r>
            <w:r w:rsidR="004A6B74">
              <w:rPr>
                <w:rFonts w:ascii="Arial" w:hAnsi="Arial" w:cs="Arial"/>
                <w:sz w:val="24"/>
                <w:szCs w:val="24"/>
              </w:rPr>
              <w:t xml:space="preserve">contact </w:t>
            </w:r>
            <w:r w:rsidRPr="0088565F">
              <w:rPr>
                <w:rFonts w:ascii="Arial" w:hAnsi="Arial" w:cs="Arial"/>
                <w:sz w:val="24"/>
                <w:szCs w:val="24"/>
              </w:rPr>
              <w:t>details of key supplier staff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 such as Account Manager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F14944" w14:paraId="64C64B59" w14:textId="77777777" w:rsidTr="00446EF7">
        <w:tc>
          <w:tcPr>
            <w:tcW w:w="9016" w:type="dxa"/>
            <w:shd w:val="clear" w:color="auto" w:fill="D9D9D9" w:themeFill="background1" w:themeFillShade="D9"/>
          </w:tcPr>
          <w:p w14:paraId="15687E69" w14:textId="77777777" w:rsidR="00F14944" w:rsidRPr="0088565F" w:rsidRDefault="00F14944" w:rsidP="00446EF7">
            <w:pPr>
              <w:spacing w:line="259" w:lineRule="auto"/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</w:pPr>
            <w:r w:rsidRPr="0088565F">
              <w:rPr>
                <w:rStyle w:val="Emphasis"/>
                <w:rFonts w:ascii="Arial" w:hAnsi="Arial" w:cs="Arial"/>
                <w:b/>
                <w:i w:val="0"/>
                <w:sz w:val="24"/>
                <w:szCs w:val="24"/>
              </w:rPr>
              <w:t>Key Subcontractors</w:t>
            </w:r>
          </w:p>
        </w:tc>
      </w:tr>
      <w:tr w:rsidR="00F14944" w14:paraId="536FFE01" w14:textId="77777777" w:rsidTr="00446EF7">
        <w:tc>
          <w:tcPr>
            <w:tcW w:w="9016" w:type="dxa"/>
          </w:tcPr>
          <w:p w14:paraId="264580EE" w14:textId="77777777" w:rsidR="00F14944" w:rsidRPr="0088565F" w:rsidRDefault="000E3C0F" w:rsidP="0088565F">
            <w:pPr>
              <w:spacing w:line="259" w:lineRule="auto"/>
              <w:rPr>
                <w:rStyle w:val="Emphasis"/>
                <w:rFonts w:ascii="Arial" w:hAnsi="Arial" w:cs="Arial"/>
                <w:i w:val="0"/>
                <w:sz w:val="24"/>
                <w:szCs w:val="24"/>
              </w:rPr>
            </w:pPr>
            <w:r w:rsidRPr="0088565F">
              <w:rPr>
                <w:rFonts w:ascii="Arial" w:hAnsi="Arial" w:cs="Arial"/>
                <w:sz w:val="24"/>
                <w:szCs w:val="24"/>
              </w:rPr>
              <w:lastRenderedPageBreak/>
              <w:t xml:space="preserve">[Insert name </w:t>
            </w:r>
            <w:r w:rsidR="0088565F">
              <w:rPr>
                <w:rFonts w:ascii="Arial" w:hAnsi="Arial" w:cs="Arial"/>
                <w:sz w:val="24"/>
                <w:szCs w:val="24"/>
              </w:rPr>
              <w:t xml:space="preserve">of key sub-contractors if </w:t>
            </w:r>
            <w:r w:rsidR="0088565F" w:rsidRPr="0088565F">
              <w:rPr>
                <w:rFonts w:ascii="Arial" w:hAnsi="Arial" w:cs="Arial"/>
                <w:sz w:val="24"/>
                <w:szCs w:val="24"/>
              </w:rPr>
              <w:t>required</w:t>
            </w:r>
            <w:r w:rsidRPr="0088565F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</w:tbl>
    <w:p w14:paraId="0A705A83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  </w:t>
      </w:r>
    </w:p>
    <w:p w14:paraId="134D0785" w14:textId="77777777" w:rsidR="008D16D4" w:rsidRPr="009F273E" w:rsidRDefault="008D16D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17008827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0D262813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BDC2192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2588F0E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0A73F6CB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1DCF8D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3E6809D5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384E0E5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44CD035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18EAAD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293C69D9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0DB573B7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524EAB5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6EB77E18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41DC72C5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412BD099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8EE600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7BE72D08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1FCEABA1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06D580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4DD6E161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791221A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D60D73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569AF177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112E41FE" w14:textId="77777777" w:rsidR="003B6DBC" w:rsidRPr="007619A9" w:rsidRDefault="003B6DBC" w:rsidP="003B6DBC">
      <w:pPr>
        <w:rPr>
          <w:rFonts w:ascii="Arial" w:hAnsi="Arial" w:cs="Arial"/>
          <w:color w:val="1F497D"/>
          <w:sz w:val="24"/>
          <w:szCs w:val="24"/>
        </w:rPr>
      </w:pPr>
    </w:p>
    <w:p w14:paraId="36A665FF" w14:textId="66AA124D" w:rsidR="00951147" w:rsidRDefault="00951147" w:rsidP="000E3C0F"/>
    <w:p w14:paraId="258D0CC2" w14:textId="77777777" w:rsidR="00951147" w:rsidRDefault="00951147">
      <w:r>
        <w:br w:type="page"/>
      </w:r>
    </w:p>
    <w:p w14:paraId="2C702E39" w14:textId="4F8C98E8" w:rsidR="004A4734" w:rsidRDefault="00951147" w:rsidP="0095114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951147">
        <w:rPr>
          <w:rFonts w:ascii="Arial" w:hAnsi="Arial" w:cs="Arial"/>
          <w:b/>
          <w:sz w:val="24"/>
          <w:szCs w:val="24"/>
        </w:rPr>
        <w:lastRenderedPageBreak/>
        <w:t>Annex A – Pricing</w:t>
      </w:r>
    </w:p>
    <w:p w14:paraId="3C2CD8B6" w14:textId="77777777" w:rsidR="00951147" w:rsidRDefault="00951147" w:rsidP="00951147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1F828EBE" w14:textId="26F43613" w:rsidR="00951147" w:rsidRPr="00951147" w:rsidRDefault="00951147" w:rsidP="00951147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(Insertion of agreed pricing at Direct Award / Further Competition)</w:t>
      </w:r>
    </w:p>
    <w:p w14:paraId="2F2F40D3" w14:textId="77777777" w:rsidR="00951147" w:rsidRDefault="00951147" w:rsidP="000E3C0F"/>
    <w:sectPr w:rsidR="00951147" w:rsidSect="00623ED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C3644" w14:textId="77777777" w:rsidR="00183CBE" w:rsidRDefault="00183CBE">
      <w:pPr>
        <w:spacing w:after="0" w:line="240" w:lineRule="auto"/>
      </w:pPr>
      <w:r>
        <w:separator/>
      </w:r>
    </w:p>
  </w:endnote>
  <w:endnote w:type="continuationSeparator" w:id="0">
    <w:p w14:paraId="70EC63A3" w14:textId="77777777" w:rsidR="00183CBE" w:rsidRDefault="0018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Zhongsong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313DF" w14:textId="6168CB7A" w:rsidR="00AC0970" w:rsidRPr="00623ED5" w:rsidRDefault="00AC0970" w:rsidP="00B10FA8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876782">
      <w:rPr>
        <w:rFonts w:ascii="Arial" w:hAnsi="Arial" w:cs="Arial"/>
        <w:sz w:val="20"/>
        <w:szCs w:val="20"/>
      </w:rPr>
      <w:t>3828</w:t>
    </w:r>
    <w:r w:rsidR="00B92FFB">
      <w:rPr>
        <w:rFonts w:ascii="Arial" w:hAnsi="Arial" w:cs="Arial"/>
        <w:sz w:val="20"/>
        <w:szCs w:val="20"/>
      </w:rPr>
      <w:t xml:space="preserve"> </w:t>
    </w:r>
    <w:r w:rsidR="00876782">
      <w:rPr>
        <w:rFonts w:ascii="Arial" w:hAnsi="Arial" w:cs="Arial"/>
        <w:sz w:val="20"/>
        <w:szCs w:val="20"/>
      </w:rPr>
      <w:t xml:space="preserve">Payment Solutions </w:t>
    </w:r>
    <w:r w:rsidRPr="00623ED5">
      <w:rPr>
        <w:rFonts w:ascii="Arial" w:hAnsi="Arial" w:cs="Arial"/>
        <w:sz w:val="20"/>
        <w:szCs w:val="20"/>
      </w:rPr>
      <w:tab/>
      <w:t xml:space="preserve">           </w:t>
    </w:r>
    <w:r w:rsidR="00B10FA8">
      <w:rPr>
        <w:rFonts w:ascii="Arial" w:hAnsi="Arial" w:cs="Arial"/>
        <w:sz w:val="20"/>
        <w:szCs w:val="20"/>
      </w:rPr>
      <w:t xml:space="preserve">                               </w:t>
    </w:r>
    <w:r w:rsidR="005B7837" w:rsidRPr="00623ED5">
      <w:rPr>
        <w:rFonts w:ascii="Arial" w:hAnsi="Arial" w:cs="Arial"/>
        <w:sz w:val="20"/>
        <w:szCs w:val="20"/>
      </w:rPr>
      <w:tab/>
    </w:r>
    <w:r w:rsidR="005B7837" w:rsidRPr="00623ED5">
      <w:rPr>
        <w:rFonts w:ascii="Arial" w:hAnsi="Arial" w:cs="Arial"/>
        <w:sz w:val="20"/>
        <w:szCs w:val="20"/>
      </w:rPr>
      <w:tab/>
      <w:t xml:space="preserve"> </w:t>
    </w:r>
    <w:r w:rsidRPr="00623ED5">
      <w:rPr>
        <w:rFonts w:ascii="Arial" w:hAnsi="Arial" w:cs="Arial"/>
        <w:sz w:val="20"/>
        <w:szCs w:val="20"/>
      </w:rPr>
      <w:fldChar w:fldCharType="begin"/>
    </w:r>
    <w:r w:rsidRPr="00623ED5">
      <w:rPr>
        <w:rFonts w:ascii="Arial" w:hAnsi="Arial" w:cs="Arial"/>
        <w:sz w:val="20"/>
        <w:szCs w:val="20"/>
      </w:rPr>
      <w:instrText xml:space="preserve"> PAGE   \* MERGEFORMAT </w:instrText>
    </w:r>
    <w:r w:rsidRPr="00623ED5">
      <w:rPr>
        <w:rFonts w:ascii="Arial" w:hAnsi="Arial" w:cs="Arial"/>
        <w:sz w:val="20"/>
        <w:szCs w:val="20"/>
      </w:rPr>
      <w:fldChar w:fldCharType="separate"/>
    </w:r>
    <w:r w:rsidR="002231C6">
      <w:rPr>
        <w:rFonts w:ascii="Arial" w:hAnsi="Arial" w:cs="Arial"/>
        <w:noProof/>
        <w:sz w:val="20"/>
        <w:szCs w:val="20"/>
      </w:rPr>
      <w:t>1</w:t>
    </w:r>
    <w:r w:rsidRPr="00623ED5">
      <w:rPr>
        <w:rFonts w:ascii="Arial" w:hAnsi="Arial" w:cs="Arial"/>
        <w:noProof/>
        <w:sz w:val="20"/>
        <w:szCs w:val="20"/>
      </w:rPr>
      <w:fldChar w:fldCharType="end"/>
    </w:r>
  </w:p>
  <w:p w14:paraId="752E01F7" w14:textId="77777777" w:rsidR="004A4734" w:rsidRPr="00623ED5" w:rsidRDefault="00AC0970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41983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04C39FB8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5FD30340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3D308AF0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26E99" w14:textId="77777777" w:rsidR="00183CBE" w:rsidRDefault="00183CBE">
      <w:pPr>
        <w:spacing w:after="0" w:line="240" w:lineRule="auto"/>
      </w:pPr>
      <w:r>
        <w:separator/>
      </w:r>
    </w:p>
  </w:footnote>
  <w:footnote w:type="continuationSeparator" w:id="0">
    <w:p w14:paraId="0E5936BB" w14:textId="77777777" w:rsidR="00183CBE" w:rsidRDefault="0018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836626" w14:textId="5642FB66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 xml:space="preserve">Order Form </w:t>
    </w:r>
    <w:r w:rsidR="00501A54">
      <w:rPr>
        <w:rFonts w:ascii="Arial" w:hAnsi="Arial" w:cs="Arial"/>
        <w:b/>
        <w:sz w:val="20"/>
      </w:rPr>
      <w:t>Template</w:t>
    </w:r>
    <w:r w:rsidR="00965214">
      <w:rPr>
        <w:rFonts w:ascii="Arial" w:hAnsi="Arial" w:cs="Arial"/>
        <w:b/>
        <w:sz w:val="20"/>
      </w:rPr>
      <w:t xml:space="preserve"> (Short Form)</w:t>
    </w:r>
  </w:p>
  <w:p w14:paraId="2CF2A57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</w:t>
    </w:r>
    <w:r w:rsidR="009A32AB" w:rsidRPr="00623ED5">
      <w:rPr>
        <w:rFonts w:ascii="Arial" w:hAnsi="Arial" w:cs="Arial"/>
        <w:sz w:val="20"/>
        <w:szCs w:val="16"/>
        <w:lang w:eastAsia="en-GB"/>
      </w:rPr>
      <w:t>8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9B43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5B642562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6C6D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D3C54"/>
    <w:multiLevelType w:val="multilevel"/>
    <w:tmpl w:val="BEBCB9EA"/>
    <w:lvl w:ilvl="0">
      <w:start w:val="1"/>
      <w:numFmt w:val="decimal"/>
      <w:pStyle w:val="ORDERFORML1PraraNo"/>
      <w:lvlText w:val="%1."/>
      <w:lvlJc w:val="left"/>
      <w:pPr>
        <w:ind w:left="720" w:hanging="360"/>
      </w:pPr>
      <w:rPr>
        <w:b/>
        <w:bCs w:val="0"/>
        <w:iCs w:val="0"/>
        <w:caps w:val="0"/>
        <w:smallCaps w:val="0"/>
        <w:strike w:val="0"/>
        <w:dstrike w:val="0"/>
        <w:noProof w:val="0"/>
        <w:vanish w:val="0"/>
        <w:webHidden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RDERFORML2Title"/>
      <w:isLgl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298D392C"/>
    <w:multiLevelType w:val="hybridMultilevel"/>
    <w:tmpl w:val="09402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D9A"/>
    <w:multiLevelType w:val="hybridMultilevel"/>
    <w:tmpl w:val="6EB6D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2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4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7"/>
  </w:num>
  <w:num w:numId="5">
    <w:abstractNumId w:val="6"/>
  </w:num>
  <w:num w:numId="6">
    <w:abstractNumId w:val="13"/>
  </w:num>
  <w:num w:numId="7">
    <w:abstractNumId w:val="11"/>
  </w:num>
  <w:num w:numId="8">
    <w:abstractNumId w:val="3"/>
  </w:num>
  <w:num w:numId="9">
    <w:abstractNumId w:val="13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  <w:num w:numId="14">
    <w:abstractNumId w:val="5"/>
  </w:num>
  <w:num w:numId="15">
    <w:abstractNumId w:val="2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34"/>
    <w:rsid w:val="0001099E"/>
    <w:rsid w:val="00015276"/>
    <w:rsid w:val="00051257"/>
    <w:rsid w:val="00057E65"/>
    <w:rsid w:val="00066570"/>
    <w:rsid w:val="000748AC"/>
    <w:rsid w:val="000851C3"/>
    <w:rsid w:val="000851E7"/>
    <w:rsid w:val="000978E0"/>
    <w:rsid w:val="000C6319"/>
    <w:rsid w:val="000C665A"/>
    <w:rsid w:val="000E3C0F"/>
    <w:rsid w:val="00102990"/>
    <w:rsid w:val="00110B3B"/>
    <w:rsid w:val="00126B1A"/>
    <w:rsid w:val="001320FC"/>
    <w:rsid w:val="001516D2"/>
    <w:rsid w:val="00162E55"/>
    <w:rsid w:val="00183C8E"/>
    <w:rsid w:val="00183CBE"/>
    <w:rsid w:val="0019744D"/>
    <w:rsid w:val="001D084D"/>
    <w:rsid w:val="001E0368"/>
    <w:rsid w:val="001F5ED4"/>
    <w:rsid w:val="002231C6"/>
    <w:rsid w:val="0023162A"/>
    <w:rsid w:val="002322D4"/>
    <w:rsid w:val="00232CB2"/>
    <w:rsid w:val="0025267E"/>
    <w:rsid w:val="002B3C24"/>
    <w:rsid w:val="002C5708"/>
    <w:rsid w:val="002D516A"/>
    <w:rsid w:val="00320E52"/>
    <w:rsid w:val="003321CB"/>
    <w:rsid w:val="0035372D"/>
    <w:rsid w:val="003676A4"/>
    <w:rsid w:val="00377A85"/>
    <w:rsid w:val="003809EC"/>
    <w:rsid w:val="003A2178"/>
    <w:rsid w:val="003B1167"/>
    <w:rsid w:val="003B6DBC"/>
    <w:rsid w:val="003D7714"/>
    <w:rsid w:val="003E37E3"/>
    <w:rsid w:val="003E73F1"/>
    <w:rsid w:val="003E7CBB"/>
    <w:rsid w:val="003F397E"/>
    <w:rsid w:val="00400E8E"/>
    <w:rsid w:val="004304AB"/>
    <w:rsid w:val="0043710D"/>
    <w:rsid w:val="00453D64"/>
    <w:rsid w:val="00454500"/>
    <w:rsid w:val="00454740"/>
    <w:rsid w:val="00463599"/>
    <w:rsid w:val="00465ED4"/>
    <w:rsid w:val="00475B07"/>
    <w:rsid w:val="00486B15"/>
    <w:rsid w:val="004A4734"/>
    <w:rsid w:val="004A6B74"/>
    <w:rsid w:val="004D4DD8"/>
    <w:rsid w:val="004E2C35"/>
    <w:rsid w:val="00501A54"/>
    <w:rsid w:val="00501CB2"/>
    <w:rsid w:val="00513498"/>
    <w:rsid w:val="00522A16"/>
    <w:rsid w:val="0052301B"/>
    <w:rsid w:val="00531C4D"/>
    <w:rsid w:val="005324F9"/>
    <w:rsid w:val="0053394A"/>
    <w:rsid w:val="00534924"/>
    <w:rsid w:val="00540E3F"/>
    <w:rsid w:val="0054312C"/>
    <w:rsid w:val="00544956"/>
    <w:rsid w:val="005503B8"/>
    <w:rsid w:val="0056265C"/>
    <w:rsid w:val="00563DA5"/>
    <w:rsid w:val="00581ED7"/>
    <w:rsid w:val="00582CE2"/>
    <w:rsid w:val="005A5F58"/>
    <w:rsid w:val="005B7837"/>
    <w:rsid w:val="005C0DB5"/>
    <w:rsid w:val="005C303F"/>
    <w:rsid w:val="005C55E7"/>
    <w:rsid w:val="005D18C4"/>
    <w:rsid w:val="00606769"/>
    <w:rsid w:val="00610E2B"/>
    <w:rsid w:val="00615B10"/>
    <w:rsid w:val="00623ED5"/>
    <w:rsid w:val="00633EE5"/>
    <w:rsid w:val="006472C5"/>
    <w:rsid w:val="00664398"/>
    <w:rsid w:val="00667337"/>
    <w:rsid w:val="006A19E8"/>
    <w:rsid w:val="006B3A24"/>
    <w:rsid w:val="006C1CBB"/>
    <w:rsid w:val="006C41AA"/>
    <w:rsid w:val="006D021B"/>
    <w:rsid w:val="006D0226"/>
    <w:rsid w:val="006D0F65"/>
    <w:rsid w:val="00710B03"/>
    <w:rsid w:val="007347EE"/>
    <w:rsid w:val="0075324C"/>
    <w:rsid w:val="007619A9"/>
    <w:rsid w:val="00770631"/>
    <w:rsid w:val="007763FC"/>
    <w:rsid w:val="00776F17"/>
    <w:rsid w:val="00777989"/>
    <w:rsid w:val="007941E3"/>
    <w:rsid w:val="00796FC9"/>
    <w:rsid w:val="007B799A"/>
    <w:rsid w:val="007D2E98"/>
    <w:rsid w:val="007E5023"/>
    <w:rsid w:val="00802637"/>
    <w:rsid w:val="008268DD"/>
    <w:rsid w:val="00853A9B"/>
    <w:rsid w:val="00873886"/>
    <w:rsid w:val="00876782"/>
    <w:rsid w:val="0088565F"/>
    <w:rsid w:val="008861B9"/>
    <w:rsid w:val="008925D4"/>
    <w:rsid w:val="008A1F8F"/>
    <w:rsid w:val="008A7999"/>
    <w:rsid w:val="008B5AA5"/>
    <w:rsid w:val="008B7262"/>
    <w:rsid w:val="008C1605"/>
    <w:rsid w:val="008C5D8E"/>
    <w:rsid w:val="008D16D4"/>
    <w:rsid w:val="008D4A20"/>
    <w:rsid w:val="008D5AF0"/>
    <w:rsid w:val="008E3131"/>
    <w:rsid w:val="008F7B27"/>
    <w:rsid w:val="00951147"/>
    <w:rsid w:val="0096468C"/>
    <w:rsid w:val="00965214"/>
    <w:rsid w:val="00983172"/>
    <w:rsid w:val="009A051C"/>
    <w:rsid w:val="009A32AB"/>
    <w:rsid w:val="009B0D98"/>
    <w:rsid w:val="009E0D6A"/>
    <w:rsid w:val="009E46E5"/>
    <w:rsid w:val="009F273E"/>
    <w:rsid w:val="00A00B58"/>
    <w:rsid w:val="00A21349"/>
    <w:rsid w:val="00A340BA"/>
    <w:rsid w:val="00A41B2C"/>
    <w:rsid w:val="00A56C49"/>
    <w:rsid w:val="00A621D7"/>
    <w:rsid w:val="00A70226"/>
    <w:rsid w:val="00A91FFE"/>
    <w:rsid w:val="00AA20E4"/>
    <w:rsid w:val="00AB2E2D"/>
    <w:rsid w:val="00AC0970"/>
    <w:rsid w:val="00AE585A"/>
    <w:rsid w:val="00B05637"/>
    <w:rsid w:val="00B102B1"/>
    <w:rsid w:val="00B10FA8"/>
    <w:rsid w:val="00B16AD6"/>
    <w:rsid w:val="00B235CA"/>
    <w:rsid w:val="00B25F4F"/>
    <w:rsid w:val="00B31C0A"/>
    <w:rsid w:val="00B43D10"/>
    <w:rsid w:val="00B6388D"/>
    <w:rsid w:val="00B714E9"/>
    <w:rsid w:val="00B74AD9"/>
    <w:rsid w:val="00B75B15"/>
    <w:rsid w:val="00B87C37"/>
    <w:rsid w:val="00B87D1B"/>
    <w:rsid w:val="00B91137"/>
    <w:rsid w:val="00B92FFB"/>
    <w:rsid w:val="00B9523A"/>
    <w:rsid w:val="00BB1B63"/>
    <w:rsid w:val="00BC41BF"/>
    <w:rsid w:val="00BE671C"/>
    <w:rsid w:val="00C0010A"/>
    <w:rsid w:val="00C31001"/>
    <w:rsid w:val="00C543F9"/>
    <w:rsid w:val="00C61F17"/>
    <w:rsid w:val="00C704E7"/>
    <w:rsid w:val="00C92729"/>
    <w:rsid w:val="00CA0062"/>
    <w:rsid w:val="00CB23C3"/>
    <w:rsid w:val="00CB39A4"/>
    <w:rsid w:val="00CD4ED9"/>
    <w:rsid w:val="00CD7897"/>
    <w:rsid w:val="00D008E4"/>
    <w:rsid w:val="00D027B4"/>
    <w:rsid w:val="00D17FF8"/>
    <w:rsid w:val="00D2064E"/>
    <w:rsid w:val="00D3696B"/>
    <w:rsid w:val="00D409B8"/>
    <w:rsid w:val="00D500B0"/>
    <w:rsid w:val="00D67C84"/>
    <w:rsid w:val="00DD394A"/>
    <w:rsid w:val="00DF224D"/>
    <w:rsid w:val="00DF2308"/>
    <w:rsid w:val="00DF6AE9"/>
    <w:rsid w:val="00E077F1"/>
    <w:rsid w:val="00E10DB2"/>
    <w:rsid w:val="00E21475"/>
    <w:rsid w:val="00E26C7F"/>
    <w:rsid w:val="00E36190"/>
    <w:rsid w:val="00E4117B"/>
    <w:rsid w:val="00E9588A"/>
    <w:rsid w:val="00EA2CF7"/>
    <w:rsid w:val="00EC0702"/>
    <w:rsid w:val="00F00201"/>
    <w:rsid w:val="00F14944"/>
    <w:rsid w:val="00F22E2A"/>
    <w:rsid w:val="00F35C02"/>
    <w:rsid w:val="00F63402"/>
    <w:rsid w:val="00FA7E07"/>
    <w:rsid w:val="00FB201C"/>
    <w:rsid w:val="00FB406A"/>
    <w:rsid w:val="00FD793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0BE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character" w:styleId="Hyperlink">
    <w:name w:val="Hyperlink"/>
    <w:basedOn w:val="DefaultParagraphFont"/>
    <w:uiPriority w:val="99"/>
    <w:unhideWhenUsed/>
    <w:rsid w:val="00CA0062"/>
    <w:rPr>
      <w:color w:val="0000FF" w:themeColor="hyperlink"/>
      <w:u w:val="single"/>
    </w:rPr>
  </w:style>
  <w:style w:type="paragraph" w:customStyle="1" w:styleId="ORDERFORML1PraraNo">
    <w:name w:val="ORDER FORM L1 Prara No"/>
    <w:basedOn w:val="Normal"/>
    <w:qFormat/>
    <w:rsid w:val="00FD793D"/>
    <w:pPr>
      <w:numPr>
        <w:numId w:val="16"/>
      </w:numPr>
      <w:adjustRightInd w:val="0"/>
      <w:spacing w:before="240" w:after="240" w:line="240" w:lineRule="auto"/>
      <w:ind w:left="426" w:hanging="426"/>
      <w:jc w:val="both"/>
    </w:pPr>
    <w:rPr>
      <w:rFonts w:ascii="Arial" w:eastAsia="STZhongsong" w:hAnsi="Arial"/>
      <w:b/>
      <w:caps/>
      <w:lang w:eastAsia="zh-CN"/>
    </w:rPr>
  </w:style>
  <w:style w:type="character" w:customStyle="1" w:styleId="ORDERFORML2TitleChar">
    <w:name w:val="ORDER FORM L2 Title Char"/>
    <w:link w:val="ORDERFORML2Title"/>
    <w:locked/>
    <w:rsid w:val="00FD793D"/>
    <w:rPr>
      <w:rFonts w:ascii="Arial" w:eastAsia="STZhongsong" w:hAnsi="Arial" w:cs="Arial"/>
      <w:b/>
      <w:lang w:eastAsia="zh-CN"/>
    </w:rPr>
  </w:style>
  <w:style w:type="paragraph" w:customStyle="1" w:styleId="ORDERFORML2Title">
    <w:name w:val="ORDER FORM L2 Title"/>
    <w:basedOn w:val="Normal"/>
    <w:link w:val="ORDERFORML2TitleChar"/>
    <w:qFormat/>
    <w:rsid w:val="00FD793D"/>
    <w:pPr>
      <w:numPr>
        <w:ilvl w:val="1"/>
        <w:numId w:val="16"/>
      </w:numPr>
      <w:adjustRightInd w:val="0"/>
      <w:spacing w:after="120" w:line="240" w:lineRule="auto"/>
      <w:ind w:left="993" w:hanging="567"/>
      <w:jc w:val="both"/>
    </w:pPr>
    <w:rPr>
      <w:rFonts w:ascii="Arial" w:eastAsia="STZhongsong" w:hAnsi="Arial" w:cs="Arial"/>
      <w:b/>
      <w:lang w:eastAsia="zh-CN"/>
    </w:rPr>
  </w:style>
  <w:style w:type="character" w:customStyle="1" w:styleId="ORDERFORML2BoxChar">
    <w:name w:val="ORDER FORM L2 Box Char"/>
    <w:link w:val="ORDERFORML2Box"/>
    <w:locked/>
    <w:rsid w:val="00FD793D"/>
    <w:rPr>
      <w:rFonts w:ascii="Arial" w:eastAsia="STZhongsong" w:hAnsi="Arial" w:cs="Arial"/>
      <w:lang w:eastAsia="zh-CN"/>
    </w:rPr>
  </w:style>
  <w:style w:type="paragraph" w:customStyle="1" w:styleId="ORDERFORML2Box">
    <w:name w:val="ORDER FORM L2 Box"/>
    <w:basedOn w:val="ORDERFORML2Title"/>
    <w:link w:val="ORDERFORML2BoxChar"/>
    <w:qFormat/>
    <w:rsid w:val="00FD793D"/>
    <w:pPr>
      <w:numPr>
        <w:ilvl w:val="0"/>
        <w:numId w:val="0"/>
      </w:numPr>
      <w:ind w:left="993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DB797-236F-4720-84B5-070A045C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2019-01-15T12:39:00Z</dcterms:created>
  <dcterms:modified xsi:type="dcterms:W3CDTF">2019-01-15T12:39:00Z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_AdHocReviewCycleID">
    <vt:i4>-187315902</vt:i4>
  </property>
  <property fmtid="{D5CDD505-2E9C-101B-9397-08002B2CF9AE}" pid="4" name="_NewReviewCycle">
    <vt:lpwstr/>
  </property>
  <property fmtid="{D5CDD505-2E9C-101B-9397-08002B2CF9AE}" pid="5" name="_ReviewingToolsShownOnce">
    <vt:lpwstr/>
  </property>
</Properties>
</file>