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02EAF" w14:textId="660580B7" w:rsidR="00712566" w:rsidRDefault="00227E3A" w:rsidP="00227E3A">
      <w:pPr>
        <w:pStyle w:val="Header"/>
        <w:rPr>
          <w:rFonts w:ascii="Arial" w:hAnsi="Arial" w:cs="Arial"/>
          <w:b/>
          <w:sz w:val="36"/>
          <w:szCs w:val="20"/>
        </w:rPr>
      </w:pPr>
      <w:bookmarkStart w:id="0" w:name="_GoBack"/>
      <w:bookmarkEnd w:id="0"/>
      <w:r w:rsidRPr="00553886">
        <w:rPr>
          <w:rFonts w:ascii="Arial" w:hAnsi="Arial" w:cs="Arial"/>
          <w:b/>
          <w:sz w:val="36"/>
          <w:szCs w:val="20"/>
        </w:rPr>
        <w:t>Joint Schedule 11 (Processing Data)</w:t>
      </w:r>
    </w:p>
    <w:p w14:paraId="4DE456A6" w14:textId="77777777" w:rsidR="00B3743A" w:rsidRDefault="00B3743A" w:rsidP="00227E3A">
      <w:pPr>
        <w:pStyle w:val="Header"/>
        <w:rPr>
          <w:rFonts w:ascii="Arial" w:hAnsi="Arial" w:cs="Arial"/>
          <w:b/>
          <w:sz w:val="36"/>
          <w:szCs w:val="20"/>
        </w:rPr>
      </w:pPr>
    </w:p>
    <w:p w14:paraId="125BFD2C" w14:textId="4C838088" w:rsidR="004358C0" w:rsidRPr="00D15A2D" w:rsidRDefault="004358C0" w:rsidP="00C72120">
      <w:pPr>
        <w:pStyle w:val="ListParagraph"/>
        <w:numPr>
          <w:ilvl w:val="0"/>
          <w:numId w:val="34"/>
        </w:numPr>
        <w:rPr>
          <w:rFonts w:ascii="Arial" w:hAnsi="Arial" w:cs="Arial"/>
          <w:b/>
          <w:sz w:val="24"/>
          <w:szCs w:val="24"/>
        </w:rPr>
      </w:pPr>
      <w:r w:rsidRPr="00D15A2D">
        <w:rPr>
          <w:rFonts w:ascii="Arial" w:hAnsi="Arial" w:cs="Arial"/>
          <w:b/>
          <w:sz w:val="24"/>
          <w:szCs w:val="24"/>
        </w:rPr>
        <w:t xml:space="preserve">Definitions </w:t>
      </w:r>
    </w:p>
    <w:p w14:paraId="6190A843" w14:textId="32E6B93D" w:rsidR="00C72120" w:rsidRPr="00D4288D" w:rsidRDefault="00C72120" w:rsidP="00C72120">
      <w:pPr>
        <w:pStyle w:val="GPSL2Numbered"/>
        <w:keepNext/>
        <w:tabs>
          <w:tab w:val="clear" w:pos="709"/>
          <w:tab w:val="clear" w:pos="1134"/>
        </w:tabs>
        <w:jc w:val="left"/>
        <w:rPr>
          <w:rFonts w:ascii="Arial" w:hAnsi="Arial"/>
          <w:sz w:val="24"/>
          <w:szCs w:val="24"/>
        </w:rPr>
      </w:pPr>
      <w:r>
        <w:rPr>
          <w:rFonts w:ascii="Arial" w:hAnsi="Arial"/>
          <w:sz w:val="24"/>
          <w:szCs w:val="24"/>
        </w:rPr>
        <w:t>1.1</w:t>
      </w:r>
      <w:r>
        <w:rPr>
          <w:rFonts w:ascii="Arial" w:hAnsi="Arial"/>
          <w:sz w:val="24"/>
          <w:szCs w:val="24"/>
        </w:rPr>
        <w:tab/>
      </w:r>
      <w:r w:rsidRPr="00D4288D">
        <w:rPr>
          <w:rFonts w:ascii="Arial" w:hAnsi="Arial"/>
          <w:sz w:val="24"/>
          <w:szCs w:val="24"/>
        </w:rPr>
        <w:t>In this Schedule, the following words shall have the following meanings and they shall supplement Joint Schedule 1 (Definitions):</w:t>
      </w:r>
    </w:p>
    <w:p w14:paraId="585D2669" w14:textId="77777777" w:rsidR="00C72120" w:rsidRDefault="00C72120" w:rsidP="00C72120">
      <w:pPr>
        <w:spacing w:after="0" w:line="240" w:lineRule="auto"/>
        <w:rPr>
          <w:rFonts w:ascii="Arial" w:hAnsi="Arial" w:cs="Arial"/>
          <w:b/>
          <w:sz w:val="24"/>
          <w:szCs w:val="24"/>
        </w:rPr>
      </w:pPr>
    </w:p>
    <w:p w14:paraId="6E0C3475" w14:textId="79211BFD" w:rsidR="004358C0" w:rsidRPr="004358C0" w:rsidRDefault="004358C0" w:rsidP="00C72120">
      <w:pPr>
        <w:spacing w:after="0" w:line="240" w:lineRule="auto"/>
        <w:rPr>
          <w:rFonts w:ascii="Arial" w:hAnsi="Arial" w:cs="Arial"/>
          <w:sz w:val="24"/>
          <w:szCs w:val="24"/>
        </w:rPr>
      </w:pPr>
      <w:r w:rsidRPr="004358C0">
        <w:rPr>
          <w:rFonts w:ascii="Arial" w:hAnsi="Arial" w:cs="Arial"/>
          <w:b/>
          <w:sz w:val="24"/>
          <w:szCs w:val="24"/>
        </w:rPr>
        <w:t>“Controller”</w:t>
      </w:r>
      <w:r w:rsidRPr="004358C0">
        <w:rPr>
          <w:rFonts w:ascii="Arial" w:hAnsi="Arial" w:cs="Arial"/>
          <w:b/>
          <w:sz w:val="24"/>
          <w:szCs w:val="24"/>
        </w:rPr>
        <w:tab/>
        <w:t xml:space="preserve"> </w:t>
      </w:r>
      <w:r w:rsidR="00C72120">
        <w:rPr>
          <w:rFonts w:ascii="Arial" w:hAnsi="Arial" w:cs="Arial"/>
          <w:b/>
          <w:sz w:val="24"/>
          <w:szCs w:val="24"/>
        </w:rPr>
        <w:tab/>
      </w:r>
      <w:r w:rsidRPr="004358C0">
        <w:rPr>
          <w:rFonts w:ascii="Arial" w:hAnsi="Arial" w:cs="Arial"/>
          <w:sz w:val="24"/>
          <w:szCs w:val="24"/>
        </w:rPr>
        <w:t>has the meaning given in the GDPR;</w:t>
      </w:r>
    </w:p>
    <w:p w14:paraId="41B7E954" w14:textId="77777777" w:rsidR="00C72120" w:rsidRDefault="00C72120" w:rsidP="00C72120">
      <w:pPr>
        <w:pStyle w:val="GPsDefinition"/>
        <w:spacing w:after="0"/>
        <w:rPr>
          <w:b/>
          <w:sz w:val="24"/>
          <w:szCs w:val="24"/>
        </w:rPr>
      </w:pPr>
    </w:p>
    <w:p w14:paraId="5D0E21DF" w14:textId="77777777" w:rsidR="00C72120" w:rsidRDefault="004358C0" w:rsidP="00C72120">
      <w:pPr>
        <w:pStyle w:val="GPsDefinition"/>
        <w:spacing w:after="0"/>
        <w:rPr>
          <w:b/>
          <w:sz w:val="24"/>
          <w:szCs w:val="24"/>
        </w:rPr>
      </w:pPr>
      <w:r w:rsidRPr="004358C0">
        <w:rPr>
          <w:b/>
          <w:sz w:val="24"/>
          <w:szCs w:val="24"/>
        </w:rPr>
        <w:t>“Data Protection</w:t>
      </w:r>
      <w:r w:rsidR="00C72120">
        <w:rPr>
          <w:b/>
          <w:sz w:val="24"/>
          <w:szCs w:val="24"/>
        </w:rPr>
        <w:t xml:space="preserve"> </w:t>
      </w:r>
      <w:r w:rsidRPr="004358C0">
        <w:rPr>
          <w:b/>
          <w:sz w:val="24"/>
          <w:szCs w:val="24"/>
        </w:rPr>
        <w:t xml:space="preserve"> </w:t>
      </w:r>
    </w:p>
    <w:p w14:paraId="65456489" w14:textId="0236532A" w:rsidR="004358C0" w:rsidRPr="004358C0" w:rsidRDefault="004358C0" w:rsidP="00C72120">
      <w:pPr>
        <w:pStyle w:val="GPsDefinition"/>
        <w:spacing w:after="0"/>
        <w:rPr>
          <w:sz w:val="24"/>
          <w:szCs w:val="24"/>
        </w:rPr>
      </w:pPr>
      <w:r w:rsidRPr="004358C0">
        <w:rPr>
          <w:b/>
          <w:sz w:val="24"/>
          <w:szCs w:val="24"/>
        </w:rPr>
        <w:t xml:space="preserve">Legislation” </w:t>
      </w:r>
      <w:r w:rsidR="00D15A2D">
        <w:rPr>
          <w:b/>
          <w:sz w:val="24"/>
          <w:szCs w:val="24"/>
        </w:rPr>
        <w:tab/>
      </w:r>
      <w:r w:rsidRPr="004358C0">
        <w:rPr>
          <w:sz w:val="24"/>
          <w:szCs w:val="24"/>
        </w:rPr>
        <w:t xml:space="preserve">means </w:t>
      </w:r>
    </w:p>
    <w:p w14:paraId="322EDBAC" w14:textId="77777777" w:rsidR="004358C0" w:rsidRPr="004358C0" w:rsidRDefault="004358C0" w:rsidP="00C72120">
      <w:pPr>
        <w:pStyle w:val="GPSDefinitionL3"/>
        <w:numPr>
          <w:ilvl w:val="2"/>
          <w:numId w:val="10"/>
        </w:numPr>
        <w:spacing w:after="0"/>
        <w:ind w:left="2410" w:firstLine="0"/>
        <w:rPr>
          <w:rFonts w:ascii="Arial" w:hAnsi="Arial"/>
          <w:sz w:val="24"/>
          <w:szCs w:val="24"/>
        </w:rPr>
      </w:pPr>
      <w:r w:rsidRPr="004358C0">
        <w:rPr>
          <w:rFonts w:ascii="Arial" w:hAnsi="Arial"/>
          <w:sz w:val="24"/>
          <w:szCs w:val="24"/>
        </w:rPr>
        <w:t>the GDPR, the LED and any applicable national implementing Laws as amended from time to time;</w:t>
      </w:r>
    </w:p>
    <w:p w14:paraId="4AAE31A5" w14:textId="77777777" w:rsidR="004358C0" w:rsidRPr="004358C0" w:rsidRDefault="004358C0" w:rsidP="00C72120">
      <w:pPr>
        <w:pStyle w:val="GPSDefinitionL3"/>
        <w:numPr>
          <w:ilvl w:val="2"/>
          <w:numId w:val="10"/>
        </w:numPr>
        <w:spacing w:after="0"/>
        <w:ind w:left="2410" w:firstLine="0"/>
        <w:rPr>
          <w:rFonts w:ascii="Arial" w:hAnsi="Arial"/>
          <w:sz w:val="24"/>
          <w:szCs w:val="24"/>
        </w:rPr>
      </w:pPr>
      <w:r w:rsidRPr="004358C0">
        <w:rPr>
          <w:rFonts w:ascii="Arial" w:hAnsi="Arial"/>
          <w:sz w:val="24"/>
          <w:szCs w:val="24"/>
        </w:rPr>
        <w:t>the DPA to the extent that it relates to processing of personal data and privacy;</w:t>
      </w:r>
    </w:p>
    <w:p w14:paraId="17B370D1" w14:textId="77777777" w:rsidR="004358C0" w:rsidRPr="004358C0" w:rsidRDefault="004358C0" w:rsidP="00C72120">
      <w:pPr>
        <w:pStyle w:val="GPSDefinitionL3"/>
        <w:numPr>
          <w:ilvl w:val="2"/>
          <w:numId w:val="10"/>
        </w:numPr>
        <w:spacing w:after="0"/>
        <w:ind w:left="2410" w:firstLine="0"/>
        <w:rPr>
          <w:rFonts w:ascii="Arial" w:hAnsi="Arial"/>
          <w:sz w:val="24"/>
          <w:szCs w:val="24"/>
        </w:rPr>
      </w:pPr>
      <w:r w:rsidRPr="004358C0">
        <w:rPr>
          <w:rFonts w:ascii="Arial" w:hAnsi="Arial"/>
          <w:sz w:val="24"/>
          <w:szCs w:val="24"/>
        </w:rPr>
        <w:t>all applicable Law about the processing of personal data and privacy;</w:t>
      </w:r>
    </w:p>
    <w:p w14:paraId="59FBCEA7" w14:textId="77777777" w:rsidR="004358C0" w:rsidRPr="002404A4" w:rsidRDefault="004358C0" w:rsidP="00C72120">
      <w:pPr>
        <w:pStyle w:val="GPsDefinition"/>
        <w:spacing w:after="0"/>
        <w:ind w:left="720"/>
        <w:rPr>
          <w:b/>
          <w:sz w:val="24"/>
          <w:szCs w:val="24"/>
        </w:rPr>
      </w:pPr>
    </w:p>
    <w:p w14:paraId="2C33B682" w14:textId="43FC43B9" w:rsidR="004358C0" w:rsidRDefault="004358C0" w:rsidP="00C72120">
      <w:pPr>
        <w:pStyle w:val="GPsDefinition"/>
        <w:spacing w:after="0"/>
        <w:ind w:left="2160" w:hanging="2160"/>
        <w:rPr>
          <w:b/>
          <w:sz w:val="24"/>
          <w:szCs w:val="24"/>
        </w:rPr>
      </w:pPr>
      <w:r>
        <w:rPr>
          <w:b/>
          <w:sz w:val="24"/>
          <w:szCs w:val="24"/>
        </w:rPr>
        <w:t>“GDPR”</w:t>
      </w:r>
      <w:r>
        <w:rPr>
          <w:b/>
          <w:sz w:val="24"/>
          <w:szCs w:val="24"/>
        </w:rPr>
        <w:tab/>
      </w:r>
      <w:r w:rsidR="00C72120">
        <w:rPr>
          <w:sz w:val="24"/>
          <w:szCs w:val="24"/>
        </w:rPr>
        <w:t>t</w:t>
      </w:r>
      <w:r w:rsidRPr="002404A4">
        <w:rPr>
          <w:sz w:val="24"/>
          <w:szCs w:val="24"/>
        </w:rPr>
        <w:t>he General Data Protection Regulation (Regulation (EU) 2016/679)</w:t>
      </w:r>
      <w:r w:rsidRPr="002404A4">
        <w:rPr>
          <w:b/>
          <w:sz w:val="24"/>
          <w:szCs w:val="24"/>
        </w:rPr>
        <w:t xml:space="preserve"> </w:t>
      </w:r>
    </w:p>
    <w:p w14:paraId="39CAECA8" w14:textId="77777777" w:rsidR="004358C0" w:rsidRPr="002404A4" w:rsidRDefault="004358C0" w:rsidP="00C72120">
      <w:pPr>
        <w:pStyle w:val="GPsDefinition"/>
        <w:spacing w:after="0"/>
        <w:ind w:left="2160" w:hanging="2160"/>
        <w:rPr>
          <w:b/>
          <w:sz w:val="24"/>
          <w:szCs w:val="24"/>
        </w:rPr>
      </w:pPr>
    </w:p>
    <w:p w14:paraId="56ED6AE6" w14:textId="61AB4804" w:rsidR="004358C0" w:rsidRDefault="004358C0" w:rsidP="00C72120">
      <w:pPr>
        <w:pStyle w:val="GPsDefinition"/>
        <w:spacing w:after="0"/>
        <w:ind w:left="2160" w:hanging="2160"/>
        <w:rPr>
          <w:sz w:val="24"/>
          <w:szCs w:val="24"/>
        </w:rPr>
      </w:pPr>
      <w:r>
        <w:rPr>
          <w:b/>
          <w:sz w:val="24"/>
          <w:szCs w:val="24"/>
        </w:rPr>
        <w:t xml:space="preserve">“Joint Control” </w:t>
      </w:r>
      <w:r>
        <w:rPr>
          <w:b/>
          <w:sz w:val="24"/>
          <w:szCs w:val="24"/>
        </w:rPr>
        <w:tab/>
      </w:r>
      <w:r w:rsidRPr="002404A4">
        <w:rPr>
          <w:sz w:val="24"/>
          <w:szCs w:val="24"/>
        </w:rPr>
        <w:t>means where two or more Controllers jointly determine the purposes and means of processing</w:t>
      </w:r>
    </w:p>
    <w:p w14:paraId="38E5A905" w14:textId="77777777" w:rsidR="004358C0" w:rsidRPr="002404A4" w:rsidRDefault="004358C0" w:rsidP="00C72120">
      <w:pPr>
        <w:pStyle w:val="GPsDefinition"/>
        <w:spacing w:after="0"/>
        <w:ind w:left="2160" w:hanging="2160"/>
        <w:rPr>
          <w:b/>
          <w:sz w:val="24"/>
          <w:szCs w:val="24"/>
        </w:rPr>
      </w:pPr>
    </w:p>
    <w:p w14:paraId="39083C86" w14:textId="69065B02" w:rsidR="00D15A2D" w:rsidRDefault="004358C0" w:rsidP="00C72120">
      <w:pPr>
        <w:pStyle w:val="GPsDefinition"/>
        <w:spacing w:after="0"/>
        <w:ind w:left="2160" w:hanging="2160"/>
        <w:rPr>
          <w:sz w:val="24"/>
          <w:szCs w:val="24"/>
        </w:rPr>
      </w:pPr>
      <w:r>
        <w:rPr>
          <w:b/>
          <w:sz w:val="24"/>
          <w:szCs w:val="24"/>
        </w:rPr>
        <w:t>“Personal Data”</w:t>
      </w:r>
      <w:r w:rsidRPr="002404A4">
        <w:rPr>
          <w:b/>
          <w:sz w:val="24"/>
          <w:szCs w:val="24"/>
        </w:rPr>
        <w:t xml:space="preserve"> </w:t>
      </w:r>
      <w:r>
        <w:rPr>
          <w:b/>
          <w:sz w:val="24"/>
          <w:szCs w:val="24"/>
        </w:rPr>
        <w:tab/>
      </w:r>
      <w:r w:rsidRPr="002404A4">
        <w:rPr>
          <w:sz w:val="24"/>
          <w:szCs w:val="24"/>
        </w:rPr>
        <w:t>has the meaning given in the GDPR</w:t>
      </w:r>
      <w:r w:rsidRPr="002404A4">
        <w:rPr>
          <w:sz w:val="24"/>
          <w:szCs w:val="24"/>
          <w:lang w:eastAsia="ar-SA"/>
        </w:rPr>
        <w:t xml:space="preserve"> </w:t>
      </w:r>
      <w:r w:rsidRPr="002404A4">
        <w:rPr>
          <w:sz w:val="24"/>
          <w:szCs w:val="24"/>
        </w:rPr>
        <w:t>to which the Processor has access to from time to time in the course of the Services</w:t>
      </w:r>
    </w:p>
    <w:p w14:paraId="0BC0264D" w14:textId="77777777" w:rsidR="00DD7314" w:rsidRDefault="00DD7314" w:rsidP="00F36DA8">
      <w:pPr>
        <w:pStyle w:val="GPsDefinition"/>
        <w:ind w:left="2160" w:hanging="2160"/>
        <w:rPr>
          <w:sz w:val="24"/>
          <w:szCs w:val="24"/>
        </w:rPr>
      </w:pPr>
    </w:p>
    <w:p w14:paraId="18634B71" w14:textId="77777777" w:rsidR="00C72120" w:rsidRDefault="00C72120">
      <w:pPr>
        <w:rPr>
          <w:rFonts w:ascii="Arial" w:hAnsi="Arial" w:cs="Arial"/>
          <w:b/>
          <w:sz w:val="36"/>
          <w:szCs w:val="36"/>
        </w:rPr>
      </w:pPr>
      <w:r>
        <w:rPr>
          <w:rFonts w:ascii="Arial" w:hAnsi="Arial" w:cs="Arial"/>
          <w:b/>
          <w:sz w:val="36"/>
          <w:szCs w:val="36"/>
        </w:rPr>
        <w:br w:type="page"/>
      </w:r>
    </w:p>
    <w:p w14:paraId="0329F409" w14:textId="61626FAE" w:rsidR="002404A4" w:rsidRPr="002404A4" w:rsidRDefault="00883B56" w:rsidP="002404A4">
      <w:pPr>
        <w:rPr>
          <w:rFonts w:ascii="Arial" w:hAnsi="Arial" w:cs="Arial"/>
          <w:b/>
          <w:sz w:val="36"/>
          <w:szCs w:val="36"/>
        </w:rPr>
      </w:pPr>
      <w:r w:rsidRPr="002404A4">
        <w:rPr>
          <w:rFonts w:ascii="Arial" w:hAnsi="Arial" w:cs="Arial"/>
          <w:b/>
          <w:sz w:val="36"/>
          <w:szCs w:val="36"/>
        </w:rPr>
        <w:lastRenderedPageBreak/>
        <w:t>INDEPENDENT CONTROLLERS OF PERSONAL DATA</w:t>
      </w:r>
    </w:p>
    <w:p w14:paraId="090ACBE6" w14:textId="77777777" w:rsidR="004358C0" w:rsidRPr="002404A4" w:rsidRDefault="004358C0" w:rsidP="002404A4">
      <w:pPr>
        <w:pStyle w:val="GPsDefinition"/>
        <w:rPr>
          <w:sz w:val="24"/>
          <w:szCs w:val="24"/>
        </w:rPr>
      </w:pPr>
    </w:p>
    <w:p w14:paraId="7E881486" w14:textId="1C21E0AE" w:rsidR="002404A4" w:rsidRPr="002404A4" w:rsidRDefault="002404A4" w:rsidP="00C72120">
      <w:pPr>
        <w:pStyle w:val="ListParagraph"/>
        <w:numPr>
          <w:ilvl w:val="1"/>
          <w:numId w:val="24"/>
        </w:numPr>
        <w:suppressAutoHyphens w:val="0"/>
        <w:autoSpaceDN/>
        <w:spacing w:after="0"/>
        <w:contextualSpacing/>
        <w:textAlignment w:val="auto"/>
        <w:rPr>
          <w:rFonts w:ascii="Arial" w:hAnsi="Arial" w:cs="Arial"/>
          <w:sz w:val="24"/>
          <w:szCs w:val="24"/>
          <w:lang w:eastAsia="zh-CN"/>
        </w:rPr>
      </w:pPr>
      <w:r w:rsidRPr="002404A4">
        <w:rPr>
          <w:rFonts w:ascii="Arial" w:hAnsi="Arial" w:cs="Arial"/>
          <w:sz w:val="24"/>
          <w:szCs w:val="24"/>
          <w:lang w:eastAsia="zh-CN"/>
        </w:rPr>
        <w:t xml:space="preserve">With respect to Personal Data provided by one Party to another Party (as further described in </w:t>
      </w:r>
      <w:r w:rsidRPr="00BA4FA3">
        <w:rPr>
          <w:rFonts w:ascii="Arial" w:hAnsi="Arial" w:cs="Arial"/>
          <w:sz w:val="24"/>
          <w:szCs w:val="24"/>
          <w:lang w:eastAsia="zh-CN"/>
        </w:rPr>
        <w:t xml:space="preserve">Annex </w:t>
      </w:r>
      <w:r w:rsidR="00C72120">
        <w:rPr>
          <w:rFonts w:ascii="Arial" w:hAnsi="Arial" w:cs="Arial"/>
          <w:sz w:val="24"/>
          <w:szCs w:val="24"/>
          <w:lang w:eastAsia="zh-CN"/>
        </w:rPr>
        <w:t xml:space="preserve">1 </w:t>
      </w:r>
      <w:r w:rsidR="007D4B02" w:rsidRPr="00BA4FA3">
        <w:rPr>
          <w:rFonts w:ascii="Arial" w:hAnsi="Arial" w:cs="Arial"/>
          <w:sz w:val="24"/>
          <w:szCs w:val="24"/>
          <w:lang w:eastAsia="zh-CN"/>
        </w:rPr>
        <w:t>(</w:t>
      </w:r>
      <w:r w:rsidR="007D4B02" w:rsidRPr="00BA4FA3">
        <w:rPr>
          <w:rFonts w:ascii="Arial" w:hAnsi="Arial" w:cs="Arial"/>
          <w:iCs/>
          <w:color w:val="000000"/>
          <w:sz w:val="24"/>
          <w:szCs w:val="24"/>
          <w:lang w:bidi="he-IL"/>
        </w:rPr>
        <w:t>Record of Personal Data Transfer</w:t>
      </w:r>
      <w:r w:rsidR="007D4B02" w:rsidRPr="00BA4FA3">
        <w:rPr>
          <w:rFonts w:ascii="Arial" w:hAnsi="Arial" w:cs="Arial"/>
          <w:sz w:val="24"/>
          <w:szCs w:val="24"/>
          <w:lang w:eastAsia="zh-CN"/>
        </w:rPr>
        <w:t>)</w:t>
      </w:r>
      <w:r w:rsidRPr="002404A4">
        <w:rPr>
          <w:rFonts w:ascii="Arial" w:hAnsi="Arial" w:cs="Arial"/>
          <w:sz w:val="24"/>
          <w:szCs w:val="24"/>
          <w:lang w:eastAsia="zh-CN"/>
        </w:rPr>
        <w:t xml:space="preserve"> </w:t>
      </w:r>
      <w:r w:rsidR="00883B56">
        <w:rPr>
          <w:rFonts w:ascii="Arial" w:hAnsi="Arial" w:cs="Arial"/>
          <w:sz w:val="24"/>
          <w:szCs w:val="24"/>
          <w:lang w:eastAsia="zh-CN"/>
        </w:rPr>
        <w:t xml:space="preserve">in this Part C </w:t>
      </w:r>
      <w:r w:rsidR="007D4B02">
        <w:rPr>
          <w:rFonts w:ascii="Arial" w:hAnsi="Arial" w:cs="Arial"/>
          <w:sz w:val="24"/>
          <w:szCs w:val="24"/>
          <w:lang w:eastAsia="zh-CN"/>
        </w:rPr>
        <w:t xml:space="preserve">of Joint Schedule 11 </w:t>
      </w:r>
      <w:r w:rsidRPr="002404A4">
        <w:rPr>
          <w:rFonts w:ascii="Arial" w:hAnsi="Arial" w:cs="Arial"/>
          <w:sz w:val="24"/>
          <w:szCs w:val="24"/>
          <w:lang w:eastAsia="zh-CN"/>
        </w:rPr>
        <w:t>for which each Party acts as Controller but which is not under the Joint Control each Party undertakes to comply with the applicable Data Protection Legislation in respect of their processing of such Personal Data as Controller.</w:t>
      </w:r>
    </w:p>
    <w:p w14:paraId="458854B0" w14:textId="77777777" w:rsidR="002404A4" w:rsidRPr="002404A4" w:rsidRDefault="002404A4" w:rsidP="00C72120">
      <w:pPr>
        <w:pStyle w:val="ListParagraph"/>
        <w:spacing w:after="0"/>
        <w:ind w:left="540"/>
        <w:rPr>
          <w:rFonts w:ascii="Arial" w:hAnsi="Arial" w:cs="Arial"/>
          <w:sz w:val="24"/>
          <w:szCs w:val="24"/>
          <w:lang w:eastAsia="zh-CN"/>
        </w:rPr>
      </w:pPr>
    </w:p>
    <w:p w14:paraId="1A25C605" w14:textId="77777777" w:rsidR="002404A4" w:rsidRPr="002404A4" w:rsidRDefault="002404A4" w:rsidP="00C72120">
      <w:pPr>
        <w:pStyle w:val="ListParagraph"/>
        <w:numPr>
          <w:ilvl w:val="1"/>
          <w:numId w:val="24"/>
        </w:numPr>
        <w:suppressAutoHyphens w:val="0"/>
        <w:autoSpaceDN/>
        <w:spacing w:after="0"/>
        <w:contextualSpacing/>
        <w:textAlignment w:val="auto"/>
        <w:rPr>
          <w:rFonts w:ascii="Arial" w:hAnsi="Arial" w:cs="Arial"/>
          <w:sz w:val="24"/>
          <w:szCs w:val="24"/>
          <w:lang w:eastAsia="zh-CN"/>
        </w:rPr>
      </w:pPr>
      <w:r w:rsidRPr="002404A4">
        <w:rPr>
          <w:rFonts w:ascii="Arial" w:hAnsi="Arial" w:cs="Arial"/>
          <w:sz w:val="24"/>
          <w:szCs w:val="24"/>
          <w:lang w:eastAsia="zh-CN"/>
        </w:rPr>
        <w:t>Each Party shall process the Personal Data in compliance with its obligations under the Data Protection Legislation and not</w:t>
      </w:r>
      <w:r w:rsidRPr="002404A4">
        <w:rPr>
          <w:rFonts w:ascii="Arial" w:hAnsi="Arial" w:cs="Arial"/>
          <w:sz w:val="24"/>
          <w:szCs w:val="24"/>
        </w:rPr>
        <w:t xml:space="preserve"> </w:t>
      </w:r>
      <w:r w:rsidRPr="002404A4">
        <w:rPr>
          <w:rFonts w:ascii="Arial" w:hAnsi="Arial" w:cs="Arial"/>
          <w:sz w:val="24"/>
          <w:szCs w:val="24"/>
          <w:lang w:eastAsia="zh-CN"/>
        </w:rPr>
        <w:t xml:space="preserve">do anything to cause the other Party to be in breach of it. </w:t>
      </w:r>
    </w:p>
    <w:p w14:paraId="362A7EBD" w14:textId="77777777" w:rsidR="002404A4" w:rsidRPr="002404A4" w:rsidRDefault="002404A4" w:rsidP="00C72120">
      <w:pPr>
        <w:pStyle w:val="ListParagraph"/>
        <w:spacing w:after="0"/>
        <w:rPr>
          <w:rFonts w:ascii="Arial" w:hAnsi="Arial" w:cs="Arial"/>
          <w:sz w:val="24"/>
          <w:szCs w:val="24"/>
          <w:lang w:eastAsia="zh-CN"/>
        </w:rPr>
      </w:pPr>
    </w:p>
    <w:p w14:paraId="174CF918" w14:textId="229FC3AD" w:rsidR="002404A4" w:rsidRPr="002404A4" w:rsidRDefault="002404A4" w:rsidP="00C72120">
      <w:pPr>
        <w:pStyle w:val="ListParagraph"/>
        <w:numPr>
          <w:ilvl w:val="1"/>
          <w:numId w:val="24"/>
        </w:numPr>
        <w:suppressAutoHyphens w:val="0"/>
        <w:autoSpaceDN/>
        <w:spacing w:after="0"/>
        <w:contextualSpacing/>
        <w:textAlignment w:val="auto"/>
        <w:rPr>
          <w:rFonts w:ascii="Arial" w:hAnsi="Arial" w:cs="Arial"/>
          <w:sz w:val="24"/>
          <w:szCs w:val="24"/>
          <w:lang w:eastAsia="zh-CN"/>
        </w:rPr>
      </w:pPr>
      <w:r w:rsidRPr="002404A4">
        <w:rPr>
          <w:rFonts w:ascii="Arial" w:hAnsi="Arial" w:cs="Arial"/>
          <w:sz w:val="24"/>
          <w:szCs w:val="24"/>
          <w:lang w:eastAsia="zh-CN"/>
        </w:rPr>
        <w:t xml:space="preserve">Where a Party has provided Personal Data to the other Party in accordance with this </w:t>
      </w:r>
      <w:r w:rsidR="00864D66">
        <w:rPr>
          <w:rFonts w:ascii="Arial" w:hAnsi="Arial" w:cs="Arial"/>
          <w:sz w:val="24"/>
          <w:szCs w:val="24"/>
          <w:lang w:eastAsia="zh-CN"/>
        </w:rPr>
        <w:t>Part C</w:t>
      </w:r>
      <w:r w:rsidRPr="002404A4">
        <w:rPr>
          <w:rFonts w:ascii="Arial" w:hAnsi="Arial" w:cs="Arial"/>
          <w:sz w:val="24"/>
          <w:szCs w:val="24"/>
          <w:lang w:eastAsia="zh-CN"/>
        </w:rPr>
        <w:t xml:space="preserve"> the recipient Party will provide all such relevant documents and information relating to its data protection policies and procedures as the other Party may reasonably require.</w:t>
      </w:r>
    </w:p>
    <w:p w14:paraId="7EFCDECA" w14:textId="77777777" w:rsidR="002404A4" w:rsidRPr="002404A4" w:rsidRDefault="002404A4" w:rsidP="00C72120">
      <w:pPr>
        <w:pStyle w:val="ListParagraph"/>
        <w:spacing w:after="0"/>
        <w:rPr>
          <w:rFonts w:ascii="Arial" w:hAnsi="Arial" w:cs="Arial"/>
          <w:sz w:val="24"/>
          <w:szCs w:val="24"/>
          <w:lang w:eastAsia="zh-CN"/>
        </w:rPr>
      </w:pPr>
    </w:p>
    <w:p w14:paraId="45FBD9C1" w14:textId="77777777" w:rsidR="002404A4" w:rsidRPr="002404A4" w:rsidRDefault="002404A4" w:rsidP="00C72120">
      <w:pPr>
        <w:pStyle w:val="ListParagraph"/>
        <w:numPr>
          <w:ilvl w:val="1"/>
          <w:numId w:val="24"/>
        </w:numPr>
        <w:suppressAutoHyphens w:val="0"/>
        <w:autoSpaceDN/>
        <w:spacing w:after="0"/>
        <w:contextualSpacing/>
        <w:textAlignment w:val="auto"/>
        <w:rPr>
          <w:rFonts w:ascii="Arial" w:hAnsi="Arial" w:cs="Arial"/>
          <w:sz w:val="24"/>
          <w:szCs w:val="24"/>
          <w:lang w:eastAsia="zh-CN"/>
        </w:rPr>
      </w:pPr>
      <w:r w:rsidRPr="002404A4">
        <w:rPr>
          <w:rFonts w:ascii="Arial" w:hAnsi="Arial" w:cs="Arial"/>
          <w:sz w:val="24"/>
          <w:szCs w:val="24"/>
          <w:lang w:eastAsia="zh-CN"/>
        </w:rPr>
        <w:t xml:space="preserve">The Parties shall be responsible for their own compliance with Articles 13 and 14 GDPR in respect of the processing of Personal Data for the purposes of this Agreement. </w:t>
      </w:r>
    </w:p>
    <w:p w14:paraId="69DD8A04" w14:textId="77777777" w:rsidR="002404A4" w:rsidRPr="002404A4" w:rsidRDefault="002404A4" w:rsidP="00C72120">
      <w:pPr>
        <w:pStyle w:val="ListParagraph"/>
        <w:spacing w:after="0"/>
        <w:rPr>
          <w:rFonts w:ascii="Arial" w:hAnsi="Arial" w:cs="Arial"/>
          <w:sz w:val="24"/>
          <w:szCs w:val="24"/>
        </w:rPr>
      </w:pPr>
    </w:p>
    <w:p w14:paraId="7304B18A" w14:textId="77777777" w:rsidR="002404A4" w:rsidRPr="002404A4" w:rsidRDefault="002404A4" w:rsidP="00C72120">
      <w:pPr>
        <w:pStyle w:val="ListParagraph"/>
        <w:numPr>
          <w:ilvl w:val="1"/>
          <w:numId w:val="24"/>
        </w:numPr>
        <w:suppressAutoHyphens w:val="0"/>
        <w:autoSpaceDN/>
        <w:spacing w:after="0"/>
        <w:contextualSpacing/>
        <w:textAlignment w:val="auto"/>
        <w:rPr>
          <w:rFonts w:ascii="Arial" w:hAnsi="Arial" w:cs="Arial"/>
          <w:sz w:val="24"/>
          <w:szCs w:val="24"/>
          <w:lang w:eastAsia="zh-CN"/>
        </w:rPr>
      </w:pPr>
      <w:r w:rsidRPr="002404A4">
        <w:rPr>
          <w:rFonts w:ascii="Arial" w:hAnsi="Arial" w:cs="Arial"/>
          <w:sz w:val="24"/>
          <w:szCs w:val="24"/>
        </w:rPr>
        <w:t>The Parties shall only provide Personal Data to each other:</w:t>
      </w:r>
    </w:p>
    <w:p w14:paraId="161BDF2A" w14:textId="2F2D6B64" w:rsidR="002404A4" w:rsidRPr="004B6802" w:rsidRDefault="004B6802" w:rsidP="004B6802">
      <w:pPr>
        <w:pStyle w:val="GPSL2Numbered"/>
        <w:numPr>
          <w:ilvl w:val="1"/>
          <w:numId w:val="38"/>
        </w:numPr>
        <w:tabs>
          <w:tab w:val="clear" w:pos="709"/>
          <w:tab w:val="clear" w:pos="1134"/>
        </w:tabs>
        <w:ind w:left="851" w:hanging="425"/>
        <w:jc w:val="left"/>
        <w:rPr>
          <w:rFonts w:ascii="Arial" w:hAnsi="Arial"/>
          <w:sz w:val="24"/>
          <w:szCs w:val="24"/>
        </w:rPr>
      </w:pPr>
      <w:r>
        <w:rPr>
          <w:rFonts w:ascii="Arial" w:hAnsi="Arial"/>
          <w:sz w:val="24"/>
          <w:szCs w:val="24"/>
        </w:rPr>
        <w:t>T</w:t>
      </w:r>
      <w:r w:rsidR="002404A4" w:rsidRPr="004B6802">
        <w:rPr>
          <w:rFonts w:ascii="Arial" w:hAnsi="Arial"/>
          <w:sz w:val="24"/>
          <w:szCs w:val="24"/>
        </w:rPr>
        <w:t xml:space="preserve">o the extent necessary to perform the respective obligations under this Agreement. </w:t>
      </w:r>
    </w:p>
    <w:p w14:paraId="464D149E" w14:textId="434CE8F3" w:rsidR="002404A4" w:rsidRPr="004B6802" w:rsidRDefault="002404A4" w:rsidP="00231C9C">
      <w:pPr>
        <w:pStyle w:val="GPSL2Numbered"/>
        <w:numPr>
          <w:ilvl w:val="1"/>
          <w:numId w:val="38"/>
        </w:numPr>
        <w:tabs>
          <w:tab w:val="clear" w:pos="709"/>
          <w:tab w:val="clear" w:pos="1134"/>
        </w:tabs>
        <w:ind w:left="851" w:hanging="425"/>
        <w:jc w:val="left"/>
        <w:rPr>
          <w:rFonts w:ascii="Arial" w:hAnsi="Arial"/>
          <w:sz w:val="24"/>
          <w:szCs w:val="24"/>
        </w:rPr>
      </w:pPr>
      <w:r w:rsidRPr="004B6802">
        <w:rPr>
          <w:rFonts w:ascii="Arial" w:hAnsi="Arial"/>
          <w:sz w:val="24"/>
          <w:szCs w:val="24"/>
        </w:rPr>
        <w:t>in compliance with the Data Protection Legislation (including by ensuring all required fair processing information has been given to affected Data Subjects)</w:t>
      </w:r>
    </w:p>
    <w:p w14:paraId="161CBA62" w14:textId="66227646" w:rsidR="002404A4" w:rsidRPr="002404A4" w:rsidRDefault="002404A4" w:rsidP="00231C9C">
      <w:pPr>
        <w:pStyle w:val="GPSL2Numbered"/>
        <w:numPr>
          <w:ilvl w:val="1"/>
          <w:numId w:val="38"/>
        </w:numPr>
        <w:tabs>
          <w:tab w:val="clear" w:pos="709"/>
          <w:tab w:val="clear" w:pos="1134"/>
        </w:tabs>
        <w:ind w:left="851" w:hanging="425"/>
        <w:jc w:val="left"/>
        <w:rPr>
          <w:rFonts w:ascii="Arial" w:hAnsi="Arial"/>
          <w:sz w:val="24"/>
          <w:szCs w:val="24"/>
        </w:rPr>
      </w:pPr>
      <w:r w:rsidRPr="002404A4">
        <w:rPr>
          <w:rFonts w:ascii="Arial" w:hAnsi="Arial"/>
          <w:sz w:val="24"/>
          <w:szCs w:val="24"/>
        </w:rPr>
        <w:t>where it has recorded it in Annex 1 – Record of Personal Data</w:t>
      </w:r>
      <w:r w:rsidR="00864D66">
        <w:rPr>
          <w:rFonts w:ascii="Arial" w:hAnsi="Arial"/>
          <w:sz w:val="24"/>
          <w:szCs w:val="24"/>
        </w:rPr>
        <w:t xml:space="preserve"> Transfer</w:t>
      </w:r>
    </w:p>
    <w:p w14:paraId="6726F1EE" w14:textId="77777777" w:rsidR="002404A4" w:rsidRPr="002404A4" w:rsidRDefault="002404A4" w:rsidP="00C72120">
      <w:pPr>
        <w:pStyle w:val="ListParagraph"/>
        <w:spacing w:after="0"/>
        <w:rPr>
          <w:rFonts w:ascii="Arial" w:hAnsi="Arial" w:cs="Arial"/>
          <w:sz w:val="24"/>
          <w:szCs w:val="24"/>
        </w:rPr>
      </w:pPr>
    </w:p>
    <w:p w14:paraId="5C1C175E" w14:textId="2197AFF0" w:rsidR="002404A4" w:rsidRDefault="004B6802" w:rsidP="00231C9C">
      <w:pPr>
        <w:pStyle w:val="Heading3"/>
        <w:keepNext w:val="0"/>
        <w:keepLines w:val="0"/>
        <w:numPr>
          <w:ilvl w:val="0"/>
          <w:numId w:val="38"/>
        </w:numPr>
        <w:pBdr>
          <w:top w:val="none" w:sz="0" w:space="0" w:color="auto"/>
          <w:left w:val="none" w:sz="0" w:space="0" w:color="auto"/>
          <w:bottom w:val="none" w:sz="0" w:space="0" w:color="auto"/>
          <w:right w:val="none" w:sz="0" w:space="0" w:color="auto"/>
          <w:between w:val="none" w:sz="0" w:space="0" w:color="auto"/>
        </w:pBdr>
        <w:tabs>
          <w:tab w:val="left" w:pos="851"/>
        </w:tabs>
        <w:spacing w:before="0"/>
        <w:jc w:val="both"/>
        <w:rPr>
          <w:rFonts w:ascii="Arial" w:hAnsi="Arial" w:cs="Arial"/>
          <w:b w:val="0"/>
          <w:sz w:val="24"/>
          <w:szCs w:val="24"/>
        </w:rPr>
      </w:pPr>
      <w:r>
        <w:rPr>
          <w:rFonts w:ascii="Arial" w:hAnsi="Arial" w:cs="Arial"/>
          <w:b w:val="0"/>
          <w:sz w:val="24"/>
          <w:szCs w:val="24"/>
        </w:rPr>
        <w:t xml:space="preserve"> </w:t>
      </w:r>
      <w:r w:rsidR="002404A4" w:rsidRPr="007D4B02">
        <w:rPr>
          <w:rFonts w:ascii="Arial" w:hAnsi="Arial" w:cs="Arial"/>
          <w:b w:val="0"/>
          <w:sz w:val="24"/>
          <w:szCs w:val="24"/>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5550FEE7" w14:textId="77777777" w:rsidR="00C72120" w:rsidRPr="00C72120" w:rsidRDefault="00C72120" w:rsidP="004B6802">
      <w:pPr>
        <w:ind w:left="709"/>
        <w:rPr>
          <w:lang w:eastAsia="en-GB"/>
        </w:rPr>
      </w:pPr>
    </w:p>
    <w:p w14:paraId="3CB95E2B" w14:textId="4C9C1324" w:rsidR="002404A4" w:rsidRDefault="00231C9C" w:rsidP="00231C9C">
      <w:pPr>
        <w:pStyle w:val="Heading3"/>
        <w:keepNext w:val="0"/>
        <w:keepLines w:val="0"/>
        <w:numPr>
          <w:ilvl w:val="0"/>
          <w:numId w:val="38"/>
        </w:numPr>
        <w:pBdr>
          <w:top w:val="none" w:sz="0" w:space="0" w:color="auto"/>
          <w:left w:val="none" w:sz="0" w:space="0" w:color="auto"/>
          <w:bottom w:val="none" w:sz="0" w:space="0" w:color="auto"/>
          <w:right w:val="none" w:sz="0" w:space="0" w:color="auto"/>
          <w:between w:val="none" w:sz="0" w:space="0" w:color="auto"/>
        </w:pBdr>
        <w:tabs>
          <w:tab w:val="left" w:pos="720"/>
        </w:tabs>
        <w:spacing w:before="0"/>
        <w:jc w:val="both"/>
        <w:rPr>
          <w:rFonts w:ascii="Arial" w:hAnsi="Arial" w:cs="Arial"/>
          <w:b w:val="0"/>
          <w:sz w:val="24"/>
          <w:szCs w:val="24"/>
        </w:rPr>
      </w:pPr>
      <w:r>
        <w:rPr>
          <w:rFonts w:ascii="Arial" w:hAnsi="Arial" w:cs="Arial"/>
          <w:b w:val="0"/>
          <w:sz w:val="24"/>
          <w:szCs w:val="24"/>
        </w:rPr>
        <w:lastRenderedPageBreak/>
        <w:t xml:space="preserve"> </w:t>
      </w:r>
      <w:r w:rsidR="002404A4" w:rsidRPr="007D4B02">
        <w:rPr>
          <w:rFonts w:ascii="Arial" w:hAnsi="Arial" w:cs="Arial"/>
          <w:b w:val="0"/>
          <w:sz w:val="24"/>
          <w:szCs w:val="24"/>
        </w:rPr>
        <w:t>A Party processing Personal Data for the purposes of this Agreement shall maintain a record of its processing activities in accordance with Article 30 GDPR and shall make the record available to the other Party upon reasonable request.</w:t>
      </w:r>
    </w:p>
    <w:p w14:paraId="1F4FC21B" w14:textId="77777777" w:rsidR="00C72120" w:rsidRPr="00C72120" w:rsidRDefault="00C72120" w:rsidP="004B6802">
      <w:pPr>
        <w:ind w:left="709"/>
        <w:rPr>
          <w:lang w:eastAsia="en-GB"/>
        </w:rPr>
      </w:pPr>
    </w:p>
    <w:p w14:paraId="2E5E7C7A" w14:textId="1A971AD5" w:rsidR="002404A4" w:rsidRDefault="00231C9C" w:rsidP="00231C9C">
      <w:pPr>
        <w:pStyle w:val="Heading3"/>
        <w:keepNext w:val="0"/>
        <w:keepLines w:val="0"/>
        <w:numPr>
          <w:ilvl w:val="0"/>
          <w:numId w:val="38"/>
        </w:numPr>
        <w:pBdr>
          <w:top w:val="none" w:sz="0" w:space="0" w:color="auto"/>
          <w:left w:val="none" w:sz="0" w:space="0" w:color="auto"/>
          <w:bottom w:val="none" w:sz="0" w:space="0" w:color="auto"/>
          <w:right w:val="none" w:sz="0" w:space="0" w:color="auto"/>
          <w:between w:val="none" w:sz="0" w:space="0" w:color="auto"/>
        </w:pBdr>
        <w:tabs>
          <w:tab w:val="left" w:pos="720"/>
        </w:tabs>
        <w:spacing w:before="0"/>
        <w:jc w:val="both"/>
        <w:rPr>
          <w:rFonts w:ascii="Arial" w:hAnsi="Arial" w:cs="Arial"/>
          <w:b w:val="0"/>
          <w:sz w:val="24"/>
          <w:szCs w:val="24"/>
        </w:rPr>
      </w:pPr>
      <w:r>
        <w:rPr>
          <w:rFonts w:ascii="Arial" w:hAnsi="Arial" w:cs="Arial"/>
          <w:b w:val="0"/>
          <w:sz w:val="24"/>
          <w:szCs w:val="24"/>
        </w:rPr>
        <w:t xml:space="preserve"> </w:t>
      </w:r>
      <w:r w:rsidR="002404A4" w:rsidRPr="007D4B02">
        <w:rPr>
          <w:rFonts w:ascii="Arial" w:hAnsi="Arial" w:cs="Arial"/>
          <w:b w:val="0"/>
          <w:sz w:val="24"/>
          <w:szCs w:val="24"/>
        </w:rPr>
        <w:t>Where a Party receives a request by any Data Subject to exercise any of their rights under the Data Protection Legislation in relation to the Personal Data provided to it by the other Party pursuant to this Agreement:</w:t>
      </w:r>
    </w:p>
    <w:p w14:paraId="710B6A07" w14:textId="77777777" w:rsidR="00C72120" w:rsidRPr="00C72120" w:rsidRDefault="00C72120" w:rsidP="00C72120">
      <w:pPr>
        <w:rPr>
          <w:lang w:eastAsia="en-GB"/>
        </w:rPr>
      </w:pPr>
    </w:p>
    <w:p w14:paraId="79DA1A86" w14:textId="243AC1DB" w:rsidR="002404A4" w:rsidRPr="007D4B02" w:rsidRDefault="00C72120" w:rsidP="00C72120">
      <w:pPr>
        <w:spacing w:after="0" w:line="240" w:lineRule="auto"/>
        <w:ind w:left="994"/>
        <w:contextualSpacing/>
        <w:jc w:val="both"/>
        <w:rPr>
          <w:rFonts w:ascii="Arial" w:hAnsi="Arial" w:cs="Arial"/>
          <w:sz w:val="24"/>
          <w:szCs w:val="24"/>
        </w:rPr>
      </w:pPr>
      <w:r>
        <w:rPr>
          <w:rFonts w:ascii="Arial" w:hAnsi="Arial" w:cs="Arial"/>
          <w:sz w:val="24"/>
          <w:szCs w:val="24"/>
        </w:rPr>
        <w:t>9</w:t>
      </w:r>
      <w:r w:rsidR="007D4B02">
        <w:rPr>
          <w:rFonts w:ascii="Arial" w:hAnsi="Arial" w:cs="Arial"/>
          <w:sz w:val="24"/>
          <w:szCs w:val="24"/>
        </w:rPr>
        <w:t xml:space="preserve">.1 </w:t>
      </w:r>
      <w:r w:rsidR="002404A4" w:rsidRPr="007D4B02">
        <w:rPr>
          <w:rFonts w:ascii="Arial" w:hAnsi="Arial" w:cs="Arial"/>
          <w:sz w:val="24"/>
          <w:szCs w:val="24"/>
        </w:rPr>
        <w:t>the other Party shall provide any information and/or assistance as reasonably requested by the Data Receiving Party to help it respond to the request or correspondence, at the cost of the party receiving the request; or</w:t>
      </w:r>
    </w:p>
    <w:p w14:paraId="3F388E73" w14:textId="77777777" w:rsidR="002404A4" w:rsidRPr="002404A4" w:rsidRDefault="002404A4" w:rsidP="00C72120">
      <w:pPr>
        <w:pStyle w:val="ListParagraph"/>
        <w:spacing w:after="0"/>
        <w:ind w:left="1714"/>
        <w:jc w:val="both"/>
        <w:rPr>
          <w:rFonts w:ascii="Arial" w:hAnsi="Arial" w:cs="Arial"/>
          <w:sz w:val="24"/>
          <w:szCs w:val="24"/>
        </w:rPr>
      </w:pPr>
    </w:p>
    <w:p w14:paraId="77BDB0B5" w14:textId="0F78137C" w:rsidR="002404A4" w:rsidRPr="007D4B02" w:rsidRDefault="00C72120" w:rsidP="00C72120">
      <w:pPr>
        <w:spacing w:after="0" w:line="240" w:lineRule="auto"/>
        <w:ind w:left="994"/>
        <w:contextualSpacing/>
        <w:jc w:val="both"/>
        <w:rPr>
          <w:rFonts w:ascii="Arial" w:hAnsi="Arial" w:cs="Arial"/>
          <w:sz w:val="24"/>
          <w:szCs w:val="24"/>
        </w:rPr>
      </w:pPr>
      <w:r>
        <w:rPr>
          <w:rFonts w:ascii="Arial" w:hAnsi="Arial" w:cs="Arial"/>
          <w:sz w:val="24"/>
          <w:szCs w:val="24"/>
        </w:rPr>
        <w:t>9</w:t>
      </w:r>
      <w:r w:rsidR="007D4B02">
        <w:rPr>
          <w:rFonts w:ascii="Arial" w:hAnsi="Arial" w:cs="Arial"/>
          <w:sz w:val="24"/>
          <w:szCs w:val="24"/>
        </w:rPr>
        <w:t xml:space="preserve">.2 </w:t>
      </w:r>
      <w:r w:rsidR="002404A4" w:rsidRPr="007D4B02">
        <w:rPr>
          <w:rFonts w:ascii="Arial" w:hAnsi="Arial" w:cs="Arial"/>
          <w:sz w:val="24"/>
          <w:szCs w:val="24"/>
        </w:rPr>
        <w:t>where the request or correspondence is directed to the other party and/or relates to the other party</w:t>
      </w:r>
      <w:r w:rsidR="007D4B02">
        <w:rPr>
          <w:rFonts w:ascii="Arial" w:hAnsi="Arial" w:cs="Arial"/>
          <w:sz w:val="24"/>
          <w:szCs w:val="24"/>
        </w:rPr>
        <w:t>’</w:t>
      </w:r>
      <w:r w:rsidR="002404A4" w:rsidRPr="007D4B02">
        <w:rPr>
          <w:rFonts w:ascii="Arial" w:hAnsi="Arial" w:cs="Arial"/>
          <w:sz w:val="24"/>
          <w:szCs w:val="24"/>
        </w:rPr>
        <w:t>s Processing of the Personal Data, the Data Receiving Party will:</w:t>
      </w:r>
    </w:p>
    <w:p w14:paraId="43311547" w14:textId="77777777" w:rsidR="002404A4" w:rsidRPr="002404A4" w:rsidRDefault="002404A4" w:rsidP="00C72120">
      <w:pPr>
        <w:spacing w:after="0" w:line="240" w:lineRule="auto"/>
        <w:jc w:val="both"/>
        <w:rPr>
          <w:rFonts w:ascii="Arial" w:hAnsi="Arial" w:cs="Arial"/>
          <w:sz w:val="24"/>
          <w:szCs w:val="24"/>
        </w:rPr>
      </w:pPr>
    </w:p>
    <w:p w14:paraId="4D0A12A5" w14:textId="77777777" w:rsidR="002404A4" w:rsidRPr="002404A4" w:rsidRDefault="002404A4" w:rsidP="00C72120">
      <w:pPr>
        <w:pStyle w:val="BackSubClause"/>
        <w:numPr>
          <w:ilvl w:val="1"/>
          <w:numId w:val="28"/>
        </w:numPr>
        <w:spacing w:line="240" w:lineRule="auto"/>
        <w:ind w:left="2127" w:hanging="709"/>
        <w:rPr>
          <w:rFonts w:ascii="Arial" w:hAnsi="Arial" w:cs="Arial"/>
          <w:sz w:val="24"/>
          <w:szCs w:val="24"/>
        </w:rPr>
      </w:pPr>
      <w:r w:rsidRPr="002404A4">
        <w:rPr>
          <w:rFonts w:ascii="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14:paraId="167A1338" w14:textId="77777777" w:rsidR="002404A4" w:rsidRDefault="002404A4" w:rsidP="00C72120">
      <w:pPr>
        <w:pStyle w:val="BackSubClause"/>
        <w:numPr>
          <w:ilvl w:val="1"/>
          <w:numId w:val="28"/>
        </w:numPr>
        <w:spacing w:line="240" w:lineRule="auto"/>
        <w:ind w:left="2127" w:hanging="709"/>
        <w:rPr>
          <w:rFonts w:ascii="Arial" w:hAnsi="Arial" w:cs="Arial"/>
          <w:sz w:val="24"/>
          <w:szCs w:val="24"/>
        </w:rPr>
      </w:pPr>
      <w:r w:rsidRPr="002404A4">
        <w:rPr>
          <w:rFonts w:ascii="Arial" w:hAnsi="Arial" w:cs="Arial"/>
          <w:sz w:val="24"/>
          <w:szCs w:val="24"/>
        </w:rPr>
        <w:t>provide any information and/or assistance as reasonably requested by the other party to help it respond to the request or correspondence in the timeframes specified by Data Protection Legislation.</w:t>
      </w:r>
    </w:p>
    <w:p w14:paraId="66BD4C2C" w14:textId="77777777" w:rsidR="00C72120" w:rsidRPr="002404A4" w:rsidRDefault="00C72120" w:rsidP="00C72120">
      <w:pPr>
        <w:pStyle w:val="BackSubClause"/>
        <w:numPr>
          <w:ilvl w:val="0"/>
          <w:numId w:val="0"/>
        </w:numPr>
        <w:spacing w:line="240" w:lineRule="auto"/>
        <w:ind w:left="2127"/>
        <w:rPr>
          <w:rFonts w:ascii="Arial" w:hAnsi="Arial" w:cs="Arial"/>
          <w:sz w:val="24"/>
          <w:szCs w:val="24"/>
        </w:rPr>
      </w:pPr>
    </w:p>
    <w:p w14:paraId="64400590" w14:textId="77591B19" w:rsidR="002404A4" w:rsidRDefault="002404A4" w:rsidP="00231C9C">
      <w:pPr>
        <w:pStyle w:val="TLTLevel2"/>
        <w:numPr>
          <w:ilvl w:val="0"/>
          <w:numId w:val="38"/>
        </w:numPr>
        <w:spacing w:before="0" w:after="0"/>
        <w:jc w:val="both"/>
        <w:rPr>
          <w:rFonts w:ascii="Arial" w:hAnsi="Arial" w:cs="Arial"/>
          <w:sz w:val="24"/>
          <w:szCs w:val="24"/>
        </w:rPr>
      </w:pPr>
      <w:r w:rsidRPr="002404A4">
        <w:rPr>
          <w:rFonts w:ascii="Arial" w:hAnsi="Arial" w:cs="Arial"/>
          <w:sz w:val="24"/>
          <w:szCs w:val="24"/>
        </w:rPr>
        <w:t xml:space="preserve">Each party shall promptly notify the other party upon it becoming aware of any Personal Data Breach relating to Personal Data provided by the other party pursuant to this Agreement and shall: </w:t>
      </w:r>
    </w:p>
    <w:p w14:paraId="5D4D3E3A" w14:textId="77777777" w:rsidR="004B6802" w:rsidRPr="002404A4" w:rsidRDefault="004B6802" w:rsidP="004B6802">
      <w:pPr>
        <w:pStyle w:val="TLTLevel2"/>
        <w:numPr>
          <w:ilvl w:val="0"/>
          <w:numId w:val="0"/>
        </w:numPr>
        <w:spacing w:before="0" w:after="0"/>
        <w:ind w:left="540"/>
        <w:jc w:val="both"/>
        <w:rPr>
          <w:rFonts w:ascii="Arial" w:hAnsi="Arial" w:cs="Arial"/>
          <w:sz w:val="24"/>
          <w:szCs w:val="24"/>
        </w:rPr>
      </w:pPr>
    </w:p>
    <w:p w14:paraId="42C7F96B" w14:textId="6DFF88BB" w:rsidR="007D4B02" w:rsidRDefault="00C72120" w:rsidP="00C72120">
      <w:pPr>
        <w:spacing w:after="0" w:line="240" w:lineRule="auto"/>
        <w:ind w:left="1418" w:hanging="425"/>
        <w:contextualSpacing/>
        <w:jc w:val="both"/>
        <w:rPr>
          <w:rFonts w:ascii="Arial" w:hAnsi="Arial" w:cs="Arial"/>
          <w:sz w:val="24"/>
          <w:szCs w:val="24"/>
        </w:rPr>
      </w:pPr>
      <w:r>
        <w:rPr>
          <w:rFonts w:ascii="Arial" w:hAnsi="Arial" w:cs="Arial"/>
          <w:sz w:val="24"/>
          <w:szCs w:val="24"/>
        </w:rPr>
        <w:t>10.1</w:t>
      </w:r>
      <w:r w:rsidR="004B6802">
        <w:rPr>
          <w:rFonts w:ascii="Arial" w:hAnsi="Arial" w:cs="Arial"/>
          <w:sz w:val="24"/>
          <w:szCs w:val="24"/>
        </w:rPr>
        <w:t xml:space="preserve"> </w:t>
      </w:r>
      <w:r w:rsidR="002404A4" w:rsidRPr="007D4B02">
        <w:rPr>
          <w:rFonts w:ascii="Arial" w:hAnsi="Arial" w:cs="Arial"/>
          <w:sz w:val="24"/>
          <w:szCs w:val="24"/>
        </w:rPr>
        <w:t xml:space="preserve">do all such things as reasonably necessary to assist the other Party in </w:t>
      </w:r>
      <w:r w:rsidR="007D4B02">
        <w:rPr>
          <w:rFonts w:ascii="Arial" w:hAnsi="Arial" w:cs="Arial"/>
          <w:sz w:val="24"/>
          <w:szCs w:val="24"/>
        </w:rPr>
        <w:t xml:space="preserve">  </w:t>
      </w:r>
      <w:r w:rsidR="002404A4" w:rsidRPr="007D4B02">
        <w:rPr>
          <w:rFonts w:ascii="Arial" w:hAnsi="Arial" w:cs="Arial"/>
          <w:sz w:val="24"/>
          <w:szCs w:val="24"/>
        </w:rPr>
        <w:t>mitigating the effects of the Data Breach;</w:t>
      </w:r>
    </w:p>
    <w:p w14:paraId="07224453" w14:textId="0CB8456E" w:rsidR="002404A4" w:rsidRPr="007D4B02" w:rsidRDefault="002404A4" w:rsidP="00C72120">
      <w:pPr>
        <w:spacing w:after="0" w:line="240" w:lineRule="auto"/>
        <w:ind w:left="1418" w:hanging="425"/>
        <w:contextualSpacing/>
        <w:jc w:val="both"/>
        <w:rPr>
          <w:rFonts w:ascii="Arial" w:hAnsi="Arial" w:cs="Arial"/>
          <w:sz w:val="24"/>
          <w:szCs w:val="24"/>
        </w:rPr>
      </w:pPr>
      <w:r w:rsidRPr="007D4B02">
        <w:rPr>
          <w:rFonts w:ascii="Arial" w:hAnsi="Arial" w:cs="Arial"/>
          <w:sz w:val="24"/>
          <w:szCs w:val="24"/>
        </w:rPr>
        <w:t xml:space="preserve"> </w:t>
      </w:r>
    </w:p>
    <w:p w14:paraId="48A3E3EB" w14:textId="1F52FBE1" w:rsidR="002404A4" w:rsidRDefault="004B6802" w:rsidP="00C72120">
      <w:pPr>
        <w:spacing w:after="0" w:line="240" w:lineRule="auto"/>
        <w:ind w:left="1418" w:hanging="425"/>
        <w:contextualSpacing/>
        <w:jc w:val="both"/>
        <w:rPr>
          <w:rFonts w:ascii="Arial" w:hAnsi="Arial" w:cs="Arial"/>
          <w:sz w:val="24"/>
          <w:szCs w:val="24"/>
        </w:rPr>
      </w:pPr>
      <w:r>
        <w:rPr>
          <w:rFonts w:ascii="Arial" w:hAnsi="Arial" w:cs="Arial"/>
          <w:sz w:val="24"/>
          <w:szCs w:val="24"/>
        </w:rPr>
        <w:t>10.2</w:t>
      </w:r>
      <w:r w:rsidR="007D4B02">
        <w:rPr>
          <w:rFonts w:ascii="Arial" w:hAnsi="Arial" w:cs="Arial"/>
          <w:sz w:val="24"/>
          <w:szCs w:val="24"/>
        </w:rPr>
        <w:t xml:space="preserve"> </w:t>
      </w:r>
      <w:r w:rsidR="002404A4" w:rsidRPr="007D4B02">
        <w:rPr>
          <w:rFonts w:ascii="Arial" w:hAnsi="Arial" w:cs="Arial"/>
          <w:sz w:val="24"/>
          <w:szCs w:val="24"/>
        </w:rPr>
        <w:t xml:space="preserve">implement any measures necessary to restore the security of </w:t>
      </w:r>
      <w:r w:rsidRPr="007D4B02">
        <w:rPr>
          <w:rFonts w:ascii="Arial" w:hAnsi="Arial" w:cs="Arial"/>
          <w:sz w:val="24"/>
          <w:szCs w:val="24"/>
        </w:rPr>
        <w:t xml:space="preserve">any </w:t>
      </w:r>
      <w:r>
        <w:rPr>
          <w:rFonts w:ascii="Arial" w:hAnsi="Arial" w:cs="Arial"/>
          <w:sz w:val="24"/>
          <w:szCs w:val="24"/>
        </w:rPr>
        <w:t>compromised</w:t>
      </w:r>
      <w:r w:rsidR="002404A4" w:rsidRPr="007D4B02">
        <w:rPr>
          <w:rFonts w:ascii="Arial" w:hAnsi="Arial" w:cs="Arial"/>
          <w:sz w:val="24"/>
          <w:szCs w:val="24"/>
        </w:rPr>
        <w:t xml:space="preserve"> Personal Data; </w:t>
      </w:r>
    </w:p>
    <w:p w14:paraId="144C5259" w14:textId="77777777" w:rsidR="007D4B02" w:rsidRPr="007D4B02" w:rsidRDefault="007D4B02" w:rsidP="00C72120">
      <w:pPr>
        <w:spacing w:after="0" w:line="240" w:lineRule="auto"/>
        <w:ind w:left="1418" w:hanging="425"/>
        <w:contextualSpacing/>
        <w:jc w:val="both"/>
        <w:rPr>
          <w:sz w:val="24"/>
          <w:szCs w:val="24"/>
        </w:rPr>
      </w:pPr>
    </w:p>
    <w:p w14:paraId="526B77F3" w14:textId="034393E0" w:rsidR="002404A4" w:rsidRDefault="004B6802" w:rsidP="00C72120">
      <w:pPr>
        <w:spacing w:after="0" w:line="240" w:lineRule="auto"/>
        <w:ind w:left="1418" w:hanging="425"/>
        <w:contextualSpacing/>
        <w:jc w:val="both"/>
        <w:rPr>
          <w:rFonts w:ascii="Arial" w:hAnsi="Arial" w:cs="Arial"/>
          <w:sz w:val="24"/>
          <w:szCs w:val="24"/>
        </w:rPr>
      </w:pPr>
      <w:r>
        <w:rPr>
          <w:rFonts w:ascii="Arial" w:hAnsi="Arial" w:cs="Arial"/>
          <w:sz w:val="24"/>
          <w:szCs w:val="24"/>
        </w:rPr>
        <w:t>10</w:t>
      </w:r>
      <w:r w:rsidR="007D4B02">
        <w:rPr>
          <w:rFonts w:ascii="Arial" w:hAnsi="Arial" w:cs="Arial"/>
          <w:sz w:val="24"/>
          <w:szCs w:val="24"/>
        </w:rPr>
        <w:t xml:space="preserve">.3 </w:t>
      </w:r>
      <w:r w:rsidR="002404A4" w:rsidRPr="007D4B02">
        <w:rPr>
          <w:rFonts w:ascii="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4EFFDB73" w14:textId="77777777" w:rsidR="007D4B02" w:rsidRPr="007D4B02" w:rsidRDefault="007D4B02" w:rsidP="00C72120">
      <w:pPr>
        <w:spacing w:after="0" w:line="240" w:lineRule="auto"/>
        <w:ind w:left="1418" w:hanging="425"/>
        <w:contextualSpacing/>
        <w:jc w:val="both"/>
        <w:rPr>
          <w:sz w:val="24"/>
          <w:szCs w:val="24"/>
        </w:rPr>
      </w:pPr>
    </w:p>
    <w:p w14:paraId="7FE58D59" w14:textId="79701E74" w:rsidR="002404A4" w:rsidRPr="007D4B02" w:rsidRDefault="004B6802" w:rsidP="00C72120">
      <w:pPr>
        <w:spacing w:after="0"/>
        <w:ind w:left="1418" w:hanging="425"/>
        <w:contextualSpacing/>
        <w:rPr>
          <w:rFonts w:ascii="Arial" w:hAnsi="Arial" w:cs="Arial"/>
          <w:sz w:val="24"/>
          <w:szCs w:val="24"/>
        </w:rPr>
      </w:pPr>
      <w:r>
        <w:rPr>
          <w:rFonts w:ascii="Arial" w:hAnsi="Arial" w:cs="Arial"/>
          <w:sz w:val="24"/>
          <w:szCs w:val="24"/>
        </w:rPr>
        <w:t>10</w:t>
      </w:r>
      <w:r w:rsidR="007D4B02">
        <w:rPr>
          <w:rFonts w:ascii="Arial" w:hAnsi="Arial" w:cs="Arial"/>
          <w:sz w:val="24"/>
          <w:szCs w:val="24"/>
        </w:rPr>
        <w:t xml:space="preserve">.4 </w:t>
      </w:r>
      <w:r w:rsidR="002404A4" w:rsidRPr="007D4B02">
        <w:rPr>
          <w:rFonts w:ascii="Arial" w:hAnsi="Arial" w:cs="Arial"/>
          <w:sz w:val="24"/>
          <w:szCs w:val="24"/>
        </w:rPr>
        <w:t xml:space="preserve">not do anything which may damage the reputation of the other Party or that party's relationship with the relevant Data Subjects, save as required by Law. </w:t>
      </w:r>
    </w:p>
    <w:p w14:paraId="246C9B00" w14:textId="77777777" w:rsidR="002404A4" w:rsidRPr="002404A4" w:rsidRDefault="002404A4" w:rsidP="00C72120">
      <w:pPr>
        <w:pStyle w:val="ListParagraph"/>
        <w:tabs>
          <w:tab w:val="left" w:pos="720"/>
        </w:tabs>
        <w:spacing w:after="0" w:line="240" w:lineRule="auto"/>
        <w:ind w:left="0"/>
        <w:jc w:val="both"/>
        <w:rPr>
          <w:rFonts w:ascii="Arial" w:hAnsi="Arial" w:cs="Arial"/>
          <w:sz w:val="24"/>
          <w:szCs w:val="24"/>
        </w:rPr>
      </w:pPr>
    </w:p>
    <w:p w14:paraId="4155ADB6" w14:textId="66172BE8" w:rsidR="002404A4" w:rsidRPr="007D4B02" w:rsidRDefault="00C72120" w:rsidP="00C72120">
      <w:pPr>
        <w:spacing w:after="0"/>
        <w:contextualSpacing/>
        <w:rPr>
          <w:rFonts w:ascii="Arial" w:hAnsi="Arial" w:cs="Arial"/>
          <w:sz w:val="24"/>
          <w:szCs w:val="24"/>
          <w:lang w:eastAsia="zh-CN"/>
        </w:rPr>
      </w:pPr>
      <w:r>
        <w:rPr>
          <w:rFonts w:ascii="Arial" w:eastAsia="Calibri" w:hAnsi="Arial" w:cs="Arial"/>
          <w:sz w:val="24"/>
          <w:szCs w:val="24"/>
          <w:lang w:eastAsia="zh-CN"/>
        </w:rPr>
        <w:t>11</w:t>
      </w:r>
      <w:r w:rsidR="007D4B02">
        <w:rPr>
          <w:rFonts w:ascii="Arial" w:eastAsia="Calibri" w:hAnsi="Arial" w:cs="Arial"/>
          <w:sz w:val="24"/>
          <w:szCs w:val="24"/>
          <w:lang w:eastAsia="zh-CN"/>
        </w:rPr>
        <w:t xml:space="preserve">. </w:t>
      </w:r>
      <w:r w:rsidR="002404A4" w:rsidRPr="007D4B02">
        <w:rPr>
          <w:rFonts w:ascii="Arial" w:hAnsi="Arial" w:cs="Arial"/>
          <w:sz w:val="24"/>
          <w:szCs w:val="24"/>
          <w:lang w:eastAsia="zh-CN"/>
        </w:rPr>
        <w:t xml:space="preserve">Personal Data provided by one Party to the other Party may be used exclusively </w:t>
      </w:r>
      <w:r w:rsidR="002404A4" w:rsidRPr="007D4B02">
        <w:rPr>
          <w:rFonts w:ascii="Arial" w:hAnsi="Arial" w:cs="Arial"/>
          <w:sz w:val="24"/>
          <w:szCs w:val="24"/>
        </w:rPr>
        <w:t xml:space="preserve">to exercise rights and obligations under this Agreement as specified in Annex 1 </w:t>
      </w:r>
    </w:p>
    <w:p w14:paraId="6A6FD76A" w14:textId="77777777" w:rsidR="00D15A2D" w:rsidRDefault="00D15A2D" w:rsidP="00C72120">
      <w:pPr>
        <w:spacing w:after="0"/>
        <w:contextualSpacing/>
        <w:rPr>
          <w:rFonts w:ascii="Arial" w:eastAsia="Calibri" w:hAnsi="Arial" w:cs="Arial"/>
          <w:sz w:val="24"/>
          <w:szCs w:val="24"/>
          <w:lang w:eastAsia="zh-CN"/>
        </w:rPr>
      </w:pPr>
    </w:p>
    <w:p w14:paraId="1CFD3138" w14:textId="376632F2" w:rsidR="00D15A2D" w:rsidRDefault="00C72120" w:rsidP="00C72120">
      <w:pPr>
        <w:spacing w:after="0"/>
        <w:contextualSpacing/>
        <w:rPr>
          <w:rFonts w:ascii="Arial" w:hAnsi="Arial" w:cs="Arial"/>
          <w:sz w:val="24"/>
          <w:szCs w:val="24"/>
        </w:rPr>
      </w:pPr>
      <w:r>
        <w:rPr>
          <w:rFonts w:ascii="Arial" w:hAnsi="Arial" w:cs="Arial"/>
          <w:sz w:val="24"/>
          <w:szCs w:val="24"/>
        </w:rPr>
        <w:lastRenderedPageBreak/>
        <w:t>12</w:t>
      </w:r>
      <w:r w:rsidR="00D15A2D">
        <w:rPr>
          <w:rFonts w:ascii="Arial" w:hAnsi="Arial" w:cs="Arial"/>
          <w:sz w:val="24"/>
          <w:szCs w:val="24"/>
        </w:rPr>
        <w:t xml:space="preserve">. </w:t>
      </w:r>
      <w:r w:rsidR="002404A4" w:rsidRPr="007D4B02">
        <w:rPr>
          <w:rFonts w:ascii="Arial" w:hAnsi="Arial" w:cs="Arial"/>
          <w:sz w:val="24"/>
          <w:szCs w:val="24"/>
        </w:rPr>
        <w:t xml:space="preserve">Personal Data shall not be retained or processed for longer than is necessary to perform the respective obligations under this Agreement which is specified in Annex 1. </w:t>
      </w:r>
      <w:r>
        <w:rPr>
          <w:rFonts w:ascii="Arial" w:hAnsi="Arial" w:cs="Arial"/>
          <w:sz w:val="24"/>
          <w:szCs w:val="24"/>
        </w:rPr>
        <w:br w:type="page"/>
      </w:r>
    </w:p>
    <w:p w14:paraId="3855DFF3" w14:textId="77777777" w:rsidR="00D15A2D" w:rsidRDefault="00D15A2D" w:rsidP="007D4B02">
      <w:pPr>
        <w:contextualSpacing/>
        <w:rPr>
          <w:rFonts w:ascii="Arial" w:hAnsi="Arial" w:cs="Arial"/>
          <w:sz w:val="24"/>
          <w:szCs w:val="24"/>
        </w:rPr>
      </w:pPr>
    </w:p>
    <w:p w14:paraId="0D5F7E78" w14:textId="7B61AC43" w:rsidR="002404A4" w:rsidRPr="00883B56" w:rsidRDefault="002404A4" w:rsidP="002404A4">
      <w:pPr>
        <w:rPr>
          <w:rFonts w:ascii="Arial" w:hAnsi="Arial" w:cs="Arial"/>
          <w:b/>
          <w:iCs/>
          <w:color w:val="000000"/>
          <w:sz w:val="36"/>
          <w:szCs w:val="36"/>
          <w:lang w:bidi="he-IL"/>
        </w:rPr>
      </w:pPr>
      <w:r w:rsidRPr="00883B56">
        <w:rPr>
          <w:rFonts w:ascii="Arial" w:hAnsi="Arial" w:cs="Arial"/>
          <w:b/>
          <w:iCs/>
          <w:color w:val="000000"/>
          <w:sz w:val="36"/>
          <w:szCs w:val="36"/>
          <w:lang w:bidi="he-IL"/>
        </w:rPr>
        <w:t xml:space="preserve">Annex </w:t>
      </w:r>
      <w:r w:rsidR="007D4B02" w:rsidRPr="00883B56">
        <w:rPr>
          <w:rFonts w:ascii="Arial" w:hAnsi="Arial" w:cs="Arial"/>
          <w:b/>
          <w:iCs/>
          <w:color w:val="000000"/>
          <w:sz w:val="36"/>
          <w:szCs w:val="36"/>
          <w:lang w:bidi="he-IL"/>
        </w:rPr>
        <w:t>1</w:t>
      </w:r>
      <w:r w:rsidRPr="00883B56">
        <w:rPr>
          <w:rFonts w:ascii="Arial" w:hAnsi="Arial" w:cs="Arial"/>
          <w:b/>
          <w:iCs/>
          <w:color w:val="000000"/>
          <w:sz w:val="36"/>
          <w:szCs w:val="36"/>
          <w:lang w:bidi="he-IL"/>
        </w:rPr>
        <w:t xml:space="preserve"> –</w:t>
      </w:r>
      <w:r w:rsidR="00883B56" w:rsidRPr="00883B56">
        <w:rPr>
          <w:rFonts w:ascii="Arial" w:hAnsi="Arial" w:cs="Arial"/>
          <w:b/>
          <w:iCs/>
          <w:color w:val="000000"/>
          <w:sz w:val="36"/>
          <w:szCs w:val="36"/>
          <w:lang w:bidi="he-IL"/>
        </w:rPr>
        <w:t xml:space="preserve"> </w:t>
      </w:r>
      <w:r w:rsidRPr="00883B56">
        <w:rPr>
          <w:rFonts w:ascii="Arial" w:hAnsi="Arial" w:cs="Arial"/>
          <w:b/>
          <w:iCs/>
          <w:color w:val="000000"/>
          <w:sz w:val="36"/>
          <w:szCs w:val="36"/>
          <w:lang w:bidi="he-IL"/>
        </w:rPr>
        <w:t xml:space="preserve">Record of Personal Data Transfer </w:t>
      </w:r>
    </w:p>
    <w:p w14:paraId="238377C5" w14:textId="77777777" w:rsidR="002404A4" w:rsidRPr="002404A4" w:rsidRDefault="002404A4" w:rsidP="00606374">
      <w:pPr>
        <w:keepNext/>
        <w:pBdr>
          <w:top w:val="nil"/>
          <w:left w:val="nil"/>
          <w:bottom w:val="nil"/>
          <w:right w:val="nil"/>
          <w:between w:val="nil"/>
        </w:pBdr>
        <w:spacing w:before="240" w:after="240" w:line="240" w:lineRule="exact"/>
        <w:rPr>
          <w:rFonts w:ascii="Arial" w:eastAsia="Calibri" w:hAnsi="Arial" w:cs="Arial"/>
          <w:sz w:val="24"/>
          <w:szCs w:val="24"/>
          <w:lang w:val="en-US"/>
        </w:rPr>
      </w:pPr>
      <w:r w:rsidRPr="002404A4">
        <w:rPr>
          <w:rFonts w:ascii="Arial" w:eastAsia="Calibri" w:hAnsi="Arial" w:cs="Arial"/>
          <w:sz w:val="24"/>
          <w:szCs w:val="24"/>
          <w:lang w:val="en-US"/>
        </w:rPr>
        <w:t>The contract details of the Authority Data Protection Officer is:</w:t>
      </w:r>
    </w:p>
    <w:p w14:paraId="1C217784" w14:textId="6DBF7604" w:rsidR="0086249C" w:rsidRPr="00606374" w:rsidRDefault="0086249C" w:rsidP="00606374">
      <w:pPr>
        <w:keepNext/>
        <w:pBdr>
          <w:top w:val="nil"/>
          <w:left w:val="nil"/>
          <w:bottom w:val="nil"/>
          <w:right w:val="nil"/>
          <w:between w:val="nil"/>
        </w:pBdr>
        <w:spacing w:after="0" w:line="240" w:lineRule="exact"/>
        <w:ind w:left="-1620"/>
        <w:jc w:val="center"/>
        <w:rPr>
          <w:rFonts w:ascii="Arial" w:hAnsi="Arial" w:cs="Arial"/>
          <w:sz w:val="24"/>
          <w:szCs w:val="24"/>
          <w:lang w:val="en-US"/>
        </w:rPr>
      </w:pPr>
      <w:r w:rsidRPr="00606374">
        <w:rPr>
          <w:rFonts w:ascii="Arial" w:hAnsi="Arial" w:cs="Arial"/>
          <w:sz w:val="24"/>
          <w:szCs w:val="24"/>
          <w:lang w:val="en-US"/>
        </w:rPr>
        <w:t>Stephen Jones, Data Protection Officer</w:t>
      </w:r>
    </w:p>
    <w:p w14:paraId="4AF2BA53" w14:textId="651F758E" w:rsidR="0086249C" w:rsidRPr="00606374" w:rsidRDefault="0086249C" w:rsidP="00606374">
      <w:pPr>
        <w:keepNext/>
        <w:pBdr>
          <w:top w:val="nil"/>
          <w:left w:val="nil"/>
          <w:bottom w:val="nil"/>
          <w:right w:val="nil"/>
          <w:between w:val="nil"/>
        </w:pBdr>
        <w:spacing w:after="0" w:line="240" w:lineRule="exact"/>
        <w:ind w:left="-1620"/>
        <w:jc w:val="center"/>
        <w:rPr>
          <w:rFonts w:ascii="Arial" w:hAnsi="Arial" w:cs="Arial"/>
          <w:sz w:val="24"/>
          <w:szCs w:val="24"/>
          <w:lang w:val="en-US"/>
        </w:rPr>
      </w:pPr>
      <w:r w:rsidRPr="00606374">
        <w:rPr>
          <w:rFonts w:ascii="Arial" w:hAnsi="Arial" w:cs="Arial"/>
          <w:sz w:val="24"/>
          <w:szCs w:val="24"/>
          <w:lang w:val="en-US"/>
        </w:rPr>
        <w:t>Cabinet Office</w:t>
      </w:r>
    </w:p>
    <w:p w14:paraId="5CE2E4E8" w14:textId="02EDBD67" w:rsidR="0086249C" w:rsidRPr="00606374" w:rsidRDefault="0086249C" w:rsidP="00606374">
      <w:pPr>
        <w:keepNext/>
        <w:pBdr>
          <w:top w:val="nil"/>
          <w:left w:val="nil"/>
          <w:bottom w:val="nil"/>
          <w:right w:val="nil"/>
          <w:between w:val="nil"/>
        </w:pBdr>
        <w:spacing w:after="0" w:line="240" w:lineRule="exact"/>
        <w:ind w:left="-1620"/>
        <w:jc w:val="center"/>
        <w:rPr>
          <w:rFonts w:ascii="Arial" w:hAnsi="Arial" w:cs="Arial"/>
          <w:sz w:val="24"/>
          <w:szCs w:val="24"/>
          <w:lang w:val="en-US"/>
        </w:rPr>
      </w:pPr>
      <w:r w:rsidRPr="00606374">
        <w:rPr>
          <w:rFonts w:ascii="Arial" w:hAnsi="Arial" w:cs="Arial"/>
          <w:sz w:val="24"/>
          <w:szCs w:val="24"/>
          <w:lang w:val="en-US"/>
        </w:rPr>
        <w:t>70 Whitehall</w:t>
      </w:r>
    </w:p>
    <w:p w14:paraId="0774818F" w14:textId="7587D2B6" w:rsidR="0086249C" w:rsidRPr="00606374" w:rsidRDefault="0086249C" w:rsidP="00606374">
      <w:pPr>
        <w:keepNext/>
        <w:pBdr>
          <w:top w:val="nil"/>
          <w:left w:val="nil"/>
          <w:bottom w:val="nil"/>
          <w:right w:val="nil"/>
          <w:between w:val="nil"/>
        </w:pBdr>
        <w:spacing w:after="0" w:line="240" w:lineRule="exact"/>
        <w:ind w:left="-1620"/>
        <w:jc w:val="center"/>
        <w:rPr>
          <w:rFonts w:ascii="Arial" w:hAnsi="Arial" w:cs="Arial"/>
          <w:sz w:val="24"/>
          <w:szCs w:val="24"/>
          <w:lang w:val="en-US"/>
        </w:rPr>
      </w:pPr>
      <w:r w:rsidRPr="00606374">
        <w:rPr>
          <w:rFonts w:ascii="Arial" w:hAnsi="Arial" w:cs="Arial"/>
          <w:sz w:val="24"/>
          <w:szCs w:val="24"/>
          <w:lang w:val="en-US"/>
        </w:rPr>
        <w:t>London</w:t>
      </w:r>
    </w:p>
    <w:p w14:paraId="1F9137FA" w14:textId="76AB7618" w:rsidR="0086249C" w:rsidRPr="00606374" w:rsidRDefault="0086249C" w:rsidP="00606374">
      <w:pPr>
        <w:keepNext/>
        <w:pBdr>
          <w:top w:val="nil"/>
          <w:left w:val="nil"/>
          <w:bottom w:val="nil"/>
          <w:right w:val="nil"/>
          <w:between w:val="nil"/>
        </w:pBdr>
        <w:spacing w:after="0" w:line="240" w:lineRule="exact"/>
        <w:ind w:left="-1620"/>
        <w:jc w:val="center"/>
        <w:rPr>
          <w:rFonts w:ascii="Arial" w:hAnsi="Arial" w:cs="Arial"/>
          <w:sz w:val="24"/>
          <w:szCs w:val="24"/>
          <w:lang w:val="en-US"/>
        </w:rPr>
      </w:pPr>
      <w:r w:rsidRPr="00606374">
        <w:rPr>
          <w:rFonts w:ascii="Arial" w:hAnsi="Arial" w:cs="Arial"/>
          <w:sz w:val="24"/>
          <w:szCs w:val="24"/>
          <w:lang w:val="en-US"/>
        </w:rPr>
        <w:t>SW1A 2AS</w:t>
      </w:r>
    </w:p>
    <w:p w14:paraId="423C7DA0" w14:textId="0E295C15" w:rsidR="00606374" w:rsidRPr="00D203BD" w:rsidRDefault="00606374" w:rsidP="00D203BD">
      <w:pPr>
        <w:pStyle w:val="ListParagraph"/>
        <w:keepNext/>
        <w:numPr>
          <w:ilvl w:val="0"/>
          <w:numId w:val="40"/>
        </w:numPr>
        <w:pBdr>
          <w:top w:val="nil"/>
          <w:left w:val="nil"/>
          <w:bottom w:val="nil"/>
          <w:right w:val="nil"/>
          <w:between w:val="nil"/>
        </w:pBdr>
        <w:spacing w:before="240" w:after="240" w:line="240" w:lineRule="exact"/>
        <w:rPr>
          <w:rFonts w:ascii="Arial" w:hAnsi="Arial" w:cs="Arial"/>
          <w:sz w:val="24"/>
          <w:szCs w:val="24"/>
          <w:lang w:val="en-US"/>
        </w:rPr>
      </w:pPr>
      <w:r w:rsidRPr="00D203BD">
        <w:rPr>
          <w:rFonts w:ascii="Arial" w:hAnsi="Arial" w:cs="Arial"/>
          <w:sz w:val="24"/>
          <w:szCs w:val="24"/>
          <w:lang w:val="en-US"/>
        </w:rPr>
        <w:t>The contact details of the Buyers Data Protection Officer is:</w:t>
      </w:r>
    </w:p>
    <w:p w14:paraId="6905EDA8" w14:textId="457FA4B7" w:rsidR="00606374" w:rsidRDefault="00D203BD" w:rsidP="00606374">
      <w:pPr>
        <w:keepNext/>
        <w:pBdr>
          <w:top w:val="nil"/>
          <w:left w:val="nil"/>
          <w:bottom w:val="nil"/>
          <w:right w:val="nil"/>
          <w:between w:val="nil"/>
        </w:pBdr>
        <w:spacing w:before="240" w:after="240" w:line="240" w:lineRule="exact"/>
        <w:rPr>
          <w:rFonts w:ascii="Arial" w:eastAsia="Calibri" w:hAnsi="Arial" w:cs="Arial"/>
          <w:sz w:val="24"/>
          <w:szCs w:val="24"/>
          <w:lang w:val="en-US"/>
        </w:rPr>
      </w:pPr>
      <w:r>
        <w:rPr>
          <w:rFonts w:ascii="Arial" w:eastAsia="Calibri" w:hAnsi="Arial" w:cs="Arial"/>
          <w:sz w:val="24"/>
          <w:szCs w:val="24"/>
          <w:highlight w:val="yellow"/>
          <w:lang w:val="en-US"/>
        </w:rPr>
        <w:t>(</w:t>
      </w:r>
      <w:r w:rsidR="00606374" w:rsidRPr="00606374">
        <w:rPr>
          <w:rFonts w:ascii="Arial" w:eastAsia="Calibri" w:hAnsi="Arial" w:cs="Arial"/>
          <w:sz w:val="24"/>
          <w:szCs w:val="24"/>
          <w:highlight w:val="yellow"/>
          <w:lang w:val="en-US"/>
        </w:rPr>
        <w:t>Buyer to insert the appropriate Data Protection Officer</w:t>
      </w:r>
      <w:r>
        <w:rPr>
          <w:rFonts w:ascii="Arial" w:eastAsia="Calibri" w:hAnsi="Arial" w:cs="Arial"/>
          <w:sz w:val="24"/>
          <w:szCs w:val="24"/>
          <w:lang w:val="en-US"/>
        </w:rPr>
        <w:t>)</w:t>
      </w:r>
    </w:p>
    <w:p w14:paraId="79CEA611" w14:textId="13421400" w:rsidR="002404A4" w:rsidRPr="00D203BD" w:rsidRDefault="0086249C" w:rsidP="00D203BD">
      <w:pPr>
        <w:pStyle w:val="ListParagraph"/>
        <w:keepNext/>
        <w:numPr>
          <w:ilvl w:val="0"/>
          <w:numId w:val="40"/>
        </w:numPr>
        <w:pBdr>
          <w:top w:val="nil"/>
          <w:left w:val="nil"/>
          <w:bottom w:val="nil"/>
          <w:right w:val="nil"/>
          <w:between w:val="nil"/>
        </w:pBdr>
        <w:spacing w:before="240" w:after="240" w:line="240" w:lineRule="exact"/>
        <w:rPr>
          <w:rFonts w:ascii="Arial" w:hAnsi="Arial" w:cs="Arial"/>
          <w:sz w:val="24"/>
          <w:szCs w:val="24"/>
          <w:lang w:val="en-US"/>
        </w:rPr>
      </w:pPr>
      <w:r w:rsidRPr="00D203BD">
        <w:rPr>
          <w:rFonts w:ascii="Arial" w:hAnsi="Arial" w:cs="Arial"/>
          <w:sz w:val="24"/>
          <w:szCs w:val="24"/>
          <w:lang w:val="en-US"/>
        </w:rPr>
        <w:t xml:space="preserve">The </w:t>
      </w:r>
      <w:r w:rsidR="002404A4" w:rsidRPr="00D203BD">
        <w:rPr>
          <w:rFonts w:ascii="Arial" w:hAnsi="Arial" w:cs="Arial"/>
          <w:sz w:val="24"/>
          <w:szCs w:val="24"/>
          <w:lang w:val="en-US"/>
        </w:rPr>
        <w:t>contract details of the Service Provider Data Protection Officer is:</w:t>
      </w:r>
    </w:p>
    <w:p w14:paraId="07C5DC41" w14:textId="72950AE0" w:rsidR="002404A4" w:rsidRDefault="00D203BD" w:rsidP="00606374">
      <w:pPr>
        <w:keepNext/>
        <w:spacing w:before="240" w:after="240" w:line="240" w:lineRule="exact"/>
        <w:rPr>
          <w:rFonts w:ascii="Arial" w:hAnsi="Arial" w:cs="Arial"/>
          <w:sz w:val="24"/>
          <w:szCs w:val="24"/>
          <w:lang w:val="en-US"/>
        </w:rPr>
      </w:pPr>
      <w:r>
        <w:rPr>
          <w:rFonts w:ascii="Arial" w:hAnsi="Arial" w:cs="Arial"/>
          <w:sz w:val="24"/>
          <w:szCs w:val="24"/>
          <w:highlight w:val="yellow"/>
          <w:lang w:val="en-US"/>
        </w:rPr>
        <w:t>(</w:t>
      </w:r>
      <w:r w:rsidR="00606374" w:rsidRPr="00606374">
        <w:rPr>
          <w:rFonts w:ascii="Arial" w:hAnsi="Arial" w:cs="Arial"/>
          <w:sz w:val="24"/>
          <w:szCs w:val="24"/>
          <w:highlight w:val="yellow"/>
          <w:lang w:val="en-US"/>
        </w:rPr>
        <w:t>Supplier to insert the appropriate Data Protection Officer</w:t>
      </w:r>
      <w:r>
        <w:rPr>
          <w:rFonts w:ascii="Arial" w:hAnsi="Arial" w:cs="Arial"/>
          <w:sz w:val="24"/>
          <w:szCs w:val="24"/>
          <w:lang w:val="en-US"/>
        </w:rPr>
        <w:t>)</w:t>
      </w:r>
    </w:p>
    <w:p w14:paraId="5ACF33E0" w14:textId="77777777" w:rsidR="00D203BD" w:rsidRPr="00606374" w:rsidRDefault="00D203BD" w:rsidP="00606374">
      <w:pPr>
        <w:keepNext/>
        <w:spacing w:before="240" w:after="240" w:line="240" w:lineRule="exact"/>
        <w:rPr>
          <w:rFonts w:ascii="Arial" w:hAnsi="Arial" w:cs="Arial"/>
          <w:sz w:val="24"/>
          <w:szCs w:val="24"/>
          <w:lang w:val="en-US"/>
        </w:rPr>
      </w:pPr>
    </w:p>
    <w:p w14:paraId="4C9F69AD" w14:textId="46F289F9" w:rsidR="002404A4" w:rsidRPr="002404A4" w:rsidRDefault="00D203BD" w:rsidP="00606374">
      <w:pPr>
        <w:keepNext/>
        <w:pBdr>
          <w:top w:val="nil"/>
          <w:left w:val="nil"/>
          <w:bottom w:val="nil"/>
          <w:right w:val="nil"/>
          <w:between w:val="nil"/>
        </w:pBdr>
        <w:spacing w:before="240" w:after="240" w:line="240" w:lineRule="exact"/>
        <w:rPr>
          <w:rFonts w:ascii="Arial" w:eastAsia="Calibri" w:hAnsi="Arial" w:cs="Arial"/>
          <w:sz w:val="24"/>
          <w:szCs w:val="24"/>
          <w:lang w:val="en-US"/>
        </w:rPr>
      </w:pPr>
      <w:r>
        <w:rPr>
          <w:rFonts w:ascii="Arial" w:eastAsia="Calibri" w:hAnsi="Arial" w:cs="Arial"/>
          <w:sz w:val="24"/>
          <w:szCs w:val="24"/>
          <w:highlight w:val="yellow"/>
          <w:lang w:val="en-US"/>
        </w:rPr>
        <w:t xml:space="preserve">(Note: </w:t>
      </w:r>
      <w:r w:rsidR="002404A4" w:rsidRPr="00D203BD">
        <w:rPr>
          <w:rFonts w:ascii="Arial" w:eastAsia="Calibri" w:hAnsi="Arial" w:cs="Arial"/>
          <w:sz w:val="24"/>
          <w:szCs w:val="24"/>
          <w:highlight w:val="yellow"/>
          <w:lang w:val="en-US"/>
        </w:rPr>
        <w:t>Any such further instructions shall be incorporated into this Schedule.</w:t>
      </w:r>
      <w:r>
        <w:rPr>
          <w:rFonts w:ascii="Arial" w:eastAsia="Calibri" w:hAnsi="Arial" w:cs="Arial"/>
          <w:sz w:val="24"/>
          <w:szCs w:val="24"/>
          <w:lang w:val="en-US"/>
        </w:rPr>
        <w:t>)</w:t>
      </w:r>
    </w:p>
    <w:p w14:paraId="1AA5F74E" w14:textId="77777777" w:rsidR="002404A4" w:rsidRPr="002404A4" w:rsidRDefault="002404A4" w:rsidP="002404A4">
      <w:pPr>
        <w:keepNext/>
        <w:adjustRightInd w:val="0"/>
        <w:spacing w:after="240" w:line="240" w:lineRule="exact"/>
        <w:outlineLvl w:val="0"/>
        <w:rPr>
          <w:rFonts w:ascii="Arial" w:eastAsia="STZhongsong" w:hAnsi="Arial" w:cs="Arial"/>
          <w:b/>
          <w:sz w:val="24"/>
          <w:szCs w:val="24"/>
          <w:lang w:eastAsia="zh-CN"/>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6717"/>
      </w:tblGrid>
      <w:tr w:rsidR="00D15A2D" w:rsidRPr="002404A4" w14:paraId="33247EC4" w14:textId="77777777" w:rsidTr="00097DA9">
        <w:trPr>
          <w:trHeight w:val="716"/>
        </w:trPr>
        <w:tc>
          <w:tcPr>
            <w:tcW w:w="2977" w:type="dxa"/>
            <w:shd w:val="clear" w:color="auto" w:fill="BFBFBF"/>
            <w:vAlign w:val="center"/>
          </w:tcPr>
          <w:p w14:paraId="7F5340CF" w14:textId="5A644719" w:rsidR="00097DA9" w:rsidRPr="00097DA9" w:rsidRDefault="00D15A2D" w:rsidP="002404A4">
            <w:pPr>
              <w:spacing w:line="240" w:lineRule="exact"/>
              <w:rPr>
                <w:rFonts w:ascii="Arial" w:hAnsi="Arial" w:cs="Arial"/>
                <w:b/>
                <w:sz w:val="24"/>
              </w:rPr>
            </w:pPr>
            <w:r w:rsidRPr="00D6217D">
              <w:rPr>
                <w:rFonts w:ascii="Arial" w:hAnsi="Arial" w:cs="Arial"/>
                <w:b/>
                <w:sz w:val="24"/>
              </w:rPr>
              <w:t>Contract:</w:t>
            </w:r>
          </w:p>
        </w:tc>
        <w:tc>
          <w:tcPr>
            <w:tcW w:w="6724" w:type="dxa"/>
            <w:shd w:val="clear" w:color="auto" w:fill="BFBFBF"/>
            <w:vAlign w:val="center"/>
          </w:tcPr>
          <w:p w14:paraId="102E85AE" w14:textId="01DAB498" w:rsidR="00D15A2D" w:rsidRDefault="00231C9C" w:rsidP="002404A4">
            <w:pPr>
              <w:spacing w:line="240" w:lineRule="exact"/>
              <w:jc w:val="center"/>
              <w:rPr>
                <w:rFonts w:ascii="Arial" w:hAnsi="Arial" w:cs="Arial"/>
                <w:b/>
                <w:sz w:val="24"/>
              </w:rPr>
            </w:pPr>
            <w:r>
              <w:rPr>
                <w:rFonts w:ascii="Arial" w:hAnsi="Arial" w:cs="Arial"/>
                <w:b/>
                <w:sz w:val="24"/>
              </w:rPr>
              <w:t>RM</w:t>
            </w:r>
            <w:r w:rsidR="00C72120" w:rsidRPr="00C72120">
              <w:rPr>
                <w:rFonts w:ascii="Arial" w:hAnsi="Arial" w:cs="Arial"/>
                <w:b/>
                <w:sz w:val="24"/>
              </w:rPr>
              <w:t>3828</w:t>
            </w:r>
          </w:p>
          <w:p w14:paraId="37EA50A4" w14:textId="13447F20" w:rsidR="00097DA9" w:rsidRPr="002404A4" w:rsidRDefault="00097DA9" w:rsidP="002404A4">
            <w:pPr>
              <w:spacing w:line="240" w:lineRule="exact"/>
              <w:jc w:val="center"/>
              <w:rPr>
                <w:rFonts w:ascii="Arial" w:eastAsia="Calibri" w:hAnsi="Arial" w:cs="Arial"/>
                <w:sz w:val="24"/>
                <w:szCs w:val="24"/>
                <w:lang w:val="en-US"/>
              </w:rPr>
            </w:pPr>
          </w:p>
        </w:tc>
      </w:tr>
      <w:tr w:rsidR="00D15A2D" w:rsidRPr="002404A4" w14:paraId="766DEA56" w14:textId="77777777" w:rsidTr="00097DA9">
        <w:trPr>
          <w:trHeight w:val="716"/>
        </w:trPr>
        <w:tc>
          <w:tcPr>
            <w:tcW w:w="2977" w:type="dxa"/>
            <w:shd w:val="clear" w:color="auto" w:fill="BFBFBF"/>
            <w:vAlign w:val="center"/>
          </w:tcPr>
          <w:p w14:paraId="1A200138" w14:textId="45CD9B95" w:rsidR="00D15A2D" w:rsidRPr="002404A4" w:rsidRDefault="00D15A2D" w:rsidP="002404A4">
            <w:pPr>
              <w:spacing w:line="240" w:lineRule="exact"/>
              <w:rPr>
                <w:rFonts w:ascii="Arial" w:eastAsia="Calibri" w:hAnsi="Arial" w:cs="Arial"/>
                <w:b/>
                <w:sz w:val="24"/>
                <w:szCs w:val="24"/>
                <w:lang w:val="en-US"/>
              </w:rPr>
            </w:pPr>
            <w:r w:rsidRPr="00D6217D">
              <w:rPr>
                <w:rFonts w:ascii="Arial" w:hAnsi="Arial" w:cs="Arial"/>
                <w:b/>
                <w:sz w:val="24"/>
              </w:rPr>
              <w:t xml:space="preserve">Date: </w:t>
            </w:r>
          </w:p>
        </w:tc>
        <w:tc>
          <w:tcPr>
            <w:tcW w:w="6724" w:type="dxa"/>
            <w:shd w:val="clear" w:color="auto" w:fill="BFBFBF"/>
            <w:vAlign w:val="center"/>
          </w:tcPr>
          <w:p w14:paraId="58DB76EB" w14:textId="2ADFF65B" w:rsidR="00D15A2D" w:rsidRPr="002404A4" w:rsidRDefault="00835379" w:rsidP="002404A4">
            <w:pPr>
              <w:spacing w:line="240" w:lineRule="exact"/>
              <w:jc w:val="center"/>
              <w:rPr>
                <w:rFonts w:ascii="Arial" w:eastAsia="Calibri" w:hAnsi="Arial" w:cs="Arial"/>
                <w:sz w:val="24"/>
                <w:szCs w:val="24"/>
                <w:lang w:val="en-US"/>
              </w:rPr>
            </w:pPr>
            <w:r>
              <w:rPr>
                <w:rFonts w:ascii="Arial" w:eastAsia="Calibri" w:hAnsi="Arial" w:cs="Arial"/>
                <w:sz w:val="24"/>
                <w:szCs w:val="24"/>
                <w:lang w:val="en-US"/>
              </w:rPr>
              <w:t>14/01/2019</w:t>
            </w:r>
          </w:p>
        </w:tc>
      </w:tr>
      <w:tr w:rsidR="00557A0C" w:rsidRPr="002404A4" w14:paraId="5EED8658" w14:textId="77777777" w:rsidTr="00097DA9">
        <w:trPr>
          <w:trHeight w:val="1630"/>
        </w:trPr>
        <w:tc>
          <w:tcPr>
            <w:tcW w:w="2977" w:type="dxa"/>
            <w:shd w:val="clear" w:color="auto" w:fill="auto"/>
          </w:tcPr>
          <w:p w14:paraId="7ADAAC7C" w14:textId="47662020" w:rsidR="00557A0C" w:rsidRPr="002404A4" w:rsidRDefault="00557A0C" w:rsidP="00557A0C">
            <w:pPr>
              <w:spacing w:line="240" w:lineRule="exact"/>
              <w:rPr>
                <w:rFonts w:ascii="Arial" w:eastAsia="Calibri" w:hAnsi="Arial" w:cs="Arial"/>
                <w:sz w:val="24"/>
                <w:szCs w:val="24"/>
                <w:lang w:val="en-US"/>
              </w:rPr>
            </w:pPr>
            <w:r w:rsidRPr="00FF482D">
              <w:rPr>
                <w:rFonts w:ascii="Arial" w:eastAsia="Calibri" w:hAnsi="Arial" w:cs="Arial"/>
                <w:sz w:val="24"/>
                <w:szCs w:val="24"/>
                <w:lang w:val="en-US"/>
              </w:rPr>
              <w:t xml:space="preserve">Identity of the </w:t>
            </w:r>
            <w:r>
              <w:rPr>
                <w:rFonts w:ascii="Arial" w:eastAsia="Calibri" w:hAnsi="Arial" w:cs="Arial"/>
                <w:sz w:val="24"/>
                <w:szCs w:val="24"/>
                <w:lang w:val="en-US"/>
              </w:rPr>
              <w:t xml:space="preserve">Independent </w:t>
            </w:r>
            <w:r w:rsidRPr="00FF482D">
              <w:rPr>
                <w:rFonts w:ascii="Arial" w:eastAsia="Calibri" w:hAnsi="Arial" w:cs="Arial"/>
                <w:sz w:val="24"/>
                <w:szCs w:val="24"/>
                <w:lang w:val="en-US"/>
              </w:rPr>
              <w:t xml:space="preserve">Controller </w:t>
            </w:r>
          </w:p>
        </w:tc>
        <w:tc>
          <w:tcPr>
            <w:tcW w:w="6724" w:type="dxa"/>
            <w:shd w:val="clear" w:color="auto" w:fill="auto"/>
          </w:tcPr>
          <w:p w14:paraId="5947D002" w14:textId="1B1F2DE5" w:rsidR="00557A0C" w:rsidRPr="00097DA9" w:rsidRDefault="00557A0C" w:rsidP="00E122D1">
            <w:pPr>
              <w:pStyle w:val="ListParagraph"/>
              <w:pBdr>
                <w:top w:val="nil"/>
                <w:left w:val="nil"/>
                <w:bottom w:val="nil"/>
                <w:right w:val="nil"/>
                <w:between w:val="nil"/>
              </w:pBdr>
              <w:tabs>
                <w:tab w:val="left" w:pos="2261"/>
              </w:tabs>
              <w:suppressAutoHyphens w:val="0"/>
              <w:autoSpaceDN/>
              <w:spacing w:after="120" w:line="240" w:lineRule="exact"/>
              <w:ind w:left="0"/>
              <w:textAlignment w:val="auto"/>
              <w:rPr>
                <w:rFonts w:ascii="Arial" w:hAnsi="Arial" w:cs="Arial"/>
                <w:sz w:val="24"/>
                <w:szCs w:val="24"/>
                <w:lang w:val="en-US"/>
              </w:rPr>
            </w:pPr>
            <w:r w:rsidRPr="0011218D">
              <w:rPr>
                <w:rFonts w:ascii="Arial" w:hAnsi="Arial" w:cs="Arial"/>
                <w:sz w:val="24"/>
                <w:szCs w:val="24"/>
              </w:rPr>
              <w:t xml:space="preserve">The Parties acknowledge that </w:t>
            </w:r>
            <w:r>
              <w:rPr>
                <w:rFonts w:ascii="Arial" w:hAnsi="Arial" w:cs="Arial"/>
                <w:sz w:val="24"/>
                <w:szCs w:val="24"/>
              </w:rPr>
              <w:t>the Supplier(s) is an Independent Controller</w:t>
            </w:r>
            <w:r w:rsidRPr="0011218D">
              <w:rPr>
                <w:rFonts w:ascii="Arial" w:hAnsi="Arial" w:cs="Arial"/>
                <w:sz w:val="24"/>
                <w:szCs w:val="24"/>
              </w:rPr>
              <w:t xml:space="preserve"> for the purposes of the Data Protection</w:t>
            </w:r>
            <w:r>
              <w:rPr>
                <w:rFonts w:ascii="Arial" w:hAnsi="Arial" w:cs="Arial"/>
                <w:sz w:val="24"/>
                <w:szCs w:val="24"/>
              </w:rPr>
              <w:t xml:space="preserve"> Legislation in respect of the personal d</w:t>
            </w:r>
            <w:r w:rsidRPr="0011218D">
              <w:rPr>
                <w:rFonts w:ascii="Arial" w:hAnsi="Arial" w:cs="Arial"/>
                <w:sz w:val="24"/>
                <w:szCs w:val="24"/>
              </w:rPr>
              <w:t xml:space="preserve">ata of </w:t>
            </w:r>
            <w:r>
              <w:rPr>
                <w:rFonts w:ascii="Arial" w:hAnsi="Arial" w:cs="Arial"/>
                <w:sz w:val="24"/>
                <w:szCs w:val="24"/>
              </w:rPr>
              <w:t>end users and Part C</w:t>
            </w:r>
            <w:r w:rsidRPr="0011218D">
              <w:rPr>
                <w:rFonts w:ascii="Arial" w:hAnsi="Arial" w:cs="Arial"/>
                <w:sz w:val="24"/>
                <w:szCs w:val="24"/>
              </w:rPr>
              <w:t xml:space="preserve"> </w:t>
            </w:r>
            <w:r>
              <w:rPr>
                <w:rFonts w:ascii="Arial" w:hAnsi="Arial" w:cs="Arial"/>
                <w:sz w:val="24"/>
                <w:szCs w:val="24"/>
              </w:rPr>
              <w:t xml:space="preserve">Independent </w:t>
            </w:r>
            <w:r w:rsidRPr="0011218D">
              <w:rPr>
                <w:rFonts w:ascii="Arial" w:hAnsi="Arial" w:cs="Arial"/>
                <w:sz w:val="24"/>
                <w:szCs w:val="24"/>
              </w:rPr>
              <w:t>Control</w:t>
            </w:r>
            <w:r>
              <w:rPr>
                <w:rFonts w:ascii="Arial" w:hAnsi="Arial" w:cs="Arial"/>
                <w:sz w:val="24"/>
                <w:szCs w:val="24"/>
              </w:rPr>
              <w:t xml:space="preserve">lers of Personal Data </w:t>
            </w:r>
            <w:r w:rsidRPr="0011218D">
              <w:rPr>
                <w:rFonts w:ascii="Arial" w:hAnsi="Arial" w:cs="Arial"/>
                <w:sz w:val="24"/>
                <w:szCs w:val="24"/>
              </w:rPr>
              <w:t xml:space="preserve">to this Schedule shall apply in replacement of Clause </w:t>
            </w:r>
            <w:r>
              <w:rPr>
                <w:rFonts w:ascii="Arial" w:hAnsi="Arial" w:cs="Arial"/>
                <w:sz w:val="24"/>
                <w:szCs w:val="24"/>
              </w:rPr>
              <w:t>14 of the Core Terms</w:t>
            </w:r>
            <w:r w:rsidRPr="0011218D">
              <w:rPr>
                <w:rFonts w:ascii="Arial" w:hAnsi="Arial" w:cs="Arial"/>
                <w:sz w:val="24"/>
                <w:szCs w:val="24"/>
              </w:rPr>
              <w:t>.</w:t>
            </w:r>
            <w:r>
              <w:rPr>
                <w:rFonts w:ascii="Arial" w:hAnsi="Arial" w:cs="Arial"/>
                <w:sz w:val="24"/>
                <w:szCs w:val="24"/>
              </w:rPr>
              <w:t>]</w:t>
            </w:r>
          </w:p>
          <w:p w14:paraId="321807BC" w14:textId="77777777" w:rsidR="00557A0C" w:rsidRPr="002404A4" w:rsidRDefault="00557A0C" w:rsidP="002404A4">
            <w:pPr>
              <w:spacing w:after="0" w:line="240" w:lineRule="exact"/>
              <w:rPr>
                <w:rFonts w:ascii="Arial" w:eastAsia="Calibri" w:hAnsi="Arial" w:cs="Arial"/>
                <w:sz w:val="24"/>
                <w:szCs w:val="24"/>
                <w:lang w:val="en-US"/>
              </w:rPr>
            </w:pPr>
          </w:p>
        </w:tc>
      </w:tr>
      <w:tr w:rsidR="00D15A2D" w:rsidRPr="002404A4" w14:paraId="444FB32E" w14:textId="77777777" w:rsidTr="00097DA9">
        <w:trPr>
          <w:trHeight w:val="1630"/>
        </w:trPr>
        <w:tc>
          <w:tcPr>
            <w:tcW w:w="2977" w:type="dxa"/>
            <w:shd w:val="clear" w:color="auto" w:fill="auto"/>
          </w:tcPr>
          <w:p w14:paraId="14553994" w14:textId="77777777" w:rsidR="00D15A2D" w:rsidRPr="002404A4" w:rsidRDefault="00D15A2D" w:rsidP="002404A4">
            <w:pPr>
              <w:spacing w:line="240" w:lineRule="exact"/>
              <w:rPr>
                <w:rFonts w:ascii="Arial" w:eastAsia="Calibri" w:hAnsi="Arial" w:cs="Arial"/>
                <w:sz w:val="24"/>
                <w:szCs w:val="24"/>
                <w:lang w:val="en-US"/>
              </w:rPr>
            </w:pPr>
            <w:r w:rsidRPr="002404A4">
              <w:rPr>
                <w:rFonts w:ascii="Arial" w:eastAsia="Calibri" w:hAnsi="Arial" w:cs="Arial"/>
                <w:sz w:val="24"/>
                <w:szCs w:val="24"/>
                <w:lang w:val="en-US"/>
              </w:rPr>
              <w:t>Provision of Personal Data</w:t>
            </w:r>
          </w:p>
        </w:tc>
        <w:tc>
          <w:tcPr>
            <w:tcW w:w="6724" w:type="dxa"/>
            <w:shd w:val="clear" w:color="auto" w:fill="auto"/>
          </w:tcPr>
          <w:p w14:paraId="248EAB13" w14:textId="093F81EB" w:rsidR="00D15A2D" w:rsidRPr="002404A4" w:rsidRDefault="00D15A2D" w:rsidP="002404A4">
            <w:pPr>
              <w:spacing w:after="0" w:line="240" w:lineRule="exact"/>
              <w:rPr>
                <w:rFonts w:ascii="Arial" w:eastAsia="Calibri" w:hAnsi="Arial" w:cs="Arial"/>
                <w:sz w:val="24"/>
                <w:szCs w:val="24"/>
                <w:lang w:val="en-US"/>
              </w:rPr>
            </w:pPr>
            <w:r w:rsidRPr="00D203BD">
              <w:rPr>
                <w:rFonts w:ascii="Arial" w:eastAsia="Calibri" w:hAnsi="Arial" w:cs="Arial"/>
                <w:sz w:val="24"/>
                <w:szCs w:val="24"/>
                <w:highlight w:val="yellow"/>
                <w:lang w:val="en-US"/>
              </w:rPr>
              <w:t>The following Personal Data is provided by the</w:t>
            </w:r>
            <w:r w:rsidR="00F36DA8" w:rsidRPr="00D203BD">
              <w:rPr>
                <w:rFonts w:ascii="Arial" w:eastAsia="Calibri" w:hAnsi="Arial" w:cs="Arial"/>
                <w:sz w:val="24"/>
                <w:szCs w:val="24"/>
                <w:highlight w:val="yellow"/>
                <w:lang w:val="en-US"/>
              </w:rPr>
              <w:t xml:space="preserve"> Supplier </w:t>
            </w:r>
            <w:r w:rsidRPr="00D203BD">
              <w:rPr>
                <w:rFonts w:ascii="Arial" w:eastAsia="Calibri" w:hAnsi="Arial" w:cs="Arial"/>
                <w:sz w:val="24"/>
                <w:szCs w:val="24"/>
                <w:highlight w:val="yellow"/>
                <w:lang w:val="en-US"/>
              </w:rPr>
              <w:t>to the Buyer:</w:t>
            </w:r>
          </w:p>
          <w:p w14:paraId="1045B63F" w14:textId="77777777" w:rsidR="00D15A2D" w:rsidRPr="002404A4" w:rsidRDefault="00D15A2D" w:rsidP="002404A4">
            <w:pPr>
              <w:spacing w:after="0" w:line="240" w:lineRule="exact"/>
              <w:rPr>
                <w:rFonts w:ascii="Arial" w:eastAsia="Calibri" w:hAnsi="Arial" w:cs="Arial"/>
                <w:sz w:val="24"/>
                <w:szCs w:val="24"/>
                <w:lang w:val="en-US"/>
              </w:rPr>
            </w:pPr>
          </w:p>
          <w:p w14:paraId="5D6D4728" w14:textId="7A2E9B3D" w:rsidR="00D15A2D" w:rsidRPr="002404A4" w:rsidRDefault="00D15A2D" w:rsidP="002404A4">
            <w:pPr>
              <w:spacing w:after="0" w:line="240" w:lineRule="exact"/>
              <w:rPr>
                <w:rFonts w:ascii="Arial" w:eastAsia="Calibri" w:hAnsi="Arial" w:cs="Arial"/>
                <w:sz w:val="24"/>
                <w:szCs w:val="24"/>
                <w:lang w:val="en-US"/>
              </w:rPr>
            </w:pPr>
            <w:r w:rsidRPr="00D203BD">
              <w:rPr>
                <w:rFonts w:ascii="Arial" w:eastAsia="Calibri" w:hAnsi="Arial" w:cs="Arial"/>
                <w:sz w:val="24"/>
                <w:szCs w:val="24"/>
                <w:highlight w:val="yellow"/>
                <w:lang w:val="en-US"/>
              </w:rPr>
              <w:t>The following Personal Data is provi</w:t>
            </w:r>
            <w:r w:rsidR="00F36DA8" w:rsidRPr="00D203BD">
              <w:rPr>
                <w:rFonts w:ascii="Arial" w:eastAsia="Calibri" w:hAnsi="Arial" w:cs="Arial"/>
                <w:sz w:val="24"/>
                <w:szCs w:val="24"/>
                <w:highlight w:val="yellow"/>
                <w:lang w:val="en-US"/>
              </w:rPr>
              <w:t>ded by the Buyer to the Supplier</w:t>
            </w:r>
            <w:r w:rsidRPr="00D203BD">
              <w:rPr>
                <w:rFonts w:ascii="Arial" w:eastAsia="Calibri" w:hAnsi="Arial" w:cs="Arial"/>
                <w:sz w:val="24"/>
                <w:szCs w:val="24"/>
                <w:highlight w:val="yellow"/>
                <w:lang w:val="en-US"/>
              </w:rPr>
              <w:t>:</w:t>
            </w:r>
            <w:r w:rsidRPr="002404A4">
              <w:rPr>
                <w:rFonts w:ascii="Arial" w:eastAsia="Calibri" w:hAnsi="Arial" w:cs="Arial"/>
                <w:sz w:val="24"/>
                <w:szCs w:val="24"/>
                <w:lang w:val="en-US"/>
              </w:rPr>
              <w:t xml:space="preserve"> </w:t>
            </w:r>
          </w:p>
        </w:tc>
      </w:tr>
      <w:tr w:rsidR="00D15A2D" w:rsidRPr="002404A4" w14:paraId="3690BF3D" w14:textId="77777777" w:rsidTr="00097DA9">
        <w:trPr>
          <w:trHeight w:val="1630"/>
        </w:trPr>
        <w:tc>
          <w:tcPr>
            <w:tcW w:w="2977" w:type="dxa"/>
            <w:shd w:val="clear" w:color="auto" w:fill="auto"/>
          </w:tcPr>
          <w:p w14:paraId="4099C9E5" w14:textId="77777777" w:rsidR="00D15A2D" w:rsidRPr="002404A4" w:rsidRDefault="00D15A2D" w:rsidP="002404A4">
            <w:pPr>
              <w:spacing w:line="240" w:lineRule="exact"/>
              <w:rPr>
                <w:rFonts w:ascii="Arial" w:eastAsia="Calibri" w:hAnsi="Arial" w:cs="Arial"/>
                <w:sz w:val="24"/>
                <w:szCs w:val="24"/>
                <w:lang w:val="en-US"/>
              </w:rPr>
            </w:pPr>
            <w:r w:rsidRPr="002404A4">
              <w:rPr>
                <w:rFonts w:ascii="Arial" w:eastAsia="Calibri" w:hAnsi="Arial" w:cs="Arial"/>
                <w:sz w:val="24"/>
                <w:szCs w:val="24"/>
                <w:lang w:val="en-US"/>
              </w:rPr>
              <w:t>Uses of Personal Data under this Agreement</w:t>
            </w:r>
          </w:p>
        </w:tc>
        <w:tc>
          <w:tcPr>
            <w:tcW w:w="6724" w:type="dxa"/>
            <w:shd w:val="clear" w:color="auto" w:fill="auto"/>
          </w:tcPr>
          <w:p w14:paraId="66E33C64" w14:textId="103A80ED" w:rsidR="00D15A2D" w:rsidRPr="002404A4" w:rsidRDefault="003E4F58" w:rsidP="002404A4">
            <w:pPr>
              <w:spacing w:line="240" w:lineRule="exact"/>
              <w:rPr>
                <w:rFonts w:ascii="Arial" w:eastAsia="Calibri" w:hAnsi="Arial" w:cs="Arial"/>
                <w:sz w:val="24"/>
                <w:szCs w:val="24"/>
                <w:lang w:val="en-US"/>
              </w:rPr>
            </w:pPr>
            <w:r>
              <w:rPr>
                <w:rFonts w:ascii="Arial" w:eastAsia="Calibri" w:hAnsi="Arial" w:cs="Arial"/>
                <w:sz w:val="24"/>
                <w:szCs w:val="24"/>
                <w:lang w:val="en-US"/>
              </w:rPr>
              <w:t>As defined in clause 3 of this schedule.</w:t>
            </w:r>
          </w:p>
        </w:tc>
      </w:tr>
      <w:tr w:rsidR="00D15A2D" w:rsidRPr="002404A4" w14:paraId="12CC8D1E" w14:textId="77777777" w:rsidTr="00097DA9">
        <w:trPr>
          <w:trHeight w:val="1462"/>
        </w:trPr>
        <w:tc>
          <w:tcPr>
            <w:tcW w:w="2977" w:type="dxa"/>
            <w:shd w:val="clear" w:color="auto" w:fill="auto"/>
          </w:tcPr>
          <w:p w14:paraId="6A056B1D" w14:textId="77777777" w:rsidR="00D15A2D" w:rsidRPr="002404A4" w:rsidRDefault="00D15A2D" w:rsidP="002404A4">
            <w:pPr>
              <w:spacing w:line="240" w:lineRule="exact"/>
              <w:rPr>
                <w:rFonts w:ascii="Arial" w:eastAsia="Calibri" w:hAnsi="Arial" w:cs="Arial"/>
                <w:sz w:val="24"/>
                <w:szCs w:val="24"/>
                <w:lang w:val="en-US"/>
              </w:rPr>
            </w:pPr>
            <w:r w:rsidRPr="002404A4">
              <w:rPr>
                <w:rFonts w:ascii="Arial" w:eastAsia="Calibri" w:hAnsi="Arial" w:cs="Arial"/>
                <w:sz w:val="24"/>
                <w:szCs w:val="24"/>
                <w:lang w:val="en-US"/>
              </w:rPr>
              <w:lastRenderedPageBreak/>
              <w:t xml:space="preserve">Duration of the processing and retention. </w:t>
            </w:r>
          </w:p>
        </w:tc>
        <w:tc>
          <w:tcPr>
            <w:tcW w:w="6724" w:type="dxa"/>
            <w:shd w:val="clear" w:color="auto" w:fill="auto"/>
          </w:tcPr>
          <w:p w14:paraId="6CEB1D36" w14:textId="5EB1311E" w:rsidR="00D15A2D" w:rsidRPr="002404A4" w:rsidRDefault="003E4F58" w:rsidP="002404A4">
            <w:pPr>
              <w:spacing w:line="240" w:lineRule="exact"/>
              <w:rPr>
                <w:rFonts w:ascii="Arial" w:eastAsia="Calibri" w:hAnsi="Arial" w:cs="Arial"/>
                <w:sz w:val="24"/>
                <w:szCs w:val="24"/>
                <w:lang w:val="en-US"/>
              </w:rPr>
            </w:pPr>
            <w:r w:rsidRPr="003E4F58">
              <w:rPr>
                <w:rFonts w:ascii="Arial" w:eastAsia="Calibri" w:hAnsi="Arial" w:cs="Arial"/>
                <w:sz w:val="24"/>
                <w:szCs w:val="24"/>
                <w:lang w:val="en-US"/>
              </w:rPr>
              <w:t>From the outset of the Framework Agreement date, and up to 7 years after the expiry or termination of the Framework Agreement  in order to meet legal obligations.</w:t>
            </w:r>
          </w:p>
        </w:tc>
      </w:tr>
      <w:tr w:rsidR="00D15A2D" w:rsidRPr="002404A4" w14:paraId="13800A61" w14:textId="77777777" w:rsidTr="00097DA9">
        <w:trPr>
          <w:trHeight w:val="1536"/>
        </w:trPr>
        <w:tc>
          <w:tcPr>
            <w:tcW w:w="2977" w:type="dxa"/>
            <w:shd w:val="clear" w:color="auto" w:fill="auto"/>
          </w:tcPr>
          <w:p w14:paraId="4C4E6BF9" w14:textId="77777777" w:rsidR="00D15A2D" w:rsidRPr="002404A4" w:rsidRDefault="00D15A2D" w:rsidP="002404A4">
            <w:pPr>
              <w:spacing w:line="240" w:lineRule="exact"/>
              <w:rPr>
                <w:rFonts w:ascii="Arial" w:eastAsia="Calibri" w:hAnsi="Arial" w:cs="Arial"/>
                <w:sz w:val="24"/>
                <w:szCs w:val="24"/>
                <w:lang w:val="en-US"/>
              </w:rPr>
            </w:pPr>
            <w:r w:rsidRPr="002404A4">
              <w:rPr>
                <w:rFonts w:ascii="Arial" w:eastAsia="Calibri" w:hAnsi="Arial" w:cs="Arial"/>
                <w:sz w:val="24"/>
                <w:szCs w:val="24"/>
                <w:lang w:val="en-US"/>
              </w:rPr>
              <w:t>Nature and purposes of the processing</w:t>
            </w:r>
          </w:p>
        </w:tc>
        <w:tc>
          <w:tcPr>
            <w:tcW w:w="6724" w:type="dxa"/>
            <w:shd w:val="clear" w:color="auto" w:fill="auto"/>
          </w:tcPr>
          <w:p w14:paraId="77911282" w14:textId="2C989602" w:rsidR="00D15A2D" w:rsidRPr="002404A4" w:rsidRDefault="003E4F58" w:rsidP="002404A4">
            <w:pPr>
              <w:spacing w:line="240" w:lineRule="exact"/>
              <w:rPr>
                <w:rFonts w:ascii="Arial" w:eastAsia="Calibri" w:hAnsi="Arial" w:cs="Arial"/>
                <w:sz w:val="24"/>
                <w:szCs w:val="24"/>
                <w:lang w:val="en-US"/>
              </w:rPr>
            </w:pPr>
            <w:r w:rsidRPr="003E4F58">
              <w:rPr>
                <w:rFonts w:ascii="Arial" w:eastAsia="Calibri" w:hAnsi="Arial" w:cs="Arial"/>
                <w:sz w:val="24"/>
                <w:szCs w:val="24"/>
                <w:lang w:val="en-US"/>
              </w:rPr>
              <w:t>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for the  purposes of , statutory obligations and reporting, including to Parliamentary committees. This include</w:t>
            </w:r>
            <w:r w:rsidR="00E122D1">
              <w:rPr>
                <w:rFonts w:ascii="Arial" w:eastAsia="Calibri" w:hAnsi="Arial" w:cs="Arial"/>
                <w:sz w:val="24"/>
                <w:szCs w:val="24"/>
                <w:lang w:val="en-US"/>
              </w:rPr>
              <w:t>s collection, recording, organis</w:t>
            </w:r>
            <w:r w:rsidRPr="003E4F58">
              <w:rPr>
                <w:rFonts w:ascii="Arial" w:eastAsia="Calibri" w:hAnsi="Arial" w:cs="Arial"/>
                <w:sz w:val="24"/>
                <w:szCs w:val="24"/>
                <w:lang w:val="en-US"/>
              </w:rPr>
              <w:t>ing, storage, retrieval, consultation, use, disclosure, transmission, dissemination, alignment, restriction, and erasure or destruction.</w:t>
            </w:r>
          </w:p>
        </w:tc>
      </w:tr>
      <w:tr w:rsidR="00D15A2D" w:rsidRPr="002404A4" w14:paraId="25885E06" w14:textId="77777777" w:rsidTr="00097DA9">
        <w:trPr>
          <w:trHeight w:val="1412"/>
        </w:trPr>
        <w:tc>
          <w:tcPr>
            <w:tcW w:w="2977" w:type="dxa"/>
            <w:shd w:val="clear" w:color="auto" w:fill="auto"/>
          </w:tcPr>
          <w:p w14:paraId="321AD62C" w14:textId="77777777" w:rsidR="00D15A2D" w:rsidRPr="002404A4" w:rsidRDefault="00D15A2D" w:rsidP="002404A4">
            <w:pPr>
              <w:spacing w:line="240" w:lineRule="exact"/>
              <w:rPr>
                <w:rFonts w:ascii="Arial" w:eastAsia="Calibri" w:hAnsi="Arial" w:cs="Arial"/>
                <w:sz w:val="24"/>
                <w:szCs w:val="24"/>
                <w:lang w:val="en-US"/>
              </w:rPr>
            </w:pPr>
            <w:r w:rsidRPr="002404A4">
              <w:rPr>
                <w:rFonts w:ascii="Arial" w:eastAsia="Calibri" w:hAnsi="Arial" w:cs="Arial"/>
                <w:sz w:val="24"/>
                <w:szCs w:val="24"/>
                <w:lang w:val="en-US"/>
              </w:rPr>
              <w:t>Type of Personal Data</w:t>
            </w:r>
          </w:p>
        </w:tc>
        <w:tc>
          <w:tcPr>
            <w:tcW w:w="6724" w:type="dxa"/>
            <w:shd w:val="clear" w:color="auto" w:fill="auto"/>
          </w:tcPr>
          <w:p w14:paraId="4A9732E5" w14:textId="09590845" w:rsidR="00D15A2D" w:rsidRPr="002404A4" w:rsidRDefault="00D15A2D" w:rsidP="002404A4">
            <w:pPr>
              <w:spacing w:line="240" w:lineRule="exact"/>
              <w:rPr>
                <w:rFonts w:ascii="Arial" w:eastAsia="Calibri" w:hAnsi="Arial" w:cs="Arial"/>
                <w:sz w:val="24"/>
                <w:szCs w:val="24"/>
                <w:lang w:val="en-US"/>
              </w:rPr>
            </w:pPr>
            <w:r w:rsidRPr="002404A4">
              <w:rPr>
                <w:rFonts w:ascii="Arial" w:eastAsia="Calibri" w:hAnsi="Arial" w:cs="Arial"/>
                <w:sz w:val="24"/>
                <w:szCs w:val="24"/>
                <w:lang w:val="en-US"/>
              </w:rPr>
              <w:t xml:space="preserve"> </w:t>
            </w:r>
            <w:r w:rsidR="003E4F58">
              <w:rPr>
                <w:rFonts w:ascii="Arial" w:eastAsia="Calibri" w:hAnsi="Arial" w:cs="Arial"/>
                <w:sz w:val="24"/>
                <w:szCs w:val="24"/>
                <w:lang w:val="en-US"/>
              </w:rPr>
              <w:t>As defined in section 1.1 of this schedule.</w:t>
            </w:r>
          </w:p>
        </w:tc>
      </w:tr>
      <w:tr w:rsidR="00D15A2D" w:rsidRPr="002404A4" w14:paraId="5D6838C3" w14:textId="77777777" w:rsidTr="00097DA9">
        <w:trPr>
          <w:trHeight w:val="1560"/>
        </w:trPr>
        <w:tc>
          <w:tcPr>
            <w:tcW w:w="2977" w:type="dxa"/>
            <w:shd w:val="clear" w:color="auto" w:fill="auto"/>
          </w:tcPr>
          <w:p w14:paraId="7B8BD60E" w14:textId="77777777" w:rsidR="00D15A2D" w:rsidRPr="002404A4" w:rsidRDefault="00D15A2D" w:rsidP="002404A4">
            <w:pPr>
              <w:spacing w:line="240" w:lineRule="exact"/>
              <w:rPr>
                <w:rFonts w:ascii="Arial" w:eastAsia="Calibri" w:hAnsi="Arial" w:cs="Arial"/>
                <w:sz w:val="24"/>
                <w:szCs w:val="24"/>
                <w:lang w:val="en-US"/>
              </w:rPr>
            </w:pPr>
            <w:r w:rsidRPr="002404A4">
              <w:rPr>
                <w:rFonts w:ascii="Arial" w:eastAsia="Calibri" w:hAnsi="Arial" w:cs="Arial"/>
                <w:sz w:val="24"/>
                <w:szCs w:val="24"/>
                <w:lang w:val="en-US"/>
              </w:rPr>
              <w:t>Categories of Data Subject</w:t>
            </w:r>
          </w:p>
        </w:tc>
        <w:tc>
          <w:tcPr>
            <w:tcW w:w="6724" w:type="dxa"/>
            <w:shd w:val="clear" w:color="auto" w:fill="auto"/>
          </w:tcPr>
          <w:tbl>
            <w:tblPr>
              <w:tblW w:w="6462" w:type="dxa"/>
              <w:tblLook w:val="04A0" w:firstRow="1" w:lastRow="0" w:firstColumn="1" w:lastColumn="0" w:noHBand="0" w:noVBand="1"/>
            </w:tblPr>
            <w:tblGrid>
              <w:gridCol w:w="6240"/>
              <w:gridCol w:w="222"/>
            </w:tblGrid>
            <w:tr w:rsidR="00D15A2D" w:rsidRPr="002404A4" w14:paraId="1F3FC662" w14:textId="77777777" w:rsidTr="002404A4">
              <w:trPr>
                <w:trHeight w:val="300"/>
              </w:trPr>
              <w:tc>
                <w:tcPr>
                  <w:tcW w:w="6240" w:type="dxa"/>
                  <w:tcBorders>
                    <w:top w:val="nil"/>
                    <w:left w:val="nil"/>
                    <w:bottom w:val="nil"/>
                    <w:right w:val="nil"/>
                  </w:tcBorders>
                  <w:shd w:val="clear" w:color="auto" w:fill="auto"/>
                  <w:noWrap/>
                  <w:vAlign w:val="bottom"/>
                  <w:hideMark/>
                </w:tcPr>
                <w:p w14:paraId="3E9FDB09" w14:textId="5239D8AF" w:rsidR="00D15A2D" w:rsidRPr="002404A4" w:rsidRDefault="003E4F58" w:rsidP="002404A4">
                  <w:pPr>
                    <w:rPr>
                      <w:rFonts w:ascii="Arial" w:hAnsi="Arial" w:cs="Arial"/>
                      <w:sz w:val="24"/>
                      <w:szCs w:val="24"/>
                    </w:rPr>
                  </w:pPr>
                  <w:r>
                    <w:rPr>
                      <w:rFonts w:ascii="Arial" w:hAnsi="Arial" w:cs="Arial"/>
                      <w:sz w:val="24"/>
                      <w:szCs w:val="24"/>
                    </w:rPr>
                    <w:t>Any person whose personal data is being collected, held or processed.</w:t>
                  </w:r>
                </w:p>
              </w:tc>
              <w:tc>
                <w:tcPr>
                  <w:tcW w:w="222" w:type="dxa"/>
                  <w:tcBorders>
                    <w:top w:val="nil"/>
                    <w:left w:val="nil"/>
                    <w:bottom w:val="nil"/>
                    <w:right w:val="nil"/>
                  </w:tcBorders>
                </w:tcPr>
                <w:p w14:paraId="15A2BD2B" w14:textId="77777777" w:rsidR="00D15A2D" w:rsidRPr="002404A4" w:rsidRDefault="00D15A2D" w:rsidP="002404A4">
                  <w:pPr>
                    <w:rPr>
                      <w:rFonts w:ascii="Arial" w:hAnsi="Arial" w:cs="Arial"/>
                      <w:sz w:val="24"/>
                      <w:szCs w:val="24"/>
                    </w:rPr>
                  </w:pPr>
                </w:p>
              </w:tc>
            </w:tr>
          </w:tbl>
          <w:p w14:paraId="6CAA5412" w14:textId="77777777" w:rsidR="00D15A2D" w:rsidRPr="002404A4" w:rsidRDefault="00D15A2D" w:rsidP="002404A4">
            <w:pPr>
              <w:spacing w:line="240" w:lineRule="exact"/>
              <w:rPr>
                <w:rFonts w:ascii="Arial" w:eastAsia="Calibri" w:hAnsi="Arial" w:cs="Arial"/>
                <w:sz w:val="24"/>
                <w:szCs w:val="24"/>
                <w:lang w:val="en-US"/>
              </w:rPr>
            </w:pPr>
          </w:p>
        </w:tc>
      </w:tr>
    </w:tbl>
    <w:p w14:paraId="0256855C" w14:textId="77777777" w:rsidR="002404A4" w:rsidRPr="002404A4" w:rsidRDefault="002404A4" w:rsidP="002404A4">
      <w:pPr>
        <w:pStyle w:val="Heading3"/>
        <w:tabs>
          <w:tab w:val="left" w:pos="720"/>
        </w:tabs>
        <w:rPr>
          <w:sz w:val="24"/>
          <w:szCs w:val="24"/>
        </w:rPr>
      </w:pPr>
    </w:p>
    <w:p w14:paraId="2307F40A" w14:textId="77777777" w:rsidR="002404A4" w:rsidRPr="002404A4" w:rsidRDefault="002404A4" w:rsidP="00D50719">
      <w:pPr>
        <w:spacing w:after="240"/>
        <w:rPr>
          <w:rFonts w:ascii="Arial" w:hAnsi="Arial" w:cs="Arial"/>
          <w:sz w:val="24"/>
          <w:szCs w:val="24"/>
        </w:rPr>
      </w:pPr>
    </w:p>
    <w:p w14:paraId="518BC728" w14:textId="77777777" w:rsidR="002404A4" w:rsidRPr="002404A4" w:rsidRDefault="002404A4" w:rsidP="00D50719">
      <w:pPr>
        <w:spacing w:after="240"/>
        <w:rPr>
          <w:rFonts w:ascii="Arial" w:hAnsi="Arial" w:cs="Arial"/>
          <w:sz w:val="24"/>
          <w:szCs w:val="24"/>
        </w:rPr>
      </w:pPr>
    </w:p>
    <w:p w14:paraId="7A6419ED" w14:textId="77777777" w:rsidR="002404A4" w:rsidRPr="002404A4" w:rsidRDefault="002404A4" w:rsidP="00D50719">
      <w:pPr>
        <w:spacing w:after="240"/>
        <w:rPr>
          <w:rFonts w:ascii="Arial" w:hAnsi="Arial" w:cs="Arial"/>
          <w:sz w:val="24"/>
          <w:szCs w:val="24"/>
        </w:rPr>
      </w:pPr>
    </w:p>
    <w:p w14:paraId="6D43957A" w14:textId="77777777" w:rsidR="002404A4" w:rsidRPr="002404A4" w:rsidRDefault="002404A4" w:rsidP="00D50719">
      <w:pPr>
        <w:spacing w:after="240"/>
        <w:rPr>
          <w:rFonts w:ascii="Arial" w:hAnsi="Arial" w:cs="Arial"/>
          <w:sz w:val="24"/>
          <w:szCs w:val="24"/>
        </w:rPr>
      </w:pPr>
    </w:p>
    <w:p w14:paraId="54CA573D" w14:textId="77777777" w:rsidR="002404A4" w:rsidRPr="002404A4" w:rsidRDefault="002404A4" w:rsidP="00D50719">
      <w:pPr>
        <w:spacing w:after="240"/>
        <w:rPr>
          <w:rFonts w:ascii="Arial" w:hAnsi="Arial" w:cs="Arial"/>
          <w:sz w:val="24"/>
          <w:szCs w:val="24"/>
        </w:rPr>
      </w:pPr>
    </w:p>
    <w:p w14:paraId="7181AAFB" w14:textId="77777777" w:rsidR="002404A4" w:rsidRPr="002404A4" w:rsidRDefault="002404A4" w:rsidP="00D50719">
      <w:pPr>
        <w:spacing w:after="240"/>
        <w:rPr>
          <w:rFonts w:ascii="Arial" w:hAnsi="Arial" w:cs="Arial"/>
          <w:sz w:val="24"/>
          <w:szCs w:val="24"/>
        </w:rPr>
      </w:pPr>
    </w:p>
    <w:p w14:paraId="168947A3" w14:textId="77777777" w:rsidR="002404A4" w:rsidRPr="002404A4" w:rsidRDefault="002404A4" w:rsidP="00D50719">
      <w:pPr>
        <w:spacing w:after="240"/>
        <w:rPr>
          <w:rFonts w:ascii="Arial" w:hAnsi="Arial" w:cs="Arial"/>
          <w:sz w:val="24"/>
          <w:szCs w:val="24"/>
        </w:rPr>
      </w:pPr>
    </w:p>
    <w:p w14:paraId="2B8DF3C9" w14:textId="77777777" w:rsidR="002404A4" w:rsidRPr="002404A4" w:rsidRDefault="002404A4" w:rsidP="00D50719">
      <w:pPr>
        <w:spacing w:after="240"/>
        <w:rPr>
          <w:rFonts w:ascii="Arial" w:hAnsi="Arial" w:cs="Arial"/>
          <w:b/>
          <w:sz w:val="24"/>
          <w:szCs w:val="24"/>
        </w:rPr>
      </w:pPr>
    </w:p>
    <w:p w14:paraId="636FFD8D" w14:textId="77777777" w:rsidR="00D50719" w:rsidRPr="002404A4" w:rsidRDefault="00D50719" w:rsidP="00D50719">
      <w:pPr>
        <w:rPr>
          <w:rFonts w:ascii="Arial" w:hAnsi="Arial" w:cs="Arial"/>
          <w:sz w:val="24"/>
          <w:szCs w:val="24"/>
        </w:rPr>
      </w:pPr>
    </w:p>
    <w:p w14:paraId="5A5EF96A" w14:textId="77777777" w:rsidR="00D50719" w:rsidRPr="002404A4" w:rsidRDefault="00D50719" w:rsidP="00D50719">
      <w:pPr>
        <w:ind w:left="494"/>
        <w:rPr>
          <w:rFonts w:ascii="Arial" w:hAnsi="Arial" w:cs="Arial"/>
          <w:sz w:val="24"/>
          <w:szCs w:val="24"/>
          <w:highlight w:val="white"/>
        </w:rPr>
      </w:pPr>
    </w:p>
    <w:p w14:paraId="089346A1" w14:textId="77777777" w:rsidR="00D50719" w:rsidRPr="002404A4" w:rsidRDefault="00D50719" w:rsidP="00D50719">
      <w:pPr>
        <w:rPr>
          <w:rFonts w:ascii="Arial" w:hAnsi="Arial" w:cs="Arial"/>
          <w:sz w:val="24"/>
          <w:szCs w:val="24"/>
        </w:rPr>
      </w:pPr>
    </w:p>
    <w:p w14:paraId="15095047" w14:textId="77777777" w:rsidR="00D50719" w:rsidRPr="002404A4" w:rsidRDefault="00D50719" w:rsidP="00D50719">
      <w:pPr>
        <w:rPr>
          <w:rFonts w:ascii="Arial" w:hAnsi="Arial" w:cs="Arial"/>
          <w:iCs/>
          <w:sz w:val="24"/>
          <w:szCs w:val="24"/>
          <w:lang w:bidi="he-IL"/>
        </w:rPr>
      </w:pPr>
    </w:p>
    <w:p w14:paraId="215979B4" w14:textId="77777777" w:rsidR="00D50719" w:rsidRPr="002404A4" w:rsidRDefault="00D50719" w:rsidP="00D50719">
      <w:pPr>
        <w:keepNext/>
        <w:spacing w:before="240" w:after="240"/>
        <w:jc w:val="both"/>
        <w:rPr>
          <w:rFonts w:ascii="Arial" w:hAnsi="Arial" w:cs="Arial"/>
          <w:b/>
          <w:sz w:val="24"/>
          <w:szCs w:val="24"/>
        </w:rPr>
      </w:pPr>
    </w:p>
    <w:p w14:paraId="78365BFC" w14:textId="77777777" w:rsidR="00D50719" w:rsidRPr="002404A4" w:rsidRDefault="00D50719" w:rsidP="002771AA">
      <w:pPr>
        <w:pStyle w:val="ScheduleTitleClause"/>
        <w:numPr>
          <w:ilvl w:val="0"/>
          <w:numId w:val="0"/>
        </w:numPr>
        <w:rPr>
          <w:rFonts w:eastAsia="Arial" w:cs="Arial"/>
          <w:sz w:val="24"/>
          <w:szCs w:val="24"/>
        </w:rPr>
      </w:pPr>
    </w:p>
    <w:sectPr w:rsidR="00D50719" w:rsidRPr="002404A4" w:rsidSect="0056624A">
      <w:headerReference w:type="default" r:id="rId8"/>
      <w:footerReference w:type="default" r:id="rId9"/>
      <w:headerReference w:type="first" r:id="rId10"/>
      <w:foot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714F3" w14:textId="77777777" w:rsidR="009B0A7E" w:rsidRDefault="009B0A7E">
      <w:pPr>
        <w:spacing w:after="0" w:line="240" w:lineRule="auto"/>
      </w:pPr>
      <w:r>
        <w:separator/>
      </w:r>
    </w:p>
  </w:endnote>
  <w:endnote w:type="continuationSeparator" w:id="0">
    <w:p w14:paraId="240E7307" w14:textId="77777777" w:rsidR="009B0A7E" w:rsidRDefault="009B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5F6C9" w14:textId="16653399" w:rsidR="004B6802" w:rsidRPr="00B91012" w:rsidRDefault="004B6802" w:rsidP="00E149D4">
    <w:pPr>
      <w:tabs>
        <w:tab w:val="center" w:pos="4513"/>
        <w:tab w:val="right" w:pos="9026"/>
      </w:tabs>
      <w:spacing w:after="0"/>
      <w:rPr>
        <w:rFonts w:ascii="Arial" w:hAnsi="Arial" w:cs="Arial"/>
        <w:sz w:val="20"/>
      </w:rPr>
    </w:pPr>
    <w:r w:rsidRPr="00B91012">
      <w:rPr>
        <w:rFonts w:ascii="Arial" w:hAnsi="Arial" w:cs="Arial"/>
        <w:sz w:val="20"/>
      </w:rPr>
      <w:t>Framework Ref: RM</w:t>
    </w:r>
    <w:r>
      <w:rPr>
        <w:rFonts w:ascii="Arial" w:hAnsi="Arial" w:cs="Arial"/>
        <w:sz w:val="20"/>
      </w:rPr>
      <w:t>3828</w:t>
    </w:r>
    <w:r w:rsidRPr="00B91012">
      <w:rPr>
        <w:rFonts w:ascii="Arial" w:hAnsi="Arial" w:cs="Arial"/>
        <w:sz w:val="20"/>
      </w:rPr>
      <w:tab/>
      <w:t xml:space="preserve">                                           </w:t>
    </w:r>
  </w:p>
  <w:p w14:paraId="17893033" w14:textId="6FD766E5" w:rsidR="004B6802" w:rsidRPr="00B91012" w:rsidRDefault="004B6802" w:rsidP="00E149D4">
    <w:pPr>
      <w:pStyle w:val="Footer"/>
      <w:rPr>
        <w:rFonts w:ascii="Arial" w:hAnsi="Arial" w:cs="Arial"/>
        <w:sz w:val="20"/>
      </w:rPr>
    </w:pPr>
    <w:r w:rsidRPr="00B91012">
      <w:rPr>
        <w:rFonts w:ascii="Arial" w:hAnsi="Arial" w:cs="Arial"/>
        <w:sz w:val="20"/>
      </w:rPr>
      <w:t>Project Version: v1.0</w:t>
    </w:r>
    <w:r w:rsidRPr="00B91012">
      <w:rPr>
        <w:rFonts w:ascii="Arial" w:hAnsi="Arial" w:cs="Arial"/>
        <w:sz w:val="20"/>
      </w:rPr>
      <w:tab/>
    </w:r>
    <w:r w:rsidRPr="00B91012">
      <w:rPr>
        <w:rFonts w:ascii="Arial" w:hAnsi="Arial" w:cs="Arial"/>
        <w:sz w:val="20"/>
      </w:rPr>
      <w:tab/>
      <w:t xml:space="preserve"> -</w:t>
    </w:r>
    <w:r w:rsidRPr="00B91012">
      <w:rPr>
        <w:rFonts w:ascii="Arial" w:hAnsi="Arial" w:cs="Arial"/>
        <w:sz w:val="20"/>
      </w:rPr>
      <w:fldChar w:fldCharType="begin"/>
    </w:r>
    <w:r w:rsidRPr="00B91012">
      <w:rPr>
        <w:rFonts w:ascii="Arial" w:hAnsi="Arial" w:cs="Arial"/>
        <w:sz w:val="20"/>
      </w:rPr>
      <w:instrText xml:space="preserve"> PAGE   \* MERGEFORMAT </w:instrText>
    </w:r>
    <w:r w:rsidRPr="00B91012">
      <w:rPr>
        <w:rFonts w:ascii="Arial" w:hAnsi="Arial" w:cs="Arial"/>
        <w:sz w:val="20"/>
      </w:rPr>
      <w:fldChar w:fldCharType="separate"/>
    </w:r>
    <w:r w:rsidR="00695D49">
      <w:rPr>
        <w:rFonts w:ascii="Arial" w:hAnsi="Arial" w:cs="Arial"/>
        <w:noProof/>
        <w:sz w:val="20"/>
      </w:rPr>
      <w:t>1</w:t>
    </w:r>
    <w:r w:rsidRPr="00B91012">
      <w:rPr>
        <w:rFonts w:ascii="Arial" w:hAnsi="Arial" w:cs="Arial"/>
        <w:noProof/>
        <w:sz w:val="20"/>
      </w:rPr>
      <w:fldChar w:fldCharType="end"/>
    </w:r>
    <w:r w:rsidRPr="00B91012">
      <w:rPr>
        <w:rFonts w:ascii="Arial" w:hAnsi="Arial" w:cs="Arial"/>
        <w:noProof/>
        <w:sz w:val="20"/>
      </w:rPr>
      <w:t>-</w:t>
    </w:r>
  </w:p>
  <w:p w14:paraId="050ACA54" w14:textId="4E719AD4" w:rsidR="004B6802" w:rsidRPr="00E149D4" w:rsidRDefault="004B6802" w:rsidP="00E149D4">
    <w:pPr>
      <w:spacing w:after="0"/>
    </w:pPr>
    <w:r w:rsidRPr="00B91012">
      <w:rPr>
        <w:rFonts w:ascii="Arial" w:hAnsi="Arial" w:cs="Arial"/>
        <w:sz w:val="20"/>
      </w:rPr>
      <w:t>Model Version</w:t>
    </w:r>
    <w:r>
      <w:rPr>
        <w:rFonts w:ascii="Arial" w:hAnsi="Arial" w:cs="Arial"/>
        <w:sz w:val="20"/>
      </w:rPr>
      <w:t>: v4.0</w:t>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96B47" w14:textId="77777777" w:rsidR="004B6802" w:rsidRPr="00B91012" w:rsidRDefault="004B6802" w:rsidP="00227E3A">
    <w:pPr>
      <w:tabs>
        <w:tab w:val="center" w:pos="4513"/>
        <w:tab w:val="right" w:pos="9026"/>
      </w:tabs>
      <w:spacing w:after="0"/>
      <w:rPr>
        <w:rFonts w:ascii="Arial" w:hAnsi="Arial" w:cs="Arial"/>
        <w:sz w:val="20"/>
      </w:rPr>
    </w:pPr>
    <w:r w:rsidRPr="00B91012">
      <w:rPr>
        <w:rFonts w:ascii="Arial" w:hAnsi="Arial" w:cs="Arial"/>
        <w:sz w:val="20"/>
      </w:rPr>
      <w:t>Framework Ref: RM</w:t>
    </w:r>
    <w:r w:rsidRPr="00B91012">
      <w:rPr>
        <w:rFonts w:ascii="Arial" w:hAnsi="Arial" w:cs="Arial"/>
        <w:sz w:val="20"/>
      </w:rPr>
      <w:tab/>
      <w:t xml:space="preserve">                                           </w:t>
    </w:r>
  </w:p>
  <w:p w14:paraId="0F35774F" w14:textId="77777777" w:rsidR="004B6802" w:rsidRPr="00B91012" w:rsidRDefault="004B6802" w:rsidP="00227E3A">
    <w:pPr>
      <w:pStyle w:val="Footer"/>
      <w:rPr>
        <w:rFonts w:ascii="Arial" w:hAnsi="Arial" w:cs="Arial"/>
        <w:sz w:val="20"/>
      </w:rPr>
    </w:pPr>
    <w:r w:rsidRPr="00B91012">
      <w:rPr>
        <w:rFonts w:ascii="Arial" w:hAnsi="Arial" w:cs="Arial"/>
        <w:sz w:val="20"/>
      </w:rPr>
      <w:t>Project Version: v1.0</w:t>
    </w:r>
    <w:r w:rsidRPr="00B91012">
      <w:rPr>
        <w:rFonts w:ascii="Arial" w:hAnsi="Arial" w:cs="Arial"/>
        <w:sz w:val="20"/>
      </w:rPr>
      <w:tab/>
    </w:r>
    <w:r w:rsidRPr="00B91012">
      <w:rPr>
        <w:rFonts w:ascii="Arial" w:hAnsi="Arial" w:cs="Arial"/>
        <w:sz w:val="20"/>
      </w:rPr>
      <w:tab/>
    </w:r>
    <w:r w:rsidRPr="00B91012">
      <w:rPr>
        <w:rFonts w:ascii="Arial" w:hAnsi="Arial" w:cs="Arial"/>
        <w:sz w:val="20"/>
      </w:rPr>
      <w:tab/>
      <w:t xml:space="preserve"> -</w:t>
    </w:r>
    <w:r w:rsidRPr="00B91012">
      <w:rPr>
        <w:rFonts w:ascii="Arial" w:hAnsi="Arial" w:cs="Arial"/>
        <w:sz w:val="20"/>
      </w:rPr>
      <w:fldChar w:fldCharType="begin"/>
    </w:r>
    <w:r w:rsidRPr="00B91012">
      <w:rPr>
        <w:rFonts w:ascii="Arial" w:hAnsi="Arial" w:cs="Arial"/>
        <w:sz w:val="20"/>
      </w:rPr>
      <w:instrText xml:space="preserve"> PAGE   \* MERGEFORMAT </w:instrText>
    </w:r>
    <w:r w:rsidRPr="00B91012">
      <w:rPr>
        <w:rFonts w:ascii="Arial" w:hAnsi="Arial" w:cs="Arial"/>
        <w:sz w:val="20"/>
      </w:rPr>
      <w:fldChar w:fldCharType="separate"/>
    </w:r>
    <w:r>
      <w:rPr>
        <w:rFonts w:ascii="Arial" w:hAnsi="Arial" w:cs="Arial"/>
        <w:noProof/>
        <w:sz w:val="20"/>
      </w:rPr>
      <w:t>1</w:t>
    </w:r>
    <w:r w:rsidRPr="00B91012">
      <w:rPr>
        <w:rFonts w:ascii="Arial" w:hAnsi="Arial" w:cs="Arial"/>
        <w:noProof/>
        <w:sz w:val="20"/>
      </w:rPr>
      <w:fldChar w:fldCharType="end"/>
    </w:r>
    <w:r w:rsidRPr="00B91012">
      <w:rPr>
        <w:rFonts w:ascii="Arial" w:hAnsi="Arial" w:cs="Arial"/>
        <w:noProof/>
        <w:sz w:val="20"/>
      </w:rPr>
      <w:t>-</w:t>
    </w:r>
  </w:p>
  <w:p w14:paraId="507EC403" w14:textId="3FC08DD0" w:rsidR="004B6802" w:rsidRPr="00227E3A" w:rsidRDefault="004B6802" w:rsidP="00227E3A">
    <w:pPr>
      <w:spacing w:after="0"/>
    </w:pPr>
    <w:r>
      <w:rPr>
        <w:rFonts w:ascii="Arial" w:hAnsi="Arial" w:cs="Arial"/>
        <w:sz w:val="20"/>
      </w:rPr>
      <w:t>Model Version: v3.0</w:t>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AF769" w14:textId="77777777" w:rsidR="009B0A7E" w:rsidRDefault="009B0A7E">
      <w:pPr>
        <w:spacing w:after="0" w:line="240" w:lineRule="auto"/>
      </w:pPr>
      <w:r>
        <w:separator/>
      </w:r>
    </w:p>
  </w:footnote>
  <w:footnote w:type="continuationSeparator" w:id="0">
    <w:p w14:paraId="1882B6CF" w14:textId="77777777" w:rsidR="009B0A7E" w:rsidRDefault="009B0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82757" w14:textId="090D8294" w:rsidR="004B6802" w:rsidRDefault="004B6802">
    <w:pPr>
      <w:pStyle w:val="Header"/>
      <w:rPr>
        <w:rFonts w:ascii="Arial" w:hAnsi="Arial" w:cs="Arial"/>
        <w:b/>
        <w:sz w:val="20"/>
      </w:rPr>
    </w:pPr>
    <w:r w:rsidRPr="00B91012">
      <w:rPr>
        <w:rFonts w:ascii="Arial" w:hAnsi="Arial" w:cs="Arial"/>
        <w:b/>
        <w:sz w:val="20"/>
      </w:rPr>
      <w:t>Joint Schedule 11 (Processing Data)</w:t>
    </w:r>
  </w:p>
  <w:p w14:paraId="0F39FB91" w14:textId="732E612A" w:rsidR="004B6802" w:rsidRDefault="004B6802">
    <w:pPr>
      <w:pStyle w:val="Header"/>
      <w:rPr>
        <w:rFonts w:ascii="Arial" w:hAnsi="Arial" w:cs="Arial"/>
        <w:color w:val="000000"/>
        <w:sz w:val="20"/>
        <w:szCs w:val="16"/>
        <w:lang w:eastAsia="en-GB"/>
      </w:rPr>
    </w:pPr>
    <w:r w:rsidRPr="00B91012">
      <w:rPr>
        <w:rFonts w:ascii="Arial" w:hAnsi="Arial" w:cs="Arial"/>
        <w:sz w:val="20"/>
      </w:rPr>
      <w:t>Crown Copyright</w:t>
    </w:r>
    <w:r w:rsidRPr="00B91012">
      <w:rPr>
        <w:rFonts w:ascii="Arial" w:hAnsi="Arial" w:cs="Arial"/>
        <w:color w:val="000000"/>
        <w:sz w:val="14"/>
        <w:szCs w:val="16"/>
        <w:lang w:eastAsia="en-GB"/>
      </w:rPr>
      <w:t xml:space="preserve"> </w:t>
    </w:r>
    <w:r w:rsidRPr="00B91012">
      <w:rPr>
        <w:rFonts w:ascii="Arial" w:hAnsi="Arial" w:cs="Arial"/>
        <w:color w:val="000000"/>
        <w:sz w:val="20"/>
        <w:szCs w:val="16"/>
        <w:lang w:eastAsia="en-GB"/>
      </w:rPr>
      <w:t>201</w:t>
    </w:r>
    <w:r>
      <w:rPr>
        <w:rFonts w:ascii="Arial" w:hAnsi="Arial" w:cs="Arial"/>
        <w:color w:val="000000"/>
        <w:sz w:val="20"/>
        <w:szCs w:val="16"/>
        <w:lang w:eastAsia="en-GB"/>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A705E" w14:textId="6451EB0D" w:rsidR="004B6802" w:rsidRDefault="004B6802">
    <w:pPr>
      <w:pStyle w:val="Header"/>
    </w:pPr>
    <w:r w:rsidRPr="00B91012">
      <w:rPr>
        <w:rStyle w:val="Emphasis"/>
        <w:rFonts w:ascii="Arial" w:hAnsi="Arial" w:cs="Arial"/>
        <w:noProof/>
        <w:sz w:val="20"/>
        <w:lang w:eastAsia="en-GB"/>
      </w:rPr>
      <w:drawing>
        <wp:anchor distT="0" distB="0" distL="114300" distR="114300" simplePos="0" relativeHeight="251661312" behindDoc="0" locked="0" layoutInCell="1" allowOverlap="1" wp14:anchorId="35B33D52" wp14:editId="38444656">
          <wp:simplePos x="0" y="0"/>
          <wp:positionH relativeFrom="column">
            <wp:posOffset>5714365</wp:posOffset>
          </wp:positionH>
          <wp:positionV relativeFrom="paragraph">
            <wp:posOffset>-13335</wp:posOffset>
          </wp:positionV>
          <wp:extent cx="849085" cy="685627"/>
          <wp:effectExtent l="0" t="0" r="8255" b="635"/>
          <wp:wrapNone/>
          <wp:docPr id="2" name="Picture 2"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69D8"/>
    <w:multiLevelType w:val="hybridMultilevel"/>
    <w:tmpl w:val="A7B0A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402508"/>
    <w:multiLevelType w:val="multilevel"/>
    <w:tmpl w:val="1CB2554C"/>
    <w:lvl w:ilvl="0">
      <w:start w:val="1"/>
      <w:numFmt w:val="bullet"/>
      <w:lvlText w:val=""/>
      <w:lvlJc w:val="left"/>
      <w:pPr>
        <w:ind w:left="1570" w:hanging="170"/>
      </w:pPr>
      <w:rPr>
        <w:rFonts w:ascii="Symbol" w:hAnsi="Symbol" w:hint="default"/>
        <w:sz w:val="22"/>
      </w:rPr>
    </w:lvl>
    <w:lvl w:ilvl="1">
      <w:start w:val="1"/>
      <w:numFmt w:val="lowerLetter"/>
      <w:lvlText w:val="%2)"/>
      <w:lvlJc w:val="left"/>
      <w:pPr>
        <w:tabs>
          <w:tab w:val="num" w:pos="1832"/>
        </w:tabs>
        <w:ind w:left="18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2480" w:hanging="360"/>
      </w:pPr>
      <w:rPr>
        <w:rFonts w:asciiTheme="minorHAnsi" w:hAnsiTheme="minorHAnsi" w:hint="default"/>
        <w:sz w:val="22"/>
      </w:rPr>
    </w:lvl>
    <w:lvl w:ilvl="3">
      <w:start w:val="1"/>
      <w:numFmt w:val="decimal"/>
      <w:lvlText w:val="(%4)"/>
      <w:lvlJc w:val="left"/>
      <w:pPr>
        <w:ind w:left="2840" w:hanging="360"/>
      </w:pPr>
      <w:rPr>
        <w:rFonts w:hint="default"/>
      </w:rPr>
    </w:lvl>
    <w:lvl w:ilvl="4">
      <w:start w:val="1"/>
      <w:numFmt w:val="lowerLetter"/>
      <w:lvlText w:val="(%5)"/>
      <w:lvlJc w:val="left"/>
      <w:pPr>
        <w:ind w:left="3200" w:hanging="360"/>
      </w:pPr>
      <w:rPr>
        <w:rFonts w:hint="default"/>
      </w:rPr>
    </w:lvl>
    <w:lvl w:ilvl="5">
      <w:start w:val="1"/>
      <w:numFmt w:val="lowerRoman"/>
      <w:lvlText w:val="(%6)"/>
      <w:lvlJc w:val="left"/>
      <w:pPr>
        <w:ind w:left="3560" w:hanging="360"/>
      </w:pPr>
      <w:rPr>
        <w:rFonts w:hint="default"/>
      </w:rPr>
    </w:lvl>
    <w:lvl w:ilvl="6">
      <w:start w:val="1"/>
      <w:numFmt w:val="decimal"/>
      <w:lvlText w:val="%7."/>
      <w:lvlJc w:val="left"/>
      <w:pPr>
        <w:ind w:left="3920" w:hanging="360"/>
      </w:pPr>
      <w:rPr>
        <w:rFonts w:hint="default"/>
      </w:rPr>
    </w:lvl>
    <w:lvl w:ilvl="7">
      <w:start w:val="1"/>
      <w:numFmt w:val="lowerLetter"/>
      <w:lvlText w:val="%8."/>
      <w:lvlJc w:val="left"/>
      <w:pPr>
        <w:ind w:left="4280" w:hanging="360"/>
      </w:pPr>
      <w:rPr>
        <w:rFonts w:hint="default"/>
      </w:rPr>
    </w:lvl>
    <w:lvl w:ilvl="8">
      <w:start w:val="1"/>
      <w:numFmt w:val="lowerRoman"/>
      <w:lvlText w:val="%9."/>
      <w:lvlJc w:val="left"/>
      <w:pPr>
        <w:ind w:left="4640" w:hanging="360"/>
      </w:pPr>
      <w:rPr>
        <w:rFonts w:hint="default"/>
      </w:rPr>
    </w:lvl>
  </w:abstractNum>
  <w:abstractNum w:abstractNumId="2" w15:restartNumberingAfterBreak="0">
    <w:nsid w:val="0AC309DA"/>
    <w:multiLevelType w:val="multilevel"/>
    <w:tmpl w:val="27428A16"/>
    <w:lvl w:ilvl="0">
      <w:start w:val="1"/>
      <w:numFmt w:val="bullet"/>
      <w:lvlText w:val=""/>
      <w:lvlJc w:val="left"/>
      <w:pPr>
        <w:ind w:left="1570" w:hanging="170"/>
      </w:pPr>
      <w:rPr>
        <w:rFonts w:ascii="Symbol" w:hAnsi="Symbol" w:hint="default"/>
        <w:sz w:val="22"/>
      </w:rPr>
    </w:lvl>
    <w:lvl w:ilvl="1">
      <w:start w:val="1"/>
      <w:numFmt w:val="lowerLetter"/>
      <w:lvlText w:val="%2)"/>
      <w:lvlJc w:val="left"/>
      <w:pPr>
        <w:tabs>
          <w:tab w:val="num" w:pos="1832"/>
        </w:tabs>
        <w:ind w:left="18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2480" w:hanging="360"/>
      </w:pPr>
      <w:rPr>
        <w:rFonts w:asciiTheme="minorHAnsi" w:hAnsiTheme="minorHAnsi" w:hint="default"/>
        <w:sz w:val="22"/>
      </w:rPr>
    </w:lvl>
    <w:lvl w:ilvl="3">
      <w:start w:val="1"/>
      <w:numFmt w:val="decimal"/>
      <w:lvlText w:val="(%4)"/>
      <w:lvlJc w:val="left"/>
      <w:pPr>
        <w:ind w:left="2840" w:hanging="360"/>
      </w:pPr>
      <w:rPr>
        <w:rFonts w:hint="default"/>
      </w:rPr>
    </w:lvl>
    <w:lvl w:ilvl="4">
      <w:start w:val="1"/>
      <w:numFmt w:val="lowerLetter"/>
      <w:lvlText w:val="(%5)"/>
      <w:lvlJc w:val="left"/>
      <w:pPr>
        <w:ind w:left="3200" w:hanging="360"/>
      </w:pPr>
      <w:rPr>
        <w:rFonts w:hint="default"/>
      </w:rPr>
    </w:lvl>
    <w:lvl w:ilvl="5">
      <w:start w:val="1"/>
      <w:numFmt w:val="lowerRoman"/>
      <w:lvlText w:val="(%6)"/>
      <w:lvlJc w:val="left"/>
      <w:pPr>
        <w:ind w:left="3560" w:hanging="360"/>
      </w:pPr>
      <w:rPr>
        <w:rFonts w:hint="default"/>
      </w:rPr>
    </w:lvl>
    <w:lvl w:ilvl="6">
      <w:start w:val="1"/>
      <w:numFmt w:val="decimal"/>
      <w:lvlText w:val="%7."/>
      <w:lvlJc w:val="left"/>
      <w:pPr>
        <w:ind w:left="3920" w:hanging="360"/>
      </w:pPr>
      <w:rPr>
        <w:rFonts w:hint="default"/>
      </w:rPr>
    </w:lvl>
    <w:lvl w:ilvl="7">
      <w:start w:val="1"/>
      <w:numFmt w:val="lowerLetter"/>
      <w:lvlText w:val="%8."/>
      <w:lvlJc w:val="left"/>
      <w:pPr>
        <w:ind w:left="4280" w:hanging="360"/>
      </w:pPr>
      <w:rPr>
        <w:rFonts w:hint="default"/>
      </w:rPr>
    </w:lvl>
    <w:lvl w:ilvl="8">
      <w:start w:val="1"/>
      <w:numFmt w:val="lowerRoman"/>
      <w:lvlText w:val="%9."/>
      <w:lvlJc w:val="left"/>
      <w:pPr>
        <w:ind w:left="4640" w:hanging="360"/>
      </w:pPr>
      <w:rPr>
        <w:rFonts w:hint="default"/>
      </w:rPr>
    </w:lvl>
  </w:abstractNum>
  <w:abstractNum w:abstractNumId="3" w15:restartNumberingAfterBreak="0">
    <w:nsid w:val="0AED6179"/>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4" w15:restartNumberingAfterBreak="0">
    <w:nsid w:val="0F893A90"/>
    <w:multiLevelType w:val="multilevel"/>
    <w:tmpl w:val="A984B39C"/>
    <w:styleLink w:val="Level"/>
    <w:lvl w:ilvl="0">
      <w:start w:val="1"/>
      <w:numFmt w:val="decimal"/>
      <w:pStyle w:val="TLTLevel1"/>
      <w:lvlText w:val="%1"/>
      <w:lvlJc w:val="left"/>
      <w:pPr>
        <w:ind w:left="720" w:hanging="720"/>
      </w:pPr>
    </w:lvl>
    <w:lvl w:ilvl="1">
      <w:start w:val="1"/>
      <w:numFmt w:val="decimal"/>
      <w:pStyle w:val="TLTLevel2"/>
      <w:lvlText w:val="%1.%2"/>
      <w:lvlJc w:val="left"/>
      <w:pPr>
        <w:ind w:left="720" w:hanging="720"/>
      </w:pPr>
    </w:lvl>
    <w:lvl w:ilvl="2">
      <w:start w:val="1"/>
      <w:numFmt w:val="decimal"/>
      <w:pStyle w:val="TLTLevel3"/>
      <w:lvlText w:val="%1.%2.%3"/>
      <w:lvlJc w:val="left"/>
      <w:pPr>
        <w:ind w:left="1803" w:hanging="1083"/>
      </w:pPr>
    </w:lvl>
    <w:lvl w:ilvl="3">
      <w:start w:val="1"/>
      <w:numFmt w:val="lowerLetter"/>
      <w:pStyle w:val="TLTLevel4"/>
      <w:lvlText w:val="(%4)"/>
      <w:lvlJc w:val="left"/>
      <w:pPr>
        <w:ind w:left="1803" w:hanging="1083"/>
      </w:pPr>
    </w:lvl>
    <w:lvl w:ilvl="4">
      <w:start w:val="1"/>
      <w:numFmt w:val="lowerRoman"/>
      <w:pStyle w:val="TLTLevel5"/>
      <w:lvlText w:val="(%5)"/>
      <w:lvlJc w:val="left"/>
      <w:pPr>
        <w:ind w:left="2523" w:hanging="720"/>
      </w:pPr>
    </w:lvl>
    <w:lvl w:ilvl="5">
      <w:start w:val="1"/>
      <w:numFmt w:val="none"/>
      <w:suff w:val="nothing"/>
      <w:lvlText w:val=""/>
      <w:lvlJc w:val="left"/>
      <w:pPr>
        <w:ind w:left="2523" w:hanging="720"/>
      </w:pPr>
    </w:lvl>
    <w:lvl w:ilvl="6">
      <w:start w:val="1"/>
      <w:numFmt w:val="none"/>
      <w:suff w:val="nothing"/>
      <w:lvlText w:val=""/>
      <w:lvlJc w:val="left"/>
      <w:pPr>
        <w:ind w:left="2523" w:hanging="720"/>
      </w:pPr>
    </w:lvl>
    <w:lvl w:ilvl="7">
      <w:start w:val="1"/>
      <w:numFmt w:val="none"/>
      <w:suff w:val="nothing"/>
      <w:lvlText w:val=""/>
      <w:lvlJc w:val="left"/>
      <w:pPr>
        <w:ind w:left="2523" w:hanging="720"/>
      </w:pPr>
    </w:lvl>
    <w:lvl w:ilvl="8">
      <w:start w:val="1"/>
      <w:numFmt w:val="none"/>
      <w:suff w:val="nothing"/>
      <w:lvlText w:val=""/>
      <w:lvlJc w:val="left"/>
      <w:pPr>
        <w:ind w:left="2523" w:hanging="720"/>
      </w:pPr>
    </w:lvl>
  </w:abstractNum>
  <w:abstractNum w:abstractNumId="5" w15:restartNumberingAfterBreak="0">
    <w:nsid w:val="0FEE4FED"/>
    <w:multiLevelType w:val="multilevel"/>
    <w:tmpl w:val="172A27A8"/>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6D6619"/>
    <w:multiLevelType w:val="hybridMultilevel"/>
    <w:tmpl w:val="5CA46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825EA9"/>
    <w:multiLevelType w:val="multilevel"/>
    <w:tmpl w:val="F86E49DC"/>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b w:val="0"/>
        <w:color w:val="000000"/>
      </w:rPr>
    </w:lvl>
    <w:lvl w:ilvl="3">
      <w:start w:val="1"/>
      <w:numFmt w:val="decimal"/>
      <w:pStyle w:val="ScheduleUntitledsubclause1"/>
      <w:lvlText w:val="%3.%4"/>
      <w:lvlJc w:val="left"/>
      <w:pPr>
        <w:tabs>
          <w:tab w:val="num" w:pos="720"/>
        </w:tabs>
        <w:ind w:left="720" w:hanging="720"/>
      </w:pPr>
      <w:rPr>
        <w:rFonts w:hint="default"/>
        <w:b w:val="0"/>
        <w:color w:val="000000"/>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E12421"/>
    <w:multiLevelType w:val="multilevel"/>
    <w:tmpl w:val="A3E628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5933B55"/>
    <w:multiLevelType w:val="multilevel"/>
    <w:tmpl w:val="C80280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27CE3C0B"/>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11" w15:restartNumberingAfterBreak="0">
    <w:nsid w:val="29A563A6"/>
    <w:multiLevelType w:val="multilevel"/>
    <w:tmpl w:val="27428A16"/>
    <w:lvl w:ilvl="0">
      <w:start w:val="1"/>
      <w:numFmt w:val="bullet"/>
      <w:lvlText w:val=""/>
      <w:lvlJc w:val="left"/>
      <w:pPr>
        <w:ind w:left="1570" w:hanging="170"/>
      </w:pPr>
      <w:rPr>
        <w:rFonts w:ascii="Symbol" w:hAnsi="Symbol" w:hint="default"/>
        <w:sz w:val="22"/>
      </w:rPr>
    </w:lvl>
    <w:lvl w:ilvl="1">
      <w:start w:val="1"/>
      <w:numFmt w:val="lowerLetter"/>
      <w:lvlText w:val="%2)"/>
      <w:lvlJc w:val="left"/>
      <w:pPr>
        <w:tabs>
          <w:tab w:val="num" w:pos="1832"/>
        </w:tabs>
        <w:ind w:left="18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2480" w:hanging="360"/>
      </w:pPr>
      <w:rPr>
        <w:rFonts w:asciiTheme="minorHAnsi" w:hAnsiTheme="minorHAnsi" w:hint="default"/>
        <w:sz w:val="22"/>
      </w:rPr>
    </w:lvl>
    <w:lvl w:ilvl="3">
      <w:start w:val="1"/>
      <w:numFmt w:val="decimal"/>
      <w:lvlText w:val="(%4)"/>
      <w:lvlJc w:val="left"/>
      <w:pPr>
        <w:ind w:left="2840" w:hanging="360"/>
      </w:pPr>
      <w:rPr>
        <w:rFonts w:hint="default"/>
      </w:rPr>
    </w:lvl>
    <w:lvl w:ilvl="4">
      <w:start w:val="1"/>
      <w:numFmt w:val="lowerLetter"/>
      <w:lvlText w:val="(%5)"/>
      <w:lvlJc w:val="left"/>
      <w:pPr>
        <w:ind w:left="3200" w:hanging="360"/>
      </w:pPr>
      <w:rPr>
        <w:rFonts w:hint="default"/>
      </w:rPr>
    </w:lvl>
    <w:lvl w:ilvl="5">
      <w:start w:val="1"/>
      <w:numFmt w:val="lowerRoman"/>
      <w:lvlText w:val="(%6)"/>
      <w:lvlJc w:val="left"/>
      <w:pPr>
        <w:ind w:left="3560" w:hanging="360"/>
      </w:pPr>
      <w:rPr>
        <w:rFonts w:hint="default"/>
      </w:rPr>
    </w:lvl>
    <w:lvl w:ilvl="6">
      <w:start w:val="1"/>
      <w:numFmt w:val="decimal"/>
      <w:lvlText w:val="%7."/>
      <w:lvlJc w:val="left"/>
      <w:pPr>
        <w:ind w:left="3920" w:hanging="360"/>
      </w:pPr>
      <w:rPr>
        <w:rFonts w:hint="default"/>
      </w:rPr>
    </w:lvl>
    <w:lvl w:ilvl="7">
      <w:start w:val="1"/>
      <w:numFmt w:val="lowerLetter"/>
      <w:lvlText w:val="%8."/>
      <w:lvlJc w:val="left"/>
      <w:pPr>
        <w:ind w:left="4280" w:hanging="360"/>
      </w:pPr>
      <w:rPr>
        <w:rFonts w:hint="default"/>
      </w:rPr>
    </w:lvl>
    <w:lvl w:ilvl="8">
      <w:start w:val="1"/>
      <w:numFmt w:val="lowerRoman"/>
      <w:lvlText w:val="%9."/>
      <w:lvlJc w:val="left"/>
      <w:pPr>
        <w:ind w:left="4640" w:hanging="360"/>
      </w:pPr>
      <w:rPr>
        <w:rFonts w:hint="default"/>
      </w:rPr>
    </w:lvl>
  </w:abstractNum>
  <w:abstractNum w:abstractNumId="12" w15:restartNumberingAfterBreak="0">
    <w:nsid w:val="2D710EF4"/>
    <w:multiLevelType w:val="multilevel"/>
    <w:tmpl w:val="C65E8D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382478A9"/>
    <w:multiLevelType w:val="multilevel"/>
    <w:tmpl w:val="8EAA743C"/>
    <w:lvl w:ilvl="0">
      <w:start w:val="1"/>
      <w:numFmt w:val="lowerLetter"/>
      <w:lvlText w:val="%1)"/>
      <w:lvlJc w:val="left"/>
      <w:pPr>
        <w:ind w:left="170" w:hanging="170"/>
      </w:pPr>
      <w:rPr>
        <w:rFonts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862529"/>
    <w:multiLevelType w:val="multilevel"/>
    <w:tmpl w:val="694E543E"/>
    <w:lvl w:ilvl="0">
      <w:start w:val="22"/>
      <w:numFmt w:val="decimal"/>
      <w:lvlText w:val="%1"/>
      <w:lvlJc w:val="left"/>
      <w:pPr>
        <w:ind w:left="540" w:hanging="540"/>
      </w:pPr>
      <w:rPr>
        <w:rFonts w:hint="default"/>
      </w:rPr>
    </w:lvl>
    <w:lvl w:ilvl="1">
      <w:start w:val="2"/>
      <w:numFmt w:val="decimal"/>
      <w:lvlText w:val="%2."/>
      <w:lvlJc w:val="left"/>
      <w:pPr>
        <w:ind w:left="540" w:hanging="540"/>
      </w:pPr>
      <w:rPr>
        <w:rFonts w:ascii="Arial" w:eastAsiaTheme="minorHAnsi" w:hAnsi="Arial" w:cs="Aria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3640863"/>
    <w:multiLevelType w:val="multilevel"/>
    <w:tmpl w:val="C23AB3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43AB4B6E"/>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17" w15:restartNumberingAfterBreak="0">
    <w:nsid w:val="44CA3B04"/>
    <w:multiLevelType w:val="multilevel"/>
    <w:tmpl w:val="AC30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4060B"/>
    <w:multiLevelType w:val="hybridMultilevel"/>
    <w:tmpl w:val="F0E2D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722916"/>
    <w:multiLevelType w:val="multilevel"/>
    <w:tmpl w:val="CCDA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F8284A"/>
    <w:multiLevelType w:val="multilevel"/>
    <w:tmpl w:val="C17C60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9021F1E"/>
    <w:multiLevelType w:val="multilevel"/>
    <w:tmpl w:val="E17A9582"/>
    <w:lvl w:ilvl="0">
      <w:start w:val="1"/>
      <w:numFmt w:val="decimal"/>
      <w:lvlText w:val="%1."/>
      <w:lvlJc w:val="left"/>
      <w:pPr>
        <w:tabs>
          <w:tab w:val="num" w:pos="720"/>
        </w:tabs>
        <w:ind w:left="567" w:hanging="567"/>
      </w:pPr>
      <w:rPr>
        <w:caps w:val="0"/>
        <w:effect w:val="none"/>
      </w:rPr>
    </w:lvl>
    <w:lvl w:ilvl="1">
      <w:start w:val="1"/>
      <w:numFmt w:val="decimal"/>
      <w:lvlText w:val="%1.%2"/>
      <w:lvlJc w:val="left"/>
      <w:pPr>
        <w:tabs>
          <w:tab w:val="num" w:pos="567"/>
        </w:tabs>
        <w:ind w:left="567" w:hanging="567"/>
      </w:pPr>
      <w:rPr>
        <w:caps w:val="0"/>
        <w:effect w:val="none"/>
      </w:rPr>
    </w:lvl>
    <w:lvl w:ilvl="2">
      <w:start w:val="1"/>
      <w:numFmt w:val="decimal"/>
      <w:lvlText w:val="%1.%2.%3"/>
      <w:lvlJc w:val="left"/>
      <w:pPr>
        <w:tabs>
          <w:tab w:val="num" w:pos="1560"/>
        </w:tabs>
        <w:ind w:left="1560" w:hanging="851"/>
      </w:pPr>
      <w:rPr>
        <w:caps w:val="0"/>
        <w:sz w:val="22"/>
        <w:szCs w:val="20"/>
        <w:effect w:val="none"/>
      </w:rPr>
    </w:lvl>
    <w:lvl w:ilvl="3">
      <w:start w:val="1"/>
      <w:numFmt w:val="decimal"/>
      <w:lvlText w:val="%1.%2.%3.%4"/>
      <w:lvlJc w:val="left"/>
      <w:pPr>
        <w:tabs>
          <w:tab w:val="num" w:pos="2268"/>
        </w:tabs>
        <w:ind w:left="2268" w:hanging="850"/>
      </w:pPr>
      <w:rPr>
        <w:caps w:val="0"/>
        <w:effect w:val="none"/>
      </w:rPr>
    </w:lvl>
    <w:lvl w:ilvl="4">
      <w:start w:val="1"/>
      <w:numFmt w:val="lowerLetter"/>
      <w:lvlText w:val="(%5)"/>
      <w:lvlJc w:val="left"/>
      <w:pPr>
        <w:tabs>
          <w:tab w:val="num" w:pos="1985"/>
        </w:tabs>
        <w:ind w:left="1985" w:hanging="567"/>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2" w15:restartNumberingAfterBreak="0">
    <w:nsid w:val="49F908B4"/>
    <w:multiLevelType w:val="hybridMultilevel"/>
    <w:tmpl w:val="437C3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4B2399"/>
    <w:multiLevelType w:val="multilevel"/>
    <w:tmpl w:val="98B4B164"/>
    <w:lvl w:ilvl="0">
      <w:start w:val="6"/>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4" w15:restartNumberingAfterBreak="0">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0B56BF"/>
    <w:multiLevelType w:val="multilevel"/>
    <w:tmpl w:val="303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7506CF"/>
    <w:multiLevelType w:val="hybridMultilevel"/>
    <w:tmpl w:val="F64ED824"/>
    <w:lvl w:ilvl="0" w:tplc="7EE44F06">
      <w:start w:val="1"/>
      <w:numFmt w:val="lowerRoman"/>
      <w:lvlText w:val="%1)"/>
      <w:lvlJc w:val="left"/>
      <w:pPr>
        <w:ind w:left="1080" w:hanging="360"/>
      </w:pPr>
      <w:rPr>
        <w:rFonts w:ascii="Arial" w:eastAsia="Calibr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F89627D"/>
    <w:multiLevelType w:val="multilevel"/>
    <w:tmpl w:val="28803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8" w15:restartNumberingAfterBreak="0">
    <w:nsid w:val="611350DE"/>
    <w:multiLevelType w:val="multilevel"/>
    <w:tmpl w:val="3AF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2650894"/>
    <w:multiLevelType w:val="hybridMultilevel"/>
    <w:tmpl w:val="AB0A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966731"/>
    <w:multiLevelType w:val="multilevel"/>
    <w:tmpl w:val="A4D4EA18"/>
    <w:lvl w:ilvl="0">
      <w:start w:val="1"/>
      <w:numFmt w:val="decimal"/>
      <w:pStyle w:val="ABackground"/>
      <w:lvlText w:val="%1."/>
      <w:lvlJc w:val="left"/>
      <w:pPr>
        <w:tabs>
          <w:tab w:val="num" w:pos="720"/>
        </w:tabs>
        <w:ind w:left="720" w:hanging="720"/>
      </w:pPr>
      <w:rPr>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right"/>
      <w:pPr>
        <w:tabs>
          <w:tab w:val="num" w:pos="2421"/>
        </w:tabs>
        <w:ind w:left="2268" w:hanging="567"/>
      </w:pPr>
      <w:rPr>
        <w:rFonts w:ascii="Calibri" w:eastAsia="Arial" w:hAnsi="Calibri" w:cs="Arial"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2" w15:restartNumberingAfterBreak="0">
    <w:nsid w:val="671A1A25"/>
    <w:multiLevelType w:val="multilevel"/>
    <w:tmpl w:val="45BCBB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67730424"/>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34" w15:restartNumberingAfterBreak="0">
    <w:nsid w:val="6BC12AA4"/>
    <w:multiLevelType w:val="multilevel"/>
    <w:tmpl w:val="1DB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E50C75"/>
    <w:multiLevelType w:val="hybridMultilevel"/>
    <w:tmpl w:val="5A363C94"/>
    <w:lvl w:ilvl="0" w:tplc="23D271A6">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B223BE"/>
    <w:multiLevelType w:val="multilevel"/>
    <w:tmpl w:val="D3F035E4"/>
    <w:lvl w:ilvl="0">
      <w:start w:val="6"/>
      <w:numFmt w:val="decimal"/>
      <w:lvlText w:val="%1"/>
      <w:lvlJc w:val="left"/>
      <w:pPr>
        <w:ind w:left="360" w:hanging="360"/>
      </w:pPr>
      <w:rPr>
        <w:rFonts w:hint="default"/>
      </w:rPr>
    </w:lvl>
    <w:lvl w:ilvl="1">
      <w:start w:val="1"/>
      <w:numFmt w:val="decimal"/>
      <w:lvlText w:val="%1.%2"/>
      <w:lvlJc w:val="left"/>
      <w:pPr>
        <w:ind w:left="1354" w:hanging="36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752" w:hanging="1800"/>
      </w:pPr>
      <w:rPr>
        <w:rFonts w:hint="default"/>
      </w:rPr>
    </w:lvl>
  </w:abstractNum>
  <w:abstractNum w:abstractNumId="37" w15:restartNumberingAfterBreak="0">
    <w:nsid w:val="772936E4"/>
    <w:multiLevelType w:val="multilevel"/>
    <w:tmpl w:val="E242BC00"/>
    <w:lvl w:ilvl="0">
      <w:start w:val="1"/>
      <w:numFmt w:val="decimal"/>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79120525"/>
    <w:multiLevelType w:val="hybridMultilevel"/>
    <w:tmpl w:val="F64ED824"/>
    <w:lvl w:ilvl="0" w:tplc="7EE44F06">
      <w:start w:val="1"/>
      <w:numFmt w:val="lowerRoman"/>
      <w:lvlText w:val="%1)"/>
      <w:lvlJc w:val="left"/>
      <w:pPr>
        <w:ind w:left="1080" w:hanging="360"/>
      </w:pPr>
      <w:rPr>
        <w:rFonts w:ascii="Arial" w:eastAsia="Calibr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7"/>
  </w:num>
  <w:num w:numId="3">
    <w:abstractNumId w:val="17"/>
  </w:num>
  <w:num w:numId="4">
    <w:abstractNumId w:val="34"/>
  </w:num>
  <w:num w:numId="5">
    <w:abstractNumId w:val="25"/>
  </w:num>
  <w:num w:numId="6">
    <w:abstractNumId w:val="24"/>
  </w:num>
  <w:num w:numId="7">
    <w:abstractNumId w:val="28"/>
  </w:num>
  <w:num w:numId="8">
    <w:abstractNumId w:val="19"/>
  </w:num>
  <w:num w:numId="9">
    <w:abstractNumId w:val="30"/>
  </w:num>
  <w:num w:numId="10">
    <w:abstractNumId w:val="5"/>
  </w:num>
  <w:num w:numId="11">
    <w:abstractNumId w:val="13"/>
  </w:num>
  <w:num w:numId="12">
    <w:abstractNumId w:val="2"/>
  </w:num>
  <w:num w:numId="13">
    <w:abstractNumId w:val="11"/>
  </w:num>
  <w:num w:numId="14">
    <w:abstractNumId w:val="1"/>
  </w:num>
  <w:num w:numId="15">
    <w:abstractNumId w:val="32"/>
  </w:num>
  <w:num w:numId="16">
    <w:abstractNumId w:val="15"/>
  </w:num>
  <w:num w:numId="17">
    <w:abstractNumId w:val="8"/>
  </w:num>
  <w:num w:numId="18">
    <w:abstractNumId w:val="9"/>
  </w:num>
  <w:num w:numId="19">
    <w:abstractNumId w:val="12"/>
  </w:num>
  <w:num w:numId="20">
    <w:abstractNumId w:val="26"/>
  </w:num>
  <w:num w:numId="21">
    <w:abstractNumId w:val="0"/>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9"/>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6"/>
  </w:num>
  <w:num w:numId="31">
    <w:abstractNumId w:val="16"/>
  </w:num>
  <w:num w:numId="32">
    <w:abstractNumId w:val="3"/>
  </w:num>
  <w:num w:numId="33">
    <w:abstractNumId w:val="33"/>
  </w:num>
  <w:num w:numId="34">
    <w:abstractNumId w:val="35"/>
  </w:num>
  <w:num w:numId="35">
    <w:abstractNumId w:val="38"/>
  </w:num>
  <w:num w:numId="36">
    <w:abstractNumId w:val="37"/>
  </w:num>
  <w:num w:numId="37">
    <w:abstractNumId w:val="20"/>
  </w:num>
  <w:num w:numId="38">
    <w:abstractNumId w:val="23"/>
  </w:num>
  <w:num w:numId="39">
    <w:abstractNumId w:val="22"/>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1E"/>
    <w:rsid w:val="00000571"/>
    <w:rsid w:val="000859BA"/>
    <w:rsid w:val="00097DA9"/>
    <w:rsid w:val="000A57B5"/>
    <w:rsid w:val="000C6A65"/>
    <w:rsid w:val="000F15E6"/>
    <w:rsid w:val="00152550"/>
    <w:rsid w:val="00187C6E"/>
    <w:rsid w:val="00192E53"/>
    <w:rsid w:val="001C053E"/>
    <w:rsid w:val="001E784D"/>
    <w:rsid w:val="00227E3A"/>
    <w:rsid w:val="00231C9C"/>
    <w:rsid w:val="002404A4"/>
    <w:rsid w:val="00244EFA"/>
    <w:rsid w:val="002771AA"/>
    <w:rsid w:val="002B3A24"/>
    <w:rsid w:val="00300B2C"/>
    <w:rsid w:val="00306CE6"/>
    <w:rsid w:val="0036592E"/>
    <w:rsid w:val="003E4F58"/>
    <w:rsid w:val="00405623"/>
    <w:rsid w:val="004358C0"/>
    <w:rsid w:val="004B6802"/>
    <w:rsid w:val="004C1AC5"/>
    <w:rsid w:val="004F6905"/>
    <w:rsid w:val="0052113C"/>
    <w:rsid w:val="005427EA"/>
    <w:rsid w:val="00553886"/>
    <w:rsid w:val="00557A0C"/>
    <w:rsid w:val="00565D87"/>
    <w:rsid w:val="0056624A"/>
    <w:rsid w:val="00575E20"/>
    <w:rsid w:val="005E2B6D"/>
    <w:rsid w:val="00606374"/>
    <w:rsid w:val="00610F65"/>
    <w:rsid w:val="00630F21"/>
    <w:rsid w:val="00651F75"/>
    <w:rsid w:val="00695D49"/>
    <w:rsid w:val="006C16B3"/>
    <w:rsid w:val="006F181E"/>
    <w:rsid w:val="006F444B"/>
    <w:rsid w:val="00712566"/>
    <w:rsid w:val="00725BAC"/>
    <w:rsid w:val="00731FBB"/>
    <w:rsid w:val="007A056D"/>
    <w:rsid w:val="007C7CE5"/>
    <w:rsid w:val="007D4B02"/>
    <w:rsid w:val="00804EC2"/>
    <w:rsid w:val="008217A7"/>
    <w:rsid w:val="00835379"/>
    <w:rsid w:val="0086249C"/>
    <w:rsid w:val="00864D66"/>
    <w:rsid w:val="00883B56"/>
    <w:rsid w:val="00886E08"/>
    <w:rsid w:val="008C0E47"/>
    <w:rsid w:val="008E36F8"/>
    <w:rsid w:val="00914594"/>
    <w:rsid w:val="00945D88"/>
    <w:rsid w:val="00946D03"/>
    <w:rsid w:val="0096174F"/>
    <w:rsid w:val="009A266E"/>
    <w:rsid w:val="009B0A7E"/>
    <w:rsid w:val="009C3FD0"/>
    <w:rsid w:val="00A044CC"/>
    <w:rsid w:val="00A469A3"/>
    <w:rsid w:val="00AB5E23"/>
    <w:rsid w:val="00B3743A"/>
    <w:rsid w:val="00B713EA"/>
    <w:rsid w:val="00B91012"/>
    <w:rsid w:val="00BA4E3B"/>
    <w:rsid w:val="00BA4FA3"/>
    <w:rsid w:val="00BD4EB5"/>
    <w:rsid w:val="00C72120"/>
    <w:rsid w:val="00C84C49"/>
    <w:rsid w:val="00C86F22"/>
    <w:rsid w:val="00C871A9"/>
    <w:rsid w:val="00CF603E"/>
    <w:rsid w:val="00D15A2D"/>
    <w:rsid w:val="00D203BD"/>
    <w:rsid w:val="00D24348"/>
    <w:rsid w:val="00D50719"/>
    <w:rsid w:val="00D6217D"/>
    <w:rsid w:val="00DD7314"/>
    <w:rsid w:val="00DF7718"/>
    <w:rsid w:val="00E122D1"/>
    <w:rsid w:val="00E149D4"/>
    <w:rsid w:val="00EC05D8"/>
    <w:rsid w:val="00EC783E"/>
    <w:rsid w:val="00F36DA8"/>
    <w:rsid w:val="00F42B75"/>
    <w:rsid w:val="00F54C98"/>
    <w:rsid w:val="00F7461D"/>
    <w:rsid w:val="00FE3A11"/>
    <w:rsid w:val="00FE7D73"/>
    <w:rsid w:val="00FF1B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69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lang w:eastAsia="en-GB"/>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lang w:eastAsia="en-GB"/>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ascii="Calibri" w:eastAsia="Times New Roman" w:hAnsi="Calibri"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ascii="Calibri" w:eastAsia="Calibri" w:hAnsi="Calibri"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26"/>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26"/>
      </w:numPr>
      <w:spacing w:after="0" w:line="300" w:lineRule="atLeast"/>
      <w:jc w:val="both"/>
    </w:pPr>
    <w:rPr>
      <w:rFonts w:ascii="Times New Roman" w:hAnsi="Times New Roman" w:cs="Times New Roman"/>
    </w:rPr>
  </w:style>
  <w:style w:type="paragraph" w:customStyle="1" w:styleId="TLTLevel1">
    <w:name w:val="TLT Level 1"/>
    <w:basedOn w:val="Normal"/>
    <w:rsid w:val="002404A4"/>
    <w:pPr>
      <w:numPr>
        <w:numId w:val="27"/>
      </w:numPr>
      <w:spacing w:before="100" w:line="240" w:lineRule="auto"/>
    </w:pPr>
    <w:rPr>
      <w:rFonts w:ascii="Arial" w:hAnsi="Arial" w:cs="Arial"/>
      <w:sz w:val="20"/>
      <w:szCs w:val="20"/>
      <w:lang w:eastAsia="en-GB"/>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numPr>
        <w:ilvl w:val="1"/>
        <w:numId w:val="27"/>
      </w:numPr>
      <w:spacing w:before="100" w:line="240" w:lineRule="auto"/>
    </w:pPr>
  </w:style>
  <w:style w:type="paragraph" w:customStyle="1" w:styleId="TLTLevel3">
    <w:name w:val="TLT Level 3"/>
    <w:basedOn w:val="Normal"/>
    <w:rsid w:val="002404A4"/>
    <w:pPr>
      <w:numPr>
        <w:ilvl w:val="2"/>
        <w:numId w:val="27"/>
      </w:numPr>
      <w:spacing w:before="100" w:line="240" w:lineRule="auto"/>
      <w:ind w:left="2160" w:hanging="180"/>
    </w:pPr>
    <w:rPr>
      <w:rFonts w:ascii="Times New Roman" w:hAnsi="Times New Roman" w:cs="Times New Roman"/>
    </w:rPr>
  </w:style>
  <w:style w:type="paragraph" w:customStyle="1" w:styleId="TLTLevel4">
    <w:name w:val="TLT Level 4"/>
    <w:basedOn w:val="Normal"/>
    <w:rsid w:val="002404A4"/>
    <w:pPr>
      <w:numPr>
        <w:ilvl w:val="3"/>
        <w:numId w:val="27"/>
      </w:numPr>
      <w:spacing w:before="100" w:line="240" w:lineRule="auto"/>
      <w:ind w:left="2880" w:hanging="360"/>
    </w:pPr>
    <w:rPr>
      <w:rFonts w:ascii="Times New Roman" w:hAnsi="Times New Roman" w:cs="Times New Roman"/>
    </w:rPr>
  </w:style>
  <w:style w:type="paragraph" w:customStyle="1" w:styleId="TLTLevel5">
    <w:name w:val="TLT Level 5"/>
    <w:basedOn w:val="Normal"/>
    <w:rsid w:val="002404A4"/>
    <w:pPr>
      <w:numPr>
        <w:ilvl w:val="4"/>
        <w:numId w:val="27"/>
      </w:numPr>
      <w:spacing w:before="100" w:line="240" w:lineRule="auto"/>
      <w:ind w:left="3600" w:hanging="360"/>
    </w:pPr>
    <w:rPr>
      <w:rFonts w:ascii="Times New Roman" w:hAnsi="Times New Roman" w:cs="Times New Roman"/>
    </w:rPr>
  </w:style>
  <w:style w:type="numbering" w:customStyle="1" w:styleId="Level">
    <w:name w:val="Level"/>
    <w:uiPriority w:val="99"/>
    <w:rsid w:val="002404A4"/>
    <w:pPr>
      <w:numPr>
        <w:numId w:val="27"/>
      </w:numPr>
    </w:pPr>
  </w:style>
  <w:style w:type="paragraph" w:customStyle="1" w:styleId="GPSL1CLAUSEHEADING">
    <w:name w:val="GPS L1 CLAUSE HEADING"/>
    <w:basedOn w:val="Normal"/>
    <w:next w:val="Normal"/>
    <w:qFormat/>
    <w:rsid w:val="00C72120"/>
    <w:pPr>
      <w:tabs>
        <w:tab w:val="left" w:pos="142"/>
      </w:tabs>
      <w:adjustRightInd w:val="0"/>
      <w:spacing w:before="120" w:after="240" w:line="240" w:lineRule="auto"/>
      <w:jc w:val="both"/>
      <w:outlineLvl w:val="1"/>
    </w:pPr>
    <w:rPr>
      <w:rFonts w:ascii="Calibri" w:eastAsia="STZhongsong" w:hAnsi="Calibri" w:cs="Arial"/>
      <w:b/>
      <w:caps/>
      <w:lang w:eastAsia="zh-CN"/>
    </w:rPr>
  </w:style>
  <w:style w:type="paragraph" w:customStyle="1" w:styleId="GPSL3numberedclause">
    <w:name w:val="GPS L3 numbered clause"/>
    <w:basedOn w:val="Normal"/>
    <w:qFormat/>
    <w:rsid w:val="00C72120"/>
    <w:pPr>
      <w:tabs>
        <w:tab w:val="left" w:pos="1985"/>
      </w:tabs>
      <w:adjustRightInd w:val="0"/>
      <w:spacing w:before="120" w:after="120" w:line="240" w:lineRule="auto"/>
      <w:jc w:val="both"/>
    </w:pPr>
    <w:rPr>
      <w:rFonts w:ascii="Calibri" w:eastAsia="Times New Roman" w:hAnsi="Calibri" w:cs="Arial"/>
      <w:lang w:eastAsia="zh-CN"/>
    </w:rPr>
  </w:style>
  <w:style w:type="paragraph" w:customStyle="1" w:styleId="GPSL4numberedclause">
    <w:name w:val="GPS L4 numbered clause"/>
    <w:basedOn w:val="GPSL3numberedclause"/>
    <w:qFormat/>
    <w:rsid w:val="00C72120"/>
    <w:pPr>
      <w:tabs>
        <w:tab w:val="clear" w:pos="1985"/>
      </w:tabs>
    </w:pPr>
  </w:style>
  <w:style w:type="paragraph" w:customStyle="1" w:styleId="GPSL5numberedclause">
    <w:name w:val="GPS L5 numbered clause"/>
    <w:basedOn w:val="GPSL4numberedclause"/>
    <w:qFormat/>
    <w:rsid w:val="00C72120"/>
    <w:pPr>
      <w:tabs>
        <w:tab w:val="left" w:pos="3119"/>
      </w:tabs>
    </w:pPr>
  </w:style>
  <w:style w:type="paragraph" w:customStyle="1" w:styleId="GPSL2NumberedBoldHeading">
    <w:name w:val="GPS L2 Numbered Bold Heading"/>
    <w:basedOn w:val="Normal"/>
    <w:qFormat/>
    <w:rsid w:val="00C72120"/>
    <w:pPr>
      <w:tabs>
        <w:tab w:val="left" w:pos="1134"/>
      </w:tabs>
      <w:adjustRightInd w:val="0"/>
      <w:spacing w:before="120" w:after="120" w:line="240" w:lineRule="auto"/>
      <w:jc w:val="both"/>
    </w:pPr>
    <w:rPr>
      <w:rFonts w:ascii="Calibri" w:eastAsia="Times New Roman" w:hAnsi="Calibri" w:cs="Arial"/>
      <w:b/>
      <w:lang w:eastAsia="zh-CN"/>
    </w:rPr>
  </w:style>
  <w:style w:type="paragraph" w:customStyle="1" w:styleId="GPSL6numbered">
    <w:name w:val="GPS L6 numbered"/>
    <w:basedOn w:val="GPSL5numberedclause"/>
    <w:qFormat/>
    <w:rsid w:val="00C72120"/>
    <w:pPr>
      <w:tabs>
        <w:tab w:val="left" w:pos="368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81685">
      <w:bodyDiv w:val="1"/>
      <w:marLeft w:val="0"/>
      <w:marRight w:val="0"/>
      <w:marTop w:val="0"/>
      <w:marBottom w:val="0"/>
      <w:divBdr>
        <w:top w:val="none" w:sz="0" w:space="0" w:color="auto"/>
        <w:left w:val="none" w:sz="0" w:space="0" w:color="auto"/>
        <w:bottom w:val="none" w:sz="0" w:space="0" w:color="auto"/>
        <w:right w:val="none" w:sz="0" w:space="0" w:color="auto"/>
      </w:divBdr>
    </w:div>
    <w:div w:id="241764648">
      <w:bodyDiv w:val="1"/>
      <w:marLeft w:val="0"/>
      <w:marRight w:val="0"/>
      <w:marTop w:val="0"/>
      <w:marBottom w:val="0"/>
      <w:divBdr>
        <w:top w:val="none" w:sz="0" w:space="0" w:color="auto"/>
        <w:left w:val="none" w:sz="0" w:space="0" w:color="auto"/>
        <w:bottom w:val="none" w:sz="0" w:space="0" w:color="auto"/>
        <w:right w:val="none" w:sz="0" w:space="0" w:color="auto"/>
      </w:divBdr>
    </w:div>
    <w:div w:id="518660220">
      <w:bodyDiv w:val="1"/>
      <w:marLeft w:val="0"/>
      <w:marRight w:val="0"/>
      <w:marTop w:val="0"/>
      <w:marBottom w:val="0"/>
      <w:divBdr>
        <w:top w:val="none" w:sz="0" w:space="0" w:color="auto"/>
        <w:left w:val="none" w:sz="0" w:space="0" w:color="auto"/>
        <w:bottom w:val="none" w:sz="0" w:space="0" w:color="auto"/>
        <w:right w:val="none" w:sz="0" w:space="0" w:color="auto"/>
      </w:divBdr>
    </w:div>
    <w:div w:id="1124495579">
      <w:bodyDiv w:val="1"/>
      <w:marLeft w:val="0"/>
      <w:marRight w:val="0"/>
      <w:marTop w:val="0"/>
      <w:marBottom w:val="0"/>
      <w:divBdr>
        <w:top w:val="none" w:sz="0" w:space="0" w:color="auto"/>
        <w:left w:val="none" w:sz="0" w:space="0" w:color="auto"/>
        <w:bottom w:val="none" w:sz="0" w:space="0" w:color="auto"/>
        <w:right w:val="none" w:sz="0" w:space="0" w:color="auto"/>
      </w:divBdr>
    </w:div>
    <w:div w:id="1938098846">
      <w:bodyDiv w:val="1"/>
      <w:marLeft w:val="0"/>
      <w:marRight w:val="0"/>
      <w:marTop w:val="0"/>
      <w:marBottom w:val="0"/>
      <w:divBdr>
        <w:top w:val="none" w:sz="0" w:space="0" w:color="auto"/>
        <w:left w:val="none" w:sz="0" w:space="0" w:color="auto"/>
        <w:bottom w:val="none" w:sz="0" w:space="0" w:color="auto"/>
        <w:right w:val="none" w:sz="0" w:space="0" w:color="auto"/>
      </w:divBdr>
    </w:div>
    <w:div w:id="21250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9E875-2AA2-4F62-ADBF-6B40D3B6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2019-01-15T12:45:00Z</dcterms:created>
  <dcterms:modified xsi:type="dcterms:W3CDTF">2019-01-15T12:45:00Z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y fmtid="{D5CDD505-2E9C-101B-9397-08002B2CF9AE}" pid="3" name="TitusGUID">
    <vt:lpwstr>5ecd7617-f97c-4c2b-985e-ecd0033238a0</vt:lpwstr>
  </property>
  <property fmtid="{D5CDD505-2E9C-101B-9397-08002B2CF9AE}" pid="4" name="Classification">
    <vt:lpwstr>Confidential</vt:lpwstr>
  </property>
  <property fmtid="{D5CDD505-2E9C-101B-9397-08002B2CF9AE}" pid="5" name="HeadersandFooters">
    <vt:lpwstr>None</vt:lpwstr>
  </property>
</Properties>
</file>