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7F" w:rsidRPr="008F11BB" w:rsidRDefault="00593953" w:rsidP="00593953">
      <w:pPr>
        <w:pStyle w:val="FFWLevel2"/>
        <w:numPr>
          <w:ilvl w:val="0"/>
          <w:numId w:val="0"/>
        </w:numPr>
        <w:spacing w:before="120" w:after="120" w:line="240" w:lineRule="auto"/>
        <w:ind w:left="794" w:hanging="794"/>
        <w:rPr>
          <w:rFonts w:cs="Arial"/>
          <w:b/>
          <w:smallCaps/>
        </w:rPr>
      </w:pPr>
      <w:bookmarkStart w:id="0" w:name="_GoBack"/>
      <w:bookmarkEnd w:id="0"/>
      <w:r w:rsidRPr="008F11BB">
        <w:rPr>
          <w:rFonts w:cs="Arial"/>
          <w:b/>
          <w:smallCaps/>
        </w:rPr>
        <w:t xml:space="preserve">RM6003 - MEDIA BUYING - </w:t>
      </w:r>
      <w:r w:rsidR="0005537F" w:rsidRPr="008F11BB">
        <w:rPr>
          <w:rFonts w:cs="Arial"/>
          <w:b/>
          <w:smallCaps/>
        </w:rPr>
        <w:t>LETTER OF APPOINTMENT</w:t>
      </w:r>
      <w:bookmarkStart w:id="1" w:name="id.4fsjm0b" w:colFirst="0" w:colLast="0"/>
      <w:bookmarkStart w:id="2" w:name="id.2uxtw84" w:colFirst="0" w:colLast="0"/>
      <w:bookmarkEnd w:id="1"/>
      <w:bookmarkEnd w:id="2"/>
    </w:p>
    <w:p w:rsidR="00593953" w:rsidRPr="008F11BB" w:rsidRDefault="00593953" w:rsidP="00593953">
      <w:pPr>
        <w:pStyle w:val="FFWLevel2"/>
        <w:numPr>
          <w:ilvl w:val="0"/>
          <w:numId w:val="0"/>
        </w:numPr>
        <w:spacing w:before="120" w:after="120" w:line="240" w:lineRule="auto"/>
        <w:ind w:left="794" w:hanging="794"/>
        <w:rPr>
          <w:rFonts w:eastAsia="Arial" w:cs="Arial"/>
          <w:b/>
          <w:szCs w:val="20"/>
        </w:rPr>
      </w:pPr>
    </w:p>
    <w:p w:rsidR="0005537F" w:rsidRPr="008F11BB" w:rsidRDefault="0005537F" w:rsidP="0005537F">
      <w:pPr>
        <w:spacing w:before="120" w:after="120"/>
        <w:jc w:val="both"/>
        <w:rPr>
          <w:rFonts w:ascii="Arial" w:hAnsi="Arial" w:cs="Arial"/>
        </w:rPr>
      </w:pPr>
      <w:bookmarkStart w:id="3" w:name="id.1a346fx" w:colFirst="0" w:colLast="0"/>
      <w:bookmarkEnd w:id="3"/>
      <w:r w:rsidRPr="008F11BB">
        <w:rPr>
          <w:rFonts w:ascii="Arial" w:eastAsia="Arial" w:hAnsi="Arial" w:cs="Arial"/>
          <w:sz w:val="20"/>
          <w:szCs w:val="20"/>
        </w:rPr>
        <w:t>[</w:t>
      </w:r>
      <w:r w:rsidRPr="008F11BB">
        <w:rPr>
          <w:rFonts w:ascii="Arial" w:eastAsia="Arial" w:hAnsi="Arial" w:cs="Arial"/>
          <w:sz w:val="20"/>
          <w:szCs w:val="20"/>
          <w:highlight w:val="yellow"/>
        </w:rPr>
        <w:t>Letterhead of Client</w:t>
      </w:r>
      <w:r w:rsidRPr="008F11BB">
        <w:rPr>
          <w:rFonts w:ascii="Arial" w:eastAsia="Arial" w:hAnsi="Arial" w:cs="Arial"/>
          <w:sz w:val="20"/>
          <w:szCs w:val="20"/>
        </w:rPr>
        <w:t>]</w:t>
      </w:r>
    </w:p>
    <w:p w:rsidR="0005537F" w:rsidRPr="008F11BB" w:rsidRDefault="0005537F" w:rsidP="0005537F">
      <w:pPr>
        <w:spacing w:before="120" w:after="120"/>
        <w:jc w:val="both"/>
        <w:rPr>
          <w:rFonts w:ascii="Arial" w:hAnsi="Arial" w:cs="Arial"/>
        </w:rPr>
      </w:pPr>
      <w:bookmarkStart w:id="4" w:name="id.3u2rp3q" w:colFirst="0" w:colLast="0"/>
      <w:bookmarkEnd w:id="4"/>
      <w:r w:rsidRPr="008F11BB">
        <w:rPr>
          <w:rFonts w:ascii="Arial" w:eastAsia="Arial" w:hAnsi="Arial" w:cs="Arial"/>
          <w:sz w:val="20"/>
          <w:szCs w:val="20"/>
        </w:rPr>
        <w:t xml:space="preserve"> </w:t>
      </w:r>
    </w:p>
    <w:p w:rsidR="0005537F" w:rsidRPr="008F11BB" w:rsidRDefault="0005537F" w:rsidP="0005537F">
      <w:pPr>
        <w:spacing w:before="120" w:after="120"/>
        <w:jc w:val="both"/>
        <w:outlineLvl w:val="0"/>
        <w:rPr>
          <w:rFonts w:ascii="Arial" w:hAnsi="Arial" w:cs="Arial"/>
        </w:rPr>
      </w:pPr>
      <w:bookmarkStart w:id="5" w:name="id.2981zbj" w:colFirst="0" w:colLast="0"/>
      <w:bookmarkEnd w:id="5"/>
      <w:r w:rsidRPr="008F11BB">
        <w:rPr>
          <w:rFonts w:ascii="Arial" w:eastAsia="Arial" w:hAnsi="Arial" w:cs="Arial"/>
          <w:sz w:val="20"/>
          <w:szCs w:val="20"/>
        </w:rPr>
        <w:t>Dear Sirs</w:t>
      </w:r>
    </w:p>
    <w:p w:rsidR="0005537F" w:rsidRPr="008F11BB" w:rsidRDefault="0005537F" w:rsidP="0005537F">
      <w:pPr>
        <w:spacing w:before="120" w:after="120"/>
        <w:jc w:val="both"/>
        <w:rPr>
          <w:rFonts w:ascii="Arial" w:hAnsi="Arial" w:cs="Arial"/>
        </w:rPr>
      </w:pPr>
      <w:bookmarkStart w:id="6" w:name="id.odc9jc" w:colFirst="0" w:colLast="0"/>
      <w:bookmarkEnd w:id="6"/>
    </w:p>
    <w:p w:rsidR="0005537F" w:rsidRPr="008F11BB" w:rsidRDefault="0005537F" w:rsidP="0005537F">
      <w:pPr>
        <w:spacing w:before="120" w:after="120"/>
        <w:jc w:val="both"/>
        <w:outlineLvl w:val="0"/>
        <w:rPr>
          <w:rFonts w:ascii="Arial" w:hAnsi="Arial" w:cs="Arial"/>
        </w:rPr>
      </w:pPr>
      <w:bookmarkStart w:id="7" w:name="id.38czs75" w:colFirst="0" w:colLast="0"/>
      <w:bookmarkEnd w:id="7"/>
      <w:r w:rsidRPr="008F11BB">
        <w:rPr>
          <w:rFonts w:ascii="Arial" w:eastAsia="Arial" w:hAnsi="Arial" w:cs="Arial"/>
          <w:b/>
          <w:sz w:val="20"/>
          <w:szCs w:val="20"/>
        </w:rPr>
        <w:t>Letter of Appointment</w:t>
      </w:r>
    </w:p>
    <w:p w:rsidR="0005537F" w:rsidRPr="008F11BB" w:rsidRDefault="0005537F" w:rsidP="0005537F">
      <w:pPr>
        <w:spacing w:before="120" w:after="120"/>
        <w:jc w:val="both"/>
        <w:rPr>
          <w:rFonts w:ascii="Arial" w:hAnsi="Arial" w:cs="Arial"/>
        </w:rPr>
      </w:pPr>
      <w:bookmarkStart w:id="8" w:name="id.1nia2ey" w:colFirst="0" w:colLast="0"/>
      <w:bookmarkEnd w:id="8"/>
    </w:p>
    <w:p w:rsidR="0005537F" w:rsidRPr="008F11BB" w:rsidRDefault="0005537F" w:rsidP="0005537F">
      <w:pPr>
        <w:spacing w:before="120" w:after="120"/>
        <w:jc w:val="both"/>
        <w:rPr>
          <w:rFonts w:ascii="Arial" w:hAnsi="Arial" w:cs="Arial"/>
        </w:rPr>
      </w:pPr>
      <w:bookmarkStart w:id="9" w:name="id.47hxl2r" w:colFirst="0" w:colLast="0"/>
      <w:bookmarkEnd w:id="9"/>
      <w:r w:rsidRPr="008F11BB">
        <w:rPr>
          <w:rFonts w:ascii="Arial" w:eastAsia="Arial" w:hAnsi="Arial" w:cs="Arial"/>
          <w:sz w:val="20"/>
          <w:szCs w:val="20"/>
        </w:rPr>
        <w:t>This letter of Appointment is issued</w:t>
      </w:r>
      <w:r w:rsidR="00593953" w:rsidRPr="008F11BB">
        <w:rPr>
          <w:rFonts w:ascii="Arial" w:eastAsia="Arial" w:hAnsi="Arial" w:cs="Arial"/>
          <w:sz w:val="20"/>
          <w:szCs w:val="20"/>
        </w:rPr>
        <w:t>,</w:t>
      </w:r>
      <w:r w:rsidRPr="008F11BB">
        <w:rPr>
          <w:rFonts w:ascii="Arial" w:eastAsia="Arial" w:hAnsi="Arial" w:cs="Arial"/>
          <w:sz w:val="20"/>
          <w:szCs w:val="20"/>
        </w:rPr>
        <w:t xml:space="preserve"> in accordance with the provisions of the Framework Agreement (RM6003) between CCS and the Agency</w:t>
      </w:r>
      <w:r w:rsidR="00593953" w:rsidRPr="008F11BB">
        <w:rPr>
          <w:rFonts w:ascii="Arial" w:eastAsia="Arial" w:hAnsi="Arial" w:cs="Arial"/>
          <w:sz w:val="20"/>
          <w:szCs w:val="20"/>
        </w:rPr>
        <w:t>,</w:t>
      </w:r>
      <w:r w:rsidRPr="008F11BB">
        <w:rPr>
          <w:rFonts w:ascii="Arial" w:eastAsia="Arial" w:hAnsi="Arial" w:cs="Arial"/>
          <w:sz w:val="20"/>
          <w:szCs w:val="20"/>
        </w:rPr>
        <w:t xml:space="preserve"> dated [</w:t>
      </w:r>
      <w:proofErr w:type="spellStart"/>
      <w:r w:rsidRPr="008F11BB">
        <w:rPr>
          <w:rFonts w:ascii="Arial" w:eastAsia="Arial" w:hAnsi="Arial" w:cs="Arial"/>
          <w:sz w:val="20"/>
          <w:szCs w:val="20"/>
          <w:highlight w:val="yellow"/>
        </w:rPr>
        <w:t>xxxx</w:t>
      </w:r>
      <w:proofErr w:type="spellEnd"/>
      <w:r w:rsidRPr="008F11BB">
        <w:rPr>
          <w:rFonts w:ascii="Arial" w:eastAsia="Arial" w:hAnsi="Arial" w:cs="Arial"/>
          <w:sz w:val="20"/>
          <w:szCs w:val="20"/>
          <w:highlight w:val="yellow"/>
        </w:rPr>
        <w:t>]</w:t>
      </w:r>
      <w:r w:rsidRPr="008F11BB">
        <w:rPr>
          <w:rFonts w:ascii="Arial" w:eastAsia="Arial" w:hAnsi="Arial" w:cs="Arial"/>
          <w:sz w:val="20"/>
          <w:szCs w:val="20"/>
        </w:rPr>
        <w:t>.</w:t>
      </w:r>
    </w:p>
    <w:p w:rsidR="0005537F" w:rsidRPr="008F11BB" w:rsidRDefault="0005537F" w:rsidP="0005537F">
      <w:pPr>
        <w:spacing w:before="120" w:after="120"/>
        <w:jc w:val="both"/>
        <w:rPr>
          <w:rFonts w:ascii="Arial" w:hAnsi="Arial" w:cs="Arial"/>
        </w:rPr>
      </w:pPr>
      <w:bookmarkStart w:id="10" w:name="id.2mn7vak" w:colFirst="0" w:colLast="0"/>
      <w:bookmarkEnd w:id="10"/>
      <w:proofErr w:type="spellStart"/>
      <w:r w:rsidRPr="008F11BB">
        <w:rPr>
          <w:rFonts w:ascii="Arial" w:eastAsia="Arial" w:hAnsi="Arial" w:cs="Arial"/>
          <w:sz w:val="20"/>
          <w:szCs w:val="20"/>
        </w:rPr>
        <w:t>Capitalised</w:t>
      </w:r>
      <w:proofErr w:type="spellEnd"/>
      <w:r w:rsidRPr="008F11BB">
        <w:rPr>
          <w:rFonts w:ascii="Arial" w:eastAsia="Arial" w:hAnsi="Arial" w:cs="Arial"/>
          <w:sz w:val="20"/>
          <w:szCs w:val="20"/>
        </w:rPr>
        <w:t xml:space="preserve"> terms and expressions used in this letter have the same meanings as in the Call-Off Terms unless the context otherwise requires.</w:t>
      </w:r>
    </w:p>
    <w:p w:rsidR="0005537F" w:rsidRPr="008F11BB" w:rsidRDefault="0005537F" w:rsidP="0005537F">
      <w:pPr>
        <w:spacing w:before="120" w:after="120"/>
        <w:jc w:val="both"/>
        <w:rPr>
          <w:rFonts w:ascii="Arial" w:hAnsi="Arial" w:cs="Arial"/>
        </w:rPr>
      </w:pPr>
      <w:bookmarkStart w:id="11" w:name="id.11si5id" w:colFirst="0" w:colLast="0"/>
      <w:bookmarkEnd w:id="11"/>
    </w:p>
    <w:tbl>
      <w:tblPr>
        <w:tblStyle w:val="1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05537F" w:rsidRPr="008F11BB" w:rsidTr="00F120FE">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p>
        </w:tc>
      </w:tr>
      <w:tr w:rsidR="0005537F" w:rsidRPr="008F11BB" w:rsidTr="00F120FE">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r w:rsidRPr="008F11BB">
              <w:rPr>
                <w:rFonts w:ascii="Arial" w:eastAsia="Arial" w:hAnsi="Arial" w:cs="Arial"/>
                <w:sz w:val="20"/>
                <w:szCs w:val="20"/>
              </w:rPr>
              <w:t xml:space="preserve"> ("Client")</w:t>
            </w:r>
          </w:p>
        </w:tc>
      </w:tr>
      <w:tr w:rsidR="0005537F" w:rsidRPr="008F11BB" w:rsidTr="00F120FE">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r w:rsidRPr="008F11BB">
              <w:rPr>
                <w:rFonts w:ascii="Arial" w:eastAsia="Arial" w:hAnsi="Arial" w:cs="Arial"/>
                <w:sz w:val="20"/>
                <w:szCs w:val="20"/>
              </w:rPr>
              <w:t xml:space="preserve"> ("Agency")</w:t>
            </w:r>
          </w:p>
        </w:tc>
      </w:tr>
    </w:tbl>
    <w:p w:rsidR="0005537F" w:rsidRPr="008F11BB" w:rsidRDefault="0005537F" w:rsidP="008F11BB">
      <w:pPr>
        <w:jc w:val="both"/>
        <w:rPr>
          <w:rFonts w:ascii="Arial" w:hAnsi="Arial" w:cs="Arial"/>
          <w:sz w:val="20"/>
          <w:szCs w:val="20"/>
        </w:rPr>
      </w:pPr>
      <w:r w:rsidRPr="008F11BB">
        <w:rPr>
          <w:rFonts w:ascii="Arial" w:eastAsia="Arial" w:hAnsi="Arial" w:cs="Arial"/>
          <w:sz w:val="20"/>
          <w:szCs w:val="20"/>
        </w:rPr>
        <w:t xml:space="preserve"> </w:t>
      </w:r>
    </w:p>
    <w:tbl>
      <w:tblPr>
        <w:tblStyle w:val="1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05537F" w:rsidRPr="008F11BB" w:rsidTr="00F120FE">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p>
        </w:tc>
      </w:tr>
      <w:tr w:rsidR="0005537F" w:rsidRPr="008F11BB" w:rsidTr="00F120FE">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Expiry Date:</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 </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End date of Initial Period </w:t>
            </w:r>
            <w:r w:rsidRPr="008F11BB">
              <w:rPr>
                <w:rFonts w:ascii="Arial" w:eastAsia="Arial" w:hAnsi="Arial" w:cs="Arial"/>
                <w:sz w:val="20"/>
                <w:szCs w:val="20"/>
                <w:highlight w:val="yellow"/>
              </w:rPr>
              <w:t>[   ]</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End date of Maximum Extension Period</w:t>
            </w:r>
            <w:r w:rsidRPr="008F11BB">
              <w:rPr>
                <w:rFonts w:ascii="Arial" w:eastAsia="Arial" w:hAnsi="Arial" w:cs="Arial"/>
                <w:sz w:val="20"/>
                <w:szCs w:val="20"/>
                <w:highlight w:val="yellow"/>
              </w:rPr>
              <w:t>[   ]</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Minimum written notice to Agency in respect of extension:</w:t>
            </w:r>
            <w:r w:rsidRPr="008F11BB">
              <w:rPr>
                <w:rFonts w:ascii="Arial" w:eastAsia="Arial" w:hAnsi="Arial" w:cs="Arial"/>
                <w:sz w:val="20"/>
                <w:szCs w:val="20"/>
                <w:highlight w:val="yellow"/>
              </w:rPr>
              <w:t>[   ]</w:t>
            </w:r>
          </w:p>
        </w:tc>
      </w:tr>
    </w:tbl>
    <w:p w:rsidR="0005537F" w:rsidRPr="008F11BB" w:rsidRDefault="0005537F" w:rsidP="008F11BB">
      <w:pPr>
        <w:jc w:val="both"/>
        <w:rPr>
          <w:rFonts w:ascii="Arial" w:hAnsi="Arial" w:cs="Arial"/>
          <w:sz w:val="20"/>
          <w:szCs w:val="20"/>
        </w:rPr>
      </w:pPr>
      <w:r w:rsidRPr="008F11BB">
        <w:rPr>
          <w:rFonts w:ascii="Arial" w:eastAsia="Arial" w:hAnsi="Arial" w:cs="Arial"/>
          <w:sz w:val="20"/>
          <w:szCs w:val="20"/>
        </w:rPr>
        <w:t xml:space="preserve"> </w:t>
      </w:r>
    </w:p>
    <w:tbl>
      <w:tblPr>
        <w:tblStyle w:val="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05537F" w:rsidRPr="008F11BB" w:rsidTr="00F120FE">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Services required:</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 </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Set out in Section 2 (Services offered) and refined by:</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  the Client’s Brief attached at Annex A and the Agency’s Proposal attached at Annex B; and</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 </w:t>
            </w:r>
            <w:r w:rsidRPr="008F11BB">
              <w:rPr>
                <w:rFonts w:ascii="Arial" w:eastAsia="Arial" w:hAnsi="Arial" w:cs="Arial"/>
                <w:sz w:val="20"/>
                <w:szCs w:val="20"/>
                <w:highlight w:val="yellow"/>
              </w:rPr>
              <w:t xml:space="preserve"> [insert supplemental information if any]</w:t>
            </w:r>
          </w:p>
        </w:tc>
      </w:tr>
    </w:tbl>
    <w:p w:rsidR="0005537F" w:rsidRPr="008F11BB" w:rsidRDefault="0005537F" w:rsidP="008F11BB">
      <w:pPr>
        <w:jc w:val="both"/>
        <w:rPr>
          <w:rFonts w:ascii="Arial" w:hAnsi="Arial" w:cs="Arial"/>
          <w:sz w:val="20"/>
          <w:szCs w:val="20"/>
        </w:rPr>
      </w:pPr>
      <w:r w:rsidRPr="008F11BB">
        <w:rPr>
          <w:rFonts w:ascii="Arial" w:eastAsia="Arial" w:hAnsi="Arial" w:cs="Arial"/>
          <w:sz w:val="20"/>
          <w:szCs w:val="20"/>
        </w:rPr>
        <w:t xml:space="preserve"> </w:t>
      </w:r>
    </w:p>
    <w:tbl>
      <w:tblPr>
        <w:tblStyle w:val="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05537F" w:rsidRPr="008F11BB" w:rsidTr="00F120FE">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p>
        </w:tc>
      </w:tr>
      <w:tr w:rsidR="0005537F" w:rsidRPr="008F11BB" w:rsidTr="00F120FE">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p>
        </w:tc>
      </w:tr>
    </w:tbl>
    <w:p w:rsidR="0005537F" w:rsidRPr="008F11BB" w:rsidRDefault="0005537F" w:rsidP="0005537F">
      <w:pPr>
        <w:spacing w:before="120" w:after="120"/>
        <w:jc w:val="both"/>
        <w:rPr>
          <w:rFonts w:ascii="Arial" w:hAnsi="Arial" w:cs="Arial"/>
        </w:rPr>
      </w:pPr>
      <w:r w:rsidRPr="008F11BB">
        <w:rPr>
          <w:rFonts w:ascii="Arial" w:eastAsia="Arial" w:hAnsi="Arial" w:cs="Arial"/>
          <w:sz w:val="20"/>
          <w:szCs w:val="20"/>
        </w:rPr>
        <w:t xml:space="preserve"> </w:t>
      </w:r>
    </w:p>
    <w:tbl>
      <w:tblPr>
        <w:tblStyle w:val="7"/>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05537F" w:rsidRPr="008F11BB" w:rsidTr="00F120FE">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lastRenderedPageBreak/>
              <w:t>Call-Off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p>
        </w:tc>
      </w:tr>
      <w:tr w:rsidR="0005537F" w:rsidRPr="008F11BB" w:rsidTr="00F120FE">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highlight w:val="yellow"/>
              </w:rPr>
            </w:pPr>
            <w:r w:rsidRPr="008F11BB">
              <w:rPr>
                <w:rFonts w:ascii="Arial" w:eastAsia="Arial" w:hAnsi="Arial" w:cs="Arial"/>
                <w:sz w:val="20"/>
                <w:szCs w:val="20"/>
                <w:highlight w:val="yellow"/>
              </w:rPr>
              <w:t>[ Additional public liability insurance to cover all risks in the performance of the Call-Off Contract, with a minimum limit of £[x] million for each individual claim ]</w:t>
            </w:r>
          </w:p>
          <w:p w:rsidR="0005537F" w:rsidRPr="008F11BB" w:rsidRDefault="0005537F" w:rsidP="00F120FE">
            <w:pPr>
              <w:spacing w:before="120" w:after="120"/>
              <w:rPr>
                <w:rFonts w:ascii="Arial" w:hAnsi="Arial" w:cs="Arial"/>
                <w:highlight w:val="yellow"/>
              </w:rPr>
            </w:pPr>
            <w:r w:rsidRPr="008F11BB">
              <w:rPr>
                <w:rFonts w:ascii="Arial" w:eastAsia="Arial" w:hAnsi="Arial" w:cs="Arial"/>
                <w:sz w:val="20"/>
                <w:szCs w:val="20"/>
                <w:highlight w:val="yellow"/>
              </w:rPr>
              <w:t xml:space="preserve">[Additional employers' liability insurance with a minimum limit of £[x] indemnity ] </w:t>
            </w:r>
          </w:p>
          <w:p w:rsidR="0005537F" w:rsidRPr="008F11BB" w:rsidRDefault="0005537F" w:rsidP="00F120FE">
            <w:pPr>
              <w:spacing w:before="120" w:after="120"/>
              <w:rPr>
                <w:rFonts w:ascii="Arial" w:hAnsi="Arial" w:cs="Arial"/>
                <w:highlight w:val="yellow"/>
              </w:rPr>
            </w:pPr>
            <w:r w:rsidRPr="008F11BB">
              <w:rPr>
                <w:rFonts w:ascii="Arial" w:eastAsia="Arial" w:hAnsi="Arial" w:cs="Arial"/>
                <w:sz w:val="20"/>
                <w:szCs w:val="20"/>
                <w:highlight w:val="yellow"/>
              </w:rPr>
              <w:t xml:space="preserve">[Additional professional indemnity insurance adequate to cover all risks in the performance of the Call-Off Contract with a minimum limit of indemnity of £[x] </w:t>
            </w:r>
            <w:proofErr w:type="gramStart"/>
            <w:r w:rsidRPr="008F11BB">
              <w:rPr>
                <w:rFonts w:ascii="Arial" w:eastAsia="Arial" w:hAnsi="Arial" w:cs="Arial"/>
                <w:sz w:val="20"/>
                <w:szCs w:val="20"/>
                <w:highlight w:val="yellow"/>
              </w:rPr>
              <w:t>million  for</w:t>
            </w:r>
            <w:proofErr w:type="gramEnd"/>
            <w:r w:rsidRPr="008F11BB">
              <w:rPr>
                <w:rFonts w:ascii="Arial" w:eastAsia="Arial" w:hAnsi="Arial" w:cs="Arial"/>
                <w:sz w:val="20"/>
                <w:szCs w:val="20"/>
                <w:highlight w:val="yellow"/>
              </w:rPr>
              <w:t xml:space="preserve"> each individual claim.]</w:t>
            </w:r>
          </w:p>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[Product liability insurance</w:t>
            </w:r>
            <w:r w:rsidRPr="008F11BB">
              <w:rPr>
                <w:rFonts w:ascii="Arial" w:hAnsi="Arial" w:cs="Arial"/>
                <w:highlight w:val="yellow"/>
              </w:rPr>
              <w:t xml:space="preserve"> </w:t>
            </w:r>
            <w:r w:rsidRPr="008F11BB">
              <w:rPr>
                <w:rFonts w:ascii="Arial" w:eastAsia="Arial" w:hAnsi="Arial" w:cs="Arial"/>
                <w:sz w:val="20"/>
                <w:szCs w:val="20"/>
                <w:highlight w:val="yellow"/>
              </w:rPr>
              <w:t>cover all risks in the provision of Services under the Call-Off Contract, with a minimum limit of £[x] million for each individual claim ]</w:t>
            </w:r>
          </w:p>
        </w:tc>
      </w:tr>
      <w:tr w:rsidR="0005537F" w:rsidRPr="008F11BB" w:rsidTr="002B5B35">
        <w:tc>
          <w:tcPr>
            <w:tcW w:w="2895" w:type="dxa"/>
            <w:tcBorders>
              <w:left w:val="single" w:sz="8" w:space="0" w:color="000000"/>
              <w:right w:val="single" w:sz="8" w:space="0" w:color="000000"/>
            </w:tcBorders>
            <w:tcMar>
              <w:top w:w="100" w:type="dxa"/>
              <w:left w:w="100" w:type="dxa"/>
              <w:bottom w:w="100" w:type="dxa"/>
              <w:right w:w="100" w:type="dxa"/>
            </w:tcMar>
          </w:tcPr>
          <w:p w:rsidR="00DE50E3" w:rsidRPr="00DE50E3" w:rsidRDefault="00CA3116" w:rsidP="00F120FE">
            <w:pPr>
              <w:spacing w:before="120" w:after="120"/>
              <w:rPr>
                <w:rFonts w:ascii="Arial" w:eastAsia="Arial" w:hAnsi="Arial" w:cs="Arial"/>
                <w:sz w:val="20"/>
                <w:szCs w:val="20"/>
              </w:rPr>
            </w:pPr>
            <w:r>
              <w:rPr>
                <w:rFonts w:ascii="Arial" w:eastAsia="Arial" w:hAnsi="Arial" w:cs="Arial"/>
                <w:sz w:val="20"/>
                <w:szCs w:val="20"/>
              </w:rPr>
              <w:t xml:space="preserve">Client billing address for </w:t>
            </w:r>
            <w:r w:rsidR="0005537F" w:rsidRPr="008F11BB">
              <w:rPr>
                <w:rFonts w:ascii="Arial" w:eastAsia="Arial" w:hAnsi="Arial" w:cs="Arial"/>
                <w:sz w:val="20"/>
                <w:szCs w:val="20"/>
              </w:rPr>
              <w:t>invoicing:</w:t>
            </w:r>
          </w:p>
        </w:tc>
        <w:tc>
          <w:tcPr>
            <w:tcW w:w="5985" w:type="dxa"/>
            <w:tcBorders>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p>
        </w:tc>
      </w:tr>
      <w:tr w:rsidR="0099119B" w:rsidRPr="008F11BB" w:rsidTr="002B5B35">
        <w:tc>
          <w:tcPr>
            <w:tcW w:w="2895" w:type="dxa"/>
            <w:tcBorders>
              <w:left w:val="single" w:sz="8" w:space="0" w:color="000000"/>
              <w:right w:val="single" w:sz="8" w:space="0" w:color="000000"/>
            </w:tcBorders>
            <w:tcMar>
              <w:top w:w="100" w:type="dxa"/>
              <w:left w:w="100" w:type="dxa"/>
              <w:bottom w:w="100" w:type="dxa"/>
              <w:right w:w="100" w:type="dxa"/>
            </w:tcMar>
          </w:tcPr>
          <w:p w:rsidR="0099119B" w:rsidRDefault="0099119B" w:rsidP="0099119B">
            <w:pPr>
              <w:spacing w:before="120" w:after="120"/>
              <w:rPr>
                <w:rFonts w:ascii="Arial" w:eastAsia="Arial" w:hAnsi="Arial" w:cs="Arial"/>
                <w:sz w:val="20"/>
                <w:szCs w:val="20"/>
              </w:rPr>
            </w:pPr>
            <w:r>
              <w:rPr>
                <w:rFonts w:ascii="Arial" w:eastAsia="Arial" w:hAnsi="Arial" w:cs="Arial"/>
                <w:sz w:val="20"/>
                <w:szCs w:val="20"/>
              </w:rPr>
              <w:t xml:space="preserve">Client billing </w:t>
            </w:r>
            <w:r w:rsidRPr="008F11BB">
              <w:rPr>
                <w:rFonts w:ascii="Arial" w:eastAsia="Arial" w:hAnsi="Arial" w:cs="Arial"/>
                <w:sz w:val="20"/>
                <w:szCs w:val="20"/>
              </w:rPr>
              <w:t xml:space="preserve">address for </w:t>
            </w:r>
            <w:r>
              <w:rPr>
                <w:rFonts w:ascii="Arial" w:eastAsia="Arial" w:hAnsi="Arial" w:cs="Arial"/>
                <w:sz w:val="20"/>
                <w:szCs w:val="20"/>
              </w:rPr>
              <w:t xml:space="preserve">international </w:t>
            </w:r>
            <w:r w:rsidRPr="008F11BB">
              <w:rPr>
                <w:rFonts w:ascii="Arial" w:eastAsia="Arial" w:hAnsi="Arial" w:cs="Arial"/>
                <w:sz w:val="20"/>
                <w:szCs w:val="20"/>
              </w:rPr>
              <w:t>invoicing:</w:t>
            </w:r>
            <w:r>
              <w:rPr>
                <w:rFonts w:ascii="Arial" w:eastAsia="Arial" w:hAnsi="Arial" w:cs="Arial"/>
                <w:sz w:val="20"/>
                <w:szCs w:val="20"/>
              </w:rPr>
              <w:t xml:space="preserve"> </w:t>
            </w:r>
          </w:p>
          <w:p w:rsidR="0099119B" w:rsidRDefault="0099119B" w:rsidP="0099119B">
            <w:pPr>
              <w:spacing w:before="120" w:after="120"/>
              <w:rPr>
                <w:rFonts w:ascii="Arial" w:eastAsia="Arial" w:hAnsi="Arial" w:cs="Arial"/>
                <w:sz w:val="20"/>
                <w:szCs w:val="20"/>
              </w:rPr>
            </w:pPr>
            <w:r>
              <w:rPr>
                <w:rFonts w:ascii="Arial" w:eastAsia="Arial" w:hAnsi="Arial" w:cs="Arial"/>
                <w:sz w:val="20"/>
                <w:szCs w:val="20"/>
              </w:rPr>
              <w:t>(if different from the above):</w:t>
            </w:r>
          </w:p>
        </w:tc>
        <w:tc>
          <w:tcPr>
            <w:tcW w:w="5985" w:type="dxa"/>
            <w:tcBorders>
              <w:right w:val="single" w:sz="8" w:space="0" w:color="000000"/>
            </w:tcBorders>
            <w:tcMar>
              <w:top w:w="100" w:type="dxa"/>
              <w:left w:w="100" w:type="dxa"/>
              <w:bottom w:w="100" w:type="dxa"/>
              <w:right w:w="100" w:type="dxa"/>
            </w:tcMar>
          </w:tcPr>
          <w:p w:rsidR="0099119B" w:rsidRPr="008F11BB" w:rsidRDefault="0099119B" w:rsidP="0099119B">
            <w:pPr>
              <w:spacing w:before="120" w:after="120"/>
              <w:rPr>
                <w:rFonts w:ascii="Arial" w:eastAsia="Arial" w:hAnsi="Arial" w:cs="Arial"/>
                <w:sz w:val="20"/>
                <w:szCs w:val="20"/>
                <w:highlight w:val="yellow"/>
              </w:rPr>
            </w:pPr>
            <w:r w:rsidRPr="008F11BB">
              <w:rPr>
                <w:rFonts w:ascii="Arial" w:eastAsia="Arial" w:hAnsi="Arial" w:cs="Arial"/>
                <w:sz w:val="20"/>
                <w:szCs w:val="20"/>
                <w:highlight w:val="yellow"/>
              </w:rPr>
              <w:t>[   ]</w:t>
            </w:r>
          </w:p>
        </w:tc>
      </w:tr>
      <w:tr w:rsidR="0099119B" w:rsidRPr="008F11BB" w:rsidTr="002B5B35">
        <w:tc>
          <w:tcPr>
            <w:tcW w:w="2895" w:type="dxa"/>
            <w:tcBorders>
              <w:left w:val="single" w:sz="8" w:space="0" w:color="000000"/>
              <w:right w:val="single" w:sz="8" w:space="0" w:color="000000"/>
            </w:tcBorders>
            <w:tcMar>
              <w:top w:w="100" w:type="dxa"/>
              <w:left w:w="100" w:type="dxa"/>
              <w:bottom w:w="100" w:type="dxa"/>
              <w:right w:w="100" w:type="dxa"/>
            </w:tcMar>
          </w:tcPr>
          <w:p w:rsidR="0099119B" w:rsidRDefault="0099119B" w:rsidP="0099119B">
            <w:pPr>
              <w:spacing w:before="120" w:after="120"/>
              <w:rPr>
                <w:rFonts w:ascii="Arial" w:eastAsia="Arial" w:hAnsi="Arial" w:cs="Arial"/>
                <w:sz w:val="20"/>
                <w:szCs w:val="20"/>
              </w:rPr>
            </w:pPr>
            <w:r>
              <w:rPr>
                <w:rFonts w:ascii="Arial" w:eastAsia="Arial" w:hAnsi="Arial" w:cs="Arial"/>
                <w:sz w:val="20"/>
                <w:szCs w:val="20"/>
              </w:rPr>
              <w:t xml:space="preserve">International Billing Option </w:t>
            </w:r>
          </w:p>
          <w:p w:rsidR="0099119B" w:rsidRDefault="0099119B" w:rsidP="0099119B">
            <w:pPr>
              <w:spacing w:before="120" w:after="120"/>
              <w:rPr>
                <w:rFonts w:ascii="Arial" w:eastAsia="Arial" w:hAnsi="Arial" w:cs="Arial"/>
                <w:sz w:val="20"/>
                <w:szCs w:val="20"/>
              </w:rPr>
            </w:pPr>
            <w:r>
              <w:rPr>
                <w:rFonts w:ascii="Arial" w:eastAsia="Arial" w:hAnsi="Arial" w:cs="Arial"/>
                <w:sz w:val="20"/>
                <w:szCs w:val="20"/>
              </w:rPr>
              <w:t>(if applicable):</w:t>
            </w:r>
          </w:p>
        </w:tc>
        <w:tc>
          <w:tcPr>
            <w:tcW w:w="5985" w:type="dxa"/>
            <w:tcBorders>
              <w:right w:val="single" w:sz="8" w:space="0" w:color="000000"/>
            </w:tcBorders>
            <w:tcMar>
              <w:top w:w="100" w:type="dxa"/>
              <w:left w:w="100" w:type="dxa"/>
              <w:bottom w:w="100" w:type="dxa"/>
              <w:right w:w="100" w:type="dxa"/>
            </w:tcMar>
          </w:tcPr>
          <w:p w:rsidR="0099119B" w:rsidRPr="008F11BB" w:rsidRDefault="0099119B" w:rsidP="0099119B">
            <w:pPr>
              <w:spacing w:before="120" w:after="120"/>
              <w:rPr>
                <w:rFonts w:ascii="Arial" w:eastAsia="Arial" w:hAnsi="Arial" w:cs="Arial"/>
                <w:sz w:val="20"/>
                <w:szCs w:val="20"/>
                <w:highlight w:val="yellow"/>
              </w:rPr>
            </w:pPr>
            <w:proofErr w:type="gramStart"/>
            <w:r w:rsidRPr="008F11BB">
              <w:rPr>
                <w:rFonts w:ascii="Arial" w:eastAsia="Arial" w:hAnsi="Arial" w:cs="Arial"/>
                <w:sz w:val="20"/>
                <w:szCs w:val="20"/>
                <w:highlight w:val="yellow"/>
              </w:rPr>
              <w:t>[</w:t>
            </w:r>
            <w:r>
              <w:rPr>
                <w:rFonts w:ascii="Arial" w:eastAsia="Arial" w:hAnsi="Arial" w:cs="Arial"/>
                <w:sz w:val="20"/>
                <w:szCs w:val="20"/>
                <w:highlight w:val="yellow"/>
              </w:rPr>
              <w:t xml:space="preserve"> The</w:t>
            </w:r>
            <w:proofErr w:type="gramEnd"/>
            <w:r>
              <w:rPr>
                <w:rFonts w:ascii="Arial" w:eastAsia="Arial" w:hAnsi="Arial" w:cs="Arial"/>
                <w:sz w:val="20"/>
                <w:szCs w:val="20"/>
                <w:highlight w:val="yellow"/>
              </w:rPr>
              <w:t xml:space="preserve"> chosen option for international billing for all campaign activity will be Option X. Option 1 will be the default option where no option is detailed here and in circumstances where the chosen option is not appropriate. See the call off terms section 12 for details.</w:t>
            </w:r>
            <w:r w:rsidRPr="008F11BB">
              <w:rPr>
                <w:rFonts w:ascii="Arial" w:eastAsia="Arial" w:hAnsi="Arial" w:cs="Arial"/>
                <w:sz w:val="20"/>
                <w:szCs w:val="20"/>
                <w:highlight w:val="yellow"/>
              </w:rPr>
              <w:t>]</w:t>
            </w:r>
          </w:p>
        </w:tc>
      </w:tr>
    </w:tbl>
    <w:p w:rsidR="0005537F" w:rsidRPr="008F11BB" w:rsidRDefault="0005537F" w:rsidP="008F11BB">
      <w:pPr>
        <w:jc w:val="both"/>
        <w:rPr>
          <w:rFonts w:ascii="Arial" w:hAnsi="Arial" w:cs="Arial"/>
          <w:sz w:val="20"/>
          <w:szCs w:val="20"/>
        </w:rPr>
      </w:pPr>
      <w:r w:rsidRPr="008F11BB">
        <w:rPr>
          <w:rFonts w:ascii="Arial" w:eastAsia="Arial" w:hAnsi="Arial" w:cs="Arial"/>
          <w:sz w:val="20"/>
          <w:szCs w:val="20"/>
        </w:rPr>
        <w:t xml:space="preserve"> </w:t>
      </w:r>
    </w:p>
    <w:tbl>
      <w:tblPr>
        <w:tblStyle w:val="6"/>
        <w:tblW w:w="884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5"/>
        <w:gridCol w:w="5985"/>
      </w:tblGrid>
      <w:tr w:rsidR="0005537F" w:rsidRPr="008F11BB" w:rsidTr="008F11BB">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Alternative and/or additional provisions: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r w:rsidRPr="008F11BB">
              <w:rPr>
                <w:rFonts w:ascii="Arial" w:eastAsia="Arial" w:hAnsi="Arial" w:cs="Arial"/>
                <w:sz w:val="20"/>
                <w:szCs w:val="20"/>
              </w:rPr>
              <w:t xml:space="preserve"> </w:t>
            </w:r>
          </w:p>
        </w:tc>
      </w:tr>
    </w:tbl>
    <w:p w:rsidR="0005537F" w:rsidRPr="008F11BB" w:rsidRDefault="0005537F" w:rsidP="0005537F">
      <w:pPr>
        <w:spacing w:before="120" w:after="120"/>
        <w:jc w:val="both"/>
        <w:rPr>
          <w:rFonts w:ascii="Arial" w:hAnsi="Arial" w:cs="Arial"/>
        </w:rPr>
      </w:pPr>
      <w:r w:rsidRPr="008F11BB">
        <w:rPr>
          <w:rFonts w:ascii="Arial" w:eastAsia="Arial" w:hAnsi="Arial" w:cs="Arial"/>
          <w:sz w:val="20"/>
          <w:szCs w:val="20"/>
        </w:rPr>
        <w:t xml:space="preserve"> </w:t>
      </w:r>
    </w:p>
    <w:p w:rsidR="0005537F" w:rsidRPr="008F11BB" w:rsidRDefault="0005537F" w:rsidP="0005537F">
      <w:pPr>
        <w:spacing w:before="120" w:after="120"/>
        <w:jc w:val="both"/>
        <w:outlineLvl w:val="0"/>
        <w:rPr>
          <w:rFonts w:ascii="Arial" w:hAnsi="Arial" w:cs="Arial"/>
        </w:rPr>
      </w:pPr>
      <w:bookmarkStart w:id="12" w:name="id.3ls5o66" w:colFirst="0" w:colLast="0"/>
      <w:bookmarkEnd w:id="12"/>
      <w:r w:rsidRPr="008F11BB">
        <w:rPr>
          <w:rFonts w:ascii="Arial" w:eastAsia="Arial" w:hAnsi="Arial" w:cs="Arial"/>
          <w:b/>
          <w:sz w:val="20"/>
          <w:szCs w:val="20"/>
        </w:rPr>
        <w:t>FORMATION OF CALL-OFF CONTRACT</w:t>
      </w:r>
    </w:p>
    <w:p w:rsidR="0005537F" w:rsidRPr="008F11BB" w:rsidRDefault="0005537F" w:rsidP="0005537F">
      <w:pPr>
        <w:spacing w:before="120" w:after="120"/>
        <w:jc w:val="both"/>
        <w:rPr>
          <w:rFonts w:ascii="Arial" w:hAnsi="Arial" w:cs="Arial"/>
        </w:rPr>
      </w:pPr>
      <w:bookmarkStart w:id="13" w:name="id.20xfydz" w:colFirst="0" w:colLast="0"/>
      <w:bookmarkEnd w:id="13"/>
      <w:r w:rsidRPr="008F11BB">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w:t>
      </w:r>
    </w:p>
    <w:p w:rsidR="0005537F" w:rsidRPr="008F11BB" w:rsidRDefault="0005537F" w:rsidP="0005537F">
      <w:pPr>
        <w:spacing w:before="120" w:after="120"/>
        <w:jc w:val="both"/>
        <w:rPr>
          <w:rFonts w:ascii="Arial" w:hAnsi="Arial" w:cs="Arial"/>
        </w:rPr>
      </w:pPr>
      <w:bookmarkStart w:id="14" w:name="id.4kx3h1s" w:colFirst="0" w:colLast="0"/>
      <w:bookmarkEnd w:id="14"/>
      <w:r w:rsidRPr="008F11BB">
        <w:rPr>
          <w:rFonts w:ascii="Arial" w:eastAsia="Arial" w:hAnsi="Arial" w:cs="Arial"/>
          <w:b/>
          <w:sz w:val="20"/>
          <w:szCs w:val="20"/>
        </w:rPr>
        <w:t>The Parties hereby acknowledge and agree that they have read this letter and the Call-Off Terms.</w:t>
      </w:r>
    </w:p>
    <w:p w:rsidR="0005537F" w:rsidRPr="008F11BB" w:rsidRDefault="0005537F" w:rsidP="0005537F">
      <w:pPr>
        <w:spacing w:before="120" w:after="120"/>
        <w:jc w:val="both"/>
        <w:rPr>
          <w:rFonts w:ascii="Arial" w:hAnsi="Arial" w:cs="Arial"/>
        </w:rPr>
      </w:pPr>
      <w:bookmarkStart w:id="15" w:name="id.302dr9l" w:colFirst="0" w:colLast="0"/>
      <w:bookmarkEnd w:id="15"/>
      <w:r w:rsidRPr="008F11BB">
        <w:rPr>
          <w:rFonts w:ascii="Arial" w:eastAsia="Arial" w:hAnsi="Arial" w:cs="Arial"/>
          <w:b/>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p>
    <w:p w:rsidR="0005537F" w:rsidRPr="008F11BB" w:rsidRDefault="0005537F" w:rsidP="0005537F">
      <w:pPr>
        <w:spacing w:before="120" w:after="120"/>
        <w:jc w:val="both"/>
        <w:rPr>
          <w:rFonts w:ascii="Arial" w:hAnsi="Arial" w:cs="Arial"/>
        </w:rPr>
      </w:pPr>
      <w:bookmarkStart w:id="16" w:name="id.1f7o1he" w:colFirst="0" w:colLast="0"/>
      <w:bookmarkEnd w:id="16"/>
      <w:r w:rsidRPr="008F11BB">
        <w:rPr>
          <w:rFonts w:ascii="Arial" w:eastAsia="Arial" w:hAnsi="Arial" w:cs="Arial"/>
          <w:sz w:val="20"/>
          <w:szCs w:val="20"/>
        </w:rPr>
        <w:t xml:space="preserve"> </w:t>
      </w:r>
    </w:p>
    <w:p w:rsidR="0005537F" w:rsidRPr="008F11BB" w:rsidRDefault="0005537F" w:rsidP="0005537F">
      <w:pPr>
        <w:spacing w:before="120" w:after="120"/>
        <w:jc w:val="both"/>
        <w:outlineLvl w:val="0"/>
        <w:rPr>
          <w:rFonts w:ascii="Arial" w:hAnsi="Arial" w:cs="Arial"/>
        </w:rPr>
      </w:pPr>
      <w:r w:rsidRPr="008F11BB">
        <w:rPr>
          <w:rFonts w:ascii="Arial" w:eastAsia="Arial" w:hAnsi="Arial" w:cs="Arial"/>
          <w:b/>
          <w:sz w:val="20"/>
          <w:szCs w:val="20"/>
        </w:rPr>
        <w:t>For and on behalf of the Agency:                            For and on behalf of the Client:</w:t>
      </w:r>
    </w:p>
    <w:p w:rsidR="008F11BB" w:rsidRDefault="008F11BB" w:rsidP="0005537F">
      <w:pPr>
        <w:spacing w:before="120" w:after="120"/>
        <w:jc w:val="both"/>
        <w:rPr>
          <w:rFonts w:ascii="Arial" w:eastAsia="Arial" w:hAnsi="Arial" w:cs="Arial"/>
          <w:sz w:val="20"/>
          <w:szCs w:val="20"/>
        </w:rPr>
      </w:pPr>
    </w:p>
    <w:p w:rsidR="0005537F" w:rsidRPr="008F11BB" w:rsidRDefault="0005537F" w:rsidP="0005537F">
      <w:pPr>
        <w:spacing w:before="120" w:after="120"/>
        <w:jc w:val="both"/>
        <w:rPr>
          <w:rFonts w:ascii="Arial" w:hAnsi="Arial" w:cs="Arial"/>
        </w:rPr>
      </w:pPr>
      <w:r w:rsidRPr="008F11BB">
        <w:rPr>
          <w:rFonts w:ascii="Arial" w:eastAsia="Arial" w:hAnsi="Arial" w:cs="Arial"/>
          <w:sz w:val="20"/>
          <w:szCs w:val="20"/>
        </w:rPr>
        <w:t>Name and Title:                                                           Name and Title:</w:t>
      </w:r>
    </w:p>
    <w:p w:rsidR="008F11BB" w:rsidRDefault="008F11BB" w:rsidP="0005537F">
      <w:pPr>
        <w:spacing w:before="120" w:after="120"/>
        <w:jc w:val="both"/>
        <w:rPr>
          <w:rFonts w:ascii="Arial" w:eastAsia="Arial" w:hAnsi="Arial" w:cs="Arial"/>
          <w:sz w:val="20"/>
          <w:szCs w:val="20"/>
        </w:rPr>
      </w:pPr>
    </w:p>
    <w:p w:rsidR="0005537F" w:rsidRPr="008F11BB" w:rsidRDefault="0005537F" w:rsidP="0005537F">
      <w:pPr>
        <w:spacing w:before="120" w:after="120"/>
        <w:jc w:val="both"/>
        <w:rPr>
          <w:rFonts w:ascii="Arial" w:hAnsi="Arial" w:cs="Arial"/>
        </w:rPr>
      </w:pPr>
      <w:r w:rsidRPr="008F11BB">
        <w:rPr>
          <w:rFonts w:ascii="Arial" w:eastAsia="Arial" w:hAnsi="Arial" w:cs="Arial"/>
          <w:sz w:val="20"/>
          <w:szCs w:val="20"/>
        </w:rPr>
        <w:lastRenderedPageBreak/>
        <w:t>Signature:                                                                    Signature:</w:t>
      </w:r>
    </w:p>
    <w:p w:rsidR="008F11BB" w:rsidRDefault="008F11BB" w:rsidP="0005537F">
      <w:pPr>
        <w:spacing w:before="120" w:after="120"/>
        <w:jc w:val="both"/>
        <w:rPr>
          <w:rFonts w:ascii="Arial" w:eastAsia="Arial" w:hAnsi="Arial" w:cs="Arial"/>
          <w:sz w:val="20"/>
          <w:szCs w:val="20"/>
        </w:rPr>
      </w:pPr>
    </w:p>
    <w:p w:rsidR="0005537F" w:rsidRPr="008F11BB" w:rsidRDefault="0005537F" w:rsidP="0005537F">
      <w:pPr>
        <w:spacing w:before="120" w:after="120"/>
        <w:jc w:val="both"/>
        <w:rPr>
          <w:rFonts w:ascii="Arial" w:hAnsi="Arial" w:cs="Arial"/>
        </w:rPr>
      </w:pPr>
      <w:r w:rsidRPr="008F11BB">
        <w:rPr>
          <w:rFonts w:ascii="Arial" w:eastAsia="Arial" w:hAnsi="Arial" w:cs="Arial"/>
          <w:sz w:val="20"/>
          <w:szCs w:val="20"/>
        </w:rPr>
        <w:t xml:space="preserve">Date:                                                                            Date: </w:t>
      </w:r>
    </w:p>
    <w:p w:rsidR="00531678" w:rsidRPr="008F11BB" w:rsidRDefault="0005537F" w:rsidP="00593953">
      <w:pPr>
        <w:spacing w:before="120" w:after="120"/>
        <w:jc w:val="both"/>
        <w:rPr>
          <w:rFonts w:ascii="Arial" w:eastAsia="Arial" w:hAnsi="Arial" w:cs="Arial"/>
          <w:sz w:val="20"/>
          <w:szCs w:val="20"/>
        </w:rPr>
      </w:pPr>
      <w:bookmarkStart w:id="17" w:name="id.3z7bk57" w:colFirst="0" w:colLast="0"/>
      <w:bookmarkEnd w:id="17"/>
      <w:r w:rsidRPr="008F11BB">
        <w:rPr>
          <w:rFonts w:ascii="Arial" w:eastAsia="Arial" w:hAnsi="Arial" w:cs="Arial"/>
          <w:sz w:val="20"/>
          <w:szCs w:val="20"/>
        </w:rPr>
        <w:t xml:space="preserve"> </w:t>
      </w:r>
    </w:p>
    <w:p w:rsidR="008F11BB" w:rsidRDefault="008F11BB">
      <w:pPr>
        <w:spacing w:after="160" w:line="259" w:lineRule="auto"/>
        <w:rPr>
          <w:rFonts w:ascii="Arial" w:eastAsia="Arial Bold" w:hAnsi="Arial" w:cs="Arial"/>
          <w:b/>
          <w:smallCaps/>
        </w:rPr>
      </w:pPr>
      <w:r>
        <w:rPr>
          <w:rFonts w:ascii="Arial" w:eastAsia="Arial Bold" w:hAnsi="Arial" w:cs="Arial"/>
          <w:b/>
          <w:smallCaps/>
        </w:rPr>
        <w:br w:type="page"/>
      </w:r>
    </w:p>
    <w:p w:rsidR="00593953" w:rsidRPr="008F11BB" w:rsidRDefault="00593953" w:rsidP="00593953">
      <w:pPr>
        <w:keepNext/>
        <w:spacing w:before="120" w:after="120"/>
        <w:jc w:val="both"/>
        <w:outlineLvl w:val="0"/>
        <w:rPr>
          <w:rFonts w:ascii="Arial" w:hAnsi="Arial" w:cs="Arial"/>
          <w:b/>
          <w:smallCaps/>
        </w:rPr>
      </w:pPr>
      <w:r w:rsidRPr="008F11BB">
        <w:rPr>
          <w:rFonts w:ascii="Arial" w:eastAsia="Arial Bold" w:hAnsi="Arial" w:cs="Arial"/>
          <w:b/>
          <w:smallCaps/>
        </w:rPr>
        <w:lastRenderedPageBreak/>
        <w:t>Annex A</w:t>
      </w:r>
    </w:p>
    <w:p w:rsidR="00593953" w:rsidRPr="008F11BB" w:rsidRDefault="00593953" w:rsidP="00593953">
      <w:pPr>
        <w:spacing w:before="120" w:after="120"/>
        <w:jc w:val="both"/>
        <w:outlineLvl w:val="0"/>
        <w:rPr>
          <w:rFonts w:ascii="Arial" w:hAnsi="Arial" w:cs="Arial"/>
        </w:rPr>
      </w:pPr>
      <w:r w:rsidRPr="008F11BB">
        <w:rPr>
          <w:rFonts w:ascii="Arial" w:eastAsia="Arial" w:hAnsi="Arial" w:cs="Arial"/>
          <w:b/>
          <w:sz w:val="20"/>
          <w:szCs w:val="20"/>
        </w:rPr>
        <w:t>Client Brief</w:t>
      </w:r>
    </w:p>
    <w:p w:rsidR="00593953" w:rsidRPr="008F11BB" w:rsidRDefault="00593953" w:rsidP="00593953">
      <w:pPr>
        <w:spacing w:before="120" w:after="120"/>
        <w:jc w:val="both"/>
        <w:outlineLvl w:val="0"/>
        <w:rPr>
          <w:rFonts w:ascii="Arial" w:hAnsi="Arial" w:cs="Arial"/>
        </w:rPr>
      </w:pPr>
      <w:r w:rsidRPr="008F11BB">
        <w:rPr>
          <w:rFonts w:ascii="Arial" w:hAnsi="Arial" w:cs="Arial"/>
        </w:rPr>
        <w:t xml:space="preserve">The format of the Brief is as set out in the Call-Off Contract template. </w:t>
      </w:r>
      <w:r w:rsidRPr="008F11BB">
        <w:rPr>
          <w:rFonts w:ascii="Arial" w:hAnsi="Arial" w:cs="Arial"/>
        </w:rPr>
        <w:br w:type="page"/>
      </w:r>
    </w:p>
    <w:p w:rsidR="00593953" w:rsidRPr="008F11BB" w:rsidRDefault="00593953" w:rsidP="008F11BB">
      <w:pPr>
        <w:keepNext/>
        <w:spacing w:before="120" w:after="120"/>
        <w:jc w:val="both"/>
        <w:outlineLvl w:val="0"/>
        <w:rPr>
          <w:rFonts w:ascii="Arial" w:hAnsi="Arial" w:cs="Arial"/>
          <w:b/>
          <w:smallCaps/>
        </w:rPr>
      </w:pPr>
      <w:bookmarkStart w:id="18" w:name="h.thw4kt" w:colFirst="0" w:colLast="0"/>
      <w:bookmarkEnd w:id="18"/>
      <w:r w:rsidRPr="008F11BB">
        <w:rPr>
          <w:rFonts w:ascii="Arial" w:eastAsia="Arial Bold" w:hAnsi="Arial" w:cs="Arial"/>
          <w:b/>
          <w:smallCaps/>
        </w:rPr>
        <w:lastRenderedPageBreak/>
        <w:t>Annex B</w:t>
      </w:r>
    </w:p>
    <w:p w:rsidR="00593953" w:rsidRPr="008F11BB" w:rsidRDefault="008F11BB" w:rsidP="00593953">
      <w:pPr>
        <w:spacing w:before="120" w:after="120"/>
        <w:jc w:val="both"/>
        <w:outlineLvl w:val="0"/>
        <w:rPr>
          <w:rFonts w:ascii="Arial" w:hAnsi="Arial" w:cs="Arial"/>
        </w:rPr>
      </w:pPr>
      <w:bookmarkStart w:id="19" w:name="id.3dhjn8m" w:colFirst="0" w:colLast="0"/>
      <w:bookmarkEnd w:id="19"/>
      <w:r w:rsidRPr="008F11BB">
        <w:rPr>
          <w:rFonts w:ascii="Arial" w:eastAsia="Arial" w:hAnsi="Arial" w:cs="Arial"/>
          <w:b/>
          <w:sz w:val="20"/>
          <w:szCs w:val="20"/>
        </w:rPr>
        <w:t>Part 1:</w:t>
      </w:r>
      <w:r w:rsidRPr="008F11BB">
        <w:rPr>
          <w:rFonts w:ascii="Arial" w:eastAsia="Arial" w:hAnsi="Arial" w:cs="Arial"/>
          <w:b/>
          <w:sz w:val="20"/>
          <w:szCs w:val="20"/>
        </w:rPr>
        <w:tab/>
      </w:r>
      <w:r w:rsidR="00593953" w:rsidRPr="008F11BB">
        <w:rPr>
          <w:rFonts w:ascii="Arial" w:eastAsia="Arial" w:hAnsi="Arial" w:cs="Arial"/>
          <w:b/>
          <w:sz w:val="20"/>
          <w:szCs w:val="20"/>
        </w:rPr>
        <w:t>Agency Proposal</w:t>
      </w:r>
    </w:p>
    <w:p w:rsidR="00593953" w:rsidRPr="008F11BB" w:rsidRDefault="00593953" w:rsidP="00593953">
      <w:pPr>
        <w:spacing w:before="120" w:after="120"/>
        <w:jc w:val="both"/>
        <w:outlineLvl w:val="0"/>
        <w:rPr>
          <w:rFonts w:ascii="Arial" w:eastAsia="Arial" w:hAnsi="Arial" w:cs="Arial"/>
          <w:sz w:val="20"/>
          <w:szCs w:val="20"/>
        </w:rPr>
      </w:pPr>
      <w:bookmarkStart w:id="20" w:name="id.1smtxgf" w:colFirst="0" w:colLast="0"/>
      <w:bookmarkEnd w:id="20"/>
      <w:r w:rsidRPr="008F11BB">
        <w:rPr>
          <w:rFonts w:ascii="Arial" w:eastAsia="Arial" w:hAnsi="Arial" w:cs="Arial"/>
          <w:sz w:val="20"/>
          <w:szCs w:val="20"/>
          <w:highlight w:val="yellow"/>
        </w:rPr>
        <w:t>To be used when framework is live</w:t>
      </w:r>
    </w:p>
    <w:p w:rsidR="008F11BB" w:rsidRDefault="008F11BB">
      <w:pPr>
        <w:spacing w:after="160" w:line="259" w:lineRule="auto"/>
        <w:rPr>
          <w:rFonts w:ascii="Arial" w:eastAsia="Arial" w:hAnsi="Arial" w:cs="Arial"/>
          <w:b/>
          <w:sz w:val="20"/>
          <w:szCs w:val="20"/>
        </w:rPr>
      </w:pPr>
      <w:bookmarkStart w:id="21" w:name="id.4cmhg48" w:colFirst="0" w:colLast="0"/>
      <w:bookmarkEnd w:id="21"/>
      <w:r>
        <w:rPr>
          <w:rFonts w:ascii="Arial" w:eastAsia="Arial" w:hAnsi="Arial" w:cs="Arial"/>
          <w:b/>
          <w:sz w:val="20"/>
          <w:szCs w:val="20"/>
        </w:rPr>
        <w:br w:type="page"/>
      </w:r>
    </w:p>
    <w:p w:rsidR="00593953" w:rsidRPr="008F11BB" w:rsidRDefault="008F11BB" w:rsidP="008F11BB">
      <w:pPr>
        <w:keepNext/>
        <w:spacing w:before="120" w:after="120"/>
        <w:jc w:val="both"/>
        <w:rPr>
          <w:rFonts w:ascii="Arial" w:eastAsia="Arial" w:hAnsi="Arial" w:cs="Arial"/>
          <w:b/>
          <w:sz w:val="20"/>
          <w:szCs w:val="20"/>
        </w:rPr>
      </w:pPr>
      <w:r>
        <w:rPr>
          <w:rFonts w:ascii="Arial" w:eastAsia="Arial" w:hAnsi="Arial" w:cs="Arial"/>
          <w:b/>
          <w:sz w:val="20"/>
          <w:szCs w:val="20"/>
        </w:rPr>
        <w:lastRenderedPageBreak/>
        <w:t>P</w:t>
      </w:r>
      <w:r w:rsidRPr="008F11BB">
        <w:rPr>
          <w:rFonts w:ascii="Arial" w:eastAsia="Arial" w:hAnsi="Arial" w:cs="Arial"/>
          <w:b/>
          <w:sz w:val="20"/>
          <w:szCs w:val="20"/>
        </w:rPr>
        <w:t>art 2:</w:t>
      </w:r>
      <w:r w:rsidRPr="008F11BB">
        <w:rPr>
          <w:rFonts w:ascii="Arial" w:eastAsia="Arial" w:hAnsi="Arial" w:cs="Arial"/>
          <w:b/>
          <w:sz w:val="20"/>
          <w:szCs w:val="20"/>
        </w:rPr>
        <w:tab/>
      </w:r>
      <w:r w:rsidR="00593953" w:rsidRPr="008F11BB">
        <w:rPr>
          <w:rFonts w:ascii="Arial" w:eastAsia="Arial" w:hAnsi="Arial" w:cs="Arial"/>
          <w:b/>
          <w:sz w:val="20"/>
          <w:szCs w:val="20"/>
        </w:rPr>
        <w:t>Call-Off Terms</w:t>
      </w:r>
    </w:p>
    <w:p w:rsidR="00593953" w:rsidRPr="008F11BB" w:rsidRDefault="00593953" w:rsidP="00593953">
      <w:pPr>
        <w:tabs>
          <w:tab w:val="left" w:pos="175"/>
        </w:tabs>
        <w:spacing w:before="120" w:after="120"/>
        <w:ind w:left="170" w:hanging="170"/>
        <w:jc w:val="both"/>
        <w:rPr>
          <w:rFonts w:ascii="Arial" w:hAnsi="Arial" w:cs="Arial"/>
        </w:rPr>
      </w:pPr>
      <w:r w:rsidRPr="008F11BB">
        <w:rPr>
          <w:rFonts w:ascii="Arial" w:eastAsia="Arial" w:hAnsi="Arial" w:cs="Arial"/>
          <w:sz w:val="20"/>
          <w:szCs w:val="20"/>
          <w:highlight w:val="yellow"/>
        </w:rPr>
        <w:t>To be used when framework is live</w:t>
      </w:r>
    </w:p>
    <w:sectPr w:rsidR="00593953" w:rsidRPr="008F1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3BC"/>
    <w:multiLevelType w:val="multilevel"/>
    <w:tmpl w:val="2C9CEAAC"/>
    <w:lvl w:ilvl="0">
      <w:start w:val="1"/>
      <w:numFmt w:val="decimal"/>
      <w:lvlText w:val="SCHEDULE %1: "/>
      <w:lvlJc w:val="left"/>
      <w:pPr>
        <w:ind w:left="0" w:firstLine="0"/>
      </w:pPr>
      <w:rPr>
        <w:smallCaps w:val="0"/>
      </w:rPr>
    </w:lvl>
    <w:lvl w:ilvl="1">
      <w:start w:val="1"/>
      <w:numFmt w:val="decimal"/>
      <w:lvlText w:val="Part %2: "/>
      <w:lvlJc w:val="left"/>
      <w:pPr>
        <w:ind w:left="5103"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1"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lvl>
    <w:lvl w:ilvl="1">
      <w:start w:val="1"/>
      <w:numFmt w:val="decimal"/>
      <w:pStyle w:val="FFWLevel2"/>
      <w:lvlText w:val="%1.%2"/>
      <w:lvlJc w:val="left"/>
      <w:pPr>
        <w:tabs>
          <w:tab w:val="num" w:pos="794"/>
        </w:tabs>
        <w:ind w:left="794" w:hanging="794"/>
      </w:pPr>
    </w:lvl>
    <w:lvl w:ilvl="2">
      <w:start w:val="1"/>
      <w:numFmt w:val="decimal"/>
      <w:pStyle w:val="FFWLevel3"/>
      <w:lvlText w:val="%1.%2.%3"/>
      <w:lvlJc w:val="left"/>
      <w:pPr>
        <w:tabs>
          <w:tab w:val="num" w:pos="794"/>
        </w:tabs>
        <w:ind w:left="794" w:hanging="794"/>
      </w:pPr>
    </w:lvl>
    <w:lvl w:ilvl="3">
      <w:start w:val="1"/>
      <w:numFmt w:val="lowerLetter"/>
      <w:pStyle w:val="FFWLevel4"/>
      <w:lvlText w:val="(%4)"/>
      <w:lvlJc w:val="left"/>
      <w:pPr>
        <w:tabs>
          <w:tab w:val="num" w:pos="1588"/>
        </w:tabs>
        <w:ind w:left="1588" w:hanging="794"/>
      </w:pPr>
    </w:lvl>
    <w:lvl w:ilvl="4">
      <w:start w:val="1"/>
      <w:numFmt w:val="lowerRoman"/>
      <w:pStyle w:val="FFWLevel5"/>
      <w:lvlText w:val="(%5)"/>
      <w:lvlJc w:val="left"/>
      <w:pPr>
        <w:tabs>
          <w:tab w:val="num" w:pos="2381"/>
        </w:tabs>
        <w:ind w:left="2381" w:hanging="793"/>
      </w:pPr>
    </w:lvl>
    <w:lvl w:ilvl="5">
      <w:start w:val="1"/>
      <w:numFmt w:val="upperLetter"/>
      <w:pStyle w:val="FFWLevel6"/>
      <w:lvlText w:val="(%6)"/>
      <w:lvlJc w:val="left"/>
      <w:pPr>
        <w:tabs>
          <w:tab w:val="num" w:pos="3175"/>
        </w:tabs>
        <w:ind w:left="3175" w:hanging="794"/>
      </w:pPr>
    </w:lvl>
    <w:lvl w:ilvl="6">
      <w:start w:val="1"/>
      <w:numFmt w:val="none"/>
      <w:suff w:val="nothing"/>
      <w:lvlText w:val=""/>
      <w:lvlJc w:val="left"/>
      <w:pPr>
        <w:ind w:left="3175" w:firstLine="0"/>
      </w:pPr>
    </w:lvl>
    <w:lvl w:ilvl="7">
      <w:start w:val="1"/>
      <w:numFmt w:val="none"/>
      <w:suff w:val="nothing"/>
      <w:lvlText w:val=""/>
      <w:lvlJc w:val="left"/>
      <w:pPr>
        <w:ind w:left="3175" w:firstLine="0"/>
      </w:pPr>
    </w:lvl>
    <w:lvl w:ilvl="8">
      <w:start w:val="1"/>
      <w:numFmt w:val="none"/>
      <w:suff w:val="nothing"/>
      <w:lvlText w:val=""/>
      <w:lvlJc w:val="left"/>
      <w:pPr>
        <w:ind w:left="3175" w:firstLine="0"/>
      </w:pPr>
    </w:lvl>
  </w:abstractNum>
  <w:abstractNum w:abstractNumId="2" w15:restartNumberingAfterBreak="0">
    <w:nsid w:val="7DCC5E88"/>
    <w:multiLevelType w:val="multilevel"/>
    <w:tmpl w:val="278A380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b w:val="0"/>
      </w:rPr>
    </w:lvl>
    <w:lvl w:ilvl="2">
      <w:start w:val="1"/>
      <w:numFmt w:val="decimal"/>
      <w:lvlText w:val="%1.%2.%3"/>
      <w:lvlJc w:val="left"/>
      <w:pPr>
        <w:tabs>
          <w:tab w:val="num" w:pos="794"/>
        </w:tabs>
        <w:ind w:left="794" w:hanging="794"/>
      </w:pPr>
      <w:rPr>
        <w:rFonts w:ascii="Arial" w:hAnsi="Arial" w:cs="Arial" w:hint="default"/>
        <w:b w:val="0"/>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7F"/>
    <w:rsid w:val="0005537F"/>
    <w:rsid w:val="002B5B35"/>
    <w:rsid w:val="004D0B08"/>
    <w:rsid w:val="00531678"/>
    <w:rsid w:val="00593953"/>
    <w:rsid w:val="00793C69"/>
    <w:rsid w:val="008F11BB"/>
    <w:rsid w:val="0099119B"/>
    <w:rsid w:val="00CA3116"/>
    <w:rsid w:val="00DE50E3"/>
    <w:rsid w:val="00EF5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B96B8-DE22-4091-BB94-75FEA6F6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37F"/>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1">
    <w:name w:val="11"/>
    <w:basedOn w:val="TableNormal"/>
    <w:rsid w:val="0005537F"/>
    <w:pPr>
      <w:spacing w:after="24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10">
    <w:name w:val="10"/>
    <w:basedOn w:val="TableNormal"/>
    <w:rsid w:val="0005537F"/>
    <w:pPr>
      <w:spacing w:after="24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9">
    <w:name w:val="9"/>
    <w:basedOn w:val="TableNormal"/>
    <w:rsid w:val="0005537F"/>
    <w:pPr>
      <w:spacing w:after="24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8">
    <w:name w:val="8"/>
    <w:basedOn w:val="TableNormal"/>
    <w:rsid w:val="0005537F"/>
    <w:pPr>
      <w:spacing w:after="24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7">
    <w:name w:val="7"/>
    <w:basedOn w:val="TableNormal"/>
    <w:rsid w:val="0005537F"/>
    <w:pPr>
      <w:spacing w:after="24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6">
    <w:name w:val="6"/>
    <w:basedOn w:val="TableNormal"/>
    <w:rsid w:val="0005537F"/>
    <w:pPr>
      <w:spacing w:after="24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paragraph" w:customStyle="1" w:styleId="FFWLevel2">
    <w:name w:val="FFW Level 2"/>
    <w:basedOn w:val="Normal"/>
    <w:uiPriority w:val="4"/>
    <w:qFormat/>
    <w:rsid w:val="0005537F"/>
    <w:pPr>
      <w:numPr>
        <w:ilvl w:val="1"/>
        <w:numId w:val="2"/>
      </w:numPr>
      <w:spacing w:before="240" w:line="260" w:lineRule="atLeast"/>
      <w:jc w:val="both"/>
    </w:pPr>
    <w:rPr>
      <w:rFonts w:ascii="Arial" w:eastAsiaTheme="minorHAnsi" w:hAnsi="Arial" w:cstheme="minorBidi"/>
      <w:sz w:val="20"/>
    </w:rPr>
  </w:style>
  <w:style w:type="paragraph" w:customStyle="1" w:styleId="FFWLevel1">
    <w:name w:val="FFW Level 1"/>
    <w:basedOn w:val="Normal"/>
    <w:next w:val="FFWLevel2"/>
    <w:uiPriority w:val="4"/>
    <w:qFormat/>
    <w:rsid w:val="0005537F"/>
    <w:pPr>
      <w:keepNext/>
      <w:numPr>
        <w:numId w:val="2"/>
      </w:numPr>
      <w:spacing w:before="240" w:line="260" w:lineRule="atLeast"/>
      <w:jc w:val="both"/>
    </w:pPr>
    <w:rPr>
      <w:rFonts w:ascii="Arial" w:eastAsiaTheme="minorHAnsi" w:hAnsi="Arial" w:cstheme="minorBidi"/>
      <w:b/>
      <w:sz w:val="20"/>
      <w:szCs w:val="22"/>
      <w:lang w:val="en-GB"/>
    </w:rPr>
  </w:style>
  <w:style w:type="paragraph" w:customStyle="1" w:styleId="FFWLevel3">
    <w:name w:val="FFW Level 3"/>
    <w:basedOn w:val="Normal"/>
    <w:uiPriority w:val="4"/>
    <w:qFormat/>
    <w:rsid w:val="0005537F"/>
    <w:pPr>
      <w:numPr>
        <w:ilvl w:val="2"/>
        <w:numId w:val="2"/>
      </w:numPr>
      <w:spacing w:before="240" w:line="260" w:lineRule="atLeast"/>
      <w:jc w:val="both"/>
    </w:pPr>
    <w:rPr>
      <w:rFonts w:ascii="Arial" w:eastAsiaTheme="minorHAnsi" w:hAnsi="Arial" w:cstheme="minorBidi"/>
      <w:sz w:val="20"/>
      <w:szCs w:val="22"/>
      <w:lang w:val="en-GB"/>
    </w:rPr>
  </w:style>
  <w:style w:type="paragraph" w:customStyle="1" w:styleId="FFWLevel4">
    <w:name w:val="FFW Level 4"/>
    <w:basedOn w:val="Normal"/>
    <w:uiPriority w:val="5"/>
    <w:qFormat/>
    <w:rsid w:val="0005537F"/>
    <w:pPr>
      <w:numPr>
        <w:ilvl w:val="3"/>
        <w:numId w:val="2"/>
      </w:numPr>
      <w:spacing w:before="240" w:line="260" w:lineRule="atLeast"/>
      <w:jc w:val="both"/>
    </w:pPr>
    <w:rPr>
      <w:rFonts w:ascii="Arial" w:eastAsiaTheme="minorHAnsi" w:hAnsi="Arial" w:cstheme="minorBidi"/>
      <w:sz w:val="20"/>
      <w:szCs w:val="22"/>
      <w:lang w:val="en-GB"/>
    </w:rPr>
  </w:style>
  <w:style w:type="paragraph" w:customStyle="1" w:styleId="FFWLevel5">
    <w:name w:val="FFW Level 5"/>
    <w:basedOn w:val="Normal"/>
    <w:uiPriority w:val="5"/>
    <w:qFormat/>
    <w:rsid w:val="0005537F"/>
    <w:pPr>
      <w:numPr>
        <w:ilvl w:val="4"/>
        <w:numId w:val="2"/>
      </w:numPr>
      <w:spacing w:before="240" w:line="260" w:lineRule="atLeast"/>
      <w:jc w:val="both"/>
    </w:pPr>
    <w:rPr>
      <w:rFonts w:ascii="Arial" w:eastAsiaTheme="minorHAnsi" w:hAnsi="Arial" w:cstheme="minorBidi"/>
      <w:sz w:val="20"/>
      <w:szCs w:val="22"/>
      <w:lang w:val="en-GB"/>
    </w:rPr>
  </w:style>
  <w:style w:type="paragraph" w:customStyle="1" w:styleId="FFWLevel6">
    <w:name w:val="FFW Level 6"/>
    <w:basedOn w:val="Normal"/>
    <w:uiPriority w:val="5"/>
    <w:qFormat/>
    <w:rsid w:val="0005537F"/>
    <w:pPr>
      <w:numPr>
        <w:ilvl w:val="5"/>
        <w:numId w:val="2"/>
      </w:numPr>
      <w:spacing w:before="240" w:line="260" w:lineRule="atLeast"/>
      <w:jc w:val="both"/>
    </w:pPr>
    <w:rPr>
      <w:rFonts w:ascii="Arial" w:eastAsiaTheme="minorHAnsi" w:hAnsi="Arial" w:cstheme="minorBidi"/>
      <w:sz w:val="20"/>
      <w:szCs w:val="22"/>
      <w:lang w:val="en-GB"/>
    </w:rPr>
  </w:style>
  <w:style w:type="numbering" w:customStyle="1" w:styleId="NumbListLegal">
    <w:name w:val="NumbList Legal"/>
    <w:uiPriority w:val="99"/>
    <w:rsid w:val="0005537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Perry</dc:creator>
  <cp:keywords/>
  <dc:description/>
  <cp:lastModifiedBy>Philippa Hutchins</cp:lastModifiedBy>
  <cp:revision>9</cp:revision>
  <dcterms:created xsi:type="dcterms:W3CDTF">2021-04-23T08:26:00Z</dcterms:created>
  <dcterms:modified xsi:type="dcterms:W3CDTF">2021-05-14T15:33:00Z</dcterms:modified>
</cp:coreProperties>
</file>