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22FC2" w:rsidRDefault="00C160C6">
      <w:pPr>
        <w:rPr>
          <w:rFonts w:ascii="Arial" w:eastAsia="Arial" w:hAnsi="Arial" w:cs="Arial"/>
          <w:b/>
          <w:smallCaps/>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330200</wp:posOffset>
                </wp:positionV>
                <wp:extent cx="6286500" cy="8320405"/>
                <wp:effectExtent l="0" t="0" r="0" b="0"/>
                <wp:wrapNone/>
                <wp:docPr id="1" name="Group 1"/>
                <wp:cNvGraphicFramePr/>
                <a:graphic xmlns:a="http://schemas.openxmlformats.org/drawingml/2006/main">
                  <a:graphicData uri="http://schemas.microsoft.com/office/word/2010/wordprocessingGroup">
                    <wpg:wgp>
                      <wpg:cNvGrpSpPr/>
                      <wpg:grpSpPr>
                        <a:xfrm>
                          <a:off x="0" y="0"/>
                          <a:ext cx="6286500" cy="8320405"/>
                          <a:chOff x="2202750" y="0"/>
                          <a:chExt cx="6286500" cy="7560000"/>
                        </a:xfrm>
                      </wpg:grpSpPr>
                      <wpg:grpSp>
                        <wpg:cNvPr id="2" name="Group 2"/>
                        <wpg:cNvGrpSpPr/>
                        <wpg:grpSpPr>
                          <a:xfrm>
                            <a:off x="2202750" y="0"/>
                            <a:ext cx="6286500" cy="7560000"/>
                            <a:chOff x="-133357" y="-2276513"/>
                            <a:chExt cx="6286835" cy="8320544"/>
                          </a:xfrm>
                        </wpg:grpSpPr>
                        <wps:wsp>
                          <wps:cNvPr id="3" name="Rectangle 3"/>
                          <wps:cNvSpPr/>
                          <wps:spPr>
                            <a:xfrm>
                              <a:off x="-133357" y="-2276513"/>
                              <a:ext cx="6286825" cy="8320525"/>
                            </a:xfrm>
                            <a:prstGeom prst="rect">
                              <a:avLst/>
                            </a:prstGeom>
                            <a:noFill/>
                            <a:ln>
                              <a:noFill/>
                            </a:ln>
                          </wps:spPr>
                          <wps:txbx>
                            <w:txbxContent>
                              <w:p w:rsidR="00822FC2" w:rsidRDefault="00822FC2">
                                <w:pPr>
                                  <w:spacing w:after="0" w:line="240" w:lineRule="auto"/>
                                  <w:textDirection w:val="btLr"/>
                                </w:pPr>
                              </w:p>
                            </w:txbxContent>
                          </wps:txbx>
                          <wps:bodyPr spcFirstLastPara="1" wrap="square" lIns="91425" tIns="91425" rIns="91425" bIns="91425" anchor="ctr" anchorCtr="0"/>
                        </wps:wsp>
                        <wps:wsp>
                          <wps:cNvPr id="4" name="Rectangle 4"/>
                          <wps:cNvSpPr/>
                          <wps:spPr>
                            <a:xfrm>
                              <a:off x="2980383" y="5629376"/>
                              <a:ext cx="3173095" cy="414655"/>
                            </a:xfrm>
                            <a:prstGeom prst="rect">
                              <a:avLst/>
                            </a:prstGeom>
                            <a:noFill/>
                            <a:ln>
                              <a:noFill/>
                            </a:ln>
                          </wps:spPr>
                          <wps:txbx>
                            <w:txbxContent>
                              <w:p w:rsidR="00822FC2" w:rsidRDefault="00822FC2">
                                <w:pPr>
                                  <w:spacing w:line="275" w:lineRule="auto"/>
                                  <w:jc w:val="right"/>
                                  <w:textDirection w:val="btLr"/>
                                </w:pPr>
                              </w:p>
                            </w:txbxContent>
                          </wps:txbx>
                          <wps:bodyPr spcFirstLastPara="1" wrap="square" lIns="91425" tIns="45700" rIns="91425" bIns="45700" anchor="t" anchorCtr="0"/>
                        </wps:wsp>
                        <wps:wsp>
                          <wps:cNvPr id="5" name="Rectangle 5"/>
                          <wps:cNvSpPr/>
                          <wps:spPr>
                            <a:xfrm>
                              <a:off x="-133357" y="-2276513"/>
                              <a:ext cx="5485128" cy="4615177"/>
                            </a:xfrm>
                            <a:prstGeom prst="rect">
                              <a:avLst/>
                            </a:prstGeom>
                            <a:noFill/>
                            <a:ln>
                              <a:noFill/>
                            </a:ln>
                          </wps:spPr>
                          <wps:txbx>
                            <w:txbxContent>
                              <w:p w:rsidR="00822FC2" w:rsidRDefault="00822FC2">
                                <w:pPr>
                                  <w:spacing w:after="0" w:line="275" w:lineRule="auto"/>
                                  <w:textDirection w:val="btLr"/>
                                </w:pPr>
                              </w:p>
                              <w:p w:rsidR="00822FC2" w:rsidRDefault="00822FC2">
                                <w:pPr>
                                  <w:spacing w:after="0" w:line="275" w:lineRule="auto"/>
                                  <w:textDirection w:val="btLr"/>
                                </w:pPr>
                              </w:p>
                              <w:p w:rsidR="00822FC2" w:rsidRDefault="00822FC2">
                                <w:pPr>
                                  <w:spacing w:after="0" w:line="275" w:lineRule="auto"/>
                                  <w:textDirection w:val="btLr"/>
                                </w:pPr>
                              </w:p>
                              <w:p w:rsidR="00822FC2" w:rsidRDefault="00822FC2">
                                <w:pPr>
                                  <w:spacing w:after="0" w:line="275" w:lineRule="auto"/>
                                  <w:textDirection w:val="btLr"/>
                                </w:pPr>
                              </w:p>
                              <w:p w:rsidR="00822FC2" w:rsidRDefault="00822FC2">
                                <w:pPr>
                                  <w:spacing w:after="0" w:line="275" w:lineRule="auto"/>
                                  <w:textDirection w:val="btLr"/>
                                </w:pPr>
                              </w:p>
                              <w:p w:rsidR="00822FC2" w:rsidRDefault="00C160C6">
                                <w:pPr>
                                  <w:spacing w:after="0" w:line="275" w:lineRule="auto"/>
                                  <w:textDirection w:val="btLr"/>
                                </w:pPr>
                                <w:r>
                                  <w:rPr>
                                    <w:b/>
                                    <w:color w:val="1F497D"/>
                                    <w:sz w:val="72"/>
                                  </w:rPr>
                                  <w:t xml:space="preserve">Framework </w:t>
                                </w:r>
                              </w:p>
                              <w:p w:rsidR="00822FC2" w:rsidRDefault="00C160C6">
                                <w:pPr>
                                  <w:spacing w:after="0" w:line="275" w:lineRule="auto"/>
                                  <w:textDirection w:val="btLr"/>
                                </w:pPr>
                                <w:r>
                                  <w:rPr>
                                    <w:b/>
                                    <w:color w:val="1F497D"/>
                                    <w:sz w:val="72"/>
                                  </w:rPr>
                                  <w:t>Award Form</w:t>
                                </w:r>
                              </w:p>
                              <w:p w:rsidR="00822FC2" w:rsidRDefault="00822FC2">
                                <w:pPr>
                                  <w:spacing w:line="275" w:lineRule="auto"/>
                                  <w:textDirection w:val="btLr"/>
                                </w:pPr>
                              </w:p>
                            </w:txbxContent>
                          </wps:txbx>
                          <wps:bodyPr spcFirstLastPara="1" wrap="square" lIns="91425" tIns="45700" rIns="91425" bIns="45700" anchor="b" anchorCtr="0"/>
                        </wps:wsp>
                      </wpg:grpSp>
                    </wpg:wgp>
                  </a:graphicData>
                </a:graphic>
              </wp:anchor>
            </w:drawing>
          </mc:Choice>
          <mc:Fallback>
            <w:pict>
              <v:group id="Group 1" o:spid="_x0000_s1026" style="position:absolute;margin-left:-2pt;margin-top:26pt;width:495pt;height:655.15pt;z-index:251658240" coordorigin="22027" coordsize="6286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">
                <v:group id="Group 2" o:spid="_x0000_s1027" style="position:absolute;left:22027;width:62865;height:75600" coordorigin="-1333,-22765" coordsize="62868,83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333;top:-22765;width:62867;height:83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822FC2" w:rsidRDefault="00822FC2">
                          <w:pPr>
                            <w:spacing w:after="0" w:line="240" w:lineRule="auto"/>
                            <w:textDirection w:val="btLr"/>
                          </w:pPr>
                        </w:p>
                      </w:txbxContent>
                    </v:textbox>
                  </v:rect>
                  <v:rect id="Rectangle 4" o:spid="_x0000_s1029" style="position:absolute;left:29803;top:56293;width:31731;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4lMEA&#10;AADaAAAADwAAAGRycy9kb3ducmV2LnhtbESPzWrDMBCE74W8g9hCb43skIbiRjYlpNAc6+SQ42Jt&#10;bVNpZST5J29fBQo9DjPzDbOvFmvERD70jhXk6wwEceN0z62Cy/nj+RVEiMgajWNScKMAVbl62GOh&#10;3cxfNNWxFQnCoUAFXYxDIWVoOrIY1m4gTt638xZjkr6V2uOc4NbITZbtpMWe00KHAx06an7q0SoY&#10;yOjRbOvs2sij53x3Osvbi1JPj8v7G4hIS/wP/7U/tYIt3K+kG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eJTBAAAA2gAAAA8AAAAAAAAAAAAAAAAAmAIAAGRycy9kb3du&#10;cmV2LnhtbFBLBQYAAAAABAAEAPUAAACGAwAAAAA=&#10;" filled="f" stroked="f">
                    <v:textbox inset="2.53958mm,1.2694mm,2.53958mm,1.2694mm">
                      <w:txbxContent>
                        <w:p w:rsidR="00822FC2" w:rsidRDefault="00822FC2">
                          <w:pPr>
                            <w:spacing w:line="275" w:lineRule="auto"/>
                            <w:jc w:val="right"/>
                            <w:textDirection w:val="btLr"/>
                          </w:pPr>
                        </w:p>
                      </w:txbxContent>
                    </v:textbox>
                  </v:rect>
                  <v:rect id="Rectangle 5" o:spid="_x0000_s1030" style="position:absolute;left:-1333;top:-22765;width:54850;height:4615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YicMA&#10;AADaAAAADwAAAGRycy9kb3ducmV2LnhtbESPwW7CMBBE75X4B2sr9VYcKEFpwCCoVMGlhwAfsIq3&#10;SWi8jmwDga/HSJU4jmbmjWa+7E0rzuR8Y1nBaJiAIC6tbrhScNh/v2cgfEDW2FomBVfysFwMXuaY&#10;a3vhgs67UIkIYZ+jgjqELpfSlzUZ9EPbEUfv1zqDIUpXSe3wEuGmleMkmUqDDceFGjv6qqn8252M&#10;gkmfrkbZR5GS+8ymflPcbuufo1Jvr/1qBiJQH57h//ZWK0jh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NYicMAAADaAAAADwAAAAAAAAAAAAAAAACYAgAAZHJzL2Rv&#10;d25yZXYueG1sUEsFBgAAAAAEAAQA9QAAAIgDAAAAAA==&#10;" filled="f" stroked="f">
                    <v:textbox inset="2.53958mm,1.2694mm,2.53958mm,1.2694mm">
                      <w:txbxContent>
                        <w:p w:rsidR="00822FC2" w:rsidRDefault="00822FC2">
                          <w:pPr>
                            <w:spacing w:after="0" w:line="275" w:lineRule="auto"/>
                            <w:textDirection w:val="btLr"/>
                          </w:pPr>
                        </w:p>
                        <w:p w:rsidR="00822FC2" w:rsidRDefault="00822FC2">
                          <w:pPr>
                            <w:spacing w:after="0" w:line="275" w:lineRule="auto"/>
                            <w:textDirection w:val="btLr"/>
                          </w:pPr>
                        </w:p>
                        <w:p w:rsidR="00822FC2" w:rsidRDefault="00822FC2">
                          <w:pPr>
                            <w:spacing w:after="0" w:line="275" w:lineRule="auto"/>
                            <w:textDirection w:val="btLr"/>
                          </w:pPr>
                        </w:p>
                        <w:p w:rsidR="00822FC2" w:rsidRDefault="00822FC2">
                          <w:pPr>
                            <w:spacing w:after="0" w:line="275" w:lineRule="auto"/>
                            <w:textDirection w:val="btLr"/>
                          </w:pPr>
                        </w:p>
                        <w:p w:rsidR="00822FC2" w:rsidRDefault="00822FC2">
                          <w:pPr>
                            <w:spacing w:after="0" w:line="275" w:lineRule="auto"/>
                            <w:textDirection w:val="btLr"/>
                          </w:pPr>
                        </w:p>
                        <w:p w:rsidR="00822FC2" w:rsidRDefault="00C160C6">
                          <w:pPr>
                            <w:spacing w:after="0" w:line="275" w:lineRule="auto"/>
                            <w:textDirection w:val="btLr"/>
                          </w:pPr>
                          <w:r>
                            <w:rPr>
                              <w:b/>
                              <w:color w:val="1F497D"/>
                              <w:sz w:val="72"/>
                            </w:rPr>
                            <w:t xml:space="preserve">Framework </w:t>
                          </w:r>
                        </w:p>
                        <w:p w:rsidR="00822FC2" w:rsidRDefault="00C160C6">
                          <w:pPr>
                            <w:spacing w:after="0" w:line="275" w:lineRule="auto"/>
                            <w:textDirection w:val="btLr"/>
                          </w:pPr>
                          <w:r>
                            <w:rPr>
                              <w:b/>
                              <w:color w:val="1F497D"/>
                              <w:sz w:val="72"/>
                            </w:rPr>
                            <w:t>Award Form</w:t>
                          </w:r>
                        </w:p>
                        <w:p w:rsidR="00822FC2" w:rsidRDefault="00822FC2">
                          <w:pPr>
                            <w:spacing w:line="275" w:lineRule="auto"/>
                            <w:textDirection w:val="btLr"/>
                          </w:pPr>
                        </w:p>
                      </w:txbxContent>
                    </v:textbox>
                  </v:rect>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96521</wp:posOffset>
            </wp:positionH>
            <wp:positionV relativeFrom="paragraph">
              <wp:posOffset>1698625</wp:posOffset>
            </wp:positionV>
            <wp:extent cx="1647190" cy="1371600"/>
            <wp:effectExtent l="0" t="0" r="0" b="0"/>
            <wp:wrapNone/>
            <wp:docPr id="6"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7"/>
                    <a:srcRect/>
                    <a:stretch>
                      <a:fillRect/>
                    </a:stretch>
                  </pic:blipFill>
                  <pic:spPr>
                    <a:xfrm>
                      <a:off x="0" y="0"/>
                      <a:ext cx="1647190" cy="1371600"/>
                    </a:xfrm>
                    <a:prstGeom prst="rect">
                      <a:avLst/>
                    </a:prstGeom>
                    <a:ln/>
                  </pic:spPr>
                </pic:pic>
              </a:graphicData>
            </a:graphic>
          </wp:anchor>
        </w:drawing>
      </w:r>
    </w:p>
    <w:p w:rsidR="00822FC2" w:rsidRDefault="00C160C6">
      <w:pPr>
        <w:widowControl w:val="0"/>
        <w:pBdr>
          <w:top w:val="nil"/>
          <w:left w:val="nil"/>
          <w:bottom w:val="nil"/>
          <w:right w:val="nil"/>
          <w:between w:val="nil"/>
        </w:pBdr>
        <w:spacing w:after="0"/>
        <w:rPr>
          <w:rFonts w:ascii="Arial" w:eastAsia="Arial" w:hAnsi="Arial" w:cs="Arial"/>
          <w:b/>
          <w:smallCaps/>
          <w:sz w:val="24"/>
          <w:szCs w:val="24"/>
        </w:rPr>
        <w:sectPr w:rsidR="00822F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pPr>
      <w:r>
        <w:br w:type="page"/>
      </w:r>
    </w:p>
    <w:p w:rsidR="00822FC2" w:rsidRDefault="00822FC2">
      <w:pPr>
        <w:rPr>
          <w:rFonts w:ascii="Arial" w:eastAsia="Arial" w:hAnsi="Arial" w:cs="Arial"/>
          <w:b/>
          <w:smallCaps/>
          <w:sz w:val="24"/>
          <w:szCs w:val="24"/>
          <w:highlight w:val="white"/>
        </w:rPr>
      </w:pPr>
    </w:p>
    <w:p w:rsidR="00822FC2" w:rsidRDefault="00C160C6">
      <w:pPr>
        <w:rPr>
          <w:rFonts w:ascii="Arial" w:eastAsia="Arial" w:hAnsi="Arial" w:cs="Arial"/>
          <w:sz w:val="24"/>
          <w:szCs w:val="24"/>
          <w:highlight w:val="white"/>
        </w:rPr>
      </w:pPr>
      <w:r>
        <w:rPr>
          <w:rFonts w:ascii="Arial" w:eastAsia="Arial" w:hAnsi="Arial" w:cs="Arial"/>
          <w:sz w:val="24"/>
          <w:szCs w:val="24"/>
          <w:highlight w:val="white"/>
        </w:rPr>
        <w:t>This Framework Award Form creates the Framework Contract. It summarises the main features of the procurement and includes CCS and the Supplier’s contact details.</w:t>
      </w:r>
    </w:p>
    <w:tbl>
      <w:tblPr>
        <w:tblStyle w:val="a"/>
        <w:tblW w:w="10530" w:type="dxa"/>
        <w:tblInd w:w="-73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436"/>
        <w:gridCol w:w="1844"/>
        <w:gridCol w:w="8250"/>
      </w:tblGrid>
      <w:tr w:rsidR="00822FC2" w:rsidTr="00822FC2">
        <w:trPr>
          <w:cnfStyle w:val="000000100000" w:firstRow="0" w:lastRow="0" w:firstColumn="0" w:lastColumn="0" w:oddVBand="0" w:evenVBand="0" w:oddHBand="1" w:evenHBand="0" w:firstRowFirstColumn="0" w:firstRowLastColumn="0" w:lastRowFirstColumn="0" w:lastRowLastColumn="0"/>
          <w:trHeight w:val="106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CCS </w:t>
            </w:r>
          </w:p>
        </w:tc>
        <w:tc>
          <w:tcPr>
            <w:cnfStyle w:val="000010000000" w:firstRow="0" w:lastRow="0" w:firstColumn="0" w:lastColumn="0" w:oddVBand="1" w:evenVBand="0" w:oddHBand="0" w:evenHBand="0" w:firstRowFirstColumn="0" w:firstRowLastColumn="0" w:lastRowFirstColumn="0" w:lastRowLastColumn="0"/>
            <w:tcW w:w="8250" w:type="dxa"/>
          </w:tcPr>
          <w:p w:rsidR="00822FC2" w:rsidRPr="00532D99" w:rsidRDefault="00C160C6">
            <w:pPr>
              <w:spacing w:after="0"/>
              <w:rPr>
                <w:rFonts w:ascii="Arial" w:eastAsia="Arial" w:hAnsi="Arial" w:cs="Arial"/>
                <w:color w:val="auto"/>
                <w:sz w:val="24"/>
                <w:szCs w:val="24"/>
                <w:highlight w:val="white"/>
              </w:rPr>
            </w:pPr>
            <w:r w:rsidRPr="00532D99">
              <w:rPr>
                <w:rFonts w:ascii="Arial" w:eastAsia="Arial" w:hAnsi="Arial" w:cs="Arial"/>
                <w:color w:val="auto"/>
                <w:sz w:val="24"/>
                <w:szCs w:val="24"/>
                <w:highlight w:val="white"/>
              </w:rPr>
              <w:t xml:space="preserve">The Minister for the Cabinet Office represented by its executive agency the Crown Commercial Service (CCS). </w:t>
            </w:r>
          </w:p>
          <w:p w:rsidR="00822FC2" w:rsidRPr="00532D99" w:rsidRDefault="00822FC2">
            <w:pPr>
              <w:spacing w:after="0"/>
              <w:rPr>
                <w:rFonts w:ascii="Arial" w:eastAsia="Arial" w:hAnsi="Arial" w:cs="Arial"/>
                <w:color w:val="auto"/>
                <w:sz w:val="24"/>
                <w:szCs w:val="24"/>
                <w:highlight w:val="white"/>
              </w:rPr>
            </w:pPr>
          </w:p>
          <w:p w:rsidR="00822FC2" w:rsidRPr="00532D99" w:rsidRDefault="00C160C6">
            <w:pPr>
              <w:spacing w:after="0"/>
              <w:rPr>
                <w:rFonts w:ascii="Arial" w:eastAsia="Arial" w:hAnsi="Arial" w:cs="Arial"/>
                <w:color w:val="auto"/>
                <w:sz w:val="24"/>
                <w:szCs w:val="24"/>
                <w:highlight w:val="white"/>
              </w:rPr>
            </w:pPr>
            <w:r w:rsidRPr="00532D99">
              <w:rPr>
                <w:rFonts w:ascii="Arial" w:eastAsia="Arial" w:hAnsi="Arial" w:cs="Arial"/>
                <w:color w:val="auto"/>
                <w:sz w:val="24"/>
                <w:szCs w:val="24"/>
                <w:highlight w:val="white"/>
              </w:rPr>
              <w:t>Its offices are on: 9th Floor, The Capital, Old Hall Street, Liverpool L3 9PP.</w:t>
            </w:r>
          </w:p>
          <w:p w:rsidR="00822FC2" w:rsidRPr="00532D99" w:rsidRDefault="00822FC2">
            <w:pPr>
              <w:spacing w:after="0"/>
              <w:rPr>
                <w:rFonts w:ascii="Arial" w:eastAsia="Arial" w:hAnsi="Arial" w:cs="Arial"/>
                <w:b/>
                <w:color w:val="auto"/>
                <w:sz w:val="24"/>
                <w:szCs w:val="24"/>
                <w:highlight w:val="white"/>
              </w:rPr>
            </w:pPr>
          </w:p>
        </w:tc>
      </w:tr>
      <w:tr w:rsidR="00822FC2" w:rsidTr="00822FC2">
        <w:trPr>
          <w:trHeight w:val="96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Supplier</w:t>
            </w:r>
          </w:p>
        </w:tc>
        <w:tc>
          <w:tcPr>
            <w:cnfStyle w:val="000010000000" w:firstRow="0" w:lastRow="0" w:firstColumn="0" w:lastColumn="0" w:oddVBand="1" w:evenVBand="0" w:oddHBand="0" w:evenHBand="0" w:firstRowFirstColumn="0" w:firstRowLastColumn="0" w:lastRowFirstColumn="0" w:lastRowLastColumn="0"/>
            <w:tcW w:w="8250" w:type="dxa"/>
          </w:tcPr>
          <w:p w:rsidR="00822FC2" w:rsidRPr="00532D99" w:rsidRDefault="00822FC2">
            <w:pPr>
              <w:widowControl w:val="0"/>
              <w:pBdr>
                <w:top w:val="nil"/>
                <w:left w:val="nil"/>
                <w:bottom w:val="nil"/>
                <w:right w:val="nil"/>
                <w:between w:val="nil"/>
              </w:pBdr>
              <w:spacing w:after="0"/>
              <w:rPr>
                <w:rFonts w:ascii="Arial" w:eastAsia="Arial" w:hAnsi="Arial" w:cs="Arial"/>
                <w:b/>
                <w:color w:val="auto"/>
                <w:sz w:val="24"/>
                <w:szCs w:val="24"/>
                <w:highlight w:val="white"/>
              </w:rPr>
            </w:pPr>
          </w:p>
          <w:tbl>
            <w:tblPr>
              <w:tblStyle w:val="a0"/>
              <w:tblW w:w="7287" w:type="dxa"/>
              <w:tblBorders>
                <w:top w:val="nil"/>
                <w:left w:val="nil"/>
                <w:bottom w:val="nil"/>
                <w:right w:val="nil"/>
                <w:insideH w:val="nil"/>
                <w:insideV w:val="nil"/>
              </w:tblBorders>
              <w:tblLayout w:type="fixed"/>
              <w:tblLook w:val="0400" w:firstRow="0" w:lastRow="0" w:firstColumn="0" w:lastColumn="0" w:noHBand="0" w:noVBand="1"/>
            </w:tblPr>
            <w:tblGrid>
              <w:gridCol w:w="2296"/>
              <w:gridCol w:w="4991"/>
            </w:tblGrid>
            <w:tr w:rsidR="00532D99" w:rsidRPr="00532D99">
              <w:tc>
                <w:tcPr>
                  <w:tcW w:w="2296" w:type="dxa"/>
                  <w:shd w:val="clear" w:color="auto" w:fill="auto"/>
                </w:tcPr>
                <w:p w:rsidR="00822FC2" w:rsidRPr="00532D99" w:rsidRDefault="00C160C6">
                  <w:pPr>
                    <w:spacing w:after="0"/>
                    <w:ind w:left="-75"/>
                    <w:rPr>
                      <w:rFonts w:ascii="Arial" w:eastAsia="Arial" w:hAnsi="Arial" w:cs="Arial"/>
                      <w:color w:val="auto"/>
                      <w:sz w:val="24"/>
                      <w:szCs w:val="24"/>
                      <w:highlight w:val="white"/>
                    </w:rPr>
                  </w:pPr>
                  <w:r w:rsidRPr="00532D99">
                    <w:rPr>
                      <w:rFonts w:ascii="Arial" w:eastAsia="Arial" w:hAnsi="Arial" w:cs="Arial"/>
                      <w:color w:val="auto"/>
                      <w:sz w:val="24"/>
                      <w:szCs w:val="24"/>
                      <w:highlight w:val="white"/>
                    </w:rPr>
                    <w:t xml:space="preserve">Name: </w:t>
                  </w:r>
                </w:p>
              </w:tc>
              <w:tc>
                <w:tcPr>
                  <w:tcW w:w="4991" w:type="dxa"/>
                </w:tcPr>
                <w:p w:rsidR="00822FC2" w:rsidRPr="00532D99" w:rsidRDefault="00C160C6">
                  <w:pPr>
                    <w:spacing w:after="0"/>
                    <w:rPr>
                      <w:rFonts w:ascii="Arial" w:eastAsia="Arial" w:hAnsi="Arial" w:cs="Arial"/>
                      <w:color w:val="auto"/>
                      <w:sz w:val="24"/>
                      <w:szCs w:val="24"/>
                      <w:highlight w:val="white"/>
                    </w:rPr>
                  </w:pPr>
                  <w:r w:rsidRPr="00532D99">
                    <w:rPr>
                      <w:rFonts w:ascii="Arial" w:eastAsia="Arial" w:hAnsi="Arial" w:cs="Arial"/>
                      <w:b/>
                      <w:color w:val="auto"/>
                      <w:sz w:val="24"/>
                      <w:szCs w:val="24"/>
                      <w:highlight w:val="yellow"/>
                    </w:rPr>
                    <w:t xml:space="preserve">[Insert </w:t>
                  </w:r>
                  <w:r w:rsidRPr="00532D99">
                    <w:rPr>
                      <w:rFonts w:ascii="Arial" w:eastAsia="Arial" w:hAnsi="Arial" w:cs="Arial"/>
                      <w:color w:val="auto"/>
                      <w:sz w:val="24"/>
                      <w:szCs w:val="24"/>
                      <w:highlight w:val="white"/>
                    </w:rPr>
                    <w:t>name (registered name if registered)]</w:t>
                  </w:r>
                </w:p>
              </w:tc>
            </w:tr>
            <w:tr w:rsidR="00532D99" w:rsidRPr="00532D99">
              <w:tc>
                <w:tcPr>
                  <w:tcW w:w="2296" w:type="dxa"/>
                  <w:shd w:val="clear" w:color="auto" w:fill="auto"/>
                </w:tcPr>
                <w:p w:rsidR="00822FC2" w:rsidRPr="00532D99" w:rsidRDefault="00C160C6">
                  <w:pPr>
                    <w:spacing w:after="0"/>
                    <w:ind w:left="-75"/>
                    <w:rPr>
                      <w:rFonts w:ascii="Arial" w:eastAsia="Arial" w:hAnsi="Arial" w:cs="Arial"/>
                      <w:color w:val="auto"/>
                      <w:sz w:val="24"/>
                      <w:szCs w:val="24"/>
                      <w:highlight w:val="white"/>
                    </w:rPr>
                  </w:pPr>
                  <w:r w:rsidRPr="00532D99">
                    <w:rPr>
                      <w:rFonts w:ascii="Arial" w:eastAsia="Arial" w:hAnsi="Arial" w:cs="Arial"/>
                      <w:color w:val="auto"/>
                      <w:sz w:val="24"/>
                      <w:szCs w:val="24"/>
                      <w:highlight w:val="white"/>
                    </w:rPr>
                    <w:t xml:space="preserve">Address: </w:t>
                  </w:r>
                </w:p>
              </w:tc>
              <w:tc>
                <w:tcPr>
                  <w:tcW w:w="4991" w:type="dxa"/>
                </w:tcPr>
                <w:p w:rsidR="00822FC2" w:rsidRPr="00532D99" w:rsidRDefault="00C160C6">
                  <w:pPr>
                    <w:spacing w:after="0"/>
                    <w:rPr>
                      <w:rFonts w:ascii="Arial" w:eastAsia="Arial" w:hAnsi="Arial" w:cs="Arial"/>
                      <w:color w:val="auto"/>
                      <w:sz w:val="24"/>
                      <w:szCs w:val="24"/>
                      <w:highlight w:val="white"/>
                    </w:rPr>
                  </w:pPr>
                  <w:r w:rsidRPr="00532D99">
                    <w:rPr>
                      <w:rFonts w:ascii="Arial" w:eastAsia="Arial" w:hAnsi="Arial" w:cs="Arial"/>
                      <w:color w:val="auto"/>
                      <w:sz w:val="24"/>
                      <w:szCs w:val="24"/>
                      <w:highlight w:val="yellow"/>
                    </w:rPr>
                    <w:t>[</w:t>
                  </w:r>
                  <w:r w:rsidRPr="00532D99">
                    <w:rPr>
                      <w:rFonts w:ascii="Arial" w:eastAsia="Arial" w:hAnsi="Arial" w:cs="Arial"/>
                      <w:b/>
                      <w:color w:val="auto"/>
                      <w:sz w:val="24"/>
                      <w:szCs w:val="24"/>
                      <w:highlight w:val="yellow"/>
                    </w:rPr>
                    <w:t xml:space="preserve">Insert </w:t>
                  </w:r>
                  <w:r w:rsidRPr="00532D99">
                    <w:rPr>
                      <w:rFonts w:ascii="Arial" w:eastAsia="Arial" w:hAnsi="Arial" w:cs="Arial"/>
                      <w:color w:val="auto"/>
                      <w:sz w:val="24"/>
                      <w:szCs w:val="24"/>
                      <w:highlight w:val="white"/>
                    </w:rPr>
                    <w:t>address registered address if registered]</w:t>
                  </w:r>
                </w:p>
              </w:tc>
            </w:tr>
            <w:tr w:rsidR="00532D99" w:rsidRPr="00532D99">
              <w:tc>
                <w:tcPr>
                  <w:tcW w:w="2296" w:type="dxa"/>
                  <w:shd w:val="clear" w:color="auto" w:fill="auto"/>
                </w:tcPr>
                <w:p w:rsidR="00822FC2" w:rsidRPr="00532D99" w:rsidRDefault="00C160C6">
                  <w:pPr>
                    <w:spacing w:after="0"/>
                    <w:ind w:left="-75"/>
                    <w:rPr>
                      <w:rFonts w:ascii="Arial" w:eastAsia="Arial" w:hAnsi="Arial" w:cs="Arial"/>
                      <w:color w:val="auto"/>
                      <w:sz w:val="24"/>
                      <w:szCs w:val="24"/>
                      <w:highlight w:val="white"/>
                    </w:rPr>
                  </w:pPr>
                  <w:r w:rsidRPr="00532D99">
                    <w:rPr>
                      <w:rFonts w:ascii="Arial" w:eastAsia="Arial" w:hAnsi="Arial" w:cs="Arial"/>
                      <w:color w:val="auto"/>
                      <w:sz w:val="24"/>
                      <w:szCs w:val="24"/>
                      <w:highlight w:val="white"/>
                    </w:rPr>
                    <w:t xml:space="preserve">Registration number:    </w:t>
                  </w:r>
                </w:p>
              </w:tc>
              <w:tc>
                <w:tcPr>
                  <w:tcW w:w="4991" w:type="dxa"/>
                </w:tcPr>
                <w:p w:rsidR="00822FC2" w:rsidRPr="00532D99" w:rsidRDefault="00C160C6">
                  <w:pPr>
                    <w:spacing w:after="0"/>
                    <w:rPr>
                      <w:rFonts w:ascii="Arial" w:eastAsia="Arial" w:hAnsi="Arial" w:cs="Arial"/>
                      <w:color w:val="auto"/>
                      <w:sz w:val="24"/>
                      <w:szCs w:val="24"/>
                      <w:highlight w:val="white"/>
                    </w:rPr>
                  </w:pPr>
                  <w:r w:rsidRPr="00532D99">
                    <w:rPr>
                      <w:rFonts w:ascii="Arial" w:eastAsia="Arial" w:hAnsi="Arial" w:cs="Arial"/>
                      <w:color w:val="auto"/>
                      <w:sz w:val="24"/>
                      <w:szCs w:val="24"/>
                      <w:highlight w:val="yellow"/>
                    </w:rPr>
                    <w:t>[</w:t>
                  </w:r>
                  <w:r w:rsidRPr="00532D99">
                    <w:rPr>
                      <w:rFonts w:ascii="Arial" w:eastAsia="Arial" w:hAnsi="Arial" w:cs="Arial"/>
                      <w:b/>
                      <w:color w:val="auto"/>
                      <w:sz w:val="24"/>
                      <w:szCs w:val="24"/>
                      <w:highlight w:val="yellow"/>
                    </w:rPr>
                    <w:t>Insert</w:t>
                  </w:r>
                  <w:r w:rsidRPr="00532D99">
                    <w:rPr>
                      <w:rFonts w:ascii="Arial" w:eastAsia="Arial" w:hAnsi="Arial" w:cs="Arial"/>
                      <w:color w:val="auto"/>
                      <w:sz w:val="24"/>
                      <w:szCs w:val="24"/>
                      <w:highlight w:val="yellow"/>
                    </w:rPr>
                    <w:t xml:space="preserve"> </w:t>
                  </w:r>
                  <w:r w:rsidRPr="00532D99">
                    <w:rPr>
                      <w:rFonts w:ascii="Arial" w:eastAsia="Arial" w:hAnsi="Arial" w:cs="Arial"/>
                      <w:color w:val="auto"/>
                      <w:sz w:val="24"/>
                      <w:szCs w:val="24"/>
                      <w:highlight w:val="white"/>
                    </w:rPr>
                    <w:t>registration number if registered]</w:t>
                  </w:r>
                </w:p>
              </w:tc>
            </w:tr>
            <w:tr w:rsidR="00532D99" w:rsidRPr="00532D99">
              <w:tc>
                <w:tcPr>
                  <w:tcW w:w="2296" w:type="dxa"/>
                  <w:shd w:val="clear" w:color="auto" w:fill="auto"/>
                </w:tcPr>
                <w:p w:rsidR="00822FC2" w:rsidRPr="00532D99" w:rsidRDefault="00C160C6">
                  <w:pPr>
                    <w:spacing w:after="0"/>
                    <w:ind w:left="-75"/>
                    <w:rPr>
                      <w:rFonts w:ascii="Arial" w:eastAsia="Arial" w:hAnsi="Arial" w:cs="Arial"/>
                      <w:color w:val="auto"/>
                      <w:sz w:val="24"/>
                      <w:szCs w:val="24"/>
                      <w:highlight w:val="white"/>
                    </w:rPr>
                  </w:pPr>
                  <w:r w:rsidRPr="00532D99">
                    <w:rPr>
                      <w:rFonts w:ascii="Arial" w:eastAsia="Arial" w:hAnsi="Arial" w:cs="Arial"/>
                      <w:color w:val="auto"/>
                      <w:sz w:val="24"/>
                      <w:szCs w:val="24"/>
                      <w:highlight w:val="white"/>
                    </w:rPr>
                    <w:t>SID4GOV ID:</w:t>
                  </w:r>
                </w:p>
              </w:tc>
              <w:tc>
                <w:tcPr>
                  <w:tcW w:w="4991" w:type="dxa"/>
                </w:tcPr>
                <w:p w:rsidR="00822FC2" w:rsidRPr="00532D99" w:rsidRDefault="00C160C6">
                  <w:pPr>
                    <w:spacing w:after="0"/>
                    <w:rPr>
                      <w:rFonts w:ascii="Arial" w:eastAsia="Arial" w:hAnsi="Arial" w:cs="Arial"/>
                      <w:color w:val="auto"/>
                      <w:sz w:val="24"/>
                      <w:szCs w:val="24"/>
                      <w:highlight w:val="white"/>
                    </w:rPr>
                  </w:pPr>
                  <w:r w:rsidRPr="00532D99">
                    <w:rPr>
                      <w:rFonts w:ascii="Arial" w:eastAsia="Arial" w:hAnsi="Arial" w:cs="Arial"/>
                      <w:color w:val="auto"/>
                      <w:sz w:val="24"/>
                      <w:szCs w:val="24"/>
                      <w:highlight w:val="yellow"/>
                    </w:rPr>
                    <w:t>[</w:t>
                  </w:r>
                  <w:r w:rsidRPr="00532D99">
                    <w:rPr>
                      <w:rFonts w:ascii="Arial" w:eastAsia="Arial" w:hAnsi="Arial" w:cs="Arial"/>
                      <w:b/>
                      <w:color w:val="auto"/>
                      <w:sz w:val="24"/>
                      <w:szCs w:val="24"/>
                      <w:highlight w:val="yellow"/>
                    </w:rPr>
                    <w:t>Insert</w:t>
                  </w:r>
                  <w:r w:rsidRPr="00532D99">
                    <w:rPr>
                      <w:rFonts w:ascii="Arial" w:eastAsia="Arial" w:hAnsi="Arial" w:cs="Arial"/>
                      <w:color w:val="auto"/>
                      <w:sz w:val="24"/>
                      <w:szCs w:val="24"/>
                      <w:highlight w:val="yellow"/>
                    </w:rPr>
                    <w:t xml:space="preserve"> </w:t>
                  </w:r>
                  <w:r w:rsidRPr="00532D99">
                    <w:rPr>
                      <w:rFonts w:ascii="Arial" w:eastAsia="Arial" w:hAnsi="Arial" w:cs="Arial"/>
                      <w:color w:val="auto"/>
                      <w:sz w:val="24"/>
                      <w:szCs w:val="24"/>
                      <w:highlight w:val="white"/>
                    </w:rPr>
                    <w:t>SID4GOV ID if you have on</w:t>
                  </w:r>
                  <w:r w:rsidRPr="00532D99">
                    <w:rPr>
                      <w:rFonts w:ascii="Arial" w:eastAsia="Arial" w:hAnsi="Arial" w:cs="Arial"/>
                      <w:color w:val="auto"/>
                      <w:sz w:val="20"/>
                      <w:szCs w:val="20"/>
                      <w:highlight w:val="white"/>
                    </w:rPr>
                    <w:t>e]</w:t>
                  </w:r>
                </w:p>
              </w:tc>
            </w:tr>
            <w:tr w:rsidR="00532D99" w:rsidRPr="00532D99">
              <w:tc>
                <w:tcPr>
                  <w:tcW w:w="2296" w:type="dxa"/>
                  <w:shd w:val="clear" w:color="auto" w:fill="auto"/>
                </w:tcPr>
                <w:p w:rsidR="00822FC2" w:rsidRPr="00532D99" w:rsidRDefault="00822FC2">
                  <w:pPr>
                    <w:spacing w:after="0"/>
                    <w:ind w:left="-75"/>
                    <w:rPr>
                      <w:rFonts w:ascii="Arial" w:eastAsia="Arial" w:hAnsi="Arial" w:cs="Arial"/>
                      <w:color w:val="auto"/>
                      <w:sz w:val="24"/>
                      <w:szCs w:val="24"/>
                      <w:highlight w:val="white"/>
                    </w:rPr>
                  </w:pPr>
                </w:p>
              </w:tc>
              <w:tc>
                <w:tcPr>
                  <w:tcW w:w="4991" w:type="dxa"/>
                </w:tcPr>
                <w:p w:rsidR="00822FC2" w:rsidRPr="00532D99" w:rsidRDefault="00822FC2">
                  <w:pPr>
                    <w:spacing w:after="0"/>
                    <w:rPr>
                      <w:rFonts w:ascii="Arial" w:eastAsia="Arial" w:hAnsi="Arial" w:cs="Arial"/>
                      <w:color w:val="auto"/>
                      <w:sz w:val="24"/>
                      <w:szCs w:val="24"/>
                      <w:highlight w:val="white"/>
                    </w:rPr>
                  </w:pPr>
                </w:p>
              </w:tc>
            </w:tr>
          </w:tbl>
          <w:p w:rsidR="00822FC2" w:rsidRPr="00532D99" w:rsidRDefault="00822FC2">
            <w:pPr>
              <w:spacing w:after="0"/>
              <w:rPr>
                <w:rFonts w:ascii="Arial" w:eastAsia="Arial" w:hAnsi="Arial" w:cs="Arial"/>
                <w:color w:val="auto"/>
                <w:sz w:val="24"/>
                <w:szCs w:val="24"/>
                <w:highlight w:val="white"/>
              </w:rPr>
            </w:pPr>
          </w:p>
        </w:tc>
      </w:tr>
      <w:tr w:rsidR="00822FC2" w:rsidTr="00822FC2">
        <w:trPr>
          <w:cnfStyle w:val="000000100000" w:firstRow="0" w:lastRow="0" w:firstColumn="0" w:lastColumn="0" w:oddVBand="0" w:evenVBand="0" w:oddHBand="1" w:evenHBand="0" w:firstRowFirstColumn="0" w:firstRowLastColumn="0" w:lastRowFirstColumn="0" w:lastRowLastColumn="0"/>
          <w:trHeight w:val="144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pPr>
              <w:pBdr>
                <w:top w:val="nil"/>
                <w:left w:val="nil"/>
                <w:bottom w:val="nil"/>
                <w:right w:val="nil"/>
                <w:between w:val="nil"/>
              </w:pBdr>
              <w:spacing w:after="0" w:line="240" w:lineRule="auto"/>
              <w:ind w:left="34"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Framework Contract</w:t>
            </w:r>
          </w:p>
        </w:tc>
        <w:tc>
          <w:tcPr>
            <w:cnfStyle w:val="000010000000" w:firstRow="0" w:lastRow="0" w:firstColumn="0" w:lastColumn="0" w:oddVBand="1" w:evenVBand="0" w:oddHBand="0" w:evenHBand="0" w:firstRowFirstColumn="0" w:firstRowLastColumn="0" w:lastRowFirstColumn="0" w:lastRowLastColumn="0"/>
            <w:tcW w:w="8250" w:type="dxa"/>
          </w:tcPr>
          <w:p w:rsidR="00822FC2" w:rsidRDefault="00C160C6" w:rsidP="00532D99">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This framework contract between CCS and the Supplier allows the Supplier to be considered for Call-off Contracts to supply the Deliverables [</w:t>
            </w:r>
            <w:r w:rsidRPr="00532D99">
              <w:rPr>
                <w:rFonts w:ascii="Arial" w:eastAsia="Arial" w:hAnsi="Arial" w:cs="Arial"/>
                <w:color w:val="000000"/>
                <w:sz w:val="24"/>
                <w:szCs w:val="24"/>
                <w:highlight w:val="yellow"/>
              </w:rPr>
              <w:t>in Lot(s) [x, y]</w:t>
            </w:r>
            <w:r>
              <w:rPr>
                <w:rFonts w:ascii="Arial" w:eastAsia="Arial" w:hAnsi="Arial" w:cs="Arial"/>
                <w:color w:val="000000"/>
                <w:sz w:val="24"/>
                <w:szCs w:val="24"/>
                <w:highlight w:val="white"/>
              </w:rPr>
              <w:t xml:space="preserve">. You cannot deliver in any other Lot under this contract. Any references made to other Lots in this contract do not apply.] </w:t>
            </w:r>
          </w:p>
          <w:p w:rsidR="00822FC2" w:rsidRDefault="00C160C6" w:rsidP="00532D99">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This opportunity is advertised in the Contract Notice in the Official Journal of the</w:t>
            </w:r>
            <w:r>
              <w:rPr>
                <w:rFonts w:ascii="Arial" w:eastAsia="Arial" w:hAnsi="Arial" w:cs="Arial"/>
                <w:color w:val="000000"/>
                <w:sz w:val="28"/>
                <w:szCs w:val="28"/>
                <w:highlight w:val="white"/>
              </w:rPr>
              <w:t xml:space="preserve"> </w:t>
            </w:r>
            <w:r>
              <w:rPr>
                <w:rFonts w:ascii="Arial" w:eastAsia="Arial" w:hAnsi="Arial" w:cs="Arial"/>
                <w:color w:val="000000"/>
                <w:sz w:val="24"/>
                <w:szCs w:val="24"/>
                <w:highlight w:val="white"/>
              </w:rPr>
              <w:t>European Union reference [</w:t>
            </w:r>
            <w:r w:rsidRPr="00532D99">
              <w:rPr>
                <w:rFonts w:ascii="Arial" w:eastAsia="Arial" w:hAnsi="Arial" w:cs="Arial"/>
                <w:b/>
                <w:color w:val="000000"/>
                <w:sz w:val="24"/>
                <w:szCs w:val="24"/>
                <w:highlight w:val="yellow"/>
              </w:rPr>
              <w:t>Insert</w:t>
            </w:r>
            <w:r>
              <w:rPr>
                <w:rFonts w:ascii="Arial" w:eastAsia="Arial" w:hAnsi="Arial" w:cs="Arial"/>
                <w:color w:val="000000"/>
                <w:sz w:val="24"/>
                <w:szCs w:val="24"/>
                <w:highlight w:val="white"/>
              </w:rPr>
              <w:t xml:space="preserve"> reference number] (OJEU Contract Notice).</w:t>
            </w:r>
          </w:p>
          <w:p w:rsidR="00822FC2" w:rsidRDefault="00822FC2" w:rsidP="00532D99">
            <w:pPr>
              <w:pBdr>
                <w:top w:val="nil"/>
                <w:left w:val="nil"/>
                <w:bottom w:val="nil"/>
                <w:right w:val="nil"/>
                <w:between w:val="nil"/>
              </w:pBdr>
              <w:spacing w:after="0" w:line="240" w:lineRule="auto"/>
              <w:rPr>
                <w:rFonts w:ascii="Arial" w:eastAsia="Arial" w:hAnsi="Arial" w:cs="Arial"/>
                <w:color w:val="000000"/>
                <w:sz w:val="24"/>
                <w:szCs w:val="24"/>
                <w:highlight w:val="white"/>
              </w:rPr>
            </w:pPr>
          </w:p>
        </w:tc>
      </w:tr>
      <w:tr w:rsidR="00822FC2" w:rsidTr="00822FC2">
        <w:trPr>
          <w:trHeight w:val="32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keepNext/>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Deliverables </w:t>
            </w:r>
          </w:p>
        </w:tc>
        <w:tc>
          <w:tcPr>
            <w:cnfStyle w:val="000010000000" w:firstRow="0" w:lastRow="0" w:firstColumn="0" w:lastColumn="0" w:oddVBand="1" w:evenVBand="0" w:oddHBand="0" w:evenHBand="0" w:firstRowFirstColumn="0" w:firstRowLastColumn="0" w:lastRowFirstColumn="0" w:lastRowLastColumn="0"/>
            <w:tcW w:w="8250" w:type="dxa"/>
          </w:tcPr>
          <w:p w:rsidR="00822FC2" w:rsidRDefault="00C160C6">
            <w:pPr>
              <w:numPr>
                <w:ilvl w:val="0"/>
                <w:numId w:val="4"/>
              </w:numPr>
              <w:pBdr>
                <w:top w:val="nil"/>
                <w:left w:val="nil"/>
                <w:bottom w:val="nil"/>
                <w:right w:val="nil"/>
                <w:between w:val="nil"/>
              </w:pBdr>
              <w:shd w:val="clear" w:color="auto" w:fill="FFFFFF"/>
              <w:spacing w:after="0" w:line="240" w:lineRule="auto"/>
              <w:rPr>
                <w:color w:val="000000"/>
                <w:highlight w:val="white"/>
              </w:rPr>
            </w:pPr>
            <w:r>
              <w:rPr>
                <w:rFonts w:ascii="Arial" w:eastAsia="Arial" w:hAnsi="Arial" w:cs="Arial"/>
                <w:color w:val="000000"/>
                <w:sz w:val="24"/>
                <w:szCs w:val="24"/>
                <w:highlight w:val="white"/>
              </w:rPr>
              <w:t>Lot 1 - Provision in all England, Scotland, Wales and Northern Ireland for short and over 28 days hire of standard passenger cars, light commercial vehicles (LCV), 4WD and 9 to 17 seater minibuses of all fuel trains and transmissions;</w:t>
            </w:r>
          </w:p>
          <w:p w:rsidR="00822FC2" w:rsidRDefault="00C160C6">
            <w:pPr>
              <w:numPr>
                <w:ilvl w:val="0"/>
                <w:numId w:val="4"/>
              </w:numPr>
              <w:pBdr>
                <w:top w:val="nil"/>
                <w:left w:val="nil"/>
                <w:bottom w:val="nil"/>
                <w:right w:val="nil"/>
                <w:between w:val="nil"/>
              </w:pBdr>
              <w:shd w:val="clear" w:color="auto" w:fill="FFFFFF"/>
              <w:spacing w:after="0" w:line="240" w:lineRule="auto"/>
              <w:rPr>
                <w:color w:val="000000"/>
                <w:highlight w:val="white"/>
              </w:rPr>
            </w:pPr>
            <w:r>
              <w:rPr>
                <w:rFonts w:ascii="Arial" w:eastAsia="Arial" w:hAnsi="Arial" w:cs="Arial"/>
                <w:color w:val="000000"/>
                <w:sz w:val="24"/>
                <w:szCs w:val="24"/>
                <w:highlight w:val="white"/>
              </w:rPr>
              <w:t>Lot 2 - Provision in all England, Scotland, Wales and Northern Ireland for short and over 28 days hire of standard passenger cars, light commercial vehicles (LCV), 4WD, 9 to 17 seater minibuses of all fuel trains and transmissions and Car Share solutions, including access to pay as you go, short term hires, dedicated or shared vehicle assets and technology only to access Supplier’s scheduling/reservation system;</w:t>
            </w:r>
          </w:p>
          <w:p w:rsidR="00822FC2" w:rsidRDefault="00C160C6">
            <w:pPr>
              <w:numPr>
                <w:ilvl w:val="0"/>
                <w:numId w:val="4"/>
              </w:numPr>
              <w:pBdr>
                <w:top w:val="nil"/>
                <w:left w:val="nil"/>
                <w:bottom w:val="nil"/>
                <w:right w:val="nil"/>
                <w:between w:val="nil"/>
              </w:pBdr>
              <w:shd w:val="clear" w:color="auto" w:fill="FFFFFF"/>
              <w:spacing w:after="0" w:line="240" w:lineRule="auto"/>
              <w:rPr>
                <w:color w:val="000000"/>
                <w:highlight w:val="white"/>
              </w:rPr>
            </w:pPr>
            <w:r>
              <w:rPr>
                <w:rFonts w:ascii="Arial" w:eastAsia="Arial" w:hAnsi="Arial" w:cs="Arial"/>
                <w:color w:val="000000"/>
                <w:sz w:val="24"/>
                <w:szCs w:val="24"/>
                <w:highlight w:val="white"/>
              </w:rPr>
              <w:t>Lot 3 - Provision in all England, Scotland, Wales and Northern Ireland for hire over 28 days of standard passenger cars, light commercial vehicles (LCV), 4WD, 9 to 17 seater minibuses of all fuel trains and transmissions;</w:t>
            </w:r>
          </w:p>
          <w:p w:rsidR="00822FC2" w:rsidRDefault="00C160C6">
            <w:pPr>
              <w:numPr>
                <w:ilvl w:val="0"/>
                <w:numId w:val="4"/>
              </w:numPr>
              <w:pBdr>
                <w:top w:val="nil"/>
                <w:left w:val="nil"/>
                <w:bottom w:val="nil"/>
                <w:right w:val="nil"/>
                <w:between w:val="nil"/>
              </w:pBdr>
              <w:shd w:val="clear" w:color="auto" w:fill="FFFFFF"/>
              <w:spacing w:after="0" w:line="240" w:lineRule="auto"/>
              <w:rPr>
                <w:color w:val="000000"/>
                <w:highlight w:val="white"/>
              </w:rPr>
            </w:pPr>
            <w:r>
              <w:rPr>
                <w:rFonts w:ascii="Arial" w:eastAsia="Arial" w:hAnsi="Arial" w:cs="Arial"/>
                <w:color w:val="000000"/>
                <w:sz w:val="24"/>
                <w:szCs w:val="24"/>
                <w:highlight w:val="white"/>
              </w:rPr>
              <w:t>Lot 4 - Provision in all England, Scotland, Wales and Northern Ireland for short and over 28 days hire of 4 wheel drive vehicles, with automatic or manual 4 wheel drive capability. These vehicles shall be required to have full off-road capability, and may be required to have a tow bar with the ability to tow up to 3.5 tonnes;</w:t>
            </w:r>
          </w:p>
          <w:p w:rsidR="00822FC2" w:rsidRDefault="00C160C6">
            <w:pPr>
              <w:numPr>
                <w:ilvl w:val="0"/>
                <w:numId w:val="4"/>
              </w:numPr>
              <w:pBdr>
                <w:top w:val="nil"/>
                <w:left w:val="nil"/>
                <w:bottom w:val="nil"/>
                <w:right w:val="nil"/>
                <w:between w:val="nil"/>
              </w:pBdr>
              <w:shd w:val="clear" w:color="auto" w:fill="FFFFFF"/>
              <w:spacing w:after="0" w:line="240" w:lineRule="auto"/>
              <w:rPr>
                <w:color w:val="000000"/>
                <w:highlight w:val="white"/>
              </w:rPr>
            </w:pPr>
            <w:r>
              <w:rPr>
                <w:rFonts w:ascii="Arial" w:eastAsia="Arial" w:hAnsi="Arial" w:cs="Arial"/>
                <w:color w:val="000000"/>
                <w:sz w:val="24"/>
                <w:szCs w:val="24"/>
                <w:highlight w:val="white"/>
              </w:rPr>
              <w:t>Lot 5 - Provision in all England, Scotland, Wales and Northern Ireland for short and over 28 days hire of self drive 9 to 17 seater minibuses;</w:t>
            </w:r>
          </w:p>
          <w:p w:rsidR="00822FC2" w:rsidRDefault="00C160C6">
            <w:pPr>
              <w:numPr>
                <w:ilvl w:val="0"/>
                <w:numId w:val="4"/>
              </w:numPr>
              <w:pBdr>
                <w:top w:val="nil"/>
                <w:left w:val="nil"/>
                <w:bottom w:val="nil"/>
                <w:right w:val="nil"/>
                <w:between w:val="nil"/>
              </w:pBdr>
              <w:shd w:val="clear" w:color="auto" w:fill="FFFFFF"/>
              <w:spacing w:after="0" w:line="240" w:lineRule="auto"/>
              <w:rPr>
                <w:color w:val="000000"/>
                <w:highlight w:val="white"/>
              </w:rPr>
            </w:pPr>
            <w:r>
              <w:rPr>
                <w:rFonts w:ascii="Arial" w:eastAsia="Arial" w:hAnsi="Arial" w:cs="Arial"/>
                <w:color w:val="000000"/>
                <w:sz w:val="24"/>
                <w:szCs w:val="24"/>
                <w:highlight w:val="white"/>
              </w:rPr>
              <w:t>Lot 6 - Provision in all England, Scotland, Wales and Northern Ireland with some international hire of HGVs required, for sort and over 28 days hire of Commercial Vehicles (HGV’s and HCV’s) over 3.5 tonnes;</w:t>
            </w:r>
          </w:p>
          <w:p w:rsidR="00822FC2" w:rsidRDefault="00C160C6">
            <w:pPr>
              <w:numPr>
                <w:ilvl w:val="0"/>
                <w:numId w:val="4"/>
              </w:numPr>
              <w:pBdr>
                <w:top w:val="nil"/>
                <w:left w:val="nil"/>
                <w:bottom w:val="nil"/>
                <w:right w:val="nil"/>
                <w:between w:val="nil"/>
              </w:pBdr>
              <w:shd w:val="clear" w:color="auto" w:fill="FFFFFF"/>
              <w:spacing w:after="0" w:line="240" w:lineRule="auto"/>
              <w:rPr>
                <w:color w:val="000000"/>
                <w:highlight w:val="white"/>
              </w:rPr>
            </w:pPr>
            <w:r>
              <w:rPr>
                <w:rFonts w:ascii="Arial" w:eastAsia="Arial" w:hAnsi="Arial" w:cs="Arial"/>
                <w:color w:val="000000"/>
                <w:sz w:val="24"/>
                <w:szCs w:val="24"/>
                <w:highlight w:val="white"/>
              </w:rPr>
              <w:t>Lot 7 - Provision in all England, Scotland, Wales and Northern Ireland for Car Share solutions including access to pay as you go, short term hires, dedicated or shared vehicle assets as well as technology only to access Supplier’s scheduling/reservation system;</w:t>
            </w:r>
          </w:p>
          <w:p w:rsidR="00822FC2" w:rsidRDefault="00C160C6">
            <w:pPr>
              <w:numPr>
                <w:ilvl w:val="0"/>
                <w:numId w:val="4"/>
              </w:numPr>
              <w:pBdr>
                <w:top w:val="nil"/>
                <w:left w:val="nil"/>
                <w:bottom w:val="nil"/>
                <w:right w:val="nil"/>
                <w:between w:val="nil"/>
              </w:pBdr>
              <w:shd w:val="clear" w:color="auto" w:fill="FFFFFF"/>
              <w:spacing w:after="0" w:line="240" w:lineRule="auto"/>
              <w:rPr>
                <w:color w:val="000000"/>
                <w:highlight w:val="white"/>
              </w:rPr>
            </w:pPr>
            <w:r>
              <w:rPr>
                <w:rFonts w:ascii="Arial" w:eastAsia="Arial" w:hAnsi="Arial" w:cs="Arial"/>
                <w:color w:val="000000"/>
                <w:sz w:val="24"/>
                <w:szCs w:val="24"/>
                <w:highlight w:val="white"/>
              </w:rPr>
              <w:t>Lot 8 - Provision for short and over 28 days hire of vehicles for Buyer(s) worldwide (excluding the UK).Vehicle Hire includes: standard passenger cars, light commercial vehicles (LCV), 4WD, 9 to 17 seater minibuses and Luton box vans with tail lift of all fuel trains and transmission. The latter are often required for off road use for military exercises;</w:t>
            </w:r>
          </w:p>
          <w:p w:rsidR="00822FC2" w:rsidRDefault="00C160C6">
            <w:pPr>
              <w:numPr>
                <w:ilvl w:val="0"/>
                <w:numId w:val="4"/>
              </w:numPr>
              <w:pBdr>
                <w:top w:val="nil"/>
                <w:left w:val="nil"/>
                <w:bottom w:val="nil"/>
                <w:right w:val="nil"/>
                <w:between w:val="nil"/>
              </w:pBdr>
              <w:spacing w:after="0" w:line="240" w:lineRule="auto"/>
              <w:jc w:val="both"/>
              <w:rPr>
                <w:color w:val="000000"/>
                <w:highlight w:val="white"/>
              </w:rPr>
            </w:pPr>
            <w:r>
              <w:rPr>
                <w:rFonts w:ascii="Arial" w:eastAsia="Arial" w:hAnsi="Arial" w:cs="Arial"/>
                <w:color w:val="000000"/>
                <w:sz w:val="24"/>
                <w:szCs w:val="24"/>
                <w:highlight w:val="white"/>
              </w:rPr>
              <w:t xml:space="preserve">Booking arrangements; </w:t>
            </w:r>
          </w:p>
          <w:p w:rsidR="00822FC2" w:rsidRDefault="00C160C6">
            <w:pPr>
              <w:numPr>
                <w:ilvl w:val="0"/>
                <w:numId w:val="4"/>
              </w:numPr>
              <w:pBdr>
                <w:top w:val="nil"/>
                <w:left w:val="nil"/>
                <w:bottom w:val="nil"/>
                <w:right w:val="nil"/>
                <w:between w:val="nil"/>
              </w:pBdr>
              <w:spacing w:after="0" w:line="240" w:lineRule="auto"/>
              <w:jc w:val="both"/>
              <w:rPr>
                <w:color w:val="000000"/>
                <w:highlight w:val="white"/>
              </w:rPr>
            </w:pPr>
            <w:r>
              <w:rPr>
                <w:rFonts w:ascii="Arial" w:eastAsia="Arial" w:hAnsi="Arial" w:cs="Arial"/>
                <w:color w:val="000000"/>
                <w:sz w:val="24"/>
                <w:szCs w:val="24"/>
                <w:highlight w:val="white"/>
              </w:rPr>
              <w:t>Ancillaries services and products across all the lots;</w:t>
            </w:r>
          </w:p>
          <w:p w:rsidR="00822FC2" w:rsidRDefault="00C160C6">
            <w:pPr>
              <w:numPr>
                <w:ilvl w:val="0"/>
                <w:numId w:val="4"/>
              </w:numPr>
              <w:pBdr>
                <w:top w:val="nil"/>
                <w:left w:val="nil"/>
                <w:bottom w:val="nil"/>
                <w:right w:val="nil"/>
                <w:between w:val="nil"/>
              </w:pBdr>
              <w:spacing w:after="0" w:line="240" w:lineRule="auto"/>
              <w:jc w:val="both"/>
              <w:rPr>
                <w:color w:val="000000"/>
                <w:highlight w:val="white"/>
              </w:rPr>
            </w:pPr>
            <w:r>
              <w:rPr>
                <w:rFonts w:ascii="Arial" w:eastAsia="Arial" w:hAnsi="Arial" w:cs="Arial"/>
                <w:color w:val="000000"/>
                <w:sz w:val="24"/>
                <w:szCs w:val="24"/>
                <w:highlight w:val="white"/>
              </w:rPr>
              <w:t xml:space="preserve">Payments, charges and invoicing; and </w:t>
            </w:r>
          </w:p>
          <w:p w:rsidR="00822FC2" w:rsidRDefault="00C160C6">
            <w:pPr>
              <w:numPr>
                <w:ilvl w:val="0"/>
                <w:numId w:val="4"/>
              </w:numPr>
              <w:pBdr>
                <w:top w:val="nil"/>
                <w:left w:val="nil"/>
                <w:bottom w:val="nil"/>
                <w:right w:val="nil"/>
                <w:between w:val="nil"/>
              </w:pBdr>
              <w:spacing w:after="120" w:line="240" w:lineRule="auto"/>
              <w:jc w:val="both"/>
              <w:rPr>
                <w:color w:val="000000"/>
                <w:highlight w:val="white"/>
              </w:rPr>
            </w:pPr>
            <w:r>
              <w:rPr>
                <w:rFonts w:ascii="Arial" w:eastAsia="Arial" w:hAnsi="Arial" w:cs="Arial"/>
                <w:color w:val="000000"/>
                <w:sz w:val="24"/>
                <w:szCs w:val="24"/>
                <w:highlight w:val="white"/>
              </w:rPr>
              <w:t>Framework and Call-Off Contract management.</w:t>
            </w:r>
          </w:p>
          <w:p w:rsidR="00822FC2" w:rsidRDefault="00C160C6">
            <w:pPr>
              <w:rPr>
                <w:rFonts w:ascii="Arial" w:eastAsia="Arial" w:hAnsi="Arial" w:cs="Arial"/>
                <w:b/>
                <w:sz w:val="24"/>
                <w:szCs w:val="24"/>
                <w:highlight w:val="white"/>
              </w:rPr>
            </w:pPr>
            <w:r>
              <w:rPr>
                <w:rFonts w:ascii="Arial" w:eastAsia="Arial" w:hAnsi="Arial" w:cs="Arial"/>
                <w:color w:val="000000"/>
                <w:sz w:val="24"/>
                <w:szCs w:val="24"/>
                <w:highlight w:val="white"/>
              </w:rPr>
              <w:t>See Framework Schedule 1 (Specification) for further details.</w:t>
            </w:r>
            <w:r>
              <w:rPr>
                <w:rFonts w:ascii="Arial" w:eastAsia="Arial" w:hAnsi="Arial" w:cs="Arial"/>
                <w:sz w:val="24"/>
                <w:szCs w:val="24"/>
                <w:highlight w:val="white"/>
              </w:rPr>
              <w:t xml:space="preserve"> </w:t>
            </w:r>
          </w:p>
        </w:tc>
      </w:tr>
      <w:tr w:rsidR="00822FC2" w:rsidTr="00822FC2">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Framework </w:t>
            </w:r>
          </w:p>
          <w:p w:rsidR="00822FC2" w:rsidRDefault="00C160C6">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Start Date</w:t>
            </w:r>
          </w:p>
          <w:p w:rsidR="00822FC2" w:rsidRDefault="00822FC2">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p>
        </w:tc>
        <w:tc>
          <w:tcPr>
            <w:cnfStyle w:val="000010000000" w:firstRow="0" w:lastRow="0" w:firstColumn="0" w:lastColumn="0" w:oddVBand="1" w:evenVBand="0" w:oddHBand="0" w:evenHBand="0" w:firstRowFirstColumn="0" w:firstRowLastColumn="0" w:lastRowFirstColumn="0" w:lastRowLastColumn="0"/>
            <w:tcW w:w="8250" w:type="dxa"/>
          </w:tcPr>
          <w:p w:rsidR="00822FC2" w:rsidRDefault="00C160C6">
            <w:pPr>
              <w:spacing w:after="0"/>
              <w:ind w:right="936"/>
              <w:rPr>
                <w:rFonts w:ascii="Arial" w:eastAsia="Arial" w:hAnsi="Arial" w:cs="Arial"/>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yellow"/>
              </w:rPr>
              <w:t xml:space="preserve"> </w:t>
            </w:r>
            <w:r w:rsidRPr="00C931A2">
              <w:rPr>
                <w:rFonts w:ascii="Arial" w:eastAsia="Arial" w:hAnsi="Arial" w:cs="Arial"/>
                <w:color w:val="auto"/>
                <w:sz w:val="24"/>
                <w:szCs w:val="24"/>
                <w:highlight w:val="white"/>
              </w:rPr>
              <w:t>Day Month Year]</w:t>
            </w:r>
          </w:p>
        </w:tc>
      </w:tr>
      <w:tr w:rsidR="00822FC2" w:rsidTr="00822FC2">
        <w:trPr>
          <w:trHeight w:val="6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Framework Expiry Date</w:t>
            </w:r>
          </w:p>
          <w:p w:rsidR="00822FC2" w:rsidRDefault="00822FC2">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p>
        </w:tc>
        <w:tc>
          <w:tcPr>
            <w:cnfStyle w:val="000010000000" w:firstRow="0" w:lastRow="0" w:firstColumn="0" w:lastColumn="0" w:oddVBand="1" w:evenVBand="0" w:oddHBand="0" w:evenHBand="0" w:firstRowFirstColumn="0" w:firstRowLastColumn="0" w:lastRowFirstColumn="0" w:lastRowLastColumn="0"/>
            <w:tcW w:w="8250" w:type="dxa"/>
          </w:tcPr>
          <w:p w:rsidR="00822FC2" w:rsidRPr="00C931A2" w:rsidRDefault="00C160C6">
            <w:pPr>
              <w:spacing w:after="0"/>
              <w:ind w:right="936"/>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yellow"/>
              </w:rPr>
              <w:t xml:space="preserve"> </w:t>
            </w:r>
            <w:r w:rsidRPr="00C931A2">
              <w:rPr>
                <w:rFonts w:ascii="Arial" w:eastAsia="Arial" w:hAnsi="Arial" w:cs="Arial"/>
                <w:color w:val="auto"/>
                <w:sz w:val="24"/>
                <w:szCs w:val="24"/>
                <w:highlight w:val="white"/>
              </w:rPr>
              <w:t>Day Month Year]</w:t>
            </w:r>
          </w:p>
        </w:tc>
      </w:tr>
      <w:tr w:rsidR="00822FC2" w:rsidTr="00822FC2">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Framework</w:t>
            </w:r>
          </w:p>
          <w:p w:rsidR="00822FC2" w:rsidRDefault="00C160C6">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Optional</w:t>
            </w:r>
          </w:p>
          <w:p w:rsidR="00822FC2" w:rsidRDefault="00C160C6">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Extension</w:t>
            </w:r>
          </w:p>
          <w:p w:rsidR="00822FC2" w:rsidRDefault="00C160C6">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Period</w:t>
            </w:r>
          </w:p>
        </w:tc>
        <w:tc>
          <w:tcPr>
            <w:cnfStyle w:val="000010000000" w:firstRow="0" w:lastRow="0" w:firstColumn="0" w:lastColumn="0" w:oddVBand="1" w:evenVBand="0" w:oddHBand="0" w:evenHBand="0" w:firstRowFirstColumn="0" w:firstRowLastColumn="0" w:lastRowFirstColumn="0" w:lastRowLastColumn="0"/>
            <w:tcW w:w="8250" w:type="dxa"/>
          </w:tcPr>
          <w:p w:rsidR="00822FC2" w:rsidRPr="00C931A2" w:rsidRDefault="00C160C6">
            <w:pPr>
              <w:spacing w:after="0"/>
              <w:ind w:right="936"/>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 xml:space="preserve">Insert </w:t>
            </w:r>
            <w:r w:rsidRPr="00C931A2">
              <w:rPr>
                <w:rFonts w:ascii="Arial" w:eastAsia="Arial" w:hAnsi="Arial" w:cs="Arial"/>
                <w:color w:val="auto"/>
                <w:sz w:val="24"/>
                <w:szCs w:val="24"/>
                <w:highlight w:val="white"/>
              </w:rPr>
              <w:t>detail about extensions of this contract]</w:t>
            </w:r>
          </w:p>
          <w:p w:rsidR="00822FC2" w:rsidRPr="00C931A2" w:rsidRDefault="00C160C6">
            <w:pPr>
              <w:spacing w:after="0"/>
              <w:ind w:right="936"/>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Up to [</w:t>
            </w:r>
            <w:r w:rsidRPr="00C931A2">
              <w:rPr>
                <w:rFonts w:ascii="Arial" w:eastAsia="Arial" w:hAnsi="Arial" w:cs="Arial"/>
                <w:b/>
                <w:color w:val="auto"/>
                <w:sz w:val="24"/>
                <w:szCs w:val="24"/>
                <w:highlight w:val="yellow"/>
              </w:rPr>
              <w:t xml:space="preserve">Insert </w:t>
            </w:r>
            <w:r w:rsidRPr="00C931A2">
              <w:rPr>
                <w:rFonts w:ascii="Arial" w:eastAsia="Arial" w:hAnsi="Arial" w:cs="Arial"/>
                <w:color w:val="auto"/>
                <w:sz w:val="24"/>
                <w:szCs w:val="24"/>
                <w:highlight w:val="white"/>
              </w:rPr>
              <w:t>Day Month Year]</w:t>
            </w:r>
          </w:p>
        </w:tc>
      </w:tr>
      <w:tr w:rsidR="00822FC2" w:rsidTr="00822FC2">
        <w:trPr>
          <w:trHeight w:val="82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Order</w:t>
            </w:r>
          </w:p>
          <w:p w:rsidR="00822FC2" w:rsidRDefault="00C160C6">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Procedure</w:t>
            </w:r>
          </w:p>
        </w:tc>
        <w:tc>
          <w:tcPr>
            <w:cnfStyle w:val="000010000000" w:firstRow="0" w:lastRow="0" w:firstColumn="0" w:lastColumn="0" w:oddVBand="1" w:evenVBand="0" w:oddHBand="0" w:evenHBand="0" w:firstRowFirstColumn="0" w:firstRowLastColumn="0" w:lastRowFirstColumn="0" w:lastRowLastColumn="0"/>
            <w:tcW w:w="8250" w:type="dxa"/>
          </w:tcPr>
          <w:p w:rsidR="00822FC2" w:rsidRPr="00C931A2" w:rsidRDefault="00C160C6">
            <w:pPr>
              <w:spacing w:after="0"/>
              <w:ind w:right="936"/>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direct award</w:t>
            </w:r>
          </w:p>
          <w:p w:rsidR="00822FC2" w:rsidRPr="00C931A2" w:rsidRDefault="00C160C6">
            <w:pPr>
              <w:spacing w:after="0"/>
              <w:ind w:right="936"/>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further competition</w:t>
            </w:r>
          </w:p>
          <w:p w:rsidR="00822FC2" w:rsidRPr="00C931A2" w:rsidRDefault="00822FC2">
            <w:pPr>
              <w:spacing w:after="0"/>
              <w:ind w:right="936"/>
              <w:rPr>
                <w:rFonts w:ascii="Arial" w:eastAsia="Arial" w:hAnsi="Arial" w:cs="Arial"/>
                <w:color w:val="auto"/>
                <w:sz w:val="24"/>
                <w:szCs w:val="24"/>
                <w:highlight w:val="white"/>
              </w:rPr>
            </w:pPr>
          </w:p>
          <w:p w:rsidR="00822FC2" w:rsidRPr="00C931A2" w:rsidRDefault="00C160C6">
            <w:pPr>
              <w:spacing w:after="0"/>
              <w:ind w:right="936"/>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See Framework Schedule 7 (Call-off Award Procedure)</w:t>
            </w:r>
          </w:p>
          <w:p w:rsidR="00822FC2" w:rsidRPr="00C931A2" w:rsidRDefault="00822FC2">
            <w:pPr>
              <w:spacing w:after="0"/>
              <w:ind w:right="936"/>
              <w:rPr>
                <w:rFonts w:ascii="Arial" w:eastAsia="Arial" w:hAnsi="Arial" w:cs="Arial"/>
                <w:color w:val="auto"/>
                <w:sz w:val="24"/>
                <w:szCs w:val="24"/>
                <w:highlight w:val="white"/>
              </w:rPr>
            </w:pPr>
          </w:p>
        </w:tc>
      </w:tr>
      <w:tr w:rsidR="00822FC2" w:rsidTr="00822FC2">
        <w:trPr>
          <w:cnfStyle w:val="000000100000" w:firstRow="0" w:lastRow="0" w:firstColumn="0" w:lastColumn="0" w:oddVBand="0" w:evenVBand="0" w:oddHBand="1"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Pr="00C931A2" w:rsidRDefault="00C160C6">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24"/>
                <w:szCs w:val="24"/>
                <w:highlight w:val="white"/>
              </w:rPr>
            </w:pPr>
            <w:r w:rsidRPr="00C931A2">
              <w:rPr>
                <w:rFonts w:ascii="Arial" w:eastAsia="Arial" w:hAnsi="Arial" w:cs="Arial"/>
                <w:b/>
                <w:color w:val="auto"/>
                <w:sz w:val="24"/>
                <w:szCs w:val="24"/>
                <w:highlight w:val="white"/>
              </w:rPr>
              <w:t xml:space="preserve">Framework Incorporated Terms </w:t>
            </w: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C160C6">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(together these documents form the ‘the Framework Contract’)</w:t>
            </w: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p w:rsidR="00822FC2" w:rsidRPr="00C931A2" w:rsidRDefault="00822FC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4"/>
                <w:szCs w:val="24"/>
                <w:highlight w:val="white"/>
              </w:rPr>
            </w:pPr>
          </w:p>
        </w:tc>
        <w:tc>
          <w:tcPr>
            <w:cnfStyle w:val="000010000000" w:firstRow="0" w:lastRow="0" w:firstColumn="0" w:lastColumn="0" w:oddVBand="1" w:evenVBand="0" w:oddHBand="0" w:evenHBand="0" w:firstRowFirstColumn="0" w:firstRowLastColumn="0" w:lastRowFirstColumn="0" w:lastRowLastColumn="0"/>
            <w:tcW w:w="8250" w:type="dxa"/>
          </w:tcPr>
          <w:p w:rsidR="00822FC2" w:rsidRPr="00C931A2" w:rsidRDefault="00C160C6">
            <w:pPr>
              <w:spacing w:after="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The following documents are incorporated into the Framework Contract. Where numbers are missing we are not using these schedules. If the documents conflict, the following order of precedence applies:</w:t>
            </w:r>
          </w:p>
          <w:p w:rsidR="00822FC2" w:rsidRPr="00C931A2" w:rsidRDefault="00C160C6">
            <w:pPr>
              <w:numPr>
                <w:ilvl w:val="0"/>
                <w:numId w:val="5"/>
              </w:numPr>
              <w:pBdr>
                <w:top w:val="nil"/>
                <w:left w:val="nil"/>
                <w:bottom w:val="nil"/>
                <w:right w:val="nil"/>
                <w:between w:val="nil"/>
              </w:pBdr>
              <w:spacing w:after="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This Framework Award Form</w:t>
            </w:r>
          </w:p>
          <w:p w:rsidR="00822FC2" w:rsidRPr="00C931A2" w:rsidRDefault="00C160C6">
            <w:pPr>
              <w:numPr>
                <w:ilvl w:val="0"/>
                <w:numId w:val="5"/>
              </w:numPr>
              <w:pBdr>
                <w:top w:val="nil"/>
                <w:left w:val="nil"/>
                <w:bottom w:val="nil"/>
                <w:right w:val="nil"/>
                <w:between w:val="nil"/>
              </w:pBdr>
              <w:spacing w:after="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Any Framework Special Terms (see Section 10 ‘Framework Special Terms’ in this Framework Award Form)</w:t>
            </w:r>
          </w:p>
          <w:p w:rsidR="00822FC2" w:rsidRPr="00C931A2" w:rsidRDefault="00C160C6">
            <w:pPr>
              <w:numPr>
                <w:ilvl w:val="0"/>
                <w:numId w:val="5"/>
              </w:numPr>
              <w:pBdr>
                <w:top w:val="nil"/>
                <w:left w:val="nil"/>
                <w:bottom w:val="nil"/>
                <w:right w:val="nil"/>
                <w:between w:val="nil"/>
              </w:pBdr>
              <w:spacing w:after="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 xml:space="preserve">Joint Schedule 1 (Definitions) RM6013 </w:t>
            </w:r>
          </w:p>
          <w:p w:rsidR="00822FC2" w:rsidRPr="00C931A2" w:rsidRDefault="00C160C6">
            <w:pPr>
              <w:numPr>
                <w:ilvl w:val="0"/>
                <w:numId w:val="5"/>
              </w:numPr>
              <w:pBdr>
                <w:top w:val="nil"/>
                <w:left w:val="nil"/>
                <w:bottom w:val="nil"/>
                <w:right w:val="nil"/>
                <w:between w:val="nil"/>
              </w:pBdr>
              <w:spacing w:after="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Joint Schedule 11 (Processing Data) RM6013</w:t>
            </w:r>
          </w:p>
          <w:p w:rsidR="00822FC2" w:rsidRPr="00C931A2" w:rsidRDefault="00C160C6">
            <w:pPr>
              <w:numPr>
                <w:ilvl w:val="0"/>
                <w:numId w:val="5"/>
              </w:numPr>
              <w:pBdr>
                <w:top w:val="nil"/>
                <w:left w:val="nil"/>
                <w:bottom w:val="nil"/>
                <w:right w:val="nil"/>
                <w:between w:val="nil"/>
              </w:pBdr>
              <w:spacing w:after="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The following Schedules for RM6013 (in equal order of precedence):</w:t>
            </w:r>
          </w:p>
          <w:p w:rsidR="00822FC2" w:rsidRPr="00C931A2" w:rsidRDefault="00C160C6">
            <w:pPr>
              <w:numPr>
                <w:ilvl w:val="1"/>
                <w:numId w:val="5"/>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 xml:space="preserve">Framework Schedule 1 (Specification) </w:t>
            </w:r>
          </w:p>
          <w:p w:rsidR="00822FC2" w:rsidRPr="00C931A2" w:rsidRDefault="00C160C6">
            <w:pPr>
              <w:numPr>
                <w:ilvl w:val="1"/>
                <w:numId w:val="5"/>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Framework Schedule 3 (Framework Prices)</w:t>
            </w:r>
          </w:p>
          <w:p w:rsidR="00822FC2" w:rsidRPr="00C931A2" w:rsidRDefault="00C160C6">
            <w:pPr>
              <w:numPr>
                <w:ilvl w:val="1"/>
                <w:numId w:val="5"/>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Framework Schedule 4 (Framework Management)</w:t>
            </w:r>
          </w:p>
          <w:p w:rsidR="00822FC2" w:rsidRPr="00C931A2" w:rsidRDefault="00C160C6">
            <w:pPr>
              <w:numPr>
                <w:ilvl w:val="1"/>
                <w:numId w:val="5"/>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Framework Schedule 5 (Management Charges and Information)</w:t>
            </w:r>
          </w:p>
          <w:p w:rsidR="00822FC2" w:rsidRPr="00C931A2" w:rsidRDefault="00C160C6">
            <w:pPr>
              <w:numPr>
                <w:ilvl w:val="1"/>
                <w:numId w:val="5"/>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 xml:space="preserve">Framework Schedule 6 (Order Form Template and Call-Off Schedules) including the following template Call-Off Schedules: </w:t>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t>Call-Off Schedule 1 (Transparency Reports)</w:t>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t>Call-Off Schedule 2 (Staff Transfer)</w:t>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t>Call-Off Schedule 3 (Continuous Improvement)</w:t>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t>Call-Off Schedule 4 (Call-Off Tender)</w:t>
            </w:r>
            <w:r w:rsidRPr="00C931A2">
              <w:rPr>
                <w:rFonts w:ascii="Arial" w:eastAsia="Arial" w:hAnsi="Arial" w:cs="Arial"/>
                <w:color w:val="auto"/>
                <w:sz w:val="24"/>
                <w:szCs w:val="24"/>
                <w:highlight w:val="white"/>
              </w:rPr>
              <w:tab/>
            </w:r>
            <w:r w:rsidRPr="00C931A2">
              <w:rPr>
                <w:rFonts w:ascii="Arial" w:eastAsia="Arial" w:hAnsi="Arial" w:cs="Arial"/>
                <w:color w:val="auto"/>
                <w:sz w:val="24"/>
                <w:szCs w:val="24"/>
                <w:highlight w:val="white"/>
              </w:rPr>
              <w:tab/>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t xml:space="preserve">Call-Off Schedule 5 </w:t>
            </w:r>
            <w:r w:rsidRPr="00C931A2">
              <w:rPr>
                <w:rFonts w:ascii="Arial" w:eastAsia="Arial" w:hAnsi="Arial" w:cs="Arial"/>
                <w:i/>
                <w:color w:val="auto"/>
                <w:sz w:val="24"/>
                <w:szCs w:val="24"/>
                <w:highlight w:val="white"/>
              </w:rPr>
              <w:t>(</w:t>
            </w:r>
            <w:r w:rsidRPr="00C931A2">
              <w:rPr>
                <w:rFonts w:ascii="Arial" w:eastAsia="Arial" w:hAnsi="Arial" w:cs="Arial"/>
                <w:color w:val="auto"/>
                <w:sz w:val="24"/>
                <w:szCs w:val="24"/>
                <w:highlight w:val="white"/>
              </w:rPr>
              <w:t>Pricing Details)</w:t>
            </w:r>
            <w:r w:rsidRPr="00C931A2">
              <w:rPr>
                <w:rFonts w:ascii="Arial" w:eastAsia="Arial" w:hAnsi="Arial" w:cs="Arial"/>
                <w:color w:val="auto"/>
                <w:sz w:val="24"/>
                <w:szCs w:val="24"/>
                <w:highlight w:val="white"/>
              </w:rPr>
              <w:tab/>
              <w:t xml:space="preserve">           </w:t>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t xml:space="preserve">Call-Off Schedule 6 (ICT Services) </w:t>
            </w:r>
            <w:r w:rsidRPr="00C931A2">
              <w:rPr>
                <w:rFonts w:ascii="Arial" w:eastAsia="Arial" w:hAnsi="Arial" w:cs="Arial"/>
                <w:color w:val="auto"/>
                <w:sz w:val="24"/>
                <w:szCs w:val="24"/>
                <w:highlight w:val="white"/>
              </w:rPr>
              <w:tab/>
            </w:r>
            <w:r w:rsidRPr="00C931A2">
              <w:rPr>
                <w:rFonts w:ascii="Arial" w:eastAsia="Arial" w:hAnsi="Arial" w:cs="Arial"/>
                <w:color w:val="auto"/>
                <w:sz w:val="24"/>
                <w:szCs w:val="24"/>
                <w:highlight w:val="white"/>
              </w:rPr>
              <w:tab/>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t>Call-Off Schedule 7 (Key Supplier Staff)</w:t>
            </w:r>
            <w:r w:rsidRPr="00C931A2">
              <w:rPr>
                <w:rFonts w:ascii="Arial" w:eastAsia="Arial" w:hAnsi="Arial" w:cs="Arial"/>
                <w:color w:val="auto"/>
                <w:sz w:val="24"/>
                <w:szCs w:val="24"/>
                <w:highlight w:val="white"/>
              </w:rPr>
              <w:tab/>
            </w:r>
            <w:r w:rsidRPr="00C931A2">
              <w:rPr>
                <w:rFonts w:ascii="Arial" w:eastAsia="Arial" w:hAnsi="Arial" w:cs="Arial"/>
                <w:color w:val="auto"/>
                <w:sz w:val="24"/>
                <w:szCs w:val="24"/>
                <w:highlight w:val="white"/>
              </w:rPr>
              <w:tab/>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t xml:space="preserve">Call-Off Schedule 8 (Business Continuity and Disaster Recovery) </w:t>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t>Call-Off Schedule 9 (Security)</w:t>
            </w:r>
            <w:r w:rsidRPr="00C931A2">
              <w:rPr>
                <w:rFonts w:ascii="Arial" w:eastAsia="Arial" w:hAnsi="Arial" w:cs="Arial"/>
                <w:color w:val="auto"/>
                <w:sz w:val="24"/>
                <w:szCs w:val="24"/>
                <w:highlight w:val="white"/>
              </w:rPr>
              <w:tab/>
            </w:r>
            <w:r w:rsidRPr="00C931A2">
              <w:rPr>
                <w:rFonts w:ascii="Arial" w:eastAsia="Arial" w:hAnsi="Arial" w:cs="Arial"/>
                <w:color w:val="auto"/>
                <w:sz w:val="24"/>
                <w:szCs w:val="24"/>
                <w:highlight w:val="white"/>
              </w:rPr>
              <w:tab/>
              <w:t xml:space="preserve"> </w:t>
            </w:r>
            <w:r w:rsidRPr="00C931A2">
              <w:rPr>
                <w:rFonts w:ascii="Arial" w:eastAsia="Arial" w:hAnsi="Arial" w:cs="Arial"/>
                <w:color w:val="auto"/>
                <w:sz w:val="24"/>
                <w:szCs w:val="24"/>
                <w:highlight w:val="white"/>
              </w:rPr>
              <w:tab/>
              <w:t xml:space="preserve"> </w:t>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t xml:space="preserve">Call-Off Schedule 10 (Exit Management) </w:t>
            </w:r>
            <w:r w:rsidRPr="00C931A2">
              <w:rPr>
                <w:rFonts w:ascii="Arial" w:eastAsia="Arial" w:hAnsi="Arial" w:cs="Arial"/>
                <w:color w:val="auto"/>
                <w:sz w:val="24"/>
                <w:szCs w:val="24"/>
                <w:highlight w:val="white"/>
              </w:rPr>
              <w:tab/>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t xml:space="preserve">Call-Off Schedule 12 (Clustering) </w:t>
            </w:r>
            <w:r w:rsidRPr="00C931A2">
              <w:rPr>
                <w:rFonts w:ascii="Arial" w:eastAsia="Arial" w:hAnsi="Arial" w:cs="Arial"/>
                <w:color w:val="auto"/>
                <w:sz w:val="24"/>
                <w:szCs w:val="24"/>
                <w:highlight w:val="white"/>
              </w:rPr>
              <w:tab/>
            </w:r>
            <w:r w:rsidRPr="00C931A2">
              <w:rPr>
                <w:rFonts w:ascii="Arial" w:eastAsia="Arial" w:hAnsi="Arial" w:cs="Arial"/>
                <w:color w:val="auto"/>
                <w:sz w:val="24"/>
                <w:szCs w:val="24"/>
                <w:highlight w:val="white"/>
              </w:rPr>
              <w:tab/>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t>Call-Off Schedule 13 (Implementation Plan and Testing)</w:t>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highlight w:val="white"/>
              </w:rPr>
            </w:pPr>
            <w:r w:rsidRPr="00C931A2">
              <w:rPr>
                <w:rFonts w:ascii="Arial" w:eastAsia="Arial" w:hAnsi="Arial" w:cs="Arial"/>
                <w:color w:val="auto"/>
                <w:sz w:val="24"/>
                <w:szCs w:val="24"/>
                <w:highlight w:val="white"/>
              </w:rPr>
              <w:lastRenderedPageBreak/>
              <w:t xml:space="preserve">Call-Off Schedule 14 (Service Levels) </w:t>
            </w:r>
            <w:r w:rsidRPr="00C931A2">
              <w:rPr>
                <w:rFonts w:ascii="Arial" w:eastAsia="Arial" w:hAnsi="Arial" w:cs="Arial"/>
                <w:color w:val="auto"/>
                <w:sz w:val="24"/>
                <w:szCs w:val="24"/>
                <w:highlight w:val="white"/>
              </w:rPr>
              <w:tab/>
            </w:r>
            <w:r w:rsidRPr="00C931A2">
              <w:rPr>
                <w:rFonts w:ascii="Arial" w:eastAsia="Arial" w:hAnsi="Arial" w:cs="Arial"/>
                <w:color w:val="auto"/>
                <w:sz w:val="24"/>
                <w:szCs w:val="24"/>
                <w:highlight w:val="white"/>
              </w:rPr>
              <w:tab/>
            </w:r>
          </w:p>
          <w:p w:rsidR="00822FC2" w:rsidRPr="00C931A2" w:rsidRDefault="00C160C6">
            <w:pPr>
              <w:numPr>
                <w:ilvl w:val="2"/>
                <w:numId w:val="5"/>
              </w:numPr>
              <w:pBdr>
                <w:top w:val="nil"/>
                <w:left w:val="nil"/>
                <w:bottom w:val="nil"/>
                <w:right w:val="nil"/>
                <w:between w:val="nil"/>
              </w:pBdr>
              <w:spacing w:after="0" w:line="259" w:lineRule="auto"/>
              <w:rPr>
                <w:color w:val="auto"/>
                <w:sz w:val="24"/>
                <w:szCs w:val="24"/>
              </w:rPr>
            </w:pPr>
            <w:r w:rsidRPr="00C931A2">
              <w:rPr>
                <w:rFonts w:ascii="Arial" w:eastAsia="Arial" w:hAnsi="Arial" w:cs="Arial"/>
                <w:color w:val="auto"/>
                <w:sz w:val="24"/>
                <w:szCs w:val="24"/>
              </w:rPr>
              <w:t>Call-Off Schedule 15 (Call-Off Contract Management)</w:t>
            </w:r>
          </w:p>
          <w:p w:rsidR="00822FC2" w:rsidRPr="00C931A2" w:rsidRDefault="00C160C6" w:rsidP="00C931A2">
            <w:pPr>
              <w:numPr>
                <w:ilvl w:val="2"/>
                <w:numId w:val="5"/>
              </w:numPr>
              <w:pBdr>
                <w:top w:val="nil"/>
                <w:left w:val="nil"/>
                <w:bottom w:val="nil"/>
                <w:right w:val="nil"/>
                <w:between w:val="nil"/>
              </w:pBdr>
              <w:spacing w:after="0" w:line="259" w:lineRule="auto"/>
              <w:rPr>
                <w:color w:val="auto"/>
                <w:sz w:val="24"/>
                <w:szCs w:val="24"/>
              </w:rPr>
            </w:pPr>
            <w:r w:rsidRPr="00C931A2">
              <w:rPr>
                <w:rFonts w:ascii="Arial" w:eastAsia="Arial" w:hAnsi="Arial" w:cs="Arial"/>
                <w:color w:val="auto"/>
                <w:sz w:val="24"/>
                <w:szCs w:val="24"/>
              </w:rPr>
              <w:t xml:space="preserve">Call-Off Schedule 16 (Benchmarking) </w:t>
            </w:r>
            <w:r w:rsidRPr="00C931A2">
              <w:rPr>
                <w:rFonts w:ascii="Arial" w:eastAsia="Arial" w:hAnsi="Arial" w:cs="Arial"/>
                <w:color w:val="auto"/>
                <w:sz w:val="24"/>
                <w:szCs w:val="24"/>
              </w:rPr>
              <w:tab/>
            </w:r>
            <w:r w:rsidRPr="00C931A2">
              <w:rPr>
                <w:rFonts w:ascii="Arial" w:eastAsia="Arial" w:hAnsi="Arial" w:cs="Arial"/>
                <w:color w:val="auto"/>
                <w:sz w:val="24"/>
                <w:szCs w:val="24"/>
              </w:rPr>
              <w:tab/>
            </w:r>
          </w:p>
          <w:p w:rsidR="00822FC2" w:rsidRPr="00C931A2" w:rsidRDefault="00C160C6" w:rsidP="00C931A2">
            <w:pPr>
              <w:numPr>
                <w:ilvl w:val="2"/>
                <w:numId w:val="5"/>
              </w:numPr>
              <w:pBdr>
                <w:top w:val="nil"/>
                <w:left w:val="nil"/>
                <w:bottom w:val="nil"/>
                <w:right w:val="nil"/>
                <w:between w:val="nil"/>
              </w:pBdr>
              <w:spacing w:after="0" w:line="259" w:lineRule="auto"/>
              <w:rPr>
                <w:color w:val="auto"/>
                <w:sz w:val="24"/>
                <w:szCs w:val="24"/>
              </w:rPr>
            </w:pPr>
            <w:r w:rsidRPr="00C931A2">
              <w:rPr>
                <w:rFonts w:ascii="Arial" w:eastAsia="Arial" w:hAnsi="Arial" w:cs="Arial"/>
                <w:color w:val="auto"/>
                <w:sz w:val="24"/>
                <w:szCs w:val="24"/>
              </w:rPr>
              <w:t xml:space="preserve">Call-Off Schedule 17 (MOD Terms) </w:t>
            </w:r>
            <w:r w:rsidRPr="00C931A2">
              <w:rPr>
                <w:rFonts w:ascii="Arial" w:eastAsia="Arial" w:hAnsi="Arial" w:cs="Arial"/>
                <w:color w:val="auto"/>
                <w:sz w:val="24"/>
                <w:szCs w:val="24"/>
              </w:rPr>
              <w:tab/>
            </w:r>
            <w:r w:rsidRPr="00C931A2">
              <w:rPr>
                <w:rFonts w:ascii="Arial" w:eastAsia="Arial" w:hAnsi="Arial" w:cs="Arial"/>
                <w:color w:val="auto"/>
                <w:sz w:val="24"/>
                <w:szCs w:val="24"/>
              </w:rPr>
              <w:tab/>
              <w:t xml:space="preserve">               </w:t>
            </w:r>
          </w:p>
          <w:p w:rsidR="00822FC2" w:rsidRPr="00C931A2" w:rsidRDefault="00C160C6" w:rsidP="00C931A2">
            <w:pPr>
              <w:numPr>
                <w:ilvl w:val="2"/>
                <w:numId w:val="5"/>
              </w:numPr>
              <w:pBdr>
                <w:top w:val="nil"/>
                <w:left w:val="nil"/>
                <w:bottom w:val="nil"/>
                <w:right w:val="nil"/>
                <w:between w:val="nil"/>
              </w:pBdr>
              <w:spacing w:after="0" w:line="259" w:lineRule="auto"/>
              <w:rPr>
                <w:color w:val="auto"/>
                <w:sz w:val="24"/>
                <w:szCs w:val="24"/>
              </w:rPr>
            </w:pPr>
            <w:r w:rsidRPr="00C931A2">
              <w:rPr>
                <w:rFonts w:ascii="Arial" w:eastAsia="Arial" w:hAnsi="Arial" w:cs="Arial"/>
                <w:color w:val="auto"/>
                <w:sz w:val="24"/>
                <w:szCs w:val="24"/>
              </w:rPr>
              <w:t xml:space="preserve">Call-Off Schedule 18 (Background Checks) </w:t>
            </w:r>
            <w:r w:rsidRPr="00C931A2">
              <w:rPr>
                <w:rFonts w:ascii="Arial" w:eastAsia="Arial" w:hAnsi="Arial" w:cs="Arial"/>
                <w:color w:val="auto"/>
                <w:sz w:val="24"/>
                <w:szCs w:val="24"/>
              </w:rPr>
              <w:tab/>
            </w:r>
          </w:p>
          <w:p w:rsidR="00822FC2" w:rsidRPr="00C931A2" w:rsidRDefault="00C160C6" w:rsidP="00C931A2">
            <w:pPr>
              <w:numPr>
                <w:ilvl w:val="2"/>
                <w:numId w:val="5"/>
              </w:numPr>
              <w:pBdr>
                <w:top w:val="nil"/>
                <w:left w:val="nil"/>
                <w:bottom w:val="nil"/>
                <w:right w:val="nil"/>
                <w:between w:val="nil"/>
              </w:pBdr>
              <w:spacing w:after="0" w:line="259" w:lineRule="auto"/>
              <w:rPr>
                <w:color w:val="auto"/>
                <w:sz w:val="24"/>
                <w:szCs w:val="24"/>
              </w:rPr>
            </w:pPr>
            <w:r w:rsidRPr="00C931A2">
              <w:rPr>
                <w:rFonts w:ascii="Arial" w:eastAsia="Arial" w:hAnsi="Arial" w:cs="Arial"/>
                <w:color w:val="auto"/>
                <w:sz w:val="24"/>
                <w:szCs w:val="24"/>
              </w:rPr>
              <w:t>Call-Off Schedule 19 (Scottish Law)</w:t>
            </w:r>
            <w:r w:rsidRPr="00C931A2">
              <w:rPr>
                <w:rFonts w:ascii="Arial" w:eastAsia="Arial" w:hAnsi="Arial" w:cs="Arial"/>
                <w:color w:val="auto"/>
                <w:sz w:val="24"/>
                <w:szCs w:val="24"/>
              </w:rPr>
              <w:tab/>
            </w:r>
            <w:r w:rsidRPr="00C931A2">
              <w:rPr>
                <w:rFonts w:ascii="Arial" w:eastAsia="Arial" w:hAnsi="Arial" w:cs="Arial"/>
                <w:color w:val="auto"/>
                <w:sz w:val="24"/>
                <w:szCs w:val="24"/>
              </w:rPr>
              <w:tab/>
              <w:t xml:space="preserve">      </w:t>
            </w:r>
          </w:p>
          <w:p w:rsidR="00822FC2" w:rsidRPr="00C931A2" w:rsidRDefault="00C160C6" w:rsidP="00C931A2">
            <w:pPr>
              <w:numPr>
                <w:ilvl w:val="2"/>
                <w:numId w:val="5"/>
              </w:numPr>
              <w:pBdr>
                <w:top w:val="nil"/>
                <w:left w:val="nil"/>
                <w:bottom w:val="nil"/>
                <w:right w:val="nil"/>
                <w:between w:val="nil"/>
              </w:pBdr>
              <w:spacing w:after="0" w:line="259" w:lineRule="auto"/>
              <w:rPr>
                <w:color w:val="auto"/>
                <w:sz w:val="24"/>
                <w:szCs w:val="24"/>
              </w:rPr>
            </w:pPr>
            <w:r w:rsidRPr="00C931A2">
              <w:rPr>
                <w:rFonts w:ascii="Arial" w:eastAsia="Arial" w:hAnsi="Arial" w:cs="Arial"/>
                <w:color w:val="auto"/>
                <w:sz w:val="24"/>
                <w:szCs w:val="24"/>
              </w:rPr>
              <w:t xml:space="preserve">Call-Off Schedule 20 (Call-Off Specification)    </w:t>
            </w:r>
          </w:p>
          <w:p w:rsidR="00822FC2" w:rsidRPr="00C931A2" w:rsidRDefault="00C160C6" w:rsidP="00C931A2">
            <w:pPr>
              <w:numPr>
                <w:ilvl w:val="2"/>
                <w:numId w:val="5"/>
              </w:numPr>
              <w:pBdr>
                <w:top w:val="nil"/>
                <w:left w:val="nil"/>
                <w:bottom w:val="nil"/>
                <w:right w:val="nil"/>
                <w:between w:val="nil"/>
              </w:pBdr>
              <w:spacing w:after="0" w:line="259" w:lineRule="auto"/>
              <w:rPr>
                <w:color w:val="auto"/>
                <w:sz w:val="24"/>
                <w:szCs w:val="24"/>
              </w:rPr>
            </w:pPr>
            <w:r w:rsidRPr="00C931A2">
              <w:rPr>
                <w:rFonts w:ascii="Arial" w:eastAsia="Arial" w:hAnsi="Arial" w:cs="Arial"/>
                <w:color w:val="auto"/>
                <w:sz w:val="24"/>
                <w:szCs w:val="24"/>
              </w:rPr>
              <w:t xml:space="preserve">Call-Off Schedule 21 (Northern Ireland Law)    </w:t>
            </w:r>
          </w:p>
          <w:p w:rsidR="00822FC2" w:rsidRPr="00C931A2" w:rsidRDefault="00C160C6" w:rsidP="00C931A2">
            <w:pPr>
              <w:numPr>
                <w:ilvl w:val="2"/>
                <w:numId w:val="5"/>
              </w:numPr>
              <w:pBdr>
                <w:top w:val="nil"/>
                <w:left w:val="nil"/>
                <w:bottom w:val="nil"/>
                <w:right w:val="nil"/>
                <w:between w:val="nil"/>
              </w:pBdr>
              <w:spacing w:after="0" w:line="259" w:lineRule="auto"/>
              <w:rPr>
                <w:color w:val="auto"/>
                <w:sz w:val="24"/>
                <w:szCs w:val="24"/>
              </w:rPr>
            </w:pPr>
            <w:r w:rsidRPr="00C931A2">
              <w:rPr>
                <w:rFonts w:ascii="Arial" w:eastAsia="Arial" w:hAnsi="Arial" w:cs="Arial"/>
                <w:color w:val="auto"/>
                <w:sz w:val="24"/>
                <w:szCs w:val="24"/>
              </w:rPr>
              <w:t xml:space="preserve">Call-Off Schedule 22 (Vehicle Hire Terms)           </w:t>
            </w:r>
          </w:p>
          <w:p w:rsidR="00822FC2" w:rsidRPr="00C931A2" w:rsidRDefault="00C160C6" w:rsidP="00C931A2">
            <w:pPr>
              <w:numPr>
                <w:ilvl w:val="0"/>
                <w:numId w:val="3"/>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rPr>
              <w:t>Framework Sc</w:t>
            </w:r>
            <w:r w:rsidRPr="00C931A2">
              <w:rPr>
                <w:rFonts w:ascii="Arial" w:eastAsia="Arial" w:hAnsi="Arial" w:cs="Arial"/>
                <w:color w:val="auto"/>
                <w:sz w:val="24"/>
                <w:szCs w:val="24"/>
                <w:highlight w:val="white"/>
              </w:rPr>
              <w:t>hedule 7 (Call-Off Award Procedure)</w:t>
            </w:r>
          </w:p>
          <w:p w:rsidR="00822FC2" w:rsidRPr="00C931A2" w:rsidRDefault="00C160C6">
            <w:pPr>
              <w:numPr>
                <w:ilvl w:val="0"/>
                <w:numId w:val="3"/>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Framework Schedule 8 (Self Audit Certificate)</w:t>
            </w:r>
          </w:p>
          <w:p w:rsidR="00822FC2" w:rsidRPr="00C931A2" w:rsidRDefault="00C160C6">
            <w:pPr>
              <w:numPr>
                <w:ilvl w:val="0"/>
                <w:numId w:val="3"/>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 xml:space="preserve">Framework Schedule 9 (Cyber Essentials Scheme) </w:t>
            </w:r>
          </w:p>
          <w:p w:rsidR="00822FC2" w:rsidRPr="00C931A2" w:rsidRDefault="00C160C6">
            <w:pPr>
              <w:numPr>
                <w:ilvl w:val="0"/>
                <w:numId w:val="3"/>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Joint Schedule 2 (Variation Form)</w:t>
            </w:r>
          </w:p>
          <w:p w:rsidR="00822FC2" w:rsidRPr="00C931A2" w:rsidRDefault="00C160C6">
            <w:pPr>
              <w:numPr>
                <w:ilvl w:val="0"/>
                <w:numId w:val="3"/>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Joint Schedule 3 (Insurance Requirements)</w:t>
            </w:r>
          </w:p>
          <w:p w:rsidR="00822FC2" w:rsidRPr="00C931A2" w:rsidRDefault="00C160C6">
            <w:pPr>
              <w:numPr>
                <w:ilvl w:val="0"/>
                <w:numId w:val="3"/>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Joint Schedule 4 (Commercially Sensitive Information)</w:t>
            </w:r>
          </w:p>
          <w:p w:rsidR="00822FC2" w:rsidRPr="00C931A2" w:rsidRDefault="00C160C6">
            <w:pPr>
              <w:numPr>
                <w:ilvl w:val="0"/>
                <w:numId w:val="3"/>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Joint Schedule 6 (Key Subcontractors)</w:t>
            </w:r>
          </w:p>
          <w:p w:rsidR="00822FC2" w:rsidRPr="00C931A2" w:rsidRDefault="00C160C6">
            <w:pPr>
              <w:numPr>
                <w:ilvl w:val="0"/>
                <w:numId w:val="3"/>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Joint Schedule 7 (Financial Difficulties)</w:t>
            </w:r>
          </w:p>
          <w:p w:rsidR="00822FC2" w:rsidRPr="00C931A2" w:rsidRDefault="00C160C6">
            <w:pPr>
              <w:numPr>
                <w:ilvl w:val="0"/>
                <w:numId w:val="3"/>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Joint Schedule 8 (Guarantee)</w:t>
            </w:r>
          </w:p>
          <w:p w:rsidR="00822FC2" w:rsidRPr="00C931A2" w:rsidRDefault="00C160C6">
            <w:pPr>
              <w:numPr>
                <w:ilvl w:val="0"/>
                <w:numId w:val="3"/>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Joint Schedule 9 (Minimum Standards of Reliability)</w:t>
            </w:r>
          </w:p>
          <w:p w:rsidR="00822FC2" w:rsidRPr="00C931A2" w:rsidRDefault="00C160C6">
            <w:pPr>
              <w:numPr>
                <w:ilvl w:val="0"/>
                <w:numId w:val="3"/>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Joint Schedule 10 (Rectification Plan)</w:t>
            </w:r>
          </w:p>
          <w:p w:rsidR="00822FC2" w:rsidRPr="00C931A2" w:rsidRDefault="00C160C6">
            <w:pPr>
              <w:numPr>
                <w:ilvl w:val="0"/>
                <w:numId w:val="3"/>
              </w:numPr>
              <w:pBdr>
                <w:top w:val="nil"/>
                <w:left w:val="nil"/>
                <w:bottom w:val="nil"/>
                <w:right w:val="nil"/>
                <w:between w:val="nil"/>
              </w:pBdr>
              <w:spacing w:after="0"/>
              <w:rPr>
                <w:color w:val="auto"/>
                <w:sz w:val="24"/>
                <w:szCs w:val="24"/>
                <w:highlight w:val="white"/>
              </w:rPr>
            </w:pPr>
            <w:r w:rsidRPr="00C931A2">
              <w:rPr>
                <w:rFonts w:ascii="Arial" w:eastAsia="Arial" w:hAnsi="Arial" w:cs="Arial"/>
                <w:color w:val="auto"/>
                <w:sz w:val="24"/>
                <w:szCs w:val="24"/>
                <w:highlight w:val="white"/>
              </w:rPr>
              <w:t>Joint Schedule 12 (Supply Chain Visibility)</w:t>
            </w:r>
          </w:p>
          <w:p w:rsidR="00822FC2" w:rsidRPr="00C931A2" w:rsidRDefault="00C160C6">
            <w:pPr>
              <w:numPr>
                <w:ilvl w:val="0"/>
                <w:numId w:val="5"/>
              </w:numPr>
              <w:pBdr>
                <w:top w:val="nil"/>
                <w:left w:val="nil"/>
                <w:bottom w:val="nil"/>
                <w:right w:val="nil"/>
                <w:between w:val="nil"/>
              </w:pBdr>
              <w:spacing w:after="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CCS Core Terms (version 3.0.4)</w:t>
            </w:r>
          </w:p>
          <w:p w:rsidR="00822FC2" w:rsidRPr="00C931A2" w:rsidRDefault="00C160C6">
            <w:pPr>
              <w:numPr>
                <w:ilvl w:val="0"/>
                <w:numId w:val="5"/>
              </w:numPr>
              <w:pBdr>
                <w:top w:val="nil"/>
                <w:left w:val="nil"/>
                <w:bottom w:val="nil"/>
                <w:right w:val="nil"/>
                <w:between w:val="nil"/>
              </w:pBdr>
              <w:spacing w:after="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 xml:space="preserve">Joint Schedule 5 (Corporate Social Responsibility) RM6013 </w:t>
            </w:r>
          </w:p>
          <w:p w:rsidR="00822FC2" w:rsidRPr="00C931A2" w:rsidRDefault="00C160C6">
            <w:pPr>
              <w:numPr>
                <w:ilvl w:val="0"/>
                <w:numId w:val="5"/>
              </w:numPr>
              <w:pBdr>
                <w:top w:val="nil"/>
                <w:left w:val="nil"/>
                <w:bottom w:val="nil"/>
                <w:right w:val="nil"/>
                <w:between w:val="nil"/>
              </w:pBdr>
              <w:spacing w:after="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 xml:space="preserve">Framework Schedule 2 (Framework Tender) RM6013 as long as any part of the Framework Tender that offers a better commercial position for CCS or Buyers (as decided by CCS) take precedence over the documents above </w:t>
            </w:r>
          </w:p>
          <w:p w:rsidR="00822FC2" w:rsidRPr="00C931A2" w:rsidRDefault="00822FC2">
            <w:pPr>
              <w:pBdr>
                <w:top w:val="nil"/>
                <w:left w:val="nil"/>
                <w:bottom w:val="nil"/>
                <w:right w:val="nil"/>
                <w:between w:val="nil"/>
              </w:pBdr>
              <w:spacing w:after="0" w:line="240" w:lineRule="auto"/>
              <w:ind w:left="360" w:hanging="360"/>
              <w:rPr>
                <w:rFonts w:ascii="Arial" w:eastAsia="Arial" w:hAnsi="Arial" w:cs="Arial"/>
                <w:color w:val="auto"/>
                <w:sz w:val="24"/>
                <w:szCs w:val="24"/>
                <w:highlight w:val="white"/>
              </w:rPr>
            </w:pPr>
          </w:p>
        </w:tc>
      </w:tr>
      <w:tr w:rsidR="00822FC2" w:rsidTr="00822FC2">
        <w:trPr>
          <w:trHeight w:val="940"/>
        </w:trPr>
        <w:tc>
          <w:tcPr>
            <w:cnfStyle w:val="000010000000" w:firstRow="0" w:lastRow="0" w:firstColumn="0" w:lastColumn="0" w:oddVBand="1" w:evenVBand="0" w:oddHBand="0" w:evenHBand="0" w:firstRowFirstColumn="0" w:firstRowLastColumn="0" w:lastRowFirstColumn="0" w:lastRowLastColumn="0"/>
            <w:tcW w:w="436" w:type="dxa"/>
            <w:vMerge w:val="restart"/>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vMerge w:val="restart"/>
          </w:tcPr>
          <w:p w:rsidR="00822FC2" w:rsidRDefault="00C160C6">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Framework Special Terms</w:t>
            </w:r>
          </w:p>
          <w:p w:rsidR="00822FC2" w:rsidRDefault="00822FC2">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p>
          <w:p w:rsidR="00822FC2" w:rsidRDefault="00822FC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p>
          <w:p w:rsidR="00822FC2" w:rsidRDefault="00822FC2">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p>
        </w:tc>
        <w:tc>
          <w:tcPr>
            <w:cnfStyle w:val="000010000000" w:firstRow="0" w:lastRow="0" w:firstColumn="0" w:lastColumn="0" w:oddVBand="1" w:evenVBand="0" w:oddHBand="0" w:evenHBand="0" w:firstRowFirstColumn="0" w:firstRowLastColumn="0" w:lastRowFirstColumn="0" w:lastRowLastColumn="0"/>
            <w:tcW w:w="8250" w:type="dxa"/>
          </w:tcPr>
          <w:p w:rsidR="00822FC2" w:rsidRDefault="00C160C6">
            <w:pPr>
              <w:rPr>
                <w:rFonts w:ascii="Arial" w:eastAsia="Arial" w:hAnsi="Arial" w:cs="Arial"/>
                <w:color w:val="000000"/>
                <w:sz w:val="24"/>
                <w:szCs w:val="24"/>
                <w:highlight w:val="white"/>
              </w:rPr>
            </w:pPr>
            <w:r>
              <w:rPr>
                <w:rFonts w:ascii="Arial" w:eastAsia="Arial" w:hAnsi="Arial" w:cs="Arial"/>
                <w:color w:val="222222"/>
                <w:sz w:val="24"/>
                <w:szCs w:val="24"/>
                <w:highlight w:val="white"/>
              </w:rPr>
              <w:t>Special Term 1 - Any adjustment to the Framework Prices granted by CCS in accordance with paragraph 4 of Framework Schedule 3 (Framework Prices) shall not exceed the Consumer Price Index (CPI) and paragraph 6.4 of Framework Schedule 3 shall be used for the calculation of CPI. For the avoidance of doubt the first sentence of paragraph 6.1 and all of paragraph 6.3 of Framework Schedule 3 shall not apply.</w:t>
            </w:r>
          </w:p>
        </w:tc>
      </w:tr>
      <w:tr w:rsidR="00822FC2" w:rsidTr="00822FC2">
        <w:trPr>
          <w:cnfStyle w:val="000000100000" w:firstRow="0" w:lastRow="0" w:firstColumn="0" w:lastColumn="0" w:oddVBand="0" w:evenVBand="0" w:oddHBand="1" w:evenHBand="0"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436" w:type="dxa"/>
            <w:vMerge/>
          </w:tcPr>
          <w:p w:rsidR="00822FC2" w:rsidRDefault="00822FC2">
            <w:pPr>
              <w:widowControl w:val="0"/>
              <w:pBdr>
                <w:top w:val="nil"/>
                <w:left w:val="nil"/>
                <w:bottom w:val="nil"/>
                <w:right w:val="nil"/>
                <w:between w:val="nil"/>
              </w:pBdr>
              <w:spacing w:after="0" w:line="240" w:lineRule="auto"/>
              <w:rPr>
                <w:rFonts w:ascii="Arial" w:eastAsia="Arial" w:hAnsi="Arial" w:cs="Arial"/>
                <w:sz w:val="24"/>
                <w:szCs w:val="24"/>
                <w:highlight w:val="white"/>
              </w:rPr>
            </w:pPr>
          </w:p>
        </w:tc>
        <w:tc>
          <w:tcPr>
            <w:tcW w:w="1844" w:type="dxa"/>
            <w:vMerge/>
          </w:tcPr>
          <w:p w:rsidR="00822FC2" w:rsidRDefault="00822FC2">
            <w:pPr>
              <w:widowControl w:val="0"/>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highlight w:val="white"/>
              </w:rPr>
            </w:pPr>
          </w:p>
        </w:tc>
        <w:tc>
          <w:tcPr>
            <w:cnfStyle w:val="000010000000" w:firstRow="0" w:lastRow="0" w:firstColumn="0" w:lastColumn="0" w:oddVBand="1" w:evenVBand="0" w:oddHBand="0" w:evenHBand="0" w:firstRowFirstColumn="0" w:firstRowLastColumn="0" w:lastRowFirstColumn="0" w:lastRowLastColumn="0"/>
            <w:tcW w:w="8250" w:type="dxa"/>
          </w:tcPr>
          <w:p w:rsidR="00822FC2" w:rsidRDefault="00C160C6">
            <w:pPr>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Special Term 2 - </w:t>
            </w:r>
            <w:r>
              <w:rPr>
                <w:color w:val="000000"/>
                <w:highlight w:val="white"/>
              </w:rPr>
              <w:t xml:space="preserve"> </w:t>
            </w:r>
            <w:r>
              <w:rPr>
                <w:rFonts w:ascii="Arial" w:eastAsia="Arial" w:hAnsi="Arial" w:cs="Arial"/>
                <w:color w:val="000000"/>
                <w:sz w:val="24"/>
                <w:szCs w:val="24"/>
                <w:highlight w:val="white"/>
              </w:rPr>
              <w:t>Clause 3.1.2 of the Core Terms does not apply</w:t>
            </w:r>
          </w:p>
        </w:tc>
      </w:tr>
      <w:tr w:rsidR="00822FC2" w:rsidTr="00822FC2">
        <w:trPr>
          <w:trHeight w:val="680"/>
        </w:trPr>
        <w:tc>
          <w:tcPr>
            <w:cnfStyle w:val="000010000000" w:firstRow="0" w:lastRow="0" w:firstColumn="0" w:lastColumn="0" w:oddVBand="1" w:evenVBand="0" w:oddHBand="0" w:evenHBand="0" w:firstRowFirstColumn="0" w:firstRowLastColumn="0" w:lastRowFirstColumn="0" w:lastRowLastColumn="0"/>
            <w:tcW w:w="436" w:type="dxa"/>
            <w:vMerge/>
          </w:tcPr>
          <w:p w:rsidR="00822FC2" w:rsidRDefault="00822FC2">
            <w:pPr>
              <w:widowControl w:val="0"/>
              <w:pBdr>
                <w:top w:val="nil"/>
                <w:left w:val="nil"/>
                <w:bottom w:val="nil"/>
                <w:right w:val="nil"/>
                <w:between w:val="nil"/>
              </w:pBdr>
              <w:spacing w:after="0" w:line="240" w:lineRule="auto"/>
              <w:rPr>
                <w:rFonts w:ascii="Arial" w:eastAsia="Arial" w:hAnsi="Arial" w:cs="Arial"/>
                <w:sz w:val="24"/>
                <w:szCs w:val="24"/>
                <w:highlight w:val="white"/>
              </w:rPr>
            </w:pPr>
          </w:p>
        </w:tc>
        <w:tc>
          <w:tcPr>
            <w:tcW w:w="1844" w:type="dxa"/>
            <w:vMerge/>
          </w:tcPr>
          <w:p w:rsidR="00822FC2" w:rsidRDefault="00822FC2">
            <w:pPr>
              <w:widowControl w:val="0"/>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highlight w:val="white"/>
              </w:rPr>
            </w:pPr>
          </w:p>
        </w:tc>
        <w:tc>
          <w:tcPr>
            <w:cnfStyle w:val="000010000000" w:firstRow="0" w:lastRow="0" w:firstColumn="0" w:lastColumn="0" w:oddVBand="1" w:evenVBand="0" w:oddHBand="0" w:evenHBand="0" w:firstRowFirstColumn="0" w:firstRowLastColumn="0" w:lastRowFirstColumn="0" w:lastRowLastColumn="0"/>
            <w:tcW w:w="8250" w:type="dxa"/>
          </w:tcPr>
          <w:p w:rsidR="00822FC2" w:rsidRDefault="00C160C6">
            <w:pPr>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Special Term 3 - Clause 3.2 of the Core Terms does not apply </w:t>
            </w:r>
          </w:p>
        </w:tc>
      </w:tr>
      <w:tr w:rsidR="00822FC2" w:rsidTr="00822FC2">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436" w:type="dxa"/>
            <w:vMerge/>
          </w:tcPr>
          <w:p w:rsidR="00822FC2" w:rsidRDefault="00822FC2">
            <w:pPr>
              <w:widowControl w:val="0"/>
              <w:pBdr>
                <w:top w:val="nil"/>
                <w:left w:val="nil"/>
                <w:bottom w:val="nil"/>
                <w:right w:val="nil"/>
                <w:between w:val="nil"/>
              </w:pBdr>
              <w:spacing w:after="0" w:line="240" w:lineRule="auto"/>
              <w:rPr>
                <w:rFonts w:ascii="Arial" w:eastAsia="Arial" w:hAnsi="Arial" w:cs="Arial"/>
                <w:sz w:val="24"/>
                <w:szCs w:val="24"/>
                <w:highlight w:val="white"/>
              </w:rPr>
            </w:pPr>
          </w:p>
        </w:tc>
        <w:tc>
          <w:tcPr>
            <w:tcW w:w="1844" w:type="dxa"/>
            <w:vMerge/>
          </w:tcPr>
          <w:p w:rsidR="00822FC2" w:rsidRDefault="00822FC2">
            <w:pPr>
              <w:widowControl w:val="0"/>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highlight w:val="white"/>
              </w:rPr>
            </w:pPr>
          </w:p>
        </w:tc>
        <w:tc>
          <w:tcPr>
            <w:cnfStyle w:val="000010000000" w:firstRow="0" w:lastRow="0" w:firstColumn="0" w:lastColumn="0" w:oddVBand="1" w:evenVBand="0" w:oddHBand="0" w:evenHBand="0" w:firstRowFirstColumn="0" w:firstRowLastColumn="0" w:lastRowFirstColumn="0" w:lastRowLastColumn="0"/>
            <w:tcW w:w="8250" w:type="dxa"/>
          </w:tcPr>
          <w:p w:rsidR="00822FC2" w:rsidRDefault="00C160C6">
            <w:pPr>
              <w:pBdr>
                <w:top w:val="nil"/>
                <w:left w:val="nil"/>
                <w:bottom w:val="nil"/>
                <w:right w:val="nil"/>
                <w:between w:val="nil"/>
              </w:pBdr>
              <w:spacing w:after="0" w:line="240" w:lineRule="auto"/>
              <w:ind w:left="360" w:hanging="360"/>
              <w:rPr>
                <w:rFonts w:ascii="Arial" w:eastAsia="Arial" w:hAnsi="Arial" w:cs="Arial"/>
                <w:color w:val="000000"/>
                <w:sz w:val="24"/>
                <w:szCs w:val="24"/>
                <w:highlight w:val="white"/>
              </w:rPr>
            </w:pPr>
            <w:r>
              <w:rPr>
                <w:rFonts w:ascii="Arial" w:eastAsia="Arial" w:hAnsi="Arial" w:cs="Arial"/>
                <w:color w:val="000000"/>
                <w:sz w:val="24"/>
                <w:szCs w:val="24"/>
                <w:highlight w:val="white"/>
              </w:rPr>
              <w:t>Special Term 4 - Clause 8.7 of the Core Terms does not apply;</w:t>
            </w:r>
          </w:p>
        </w:tc>
      </w:tr>
      <w:tr w:rsidR="00822FC2" w:rsidTr="00822FC2">
        <w:trPr>
          <w:trHeight w:val="240"/>
        </w:trPr>
        <w:tc>
          <w:tcPr>
            <w:cnfStyle w:val="000010000000" w:firstRow="0" w:lastRow="0" w:firstColumn="0" w:lastColumn="0" w:oddVBand="1" w:evenVBand="0" w:oddHBand="0" w:evenHBand="0" w:firstRowFirstColumn="0" w:firstRowLastColumn="0" w:lastRowFirstColumn="0" w:lastRowLastColumn="0"/>
            <w:tcW w:w="436" w:type="dxa"/>
            <w:vMerge/>
          </w:tcPr>
          <w:p w:rsidR="00822FC2" w:rsidRDefault="00822FC2">
            <w:pPr>
              <w:widowControl w:val="0"/>
              <w:pBdr>
                <w:top w:val="nil"/>
                <w:left w:val="nil"/>
                <w:bottom w:val="nil"/>
                <w:right w:val="nil"/>
                <w:between w:val="nil"/>
              </w:pBdr>
              <w:spacing w:after="0" w:line="240" w:lineRule="auto"/>
              <w:rPr>
                <w:rFonts w:ascii="Arial" w:eastAsia="Arial" w:hAnsi="Arial" w:cs="Arial"/>
                <w:color w:val="000000"/>
                <w:sz w:val="24"/>
                <w:szCs w:val="24"/>
                <w:highlight w:val="white"/>
              </w:rPr>
            </w:pPr>
          </w:p>
        </w:tc>
        <w:tc>
          <w:tcPr>
            <w:tcW w:w="1844" w:type="dxa"/>
            <w:vMerge/>
          </w:tcPr>
          <w:p w:rsidR="00822FC2" w:rsidRDefault="00822FC2">
            <w:pPr>
              <w:widowControl w:val="0"/>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highlight w:val="white"/>
              </w:rPr>
            </w:pPr>
          </w:p>
        </w:tc>
        <w:tc>
          <w:tcPr>
            <w:cnfStyle w:val="000010000000" w:firstRow="0" w:lastRow="0" w:firstColumn="0" w:lastColumn="0" w:oddVBand="1" w:evenVBand="0" w:oddHBand="0" w:evenHBand="0" w:firstRowFirstColumn="0" w:firstRowLastColumn="0" w:lastRowFirstColumn="0" w:lastRowLastColumn="0"/>
            <w:tcW w:w="8250" w:type="dxa"/>
          </w:tcPr>
          <w:p w:rsidR="00822FC2" w:rsidRDefault="00C160C6" w:rsidP="00C931A2">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Special Term 5 - Clause 10.2 of the Core Term does not apply to the Buyer extending the Hire Period of any Equipment;</w:t>
            </w:r>
          </w:p>
        </w:tc>
      </w:tr>
      <w:tr w:rsidR="00822FC2" w:rsidTr="00822FC2">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436" w:type="dxa"/>
            <w:vMerge/>
          </w:tcPr>
          <w:p w:rsidR="00822FC2" w:rsidRDefault="00822FC2">
            <w:pPr>
              <w:widowControl w:val="0"/>
              <w:pBdr>
                <w:top w:val="nil"/>
                <w:left w:val="nil"/>
                <w:bottom w:val="nil"/>
                <w:right w:val="nil"/>
                <w:between w:val="nil"/>
              </w:pBdr>
              <w:spacing w:after="0" w:line="240" w:lineRule="auto"/>
              <w:rPr>
                <w:rFonts w:ascii="Arial" w:eastAsia="Arial" w:hAnsi="Arial" w:cs="Arial"/>
                <w:color w:val="000000"/>
                <w:sz w:val="24"/>
                <w:szCs w:val="24"/>
                <w:highlight w:val="white"/>
              </w:rPr>
            </w:pPr>
          </w:p>
        </w:tc>
        <w:tc>
          <w:tcPr>
            <w:tcW w:w="1844" w:type="dxa"/>
            <w:vMerge/>
          </w:tcPr>
          <w:p w:rsidR="00822FC2" w:rsidRDefault="00822FC2">
            <w:pPr>
              <w:widowControl w:val="0"/>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highlight w:val="white"/>
              </w:rPr>
            </w:pPr>
          </w:p>
        </w:tc>
        <w:tc>
          <w:tcPr>
            <w:cnfStyle w:val="000010000000" w:firstRow="0" w:lastRow="0" w:firstColumn="0" w:lastColumn="0" w:oddVBand="1" w:evenVBand="0" w:oddHBand="0" w:evenHBand="0" w:firstRowFirstColumn="0" w:firstRowLastColumn="0" w:lastRowFirstColumn="0" w:lastRowLastColumn="0"/>
            <w:tcW w:w="8250" w:type="dxa"/>
          </w:tcPr>
          <w:p w:rsidR="00822FC2" w:rsidRDefault="00C160C6" w:rsidP="00C931A2">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Special Term 6 - Clause 10.3.2 of the Core Term does not apply to the Buyer terminating the hire of any Equipment; </w:t>
            </w:r>
          </w:p>
        </w:tc>
      </w:tr>
      <w:tr w:rsidR="00822FC2" w:rsidTr="00822FC2">
        <w:trPr>
          <w:trHeight w:val="240"/>
        </w:trPr>
        <w:tc>
          <w:tcPr>
            <w:cnfStyle w:val="000010000000" w:firstRow="0" w:lastRow="0" w:firstColumn="0" w:lastColumn="0" w:oddVBand="1" w:evenVBand="0" w:oddHBand="0" w:evenHBand="0" w:firstRowFirstColumn="0" w:firstRowLastColumn="0" w:lastRowFirstColumn="0" w:lastRowLastColumn="0"/>
            <w:tcW w:w="436" w:type="dxa"/>
            <w:vMerge/>
          </w:tcPr>
          <w:p w:rsidR="00822FC2" w:rsidRDefault="00822FC2">
            <w:pPr>
              <w:widowControl w:val="0"/>
              <w:pBdr>
                <w:top w:val="nil"/>
                <w:left w:val="nil"/>
                <w:bottom w:val="nil"/>
                <w:right w:val="nil"/>
                <w:between w:val="nil"/>
              </w:pBdr>
              <w:spacing w:after="0" w:line="240" w:lineRule="auto"/>
              <w:rPr>
                <w:rFonts w:ascii="Arial" w:eastAsia="Arial" w:hAnsi="Arial" w:cs="Arial"/>
                <w:color w:val="000000"/>
                <w:sz w:val="24"/>
                <w:szCs w:val="24"/>
                <w:highlight w:val="white"/>
              </w:rPr>
            </w:pPr>
          </w:p>
        </w:tc>
        <w:tc>
          <w:tcPr>
            <w:tcW w:w="1844" w:type="dxa"/>
            <w:vMerge/>
          </w:tcPr>
          <w:p w:rsidR="00822FC2" w:rsidRDefault="00822FC2">
            <w:pPr>
              <w:widowControl w:val="0"/>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highlight w:val="white"/>
              </w:rPr>
            </w:pPr>
          </w:p>
        </w:tc>
        <w:tc>
          <w:tcPr>
            <w:cnfStyle w:val="000010000000" w:firstRow="0" w:lastRow="0" w:firstColumn="0" w:lastColumn="0" w:oddVBand="1" w:evenVBand="0" w:oddHBand="0" w:evenHBand="0" w:firstRowFirstColumn="0" w:firstRowLastColumn="0" w:lastRowFirstColumn="0" w:lastRowLastColumn="0"/>
            <w:tcW w:w="8250" w:type="dxa"/>
          </w:tcPr>
          <w:p w:rsidR="00822FC2" w:rsidRDefault="00C160C6" w:rsidP="00C931A2">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Special Term 7- Clause 10.5.2 of the Core Term does not apply where the Buyer must pay a Settlement Sum, a Termination Sum or any amount under paragraph 10 (Consequences of expiry or termination);</w:t>
            </w:r>
          </w:p>
        </w:tc>
      </w:tr>
      <w:tr w:rsidR="00822FC2" w:rsidTr="00822FC2">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436" w:type="dxa"/>
            <w:vMerge/>
          </w:tcPr>
          <w:p w:rsidR="00822FC2" w:rsidRDefault="00822FC2">
            <w:pPr>
              <w:widowControl w:val="0"/>
              <w:pBdr>
                <w:top w:val="nil"/>
                <w:left w:val="nil"/>
                <w:bottom w:val="nil"/>
                <w:right w:val="nil"/>
                <w:between w:val="nil"/>
              </w:pBdr>
              <w:spacing w:after="0" w:line="240" w:lineRule="auto"/>
              <w:rPr>
                <w:rFonts w:ascii="Arial" w:eastAsia="Arial" w:hAnsi="Arial" w:cs="Arial"/>
                <w:color w:val="000000"/>
                <w:sz w:val="24"/>
                <w:szCs w:val="24"/>
                <w:highlight w:val="white"/>
              </w:rPr>
            </w:pPr>
          </w:p>
        </w:tc>
        <w:tc>
          <w:tcPr>
            <w:tcW w:w="1844" w:type="dxa"/>
            <w:vMerge/>
          </w:tcPr>
          <w:p w:rsidR="00822FC2" w:rsidRDefault="00822FC2">
            <w:pPr>
              <w:widowControl w:val="0"/>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highlight w:val="white"/>
              </w:rPr>
            </w:pPr>
          </w:p>
        </w:tc>
        <w:tc>
          <w:tcPr>
            <w:cnfStyle w:val="000010000000" w:firstRow="0" w:lastRow="0" w:firstColumn="0" w:lastColumn="0" w:oddVBand="1" w:evenVBand="0" w:oddHBand="0" w:evenHBand="0" w:firstRowFirstColumn="0" w:firstRowLastColumn="0" w:lastRowFirstColumn="0" w:lastRowLastColumn="0"/>
            <w:tcW w:w="8250" w:type="dxa"/>
          </w:tcPr>
          <w:p w:rsidR="00822FC2" w:rsidRPr="00C931A2" w:rsidRDefault="00C160C6" w:rsidP="00C931A2">
            <w:pPr>
              <w:pBdr>
                <w:top w:val="nil"/>
                <w:left w:val="nil"/>
                <w:bottom w:val="nil"/>
                <w:right w:val="nil"/>
                <w:between w:val="nil"/>
              </w:pBdr>
              <w:spacing w:after="0" w:line="240" w:lineRule="auto"/>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Special Term 8 - Within Joint Schedule 5 (Corporate Social Responsibility); Paragraph 3 Modern Slavery, Child Labour and Inhumane Treatment:  3.2 The Supplier, CCS and the Buyer shall agree to the Service Level Agreement for Modern Slavery at Annex 1 which sets out the principles guiding the Parties’ behaviour to address risks and instances of Modern Slavery and Child Labour abuses within supply chains associated with the subject matter of the Contract; and</w:t>
            </w:r>
          </w:p>
        </w:tc>
      </w:tr>
      <w:tr w:rsidR="00822FC2" w:rsidTr="00822FC2">
        <w:trPr>
          <w:trHeight w:val="240"/>
        </w:trPr>
        <w:tc>
          <w:tcPr>
            <w:cnfStyle w:val="000010000000" w:firstRow="0" w:lastRow="0" w:firstColumn="0" w:lastColumn="0" w:oddVBand="1" w:evenVBand="0" w:oddHBand="0" w:evenHBand="0" w:firstRowFirstColumn="0" w:firstRowLastColumn="0" w:lastRowFirstColumn="0" w:lastRowLastColumn="0"/>
            <w:tcW w:w="436" w:type="dxa"/>
            <w:vMerge/>
          </w:tcPr>
          <w:p w:rsidR="00822FC2" w:rsidRDefault="00822FC2">
            <w:pPr>
              <w:widowControl w:val="0"/>
              <w:pBdr>
                <w:top w:val="nil"/>
                <w:left w:val="nil"/>
                <w:bottom w:val="nil"/>
                <w:right w:val="nil"/>
                <w:between w:val="nil"/>
              </w:pBdr>
              <w:spacing w:after="0" w:line="240" w:lineRule="auto"/>
              <w:rPr>
                <w:rFonts w:ascii="Arial" w:eastAsia="Arial" w:hAnsi="Arial" w:cs="Arial"/>
                <w:color w:val="000000"/>
                <w:sz w:val="24"/>
                <w:szCs w:val="24"/>
                <w:highlight w:val="white"/>
              </w:rPr>
            </w:pPr>
          </w:p>
        </w:tc>
        <w:tc>
          <w:tcPr>
            <w:tcW w:w="1844" w:type="dxa"/>
            <w:vMerge/>
          </w:tcPr>
          <w:p w:rsidR="00822FC2" w:rsidRDefault="00822FC2">
            <w:pPr>
              <w:widowControl w:val="0"/>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highlight w:val="white"/>
              </w:rPr>
            </w:pPr>
          </w:p>
        </w:tc>
        <w:tc>
          <w:tcPr>
            <w:cnfStyle w:val="000010000000" w:firstRow="0" w:lastRow="0" w:firstColumn="0" w:lastColumn="0" w:oddVBand="1" w:evenVBand="0" w:oddHBand="0" w:evenHBand="0" w:firstRowFirstColumn="0" w:firstRowLastColumn="0" w:lastRowFirstColumn="0" w:lastRowLastColumn="0"/>
            <w:tcW w:w="8250" w:type="dxa"/>
          </w:tcPr>
          <w:p w:rsidR="00822FC2" w:rsidRPr="00C931A2" w:rsidRDefault="00C160C6" w:rsidP="00C931A2">
            <w:pPr>
              <w:pBdr>
                <w:top w:val="nil"/>
                <w:left w:val="nil"/>
                <w:bottom w:val="nil"/>
                <w:right w:val="nil"/>
                <w:between w:val="nil"/>
              </w:pBdr>
              <w:spacing w:after="0" w:line="240" w:lineRule="auto"/>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 xml:space="preserve">Special Term 9 - Within Joint Schedule 5 (Corporate Social Responsibility); Insertion of Annex 1: Service Level Agreement for Modern Slavery. </w:t>
            </w:r>
          </w:p>
        </w:tc>
      </w:tr>
      <w:tr w:rsidR="00822FC2" w:rsidTr="00822FC2">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Framework Prices </w:t>
            </w:r>
          </w:p>
        </w:tc>
        <w:tc>
          <w:tcPr>
            <w:cnfStyle w:val="000010000000" w:firstRow="0" w:lastRow="0" w:firstColumn="0" w:lastColumn="0" w:oddVBand="1" w:evenVBand="0" w:oddHBand="0" w:evenHBand="0" w:firstRowFirstColumn="0" w:firstRowLastColumn="0" w:lastRowFirstColumn="0" w:lastRowLastColumn="0"/>
            <w:tcW w:w="8250" w:type="dxa"/>
          </w:tcPr>
          <w:p w:rsidR="00822FC2" w:rsidRPr="00C931A2" w:rsidRDefault="00C160C6" w:rsidP="00C931A2">
            <w:pPr>
              <w:pBdr>
                <w:top w:val="nil"/>
                <w:left w:val="nil"/>
                <w:bottom w:val="nil"/>
                <w:right w:val="nil"/>
                <w:between w:val="nil"/>
              </w:pBdr>
              <w:spacing w:after="0" w:line="240" w:lineRule="auto"/>
              <w:rPr>
                <w:rFonts w:ascii="Arial" w:eastAsia="Arial" w:hAnsi="Arial" w:cs="Arial"/>
                <w:color w:val="auto"/>
                <w:sz w:val="24"/>
                <w:szCs w:val="24"/>
                <w:highlight w:val="white"/>
              </w:rPr>
            </w:pPr>
            <w:bookmarkStart w:id="1" w:name="_gjdgxs" w:colFirst="0" w:colLast="0"/>
            <w:bookmarkEnd w:id="1"/>
            <w:r w:rsidRPr="00C931A2">
              <w:rPr>
                <w:rFonts w:ascii="Arial" w:eastAsia="Arial" w:hAnsi="Arial" w:cs="Arial"/>
                <w:color w:val="auto"/>
                <w:sz w:val="24"/>
                <w:szCs w:val="24"/>
                <w:highlight w:val="white"/>
              </w:rPr>
              <w:t xml:space="preserve">Any adjustment to the Framework Prices granted by CCS in accordance with paragraph 4 of Framework Schedule 3 (Framework Prices) shall not exceed the Consumer Price Index (CPI) and paragraph 6.4 shall be used for the calculation of CPI. </w:t>
            </w:r>
            <w:r w:rsidRPr="00C931A2">
              <w:rPr>
                <w:rFonts w:ascii="Arial" w:eastAsia="Arial" w:hAnsi="Arial" w:cs="Arial"/>
                <w:b/>
                <w:color w:val="auto"/>
                <w:sz w:val="24"/>
                <w:szCs w:val="24"/>
                <w:highlight w:val="yellow"/>
              </w:rPr>
              <w:t xml:space="preserve">[Insert </w:t>
            </w:r>
            <w:r w:rsidRPr="00C931A2">
              <w:rPr>
                <w:rFonts w:ascii="Arial" w:eastAsia="Arial" w:hAnsi="Arial" w:cs="Arial"/>
                <w:color w:val="auto"/>
                <w:sz w:val="24"/>
                <w:szCs w:val="24"/>
                <w:highlight w:val="white"/>
              </w:rPr>
              <w:t>information about the prices]</w:t>
            </w:r>
          </w:p>
          <w:p w:rsidR="00822FC2" w:rsidRPr="00C931A2" w:rsidRDefault="00C160C6" w:rsidP="00C931A2">
            <w:pPr>
              <w:pBdr>
                <w:top w:val="nil"/>
                <w:left w:val="nil"/>
                <w:bottom w:val="nil"/>
                <w:right w:val="nil"/>
                <w:between w:val="nil"/>
              </w:pBdr>
              <w:spacing w:after="0" w:line="240" w:lineRule="auto"/>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Details in Framework Schedule 3 (Framework Prices)</w:t>
            </w:r>
          </w:p>
        </w:tc>
      </w:tr>
      <w:tr w:rsidR="00822FC2" w:rsidTr="00822FC2">
        <w:trPr>
          <w:trHeight w:val="4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Insurance</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rsidR="00822FC2" w:rsidRDefault="00C160C6" w:rsidP="00C931A2">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Details in Annex of Joint Schedule 3 (Insurance Requirements).</w:t>
            </w:r>
          </w:p>
        </w:tc>
      </w:tr>
      <w:tr w:rsidR="00822FC2" w:rsidTr="00822FC2">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rsidP="00C931A2">
            <w:pPr>
              <w:pBdr>
                <w:top w:val="nil"/>
                <w:left w:val="nil"/>
                <w:bottom w:val="nil"/>
                <w:right w:val="nil"/>
                <w:between w:val="nil"/>
              </w:pBd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Cyber </w:t>
            </w:r>
          </w:p>
          <w:p w:rsidR="00822FC2" w:rsidRDefault="00C160C6" w:rsidP="00C931A2">
            <w:pPr>
              <w:pBdr>
                <w:top w:val="nil"/>
                <w:left w:val="nil"/>
                <w:bottom w:val="nil"/>
                <w:right w:val="nil"/>
                <w:between w:val="nil"/>
              </w:pBd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Essentials Certification</w:t>
            </w:r>
          </w:p>
        </w:tc>
        <w:tc>
          <w:tcPr>
            <w:cnfStyle w:val="000010000000" w:firstRow="0" w:lastRow="0" w:firstColumn="0" w:lastColumn="0" w:oddVBand="1" w:evenVBand="0" w:oddHBand="0" w:evenHBand="0" w:firstRowFirstColumn="0" w:firstRowLastColumn="0" w:lastRowFirstColumn="0" w:lastRowLastColumn="0"/>
            <w:tcW w:w="8250" w:type="dxa"/>
          </w:tcPr>
          <w:p w:rsidR="00822FC2" w:rsidRDefault="00C160C6" w:rsidP="00C931A2">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Cyber Essentials Scheme Basic Certificate (or equivalent). Details in Framework Schedule F9 (Cyber Essentials Scheme)</w:t>
            </w:r>
          </w:p>
        </w:tc>
      </w:tr>
      <w:tr w:rsidR="00822FC2" w:rsidTr="00822FC2">
        <w:trPr>
          <w:trHeight w:val="4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rsidP="00C931A2">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Management Charge</w:t>
            </w:r>
          </w:p>
        </w:tc>
        <w:tc>
          <w:tcPr>
            <w:cnfStyle w:val="000010000000" w:firstRow="0" w:lastRow="0" w:firstColumn="0" w:lastColumn="0" w:oddVBand="1" w:evenVBand="0" w:oddHBand="0" w:evenHBand="0" w:firstRowFirstColumn="0" w:firstRowLastColumn="0" w:lastRowFirstColumn="0" w:lastRowLastColumn="0"/>
            <w:tcW w:w="8250" w:type="dxa"/>
          </w:tcPr>
          <w:p w:rsidR="00822FC2" w:rsidRDefault="00C160C6" w:rsidP="00C931A2">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The Supplier will pay, excluding VAT, 1% of all the Charges for the Deliverables invoiced to the Buyer under all Call-Off Contracts excluding any charges payable by the Buyer to the Supplier as a result of damage caused to Equipment due to a fault of the Buyer pursuant to Call-Off Schedule 232 (Vehicle Hire Terms). </w:t>
            </w:r>
          </w:p>
        </w:tc>
      </w:tr>
      <w:tr w:rsidR="00822FC2" w:rsidTr="00822FC2">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rsidP="00C931A2">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Supplier </w:t>
            </w:r>
          </w:p>
          <w:p w:rsidR="00822FC2" w:rsidRDefault="00C160C6" w:rsidP="00C931A2">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Framework</w:t>
            </w:r>
          </w:p>
          <w:p w:rsidR="00822FC2" w:rsidRDefault="00C160C6" w:rsidP="00C931A2">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Manager</w:t>
            </w:r>
          </w:p>
        </w:tc>
        <w:tc>
          <w:tcPr>
            <w:cnfStyle w:val="000010000000" w:firstRow="0" w:lastRow="0" w:firstColumn="0" w:lastColumn="0" w:oddVBand="1" w:evenVBand="0" w:oddHBand="0" w:evenHBand="0" w:firstRowFirstColumn="0" w:firstRowLastColumn="0" w:lastRowFirstColumn="0" w:lastRowLastColumn="0"/>
            <w:tcW w:w="8250" w:type="dxa"/>
          </w:tcPr>
          <w:p w:rsidR="00822FC2" w:rsidRPr="00C931A2" w:rsidRDefault="00C160C6">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name]</w:t>
            </w:r>
          </w:p>
          <w:p w:rsidR="00822FC2" w:rsidRPr="00C931A2" w:rsidRDefault="00C160C6">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job title]</w:t>
            </w:r>
          </w:p>
          <w:p w:rsidR="00822FC2" w:rsidRPr="00C931A2" w:rsidRDefault="00C160C6">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email address]</w:t>
            </w:r>
          </w:p>
          <w:p w:rsidR="00822FC2" w:rsidRPr="00C931A2" w:rsidRDefault="00C160C6">
            <w:pPr>
              <w:rPr>
                <w:rFonts w:ascii="Arial" w:eastAsia="Arial" w:hAnsi="Arial" w:cs="Arial"/>
                <w:color w:val="auto"/>
                <w:sz w:val="24"/>
                <w:szCs w:val="24"/>
                <w:highlight w:val="white"/>
              </w:rPr>
            </w:pP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phone number]</w:t>
            </w:r>
          </w:p>
        </w:tc>
      </w:tr>
      <w:tr w:rsidR="00C931A2" w:rsidTr="00822FC2">
        <w:trPr>
          <w:trHeight w:val="560"/>
        </w:trPr>
        <w:tc>
          <w:tcPr>
            <w:cnfStyle w:val="000010000000" w:firstRow="0" w:lastRow="0" w:firstColumn="0" w:lastColumn="0" w:oddVBand="1" w:evenVBand="0" w:oddHBand="0" w:evenHBand="0" w:firstRowFirstColumn="0" w:firstRowLastColumn="0" w:lastRowFirstColumn="0" w:lastRowLastColumn="0"/>
            <w:tcW w:w="436" w:type="dxa"/>
          </w:tcPr>
          <w:p w:rsidR="00C931A2" w:rsidRDefault="00C931A2" w:rsidP="00C931A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C931A2" w:rsidRDefault="00C931A2" w:rsidP="00C931A2">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Supplier </w:t>
            </w:r>
          </w:p>
          <w:p w:rsidR="00C931A2" w:rsidRDefault="00C931A2" w:rsidP="00C931A2">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name]</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job title]</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email address]</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phone number]</w:t>
            </w:r>
          </w:p>
        </w:tc>
      </w:tr>
      <w:tr w:rsidR="00C931A2" w:rsidTr="00822FC2">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436" w:type="dxa"/>
          </w:tcPr>
          <w:p w:rsidR="00C931A2" w:rsidRDefault="00C931A2" w:rsidP="00C931A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C931A2" w:rsidRDefault="00C931A2" w:rsidP="00C931A2">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Supplier </w:t>
            </w:r>
          </w:p>
          <w:p w:rsidR="00C931A2" w:rsidRDefault="00C931A2" w:rsidP="00C931A2">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Compliance Officer</w:t>
            </w:r>
          </w:p>
        </w:tc>
        <w:tc>
          <w:tcPr>
            <w:cnfStyle w:val="000010000000" w:firstRow="0" w:lastRow="0" w:firstColumn="0" w:lastColumn="0" w:oddVBand="1" w:evenVBand="0" w:oddHBand="0" w:evenHBand="0" w:firstRowFirstColumn="0" w:firstRowLastColumn="0" w:lastRowFirstColumn="0" w:lastRowLastColumn="0"/>
            <w:tcW w:w="8250" w:type="dxa"/>
          </w:tcPr>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name]</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job title]</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lastRenderedPageBreak/>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email address]</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phone number]</w:t>
            </w:r>
          </w:p>
        </w:tc>
      </w:tr>
      <w:tr w:rsidR="00C931A2" w:rsidTr="00822FC2">
        <w:trPr>
          <w:trHeight w:val="720"/>
        </w:trPr>
        <w:tc>
          <w:tcPr>
            <w:cnfStyle w:val="000010000000" w:firstRow="0" w:lastRow="0" w:firstColumn="0" w:lastColumn="0" w:oddVBand="1" w:evenVBand="0" w:oddHBand="0" w:evenHBand="0" w:firstRowFirstColumn="0" w:firstRowLastColumn="0" w:lastRowFirstColumn="0" w:lastRowLastColumn="0"/>
            <w:tcW w:w="436" w:type="dxa"/>
          </w:tcPr>
          <w:p w:rsidR="00C931A2" w:rsidRDefault="00C931A2" w:rsidP="00C931A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C931A2" w:rsidRDefault="00C931A2" w:rsidP="00C931A2">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Supplier Data Protection </w:t>
            </w:r>
          </w:p>
          <w:p w:rsidR="00C931A2" w:rsidRDefault="00C931A2" w:rsidP="00C931A2">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Officer</w:t>
            </w:r>
          </w:p>
        </w:tc>
        <w:tc>
          <w:tcPr>
            <w:cnfStyle w:val="000010000000" w:firstRow="0" w:lastRow="0" w:firstColumn="0" w:lastColumn="0" w:oddVBand="1" w:evenVBand="0" w:oddHBand="0" w:evenHBand="0" w:firstRowFirstColumn="0" w:firstRowLastColumn="0" w:lastRowFirstColumn="0" w:lastRowLastColumn="0"/>
            <w:tcW w:w="8250" w:type="dxa"/>
          </w:tcPr>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name]</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job title]</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email address]</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phone number]</w:t>
            </w:r>
          </w:p>
        </w:tc>
      </w:tr>
      <w:tr w:rsidR="00C931A2" w:rsidTr="00822FC2">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rsidR="00C931A2" w:rsidRDefault="00C931A2" w:rsidP="00C931A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C931A2" w:rsidRDefault="00C931A2" w:rsidP="00C931A2">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Supplier </w:t>
            </w:r>
          </w:p>
          <w:p w:rsidR="00C931A2" w:rsidRDefault="00C931A2" w:rsidP="00C931A2">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Marketing Contact</w:t>
            </w:r>
          </w:p>
        </w:tc>
        <w:tc>
          <w:tcPr>
            <w:cnfStyle w:val="000010000000" w:firstRow="0" w:lastRow="0" w:firstColumn="0" w:lastColumn="0" w:oddVBand="1" w:evenVBand="0" w:oddHBand="0" w:evenHBand="0" w:firstRowFirstColumn="0" w:firstRowLastColumn="0" w:lastRowFirstColumn="0" w:lastRowLastColumn="0"/>
            <w:tcW w:w="8250" w:type="dxa"/>
          </w:tcPr>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name]</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job title]</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color w:val="auto"/>
                <w:sz w:val="24"/>
                <w:szCs w:val="24"/>
                <w:highlight w:val="yellow"/>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email address]</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rPr>
              <w:t xml:space="preserve"> </w:t>
            </w:r>
            <w:r w:rsidRPr="00C931A2">
              <w:rPr>
                <w:rFonts w:ascii="Arial" w:eastAsia="Arial" w:hAnsi="Arial" w:cs="Arial"/>
                <w:color w:val="auto"/>
                <w:sz w:val="24"/>
                <w:szCs w:val="24"/>
                <w:highlight w:val="white"/>
              </w:rPr>
              <w:t>phone number]</w:t>
            </w:r>
          </w:p>
        </w:tc>
      </w:tr>
      <w:tr w:rsidR="00822FC2" w:rsidTr="00822FC2">
        <w:trPr>
          <w:trHeight w:val="132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rsidP="00C931A2">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Key Subcontractors</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rsidR="00822FC2" w:rsidRPr="00C931A2" w:rsidRDefault="00C160C6">
            <w:pPr>
              <w:spacing w:before="120" w:after="120"/>
              <w:rPr>
                <w:rFonts w:ascii="Arial" w:eastAsia="Arial" w:hAnsi="Arial" w:cs="Arial"/>
                <w:b/>
                <w:color w:val="auto"/>
                <w:sz w:val="24"/>
                <w:szCs w:val="24"/>
                <w:highlight w:val="white"/>
              </w:rPr>
            </w:pPr>
            <w:r w:rsidRPr="00C931A2">
              <w:rPr>
                <w:rFonts w:ascii="Arial" w:eastAsia="Arial" w:hAnsi="Arial" w:cs="Arial"/>
                <w:b/>
                <w:color w:val="auto"/>
                <w:sz w:val="24"/>
                <w:szCs w:val="24"/>
                <w:highlight w:val="white"/>
              </w:rPr>
              <w:t>Key Subcontractor 1</w:t>
            </w:r>
          </w:p>
          <w:p w:rsidR="00822FC2" w:rsidRPr="00C931A2" w:rsidRDefault="00C160C6">
            <w:pPr>
              <w:spacing w:before="120" w:after="12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Name (Registered name if registered) [</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white"/>
              </w:rPr>
              <w:t xml:space="preserve"> name]</w:t>
            </w:r>
          </w:p>
          <w:p w:rsidR="00822FC2" w:rsidRPr="00C931A2" w:rsidRDefault="00C160C6">
            <w:pPr>
              <w:spacing w:before="120" w:after="12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Registration number (if registered) [</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white"/>
              </w:rPr>
              <w:t xml:space="preserve"> number]</w:t>
            </w:r>
          </w:p>
          <w:p w:rsidR="00822FC2" w:rsidRPr="00C931A2" w:rsidRDefault="00C160C6">
            <w:pPr>
              <w:spacing w:before="120" w:after="120"/>
              <w:rPr>
                <w:rFonts w:ascii="Arial" w:eastAsia="Arial" w:hAnsi="Arial" w:cs="Arial"/>
                <w:color w:val="auto"/>
                <w:sz w:val="24"/>
                <w:szCs w:val="24"/>
                <w:highlight w:val="white"/>
              </w:rPr>
            </w:pPr>
            <w:r w:rsidRPr="00C931A2">
              <w:rPr>
                <w:rFonts w:ascii="Arial" w:eastAsia="Arial" w:hAnsi="Arial" w:cs="Arial"/>
                <w:color w:val="auto"/>
                <w:sz w:val="24"/>
                <w:szCs w:val="24"/>
                <w:highlight w:val="white"/>
              </w:rPr>
              <w:t>Role of Subcontractor [</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white"/>
              </w:rPr>
              <w:t xml:space="preserve"> role]</w:t>
            </w:r>
          </w:p>
          <w:p w:rsidR="00822FC2" w:rsidRPr="00C931A2" w:rsidRDefault="00C160C6">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t>[</w:t>
            </w:r>
            <w:r w:rsidRPr="00C931A2">
              <w:rPr>
                <w:rFonts w:ascii="Arial" w:eastAsia="Arial" w:hAnsi="Arial" w:cs="Arial"/>
                <w:b/>
                <w:color w:val="auto"/>
                <w:sz w:val="24"/>
                <w:szCs w:val="24"/>
                <w:highlight w:val="yellow"/>
              </w:rPr>
              <w:t>Guidance</w:t>
            </w:r>
            <w:r w:rsidRPr="00C931A2">
              <w:rPr>
                <w:rFonts w:ascii="Arial" w:eastAsia="Arial" w:hAnsi="Arial" w:cs="Arial"/>
                <w:b/>
                <w:color w:val="auto"/>
                <w:sz w:val="24"/>
                <w:szCs w:val="24"/>
                <w:highlight w:val="white"/>
              </w:rPr>
              <w:t xml:space="preserve">: </w:t>
            </w:r>
            <w:r w:rsidRPr="00C931A2">
              <w:rPr>
                <w:rFonts w:ascii="Arial" w:eastAsia="Arial" w:hAnsi="Arial" w:cs="Arial"/>
                <w:color w:val="auto"/>
                <w:sz w:val="24"/>
                <w:szCs w:val="24"/>
                <w:highlight w:val="white"/>
              </w:rPr>
              <w:t>copy above lines as needed]</w:t>
            </w:r>
          </w:p>
        </w:tc>
      </w:tr>
      <w:tr w:rsidR="00822FC2" w:rsidTr="00822FC2">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rsidR="00822FC2" w:rsidRDefault="00822FC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822FC2" w:rsidRDefault="00C160C6" w:rsidP="00C931A2">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CCS </w:t>
            </w:r>
          </w:p>
          <w:p w:rsidR="00822FC2" w:rsidRDefault="00C160C6" w:rsidP="00C931A2">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rsidR="00822FC2" w:rsidRPr="00C931A2" w:rsidRDefault="00C160C6">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t>[</w:t>
            </w:r>
            <w:r w:rsidRPr="00C931A2">
              <w:rPr>
                <w:rFonts w:ascii="Arial" w:eastAsia="Arial" w:hAnsi="Arial" w:cs="Arial"/>
                <w:b/>
                <w:color w:val="auto"/>
                <w:sz w:val="24"/>
                <w:szCs w:val="24"/>
                <w:highlight w:val="yellow"/>
              </w:rPr>
              <w:t>Insert</w:t>
            </w:r>
            <w:r w:rsidRPr="00C931A2">
              <w:rPr>
                <w:rFonts w:ascii="Arial" w:eastAsia="Arial" w:hAnsi="Arial" w:cs="Arial"/>
                <w:b/>
                <w:color w:val="auto"/>
                <w:sz w:val="24"/>
                <w:szCs w:val="24"/>
                <w:highlight w:val="white"/>
              </w:rPr>
              <w:t xml:space="preserve"> </w:t>
            </w:r>
            <w:r w:rsidRPr="00C931A2">
              <w:rPr>
                <w:rFonts w:ascii="Arial" w:eastAsia="Arial" w:hAnsi="Arial" w:cs="Arial"/>
                <w:color w:val="auto"/>
                <w:sz w:val="24"/>
                <w:szCs w:val="24"/>
                <w:highlight w:val="white"/>
              </w:rPr>
              <w:t>name]</w:t>
            </w:r>
          </w:p>
          <w:p w:rsidR="00822FC2" w:rsidRPr="00C931A2" w:rsidRDefault="00C160C6">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white"/>
              </w:rPr>
              <w:t xml:space="preserve"> job title]</w:t>
            </w:r>
          </w:p>
          <w:p w:rsidR="00822FC2" w:rsidRPr="00C931A2" w:rsidRDefault="00C160C6">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white"/>
              </w:rPr>
              <w:t xml:space="preserve"> email address]</w:t>
            </w:r>
          </w:p>
          <w:p w:rsidR="00822FC2" w:rsidRPr="00C931A2" w:rsidRDefault="00C160C6">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white"/>
              </w:rPr>
              <w:t xml:space="preserve"> phone number]</w:t>
            </w:r>
          </w:p>
        </w:tc>
      </w:tr>
      <w:tr w:rsidR="00C931A2" w:rsidTr="00822FC2">
        <w:trPr>
          <w:trHeight w:val="1320"/>
        </w:trPr>
        <w:tc>
          <w:tcPr>
            <w:cnfStyle w:val="000010000000" w:firstRow="0" w:lastRow="0" w:firstColumn="0" w:lastColumn="0" w:oddVBand="1" w:evenVBand="0" w:oddHBand="0" w:evenHBand="0" w:firstRowFirstColumn="0" w:firstRowLastColumn="0" w:lastRowFirstColumn="0" w:lastRowLastColumn="0"/>
            <w:tcW w:w="436" w:type="dxa"/>
          </w:tcPr>
          <w:p w:rsidR="00C931A2" w:rsidRDefault="00C931A2" w:rsidP="00C931A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C931A2" w:rsidRDefault="00C931A2" w:rsidP="00C931A2">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CCS </w:t>
            </w:r>
          </w:p>
          <w:p w:rsidR="00C931A2" w:rsidRDefault="00C931A2" w:rsidP="00C931A2">
            <w:pPr>
              <w:pBdr>
                <w:top w:val="nil"/>
                <w:left w:val="nil"/>
                <w:bottom w:val="nil"/>
                <w:right w:val="nil"/>
                <w:between w:val="nil"/>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t>[</w:t>
            </w:r>
            <w:r w:rsidRPr="00C931A2">
              <w:rPr>
                <w:rFonts w:ascii="Arial" w:eastAsia="Arial" w:hAnsi="Arial" w:cs="Arial"/>
                <w:b/>
                <w:color w:val="auto"/>
                <w:sz w:val="24"/>
                <w:szCs w:val="24"/>
                <w:highlight w:val="yellow"/>
              </w:rPr>
              <w:t>Insert</w:t>
            </w:r>
            <w:r w:rsidRPr="00C931A2">
              <w:rPr>
                <w:rFonts w:ascii="Arial" w:eastAsia="Arial" w:hAnsi="Arial" w:cs="Arial"/>
                <w:b/>
                <w:color w:val="auto"/>
                <w:sz w:val="24"/>
                <w:szCs w:val="24"/>
                <w:highlight w:val="white"/>
              </w:rPr>
              <w:t xml:space="preserve"> </w:t>
            </w:r>
            <w:r w:rsidRPr="00C931A2">
              <w:rPr>
                <w:rFonts w:ascii="Arial" w:eastAsia="Arial" w:hAnsi="Arial" w:cs="Arial"/>
                <w:color w:val="auto"/>
                <w:sz w:val="24"/>
                <w:szCs w:val="24"/>
                <w:highlight w:val="white"/>
              </w:rPr>
              <w:t>name]</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white"/>
              </w:rPr>
              <w:t xml:space="preserve"> job title]</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white"/>
              </w:rPr>
              <w:t xml:space="preserve"> email address]</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white"/>
              </w:rPr>
              <w:t xml:space="preserve"> phone number]</w:t>
            </w:r>
          </w:p>
        </w:tc>
      </w:tr>
      <w:tr w:rsidR="00C931A2" w:rsidTr="00822FC2">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rsidR="00C931A2" w:rsidRDefault="00C931A2" w:rsidP="00C931A2">
            <w:pPr>
              <w:numPr>
                <w:ilvl w:val="0"/>
                <w:numId w:val="2"/>
              </w:numPr>
              <w:pBdr>
                <w:top w:val="nil"/>
                <w:left w:val="nil"/>
                <w:bottom w:val="nil"/>
                <w:right w:val="nil"/>
                <w:between w:val="nil"/>
              </w:pBdr>
              <w:spacing w:after="0" w:line="240" w:lineRule="auto"/>
              <w:ind w:left="360"/>
              <w:rPr>
                <w:rFonts w:ascii="Arial" w:eastAsia="Arial" w:hAnsi="Arial" w:cs="Arial"/>
                <w:color w:val="000000"/>
                <w:sz w:val="24"/>
                <w:szCs w:val="24"/>
                <w:highlight w:val="white"/>
              </w:rPr>
            </w:pPr>
          </w:p>
        </w:tc>
        <w:tc>
          <w:tcPr>
            <w:tcW w:w="1844" w:type="dxa"/>
          </w:tcPr>
          <w:p w:rsidR="00C931A2" w:rsidRDefault="00C931A2" w:rsidP="00C931A2">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CCS </w:t>
            </w:r>
          </w:p>
          <w:p w:rsidR="00C931A2" w:rsidRDefault="00C931A2" w:rsidP="00C931A2">
            <w:pPr>
              <w:pBdr>
                <w:top w:val="nil"/>
                <w:left w:val="nil"/>
                <w:bottom w:val="nil"/>
                <w:right w:val="nil"/>
                <w:between w:val="nil"/>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highlight w:val="white"/>
              </w:rPr>
            </w:pPr>
            <w:r>
              <w:rPr>
                <w:rFonts w:ascii="Arial" w:eastAsia="Arial" w:hAnsi="Arial" w:cs="Arial"/>
                <w:b/>
                <w:color w:val="000000"/>
                <w:sz w:val="24"/>
                <w:szCs w:val="24"/>
                <w:highlight w:val="white"/>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t>[</w:t>
            </w:r>
            <w:r w:rsidRPr="00C931A2">
              <w:rPr>
                <w:rFonts w:ascii="Arial" w:eastAsia="Arial" w:hAnsi="Arial" w:cs="Arial"/>
                <w:b/>
                <w:color w:val="auto"/>
                <w:sz w:val="24"/>
                <w:szCs w:val="24"/>
                <w:highlight w:val="yellow"/>
              </w:rPr>
              <w:t>Insert</w:t>
            </w:r>
            <w:r w:rsidRPr="00C931A2">
              <w:rPr>
                <w:rFonts w:ascii="Arial" w:eastAsia="Arial" w:hAnsi="Arial" w:cs="Arial"/>
                <w:b/>
                <w:color w:val="auto"/>
                <w:sz w:val="24"/>
                <w:szCs w:val="24"/>
                <w:highlight w:val="white"/>
              </w:rPr>
              <w:t xml:space="preserve"> </w:t>
            </w:r>
            <w:r w:rsidRPr="00C931A2">
              <w:rPr>
                <w:rFonts w:ascii="Arial" w:eastAsia="Arial" w:hAnsi="Arial" w:cs="Arial"/>
                <w:color w:val="auto"/>
                <w:sz w:val="24"/>
                <w:szCs w:val="24"/>
                <w:highlight w:val="white"/>
              </w:rPr>
              <w:t>name]</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white"/>
              </w:rPr>
              <w:t xml:space="preserve"> job title]</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white"/>
              </w:rPr>
              <w:t xml:space="preserve"> email address]</w:t>
            </w:r>
          </w:p>
          <w:p w:rsidR="00C931A2" w:rsidRPr="00C931A2" w:rsidRDefault="00C931A2" w:rsidP="00C931A2">
            <w:pPr>
              <w:rPr>
                <w:rFonts w:ascii="Arial" w:eastAsia="Arial" w:hAnsi="Arial" w:cs="Arial"/>
                <w:color w:val="auto"/>
                <w:sz w:val="24"/>
                <w:szCs w:val="24"/>
                <w:highlight w:val="white"/>
              </w:rPr>
            </w:pPr>
            <w:r w:rsidRPr="00C931A2">
              <w:rPr>
                <w:rFonts w:ascii="Arial" w:eastAsia="Arial" w:hAnsi="Arial" w:cs="Arial"/>
                <w:b/>
                <w:color w:val="auto"/>
                <w:sz w:val="24"/>
                <w:szCs w:val="24"/>
                <w:highlight w:val="white"/>
              </w:rPr>
              <w:lastRenderedPageBreak/>
              <w:t>[</w:t>
            </w:r>
            <w:r w:rsidRPr="00C931A2">
              <w:rPr>
                <w:rFonts w:ascii="Arial" w:eastAsia="Arial" w:hAnsi="Arial" w:cs="Arial"/>
                <w:b/>
                <w:color w:val="auto"/>
                <w:sz w:val="24"/>
                <w:szCs w:val="24"/>
                <w:highlight w:val="yellow"/>
              </w:rPr>
              <w:t>Insert</w:t>
            </w:r>
            <w:r w:rsidRPr="00C931A2">
              <w:rPr>
                <w:rFonts w:ascii="Arial" w:eastAsia="Arial" w:hAnsi="Arial" w:cs="Arial"/>
                <w:color w:val="auto"/>
                <w:sz w:val="24"/>
                <w:szCs w:val="24"/>
                <w:highlight w:val="white"/>
              </w:rPr>
              <w:t xml:space="preserve"> phone number]</w:t>
            </w:r>
          </w:p>
        </w:tc>
      </w:tr>
    </w:tbl>
    <w:p w:rsidR="00822FC2" w:rsidRDefault="00822FC2">
      <w:pPr>
        <w:rPr>
          <w:rFonts w:ascii="Arial" w:eastAsia="Arial" w:hAnsi="Arial" w:cs="Arial"/>
          <w:sz w:val="24"/>
          <w:szCs w:val="24"/>
          <w:highlight w:val="white"/>
        </w:rPr>
      </w:pPr>
    </w:p>
    <w:p w:rsidR="00822FC2" w:rsidRDefault="00822FC2">
      <w:pPr>
        <w:rPr>
          <w:rFonts w:ascii="Arial" w:eastAsia="Arial" w:hAnsi="Arial" w:cs="Arial"/>
          <w:sz w:val="24"/>
          <w:szCs w:val="24"/>
          <w:highlight w:val="white"/>
        </w:rPr>
      </w:pPr>
    </w:p>
    <w:tbl>
      <w:tblPr>
        <w:tblStyle w:val="a1"/>
        <w:tblW w:w="919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1526"/>
        <w:gridCol w:w="3000"/>
        <w:gridCol w:w="1698"/>
        <w:gridCol w:w="2966"/>
      </w:tblGrid>
      <w:tr w:rsidR="00822FC2" w:rsidTr="00C931A2">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4526" w:type="dxa"/>
            <w:gridSpan w:val="2"/>
          </w:tcPr>
          <w:p w:rsidR="00822FC2" w:rsidRDefault="00C160C6" w:rsidP="00C931A2">
            <w:pPr>
              <w:keepNext/>
              <w:pBdr>
                <w:top w:val="nil"/>
                <w:left w:val="nil"/>
                <w:bottom w:val="nil"/>
                <w:right w:val="nil"/>
                <w:between w:val="nil"/>
              </w:pBdr>
              <w:spacing w:before="240" w:after="120" w:line="240" w:lineRule="auto"/>
              <w:ind w:left="166" w:hanging="166"/>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rsidR="00822FC2" w:rsidRDefault="00C160C6" w:rsidP="00C931A2">
            <w:pPr>
              <w:keepNext/>
              <w:pBdr>
                <w:top w:val="nil"/>
                <w:left w:val="nil"/>
                <w:bottom w:val="nil"/>
                <w:right w:val="nil"/>
                <w:between w:val="nil"/>
              </w:pBdr>
              <w:spacing w:before="240" w:after="120" w:line="240" w:lineRule="auto"/>
              <w:ind w:left="176" w:hanging="176"/>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CCS:</w:t>
            </w:r>
          </w:p>
        </w:tc>
      </w:tr>
      <w:tr w:rsidR="00822FC2" w:rsidTr="00C931A2">
        <w:trPr>
          <w:trHeight w:val="620"/>
        </w:trPr>
        <w:tc>
          <w:tcPr>
            <w:cnfStyle w:val="000010000000" w:firstRow="0" w:lastRow="0" w:firstColumn="0" w:lastColumn="0" w:oddVBand="1" w:evenVBand="0" w:oddHBand="0" w:evenHBand="0" w:firstRowFirstColumn="0" w:firstRowLastColumn="0" w:lastRowFirstColumn="0" w:lastRowLastColumn="0"/>
            <w:tcW w:w="1526" w:type="dxa"/>
          </w:tcPr>
          <w:p w:rsidR="00822FC2" w:rsidRDefault="00C160C6" w:rsidP="00C931A2">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Signature:</w:t>
            </w:r>
          </w:p>
        </w:tc>
        <w:tc>
          <w:tcPr>
            <w:tcW w:w="3000" w:type="dxa"/>
          </w:tcPr>
          <w:p w:rsidR="00822FC2" w:rsidRDefault="00822FC2">
            <w:pPr>
              <w:keepNext/>
              <w:pBdr>
                <w:top w:val="nil"/>
                <w:left w:val="nil"/>
                <w:bottom w:val="nil"/>
                <w:right w:val="nil"/>
                <w:between w:val="nil"/>
              </w:pBdr>
              <w:spacing w:before="24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rsidR="00822FC2" w:rsidRDefault="00C160C6">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2966" w:type="dxa"/>
          </w:tcPr>
          <w:p w:rsidR="00822FC2" w:rsidRDefault="00822FC2">
            <w:pPr>
              <w:keepNext/>
              <w:pBdr>
                <w:top w:val="nil"/>
                <w:left w:val="nil"/>
                <w:bottom w:val="nil"/>
                <w:right w:val="nil"/>
                <w:between w:val="nil"/>
              </w:pBdr>
              <w:spacing w:before="24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822FC2" w:rsidTr="00C931A2">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526" w:type="dxa"/>
          </w:tcPr>
          <w:p w:rsidR="00822FC2" w:rsidRDefault="00C160C6" w:rsidP="00C931A2">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Name:</w:t>
            </w:r>
          </w:p>
        </w:tc>
        <w:tc>
          <w:tcPr>
            <w:tcW w:w="3000" w:type="dxa"/>
          </w:tcPr>
          <w:p w:rsidR="00822FC2" w:rsidRDefault="00822FC2">
            <w:pPr>
              <w:keepNext/>
              <w:pBdr>
                <w:top w:val="nil"/>
                <w:left w:val="nil"/>
                <w:bottom w:val="nil"/>
                <w:right w:val="nil"/>
                <w:between w:val="nil"/>
              </w:pBdr>
              <w:spacing w:before="24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rsidR="00822FC2" w:rsidRDefault="00C160C6">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Name:</w:t>
            </w:r>
          </w:p>
        </w:tc>
        <w:tc>
          <w:tcPr>
            <w:tcW w:w="2966" w:type="dxa"/>
          </w:tcPr>
          <w:p w:rsidR="00822FC2" w:rsidRDefault="00822FC2">
            <w:pPr>
              <w:keepNext/>
              <w:pBdr>
                <w:top w:val="nil"/>
                <w:left w:val="nil"/>
                <w:bottom w:val="nil"/>
                <w:right w:val="nil"/>
                <w:between w:val="nil"/>
              </w:pBdr>
              <w:spacing w:before="24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822FC2" w:rsidTr="00C931A2">
        <w:trPr>
          <w:trHeight w:val="620"/>
        </w:trPr>
        <w:tc>
          <w:tcPr>
            <w:cnfStyle w:val="000010000000" w:firstRow="0" w:lastRow="0" w:firstColumn="0" w:lastColumn="0" w:oddVBand="1" w:evenVBand="0" w:oddHBand="0" w:evenHBand="0" w:firstRowFirstColumn="0" w:firstRowLastColumn="0" w:lastRowFirstColumn="0" w:lastRowLastColumn="0"/>
            <w:tcW w:w="1526" w:type="dxa"/>
          </w:tcPr>
          <w:p w:rsidR="00822FC2" w:rsidRDefault="00C160C6" w:rsidP="00C931A2">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Role:</w:t>
            </w:r>
          </w:p>
        </w:tc>
        <w:tc>
          <w:tcPr>
            <w:tcW w:w="3000" w:type="dxa"/>
          </w:tcPr>
          <w:p w:rsidR="00822FC2" w:rsidRDefault="00822FC2">
            <w:pPr>
              <w:keepNext/>
              <w:pBdr>
                <w:top w:val="nil"/>
                <w:left w:val="nil"/>
                <w:bottom w:val="nil"/>
                <w:right w:val="nil"/>
                <w:between w:val="nil"/>
              </w:pBdr>
              <w:spacing w:before="24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rsidR="00822FC2" w:rsidRDefault="00C160C6">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Role:</w:t>
            </w:r>
          </w:p>
        </w:tc>
        <w:tc>
          <w:tcPr>
            <w:tcW w:w="2966" w:type="dxa"/>
          </w:tcPr>
          <w:p w:rsidR="00822FC2" w:rsidRDefault="00822FC2">
            <w:pPr>
              <w:keepNext/>
              <w:pBdr>
                <w:top w:val="nil"/>
                <w:left w:val="nil"/>
                <w:bottom w:val="nil"/>
                <w:right w:val="nil"/>
                <w:between w:val="nil"/>
              </w:pBdr>
              <w:spacing w:before="24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822FC2" w:rsidTr="00C931A2">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526" w:type="dxa"/>
          </w:tcPr>
          <w:p w:rsidR="00822FC2" w:rsidRDefault="00C160C6" w:rsidP="00C931A2">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Date:</w:t>
            </w:r>
          </w:p>
        </w:tc>
        <w:tc>
          <w:tcPr>
            <w:tcW w:w="3000" w:type="dxa"/>
          </w:tcPr>
          <w:p w:rsidR="00822FC2" w:rsidRDefault="00822FC2">
            <w:pPr>
              <w:keepNext/>
              <w:pBdr>
                <w:top w:val="nil"/>
                <w:left w:val="nil"/>
                <w:bottom w:val="nil"/>
                <w:right w:val="nil"/>
                <w:between w:val="nil"/>
              </w:pBdr>
              <w:spacing w:before="24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rsidR="00822FC2" w:rsidRDefault="00C160C6">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Date:</w:t>
            </w:r>
          </w:p>
        </w:tc>
        <w:tc>
          <w:tcPr>
            <w:tcW w:w="2966" w:type="dxa"/>
          </w:tcPr>
          <w:p w:rsidR="00822FC2" w:rsidRDefault="00822FC2">
            <w:pPr>
              <w:keepNext/>
              <w:pBdr>
                <w:top w:val="nil"/>
                <w:left w:val="nil"/>
                <w:bottom w:val="nil"/>
                <w:right w:val="nil"/>
                <w:between w:val="nil"/>
              </w:pBdr>
              <w:spacing w:before="24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rsidR="00822FC2" w:rsidRDefault="00822FC2">
      <w:pPr>
        <w:pBdr>
          <w:top w:val="nil"/>
          <w:left w:val="nil"/>
          <w:bottom w:val="nil"/>
          <w:right w:val="nil"/>
          <w:between w:val="nil"/>
        </w:pBdr>
        <w:ind w:left="792" w:hanging="720"/>
        <w:rPr>
          <w:rFonts w:ascii="Arial" w:eastAsia="Arial" w:hAnsi="Arial" w:cs="Arial"/>
          <w:i/>
          <w:color w:val="000000"/>
        </w:rPr>
      </w:pPr>
      <w:bookmarkStart w:id="2" w:name="30j0zll" w:colFirst="0" w:colLast="0"/>
      <w:bookmarkEnd w:id="2"/>
    </w:p>
    <w:sectPr w:rsidR="00822FC2">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2DA" w:rsidRDefault="00E812DA">
      <w:pPr>
        <w:spacing w:after="0" w:line="240" w:lineRule="auto"/>
      </w:pPr>
      <w:r>
        <w:separator/>
      </w:r>
    </w:p>
  </w:endnote>
  <w:endnote w:type="continuationSeparator" w:id="0">
    <w:p w:rsidR="00E812DA" w:rsidRDefault="00E8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8C1" w:rsidRDefault="00227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C2" w:rsidRDefault="00822FC2">
    <w:pPr>
      <w:tabs>
        <w:tab w:val="center" w:pos="4513"/>
        <w:tab w:val="right" w:pos="9026"/>
      </w:tabs>
      <w:spacing w:after="0"/>
      <w:rPr>
        <w:color w:val="A6A6A6"/>
      </w:rPr>
    </w:pPr>
  </w:p>
  <w:p w:rsidR="00822FC2" w:rsidRDefault="00C160C6">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w:t>
    </w:r>
    <w:r>
      <w:rPr>
        <w:rFonts w:ascii="Arial" w:eastAsia="Arial" w:hAnsi="Arial" w:cs="Arial"/>
        <w:color w:val="000000"/>
        <w:sz w:val="20"/>
        <w:szCs w:val="20"/>
      </w:rPr>
      <w:t>RM6013 - Public Sector Vehicle Hire Solutions</w:t>
    </w:r>
    <w:r>
      <w:rPr>
        <w:rFonts w:ascii="Arial" w:eastAsia="Arial" w:hAnsi="Arial" w:cs="Arial"/>
        <w:sz w:val="20"/>
        <w:szCs w:val="20"/>
      </w:rPr>
      <w:tab/>
      <w:t xml:space="preserve">                                           </w:t>
    </w:r>
  </w:p>
  <w:p w:rsidR="00822FC2" w:rsidRDefault="00C160C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15172">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822FC2" w:rsidRDefault="00C160C6">
    <w:pPr>
      <w:spacing w:after="0" w:line="240" w:lineRule="auto"/>
      <w:jc w:val="both"/>
      <w:rPr>
        <w:rFonts w:ascii="Arial" w:eastAsia="Arial" w:hAnsi="Arial" w:cs="Arial"/>
        <w:sz w:val="20"/>
        <w:szCs w:val="20"/>
      </w:rPr>
    </w:pPr>
    <w:r>
      <w:rPr>
        <w:rFonts w:ascii="Arial" w:eastAsia="Arial" w:hAnsi="Arial" w:cs="Arial"/>
        <w:sz w:val="20"/>
        <w:szCs w:val="20"/>
      </w:rPr>
      <w:t>Model Version: v3.3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C2" w:rsidRDefault="00822FC2">
    <w:pPr>
      <w:tabs>
        <w:tab w:val="center" w:pos="4513"/>
        <w:tab w:val="right" w:pos="9026"/>
      </w:tabs>
      <w:spacing w:after="0"/>
      <w:rPr>
        <w:rFonts w:ascii="Arial" w:eastAsia="Arial" w:hAnsi="Arial" w:cs="Arial"/>
        <w:color w:val="A6A6A6"/>
        <w:sz w:val="20"/>
        <w:szCs w:val="20"/>
      </w:rPr>
    </w:pPr>
  </w:p>
  <w:p w:rsidR="00822FC2" w:rsidRDefault="00C160C6">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rsidR="00822FC2" w:rsidRDefault="00C160C6">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822FC2" w:rsidRDefault="00C160C6">
    <w:pPr>
      <w:spacing w:after="0" w:line="240" w:lineRule="auto"/>
      <w:jc w:val="both"/>
      <w:rPr>
        <w:rFonts w:ascii="Arial" w:eastAsia="Arial" w:hAnsi="Arial" w:cs="Arial"/>
        <w:color w:val="A6A6A6"/>
        <w:sz w:val="20"/>
        <w:szCs w:val="20"/>
      </w:rPr>
    </w:pPr>
    <w:r>
      <w:rPr>
        <w:rFonts w:ascii="Arial" w:eastAsia="Arial" w:hAnsi="Arial" w:cs="Arial"/>
        <w:color w:val="A6A6A6"/>
        <w:sz w:val="20"/>
        <w:szCs w:val="20"/>
      </w:rPr>
      <w:t>Model Version : v2.9</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2DA" w:rsidRDefault="00E812DA">
      <w:pPr>
        <w:spacing w:after="0" w:line="240" w:lineRule="auto"/>
      </w:pPr>
      <w:r>
        <w:separator/>
      </w:r>
    </w:p>
  </w:footnote>
  <w:footnote w:type="continuationSeparator" w:id="0">
    <w:p w:rsidR="00E812DA" w:rsidRDefault="00E81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8C1" w:rsidRDefault="00227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C2" w:rsidRDefault="00C160C6">
    <w:pPr>
      <w:pBdr>
        <w:top w:val="nil"/>
        <w:left w:val="nil"/>
        <w:bottom w:val="nil"/>
        <w:right w:val="nil"/>
        <w:between w:val="nil"/>
      </w:pBdr>
      <w:tabs>
        <w:tab w:val="center" w:pos="4513"/>
        <w:tab w:val="right" w:pos="9026"/>
      </w:tabs>
      <w:spacing w:after="0" w:line="240" w:lineRule="auto"/>
      <w:rPr>
        <w:color w:val="000000"/>
      </w:rPr>
    </w:pPr>
    <w:r>
      <w:rPr>
        <w:color w:val="000000"/>
      </w:rPr>
      <w:t>Framework Award Form</w:t>
    </w:r>
  </w:p>
  <w:p w:rsidR="00822FC2" w:rsidRDefault="002278C1">
    <w:pPr>
      <w:pBdr>
        <w:top w:val="nil"/>
        <w:left w:val="nil"/>
        <w:bottom w:val="nil"/>
        <w:right w:val="nil"/>
        <w:between w:val="nil"/>
      </w:pBdr>
      <w:tabs>
        <w:tab w:val="center" w:pos="4513"/>
        <w:tab w:val="right" w:pos="9026"/>
      </w:tabs>
      <w:spacing w:after="0" w:line="240" w:lineRule="auto"/>
      <w:rPr>
        <w:color w:val="000000"/>
      </w:rPr>
    </w:pPr>
    <w:r>
      <w:rPr>
        <w:color w:val="000000"/>
      </w:rPr>
      <w:t>Crown Copyright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C2" w:rsidRDefault="00C160C6">
    <w:pPr>
      <w:pBdr>
        <w:top w:val="nil"/>
        <w:left w:val="nil"/>
        <w:bottom w:val="nil"/>
        <w:right w:val="nil"/>
        <w:between w:val="nil"/>
      </w:pBdr>
      <w:tabs>
        <w:tab w:val="center" w:pos="4513"/>
        <w:tab w:val="right" w:pos="9026"/>
      </w:tabs>
      <w:spacing w:after="0" w:line="240" w:lineRule="auto"/>
      <w:rPr>
        <w:rFonts w:ascii="Arial" w:eastAsia="Arial" w:hAnsi="Arial" w:cs="Arial"/>
        <w:b/>
        <w:color w:val="A6A6A6"/>
        <w:sz w:val="20"/>
        <w:szCs w:val="20"/>
      </w:rPr>
    </w:pPr>
    <w:r>
      <w:rPr>
        <w:rFonts w:ascii="Arial" w:eastAsia="Arial" w:hAnsi="Arial" w:cs="Arial"/>
        <w:b/>
        <w:color w:val="A6A6A6"/>
        <w:sz w:val="20"/>
        <w:szCs w:val="20"/>
      </w:rPr>
      <w:t>Framework Award Form</w:t>
    </w:r>
  </w:p>
  <w:p w:rsidR="00822FC2" w:rsidRDefault="00C160C6">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Crown Copyright 2018</w:t>
    </w:r>
  </w:p>
  <w:p w:rsidR="00822FC2" w:rsidRDefault="00822FC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1E2"/>
    <w:multiLevelType w:val="multilevel"/>
    <w:tmpl w:val="30E65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E36EBB"/>
    <w:multiLevelType w:val="multilevel"/>
    <w:tmpl w:val="7982EFA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2" w15:restartNumberingAfterBreak="0">
    <w:nsid w:val="39646C12"/>
    <w:multiLevelType w:val="multilevel"/>
    <w:tmpl w:val="610ECE3C"/>
    <w:lvl w:ilvl="0">
      <w:start w:val="1"/>
      <w:numFmt w:val="decimal"/>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AD1957"/>
    <w:multiLevelType w:val="multilevel"/>
    <w:tmpl w:val="AEF43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0BD60BC"/>
    <w:multiLevelType w:val="multilevel"/>
    <w:tmpl w:val="907C6848"/>
    <w:lvl w:ilvl="0">
      <w:start w:val="1"/>
      <w:numFmt w:val="decimal"/>
      <w:lvlText w:val="%1."/>
      <w:lvlJc w:val="left"/>
      <w:pPr>
        <w:ind w:left="643"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C2"/>
    <w:rsid w:val="002278C1"/>
    <w:rsid w:val="00532D99"/>
    <w:rsid w:val="00822FC2"/>
    <w:rsid w:val="00915172"/>
    <w:rsid w:val="00B66A65"/>
    <w:rsid w:val="00C160C6"/>
    <w:rsid w:val="00C931A2"/>
    <w:rsid w:val="00E812DA"/>
    <w:rsid w:val="00EA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05B71-8665-402B-A4AB-4B0046E8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tabs>
        <w:tab w:val="left" w:pos="-5585"/>
      </w:tabs>
      <w:spacing w:after="120" w:line="240" w:lineRule="auto"/>
      <w:ind w:left="2665" w:hanging="964"/>
      <w:jc w:val="both"/>
      <w:outlineLvl w:val="4"/>
    </w:pPr>
    <w:rPr>
      <w:rFonts w:ascii="Arial" w:eastAsia="Arial" w:hAnsi="Arial" w:cs="Arial"/>
    </w:rPr>
  </w:style>
  <w:style w:type="paragraph" w:styleId="Heading6">
    <w:name w:val="heading 6"/>
    <w:basedOn w:val="Normal"/>
    <w:next w:val="Normal"/>
    <w:pPr>
      <w:tabs>
        <w:tab w:val="left" w:pos="-8987"/>
        <w:tab w:val="left" w:pos="-8420"/>
      </w:tabs>
      <w:spacing w:after="120" w:line="240" w:lineRule="auto"/>
      <w:ind w:left="2665" w:hanging="964"/>
      <w:jc w:val="both"/>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unhideWhenUsed/>
    <w:rsid w:val="00227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8C1"/>
  </w:style>
  <w:style w:type="paragraph" w:styleId="Footer">
    <w:name w:val="footer"/>
    <w:basedOn w:val="Normal"/>
    <w:link w:val="FooterChar"/>
    <w:uiPriority w:val="99"/>
    <w:unhideWhenUsed/>
    <w:rsid w:val="00227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Spencer</dc:creator>
  <cp:lastModifiedBy>David Baker</cp:lastModifiedBy>
  <cp:revision>2</cp:revision>
  <dcterms:created xsi:type="dcterms:W3CDTF">2019-09-05T14:15:00Z</dcterms:created>
  <dcterms:modified xsi:type="dcterms:W3CDTF">2019-09-05T14:15:00Z</dcterms:modified>
</cp:coreProperties>
</file>