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E4C15" w14:textId="77777777" w:rsidR="007B1202" w:rsidRDefault="007B1202" w:rsidP="0040764E">
      <w:pPr>
        <w:spacing w:after="120"/>
        <w:jc w:val="center"/>
        <w:rPr>
          <w:rFonts w:ascii="Arial" w:hAnsi="Arial" w:cs="Arial"/>
          <w:b/>
          <w:sz w:val="24"/>
          <w:szCs w:val="24"/>
        </w:rPr>
      </w:pPr>
    </w:p>
    <w:p w14:paraId="628E4AED" w14:textId="77777777" w:rsidR="00982D79" w:rsidRPr="0040764E" w:rsidRDefault="00982D79" w:rsidP="0040764E">
      <w:pPr>
        <w:spacing w:after="120"/>
        <w:jc w:val="center"/>
        <w:rPr>
          <w:rFonts w:ascii="Arial" w:hAnsi="Arial" w:cs="Arial"/>
          <w:b/>
          <w:sz w:val="24"/>
          <w:szCs w:val="24"/>
        </w:rPr>
      </w:pPr>
      <w:r w:rsidRPr="0040764E">
        <w:rPr>
          <w:rFonts w:ascii="Arial" w:hAnsi="Arial" w:cs="Arial"/>
          <w:b/>
          <w:sz w:val="24"/>
          <w:szCs w:val="24"/>
        </w:rPr>
        <w:t xml:space="preserve">RM6096 </w:t>
      </w:r>
      <w:r w:rsidR="006C453F" w:rsidRPr="0040764E">
        <w:rPr>
          <w:rFonts w:ascii="Arial" w:hAnsi="Arial" w:cs="Arial"/>
          <w:b/>
          <w:sz w:val="24"/>
          <w:szCs w:val="24"/>
        </w:rPr>
        <w:t xml:space="preserve">Vehicle Lease </w:t>
      </w:r>
      <w:r w:rsidRPr="0040764E">
        <w:rPr>
          <w:rFonts w:ascii="Arial" w:hAnsi="Arial" w:cs="Arial"/>
          <w:b/>
          <w:sz w:val="24"/>
          <w:szCs w:val="24"/>
        </w:rPr>
        <w:t xml:space="preserve">and Fleet Management framework </w:t>
      </w:r>
      <w:r w:rsidR="006C453F" w:rsidRPr="0040764E">
        <w:rPr>
          <w:rFonts w:ascii="Arial" w:hAnsi="Arial" w:cs="Arial"/>
          <w:b/>
          <w:sz w:val="24"/>
          <w:szCs w:val="24"/>
        </w:rPr>
        <w:t>Industry Day</w:t>
      </w:r>
    </w:p>
    <w:p w14:paraId="07DD53F2" w14:textId="77777777" w:rsidR="00616544" w:rsidRDefault="006C453F" w:rsidP="0040764E">
      <w:pPr>
        <w:spacing w:after="120"/>
        <w:jc w:val="center"/>
        <w:rPr>
          <w:rFonts w:ascii="Arial" w:hAnsi="Arial" w:cs="Arial"/>
          <w:b/>
          <w:sz w:val="24"/>
          <w:szCs w:val="24"/>
        </w:rPr>
      </w:pPr>
      <w:r w:rsidRPr="0040764E">
        <w:rPr>
          <w:rFonts w:ascii="Arial" w:hAnsi="Arial" w:cs="Arial"/>
          <w:b/>
          <w:sz w:val="24"/>
          <w:szCs w:val="24"/>
        </w:rPr>
        <w:t>24</w:t>
      </w:r>
      <w:r w:rsidRPr="0040764E">
        <w:rPr>
          <w:rFonts w:ascii="Arial" w:hAnsi="Arial" w:cs="Arial"/>
          <w:b/>
          <w:sz w:val="24"/>
          <w:szCs w:val="24"/>
          <w:vertAlign w:val="superscript"/>
        </w:rPr>
        <w:t>th</w:t>
      </w:r>
      <w:r w:rsidRPr="0040764E">
        <w:rPr>
          <w:rFonts w:ascii="Arial" w:hAnsi="Arial" w:cs="Arial"/>
          <w:b/>
          <w:sz w:val="24"/>
          <w:szCs w:val="24"/>
        </w:rPr>
        <w:t xml:space="preserve"> July </w:t>
      </w:r>
      <w:r w:rsidR="00982D79" w:rsidRPr="0040764E">
        <w:rPr>
          <w:rFonts w:ascii="Arial" w:hAnsi="Arial" w:cs="Arial"/>
          <w:b/>
          <w:sz w:val="24"/>
          <w:szCs w:val="24"/>
        </w:rPr>
        <w:t>20</w:t>
      </w:r>
      <w:r w:rsidRPr="0040764E">
        <w:rPr>
          <w:rFonts w:ascii="Arial" w:hAnsi="Arial" w:cs="Arial"/>
          <w:b/>
          <w:sz w:val="24"/>
          <w:szCs w:val="24"/>
        </w:rPr>
        <w:t>18</w:t>
      </w:r>
    </w:p>
    <w:p w14:paraId="6C72F5B8" w14:textId="11498B35" w:rsidR="006149F7" w:rsidRPr="0040764E" w:rsidRDefault="006149F7" w:rsidP="0040764E">
      <w:pPr>
        <w:spacing w:after="120"/>
        <w:jc w:val="center"/>
        <w:rPr>
          <w:rFonts w:ascii="Arial" w:hAnsi="Arial" w:cs="Arial"/>
          <w:b/>
          <w:sz w:val="24"/>
          <w:szCs w:val="24"/>
        </w:rPr>
      </w:pPr>
      <w:r>
        <w:rPr>
          <w:rFonts w:ascii="Arial" w:hAnsi="Arial" w:cs="Arial"/>
          <w:b/>
          <w:sz w:val="24"/>
          <w:szCs w:val="24"/>
        </w:rPr>
        <w:t>Q&amp;A</w:t>
      </w:r>
    </w:p>
    <w:p w14:paraId="4240611E" w14:textId="77777777" w:rsidR="00982D79" w:rsidRPr="0040764E" w:rsidRDefault="00982D79" w:rsidP="00A95CD1">
      <w:pPr>
        <w:spacing w:after="120"/>
        <w:rPr>
          <w:rFonts w:ascii="Arial" w:hAnsi="Arial" w:cs="Arial"/>
          <w:b/>
          <w:sz w:val="24"/>
          <w:szCs w:val="24"/>
        </w:rPr>
      </w:pPr>
    </w:p>
    <w:p w14:paraId="3ADAA16D" w14:textId="7E78681C" w:rsidR="00A463F1" w:rsidRPr="0040764E" w:rsidRDefault="00CB3B8A" w:rsidP="00A95CD1">
      <w:pPr>
        <w:pStyle w:val="ListParagraph"/>
        <w:numPr>
          <w:ilvl w:val="0"/>
          <w:numId w:val="1"/>
        </w:numPr>
        <w:tabs>
          <w:tab w:val="left" w:pos="709"/>
        </w:tabs>
        <w:spacing w:after="120"/>
        <w:ind w:left="567" w:hanging="567"/>
        <w:contextualSpacing w:val="0"/>
        <w:rPr>
          <w:rFonts w:ascii="Arial" w:hAnsi="Arial" w:cs="Arial"/>
          <w:sz w:val="24"/>
          <w:szCs w:val="24"/>
        </w:rPr>
      </w:pPr>
      <w:r w:rsidRPr="0040764E">
        <w:rPr>
          <w:rFonts w:ascii="Arial" w:hAnsi="Arial" w:cs="Arial"/>
          <w:sz w:val="24"/>
          <w:szCs w:val="24"/>
        </w:rPr>
        <w:t xml:space="preserve">Will </w:t>
      </w:r>
      <w:r w:rsidR="00A95CD1">
        <w:rPr>
          <w:rFonts w:ascii="Arial" w:hAnsi="Arial" w:cs="Arial"/>
          <w:sz w:val="24"/>
          <w:szCs w:val="24"/>
        </w:rPr>
        <w:t>CCS</w:t>
      </w:r>
      <w:r w:rsidRPr="0040764E">
        <w:rPr>
          <w:rFonts w:ascii="Arial" w:hAnsi="Arial" w:cs="Arial"/>
          <w:sz w:val="24"/>
          <w:szCs w:val="24"/>
        </w:rPr>
        <w:t xml:space="preserve"> be </w:t>
      </w:r>
      <w:r w:rsidR="00A95CD1">
        <w:rPr>
          <w:rFonts w:ascii="Arial" w:hAnsi="Arial" w:cs="Arial"/>
          <w:sz w:val="24"/>
          <w:szCs w:val="24"/>
        </w:rPr>
        <w:t>sharing</w:t>
      </w:r>
      <w:r w:rsidRPr="0040764E">
        <w:rPr>
          <w:rFonts w:ascii="Arial" w:hAnsi="Arial" w:cs="Arial"/>
          <w:sz w:val="24"/>
          <w:szCs w:val="24"/>
        </w:rPr>
        <w:t xml:space="preserve"> </w:t>
      </w:r>
      <w:r w:rsidR="00A95CD1">
        <w:rPr>
          <w:rFonts w:ascii="Arial" w:hAnsi="Arial" w:cs="Arial"/>
          <w:sz w:val="24"/>
          <w:szCs w:val="24"/>
        </w:rPr>
        <w:t>the slides from the Industry Day</w:t>
      </w:r>
      <w:r w:rsidRPr="0040764E">
        <w:rPr>
          <w:rFonts w:ascii="Arial" w:hAnsi="Arial" w:cs="Arial"/>
          <w:sz w:val="24"/>
          <w:szCs w:val="24"/>
        </w:rPr>
        <w:t xml:space="preserve">?  </w:t>
      </w:r>
    </w:p>
    <w:p w14:paraId="706FB128" w14:textId="714EA6C4" w:rsidR="00173459" w:rsidRDefault="00A95CD1" w:rsidP="00A95CD1">
      <w:pPr>
        <w:pStyle w:val="ListParagraph"/>
        <w:tabs>
          <w:tab w:val="left" w:pos="709"/>
        </w:tabs>
        <w:spacing w:after="120"/>
        <w:ind w:left="567" w:hanging="567"/>
        <w:contextualSpacing w:val="0"/>
        <w:rPr>
          <w:rFonts w:ascii="Arial" w:hAnsi="Arial" w:cs="Arial"/>
          <w:sz w:val="24"/>
          <w:szCs w:val="24"/>
        </w:rPr>
      </w:pPr>
      <w:r>
        <w:rPr>
          <w:rFonts w:ascii="Arial" w:hAnsi="Arial" w:cs="Arial"/>
          <w:sz w:val="24"/>
          <w:szCs w:val="24"/>
        </w:rPr>
        <w:tab/>
      </w:r>
      <w:r w:rsidR="00CB3B8A" w:rsidRPr="0040764E">
        <w:rPr>
          <w:rFonts w:ascii="Arial" w:hAnsi="Arial" w:cs="Arial"/>
          <w:sz w:val="24"/>
          <w:szCs w:val="24"/>
        </w:rPr>
        <w:t>Yes</w:t>
      </w:r>
      <w:r w:rsidR="006149F7">
        <w:rPr>
          <w:rFonts w:ascii="Arial" w:hAnsi="Arial" w:cs="Arial"/>
          <w:sz w:val="24"/>
          <w:szCs w:val="24"/>
        </w:rPr>
        <w:t>,</w:t>
      </w:r>
      <w:r w:rsidR="00CB3B8A" w:rsidRPr="0040764E">
        <w:rPr>
          <w:rFonts w:ascii="Arial" w:hAnsi="Arial" w:cs="Arial"/>
          <w:sz w:val="24"/>
          <w:szCs w:val="24"/>
        </w:rPr>
        <w:t xml:space="preserve"> they will be available on the </w:t>
      </w:r>
      <w:r w:rsidR="00982D79" w:rsidRPr="0040764E">
        <w:rPr>
          <w:rFonts w:ascii="Arial" w:hAnsi="Arial" w:cs="Arial"/>
          <w:sz w:val="24"/>
          <w:szCs w:val="24"/>
        </w:rPr>
        <w:t xml:space="preserve">Procurement Pipeline </w:t>
      </w:r>
      <w:r w:rsidR="00CB3B8A" w:rsidRPr="0040764E">
        <w:rPr>
          <w:rFonts w:ascii="Arial" w:hAnsi="Arial" w:cs="Arial"/>
          <w:sz w:val="24"/>
          <w:szCs w:val="24"/>
        </w:rPr>
        <w:t xml:space="preserve">website </w:t>
      </w:r>
      <w:r w:rsidR="00982D79" w:rsidRPr="0040764E">
        <w:rPr>
          <w:rFonts w:ascii="Arial" w:hAnsi="Arial" w:cs="Arial"/>
          <w:sz w:val="24"/>
          <w:szCs w:val="24"/>
        </w:rPr>
        <w:t xml:space="preserve">page which can be found </w:t>
      </w:r>
      <w:hyperlink r:id="rId8" w:history="1">
        <w:r w:rsidR="00982D79" w:rsidRPr="0040764E">
          <w:rPr>
            <w:rStyle w:val="Hyperlink"/>
            <w:rFonts w:ascii="Arial" w:hAnsi="Arial" w:cs="Arial"/>
            <w:sz w:val="24"/>
            <w:szCs w:val="24"/>
          </w:rPr>
          <w:t>here</w:t>
        </w:r>
      </w:hyperlink>
      <w:r w:rsidR="00CB3B8A" w:rsidRPr="0040764E">
        <w:rPr>
          <w:rFonts w:ascii="Arial" w:hAnsi="Arial" w:cs="Arial"/>
          <w:sz w:val="24"/>
          <w:szCs w:val="24"/>
        </w:rPr>
        <w:t>.</w:t>
      </w:r>
    </w:p>
    <w:p w14:paraId="1D31C5DE" w14:textId="77777777" w:rsidR="007B1202" w:rsidRDefault="007B1202" w:rsidP="007B1202">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What will the timescales for the procurement be?</w:t>
      </w:r>
    </w:p>
    <w:p w14:paraId="19383ABB" w14:textId="0B613153" w:rsidR="007B1202" w:rsidRPr="007B1202" w:rsidRDefault="007B1202" w:rsidP="007B1202">
      <w:pPr>
        <w:pStyle w:val="ListParagraph"/>
        <w:tabs>
          <w:tab w:val="left" w:pos="709"/>
        </w:tabs>
        <w:spacing w:after="120"/>
        <w:ind w:left="567"/>
        <w:contextualSpacing w:val="0"/>
        <w:rPr>
          <w:rFonts w:ascii="Arial" w:hAnsi="Arial" w:cs="Arial"/>
          <w:color w:val="000000" w:themeColor="text1"/>
          <w:sz w:val="24"/>
          <w:szCs w:val="24"/>
        </w:rPr>
      </w:pPr>
      <w:r>
        <w:rPr>
          <w:rFonts w:ascii="Arial" w:hAnsi="Arial" w:cs="Arial"/>
          <w:color w:val="000000" w:themeColor="text1"/>
          <w:sz w:val="24"/>
          <w:szCs w:val="24"/>
        </w:rPr>
        <w:t xml:space="preserve">We are currently aiming to issue the OJEU in October 2018 and award in February 2019. We would advise suppliers to ensure that the relevant stakeholders within their organisations check the </w:t>
      </w:r>
      <w:r w:rsidRPr="0040764E">
        <w:rPr>
          <w:rFonts w:ascii="Arial" w:hAnsi="Arial" w:cs="Arial"/>
          <w:sz w:val="24"/>
          <w:szCs w:val="24"/>
        </w:rPr>
        <w:t xml:space="preserve">Procurement Pipeline website page which can be found </w:t>
      </w:r>
      <w:hyperlink r:id="rId9" w:history="1">
        <w:r w:rsidRPr="0040764E">
          <w:rPr>
            <w:rStyle w:val="Hyperlink"/>
            <w:rFonts w:ascii="Arial" w:hAnsi="Arial" w:cs="Arial"/>
            <w:sz w:val="24"/>
            <w:szCs w:val="24"/>
          </w:rPr>
          <w:t>here</w:t>
        </w:r>
      </w:hyperlink>
      <w:r w:rsidRPr="0040764E">
        <w:rPr>
          <w:rFonts w:ascii="Arial" w:hAnsi="Arial" w:cs="Arial"/>
          <w:sz w:val="24"/>
          <w:szCs w:val="24"/>
        </w:rPr>
        <w:t>.</w:t>
      </w:r>
      <w:r>
        <w:rPr>
          <w:rFonts w:ascii="Arial" w:hAnsi="Arial" w:cs="Arial"/>
          <w:sz w:val="24"/>
          <w:szCs w:val="24"/>
        </w:rPr>
        <w:t xml:space="preserve"> We would also encourage suppliers to sign up to the Bravo </w:t>
      </w:r>
      <w:proofErr w:type="spellStart"/>
      <w:r>
        <w:rPr>
          <w:rFonts w:ascii="Arial" w:hAnsi="Arial" w:cs="Arial"/>
          <w:sz w:val="24"/>
          <w:szCs w:val="24"/>
        </w:rPr>
        <w:t>eSourcing</w:t>
      </w:r>
      <w:proofErr w:type="spellEnd"/>
      <w:r>
        <w:rPr>
          <w:rFonts w:ascii="Arial" w:hAnsi="Arial" w:cs="Arial"/>
          <w:sz w:val="24"/>
          <w:szCs w:val="24"/>
        </w:rPr>
        <w:t xml:space="preserve"> portal which can be found at </w:t>
      </w:r>
      <w:hyperlink r:id="rId10" w:history="1">
        <w:r w:rsidRPr="007B1202">
          <w:rPr>
            <w:rStyle w:val="Hyperlink"/>
            <w:rFonts w:ascii="Arial" w:hAnsi="Arial" w:cs="Arial"/>
            <w:sz w:val="24"/>
            <w:szCs w:val="24"/>
          </w:rPr>
          <w:t>https://crowncommercialservice.bravosolution.co.uk/web/login.html</w:t>
        </w:r>
      </w:hyperlink>
      <w:r>
        <w:rPr>
          <w:rFonts w:ascii="Arial" w:hAnsi="Arial" w:cs="Arial"/>
          <w:sz w:val="24"/>
          <w:szCs w:val="24"/>
        </w:rPr>
        <w:t xml:space="preserve">. It is essential that suppliers register for the event once the tender is issued in order to have full access to the clarification process and any updates. </w:t>
      </w:r>
    </w:p>
    <w:p w14:paraId="07EC2E37" w14:textId="263E57D1" w:rsidR="00A463F1" w:rsidRPr="0040764E" w:rsidRDefault="00A63A96" w:rsidP="00A95CD1">
      <w:pPr>
        <w:pStyle w:val="ListParagraph"/>
        <w:numPr>
          <w:ilvl w:val="0"/>
          <w:numId w:val="1"/>
        </w:numPr>
        <w:tabs>
          <w:tab w:val="left" w:pos="709"/>
        </w:tabs>
        <w:spacing w:after="120"/>
        <w:ind w:left="567" w:hanging="567"/>
        <w:contextualSpacing w:val="0"/>
        <w:rPr>
          <w:rFonts w:ascii="Arial" w:hAnsi="Arial" w:cs="Arial"/>
          <w:sz w:val="24"/>
          <w:szCs w:val="24"/>
        </w:rPr>
      </w:pPr>
      <w:r w:rsidRPr="0040764E">
        <w:rPr>
          <w:rFonts w:ascii="Arial" w:hAnsi="Arial" w:cs="Arial"/>
          <w:sz w:val="24"/>
          <w:szCs w:val="24"/>
        </w:rPr>
        <w:t xml:space="preserve">Are CCS considering altering the </w:t>
      </w:r>
      <w:proofErr w:type="spellStart"/>
      <w:r w:rsidRPr="0040764E">
        <w:rPr>
          <w:rFonts w:ascii="Arial" w:hAnsi="Arial" w:cs="Arial"/>
          <w:sz w:val="24"/>
          <w:szCs w:val="24"/>
        </w:rPr>
        <w:t>Lotting</w:t>
      </w:r>
      <w:proofErr w:type="spellEnd"/>
      <w:r w:rsidRPr="0040764E">
        <w:rPr>
          <w:rFonts w:ascii="Arial" w:hAnsi="Arial" w:cs="Arial"/>
          <w:sz w:val="24"/>
          <w:szCs w:val="24"/>
        </w:rPr>
        <w:t xml:space="preserve"> Structure? </w:t>
      </w:r>
    </w:p>
    <w:p w14:paraId="0AB5B000" w14:textId="7160A11D" w:rsidR="004F32C0" w:rsidRPr="0040764E" w:rsidRDefault="00A95CD1" w:rsidP="00A95CD1">
      <w:pPr>
        <w:pStyle w:val="ListParagraph"/>
        <w:tabs>
          <w:tab w:val="left" w:pos="709"/>
        </w:tabs>
        <w:spacing w:after="120"/>
        <w:ind w:left="567" w:hanging="567"/>
        <w:contextualSpacing w:val="0"/>
        <w:rPr>
          <w:rFonts w:ascii="Arial" w:hAnsi="Arial" w:cs="Arial"/>
          <w:sz w:val="24"/>
          <w:szCs w:val="24"/>
        </w:rPr>
      </w:pPr>
      <w:r>
        <w:rPr>
          <w:rFonts w:ascii="Arial" w:hAnsi="Arial" w:cs="Arial"/>
          <w:sz w:val="24"/>
          <w:szCs w:val="24"/>
        </w:rPr>
        <w:tab/>
      </w:r>
      <w:r w:rsidR="00A63A96" w:rsidRPr="0040764E">
        <w:rPr>
          <w:rFonts w:ascii="Arial" w:hAnsi="Arial" w:cs="Arial"/>
          <w:sz w:val="24"/>
          <w:szCs w:val="24"/>
        </w:rPr>
        <w:t xml:space="preserve">There are a number of proposals that we </w:t>
      </w:r>
      <w:r w:rsidR="00173459" w:rsidRPr="0040764E">
        <w:rPr>
          <w:rFonts w:ascii="Arial" w:hAnsi="Arial" w:cs="Arial"/>
          <w:sz w:val="24"/>
          <w:szCs w:val="24"/>
        </w:rPr>
        <w:t>would like</w:t>
      </w:r>
      <w:r w:rsidR="00A63A96" w:rsidRPr="0040764E">
        <w:rPr>
          <w:rFonts w:ascii="Arial" w:hAnsi="Arial" w:cs="Arial"/>
          <w:sz w:val="24"/>
          <w:szCs w:val="24"/>
        </w:rPr>
        <w:t xml:space="preserve"> feedback from suppliers on</w:t>
      </w:r>
      <w:r w:rsidR="00173459" w:rsidRPr="0040764E">
        <w:rPr>
          <w:rFonts w:ascii="Arial" w:hAnsi="Arial" w:cs="Arial"/>
          <w:sz w:val="24"/>
          <w:szCs w:val="24"/>
        </w:rPr>
        <w:t>.</w:t>
      </w:r>
      <w:r w:rsidR="00A63A96" w:rsidRPr="0040764E">
        <w:rPr>
          <w:rFonts w:ascii="Arial" w:hAnsi="Arial" w:cs="Arial"/>
          <w:sz w:val="24"/>
          <w:szCs w:val="24"/>
        </w:rPr>
        <w:t xml:space="preserve"> Further consultation documentation will be issued from the RM6096 mailbox and uploaded onto the Procurement Pipeline website page. </w:t>
      </w:r>
    </w:p>
    <w:p w14:paraId="772DB66E" w14:textId="40BBB229" w:rsidR="00A63A96" w:rsidRPr="0040764E" w:rsidRDefault="00A63A96" w:rsidP="00A95CD1">
      <w:pPr>
        <w:pStyle w:val="ListParagraph"/>
        <w:numPr>
          <w:ilvl w:val="0"/>
          <w:numId w:val="1"/>
        </w:numPr>
        <w:tabs>
          <w:tab w:val="left" w:pos="709"/>
        </w:tabs>
        <w:spacing w:after="120"/>
        <w:ind w:left="567" w:hanging="567"/>
        <w:contextualSpacing w:val="0"/>
        <w:rPr>
          <w:rFonts w:ascii="Arial" w:hAnsi="Arial" w:cs="Arial"/>
          <w:sz w:val="24"/>
          <w:szCs w:val="24"/>
        </w:rPr>
      </w:pPr>
      <w:r w:rsidRPr="0040764E">
        <w:rPr>
          <w:rFonts w:ascii="Arial" w:hAnsi="Arial" w:cs="Arial"/>
          <w:sz w:val="24"/>
          <w:szCs w:val="24"/>
        </w:rPr>
        <w:t xml:space="preserve">Can CCS support Customers to better understand how to apply the </w:t>
      </w:r>
      <w:r w:rsidR="004F32C0" w:rsidRPr="0040764E">
        <w:rPr>
          <w:rFonts w:ascii="Arial" w:hAnsi="Arial" w:cs="Arial"/>
          <w:sz w:val="24"/>
          <w:szCs w:val="24"/>
        </w:rPr>
        <w:t>Commercial Terms</w:t>
      </w:r>
      <w:r w:rsidRPr="0040764E">
        <w:rPr>
          <w:rFonts w:ascii="Arial" w:hAnsi="Arial" w:cs="Arial"/>
          <w:sz w:val="24"/>
          <w:szCs w:val="24"/>
        </w:rPr>
        <w:t>?</w:t>
      </w:r>
      <w:r w:rsidR="004F32C0" w:rsidRPr="0040764E">
        <w:rPr>
          <w:rFonts w:ascii="Arial" w:hAnsi="Arial" w:cs="Arial"/>
          <w:sz w:val="24"/>
          <w:szCs w:val="24"/>
        </w:rPr>
        <w:t xml:space="preserve"> </w:t>
      </w:r>
    </w:p>
    <w:p w14:paraId="2FBC9046" w14:textId="2311D5BD" w:rsidR="004F32C0" w:rsidRPr="0040764E"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A63A96" w:rsidRPr="0040764E">
        <w:rPr>
          <w:rFonts w:ascii="Arial" w:hAnsi="Arial" w:cs="Arial"/>
          <w:color w:val="000000" w:themeColor="text1"/>
          <w:sz w:val="24"/>
          <w:szCs w:val="24"/>
        </w:rPr>
        <w:t xml:space="preserve">CCS acknowledges that improved </w:t>
      </w:r>
      <w:r w:rsidR="004F32C0" w:rsidRPr="0040764E">
        <w:rPr>
          <w:rFonts w:ascii="Arial" w:hAnsi="Arial" w:cs="Arial"/>
          <w:color w:val="000000" w:themeColor="text1"/>
          <w:sz w:val="24"/>
          <w:szCs w:val="24"/>
        </w:rPr>
        <w:t xml:space="preserve">customer guidance </w:t>
      </w:r>
      <w:r w:rsidR="0040764E" w:rsidRPr="0040764E">
        <w:rPr>
          <w:rFonts w:ascii="Arial" w:hAnsi="Arial" w:cs="Arial"/>
          <w:color w:val="000000" w:themeColor="text1"/>
          <w:sz w:val="24"/>
          <w:szCs w:val="24"/>
        </w:rPr>
        <w:t>would be beneficial</w:t>
      </w:r>
      <w:r w:rsidR="00A63A96" w:rsidRPr="0040764E">
        <w:rPr>
          <w:rFonts w:ascii="Arial" w:hAnsi="Arial" w:cs="Arial"/>
          <w:color w:val="000000" w:themeColor="text1"/>
          <w:sz w:val="24"/>
          <w:szCs w:val="24"/>
        </w:rPr>
        <w:t xml:space="preserve"> and are currently working on developing this. </w:t>
      </w:r>
    </w:p>
    <w:p w14:paraId="6FF7A013" w14:textId="6CB330A4" w:rsidR="004F32C0" w:rsidRPr="0040764E" w:rsidRDefault="00A95CD1"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Lot 1 and </w:t>
      </w:r>
      <w:r w:rsidR="00A463F1" w:rsidRPr="0040764E">
        <w:rPr>
          <w:rFonts w:ascii="Arial" w:hAnsi="Arial" w:cs="Arial"/>
          <w:color w:val="000000" w:themeColor="text1"/>
          <w:sz w:val="24"/>
          <w:szCs w:val="24"/>
        </w:rPr>
        <w:t>L</w:t>
      </w:r>
      <w:r w:rsidR="00203A90" w:rsidRPr="0040764E">
        <w:rPr>
          <w:rFonts w:ascii="Arial" w:hAnsi="Arial" w:cs="Arial"/>
          <w:color w:val="000000" w:themeColor="text1"/>
          <w:sz w:val="24"/>
          <w:szCs w:val="24"/>
        </w:rPr>
        <w:t xml:space="preserve">ot </w:t>
      </w:r>
      <w:r w:rsidR="00A463F1" w:rsidRPr="0040764E">
        <w:rPr>
          <w:rFonts w:ascii="Arial" w:hAnsi="Arial" w:cs="Arial"/>
          <w:color w:val="000000" w:themeColor="text1"/>
          <w:sz w:val="24"/>
          <w:szCs w:val="24"/>
        </w:rPr>
        <w:t xml:space="preserve">3 </w:t>
      </w:r>
      <w:r w:rsidR="007B1202">
        <w:rPr>
          <w:rFonts w:ascii="Arial" w:hAnsi="Arial" w:cs="Arial"/>
          <w:color w:val="000000" w:themeColor="text1"/>
          <w:sz w:val="24"/>
          <w:szCs w:val="24"/>
        </w:rPr>
        <w:t>have</w:t>
      </w:r>
      <w:r w:rsidR="00203A90" w:rsidRPr="0040764E">
        <w:rPr>
          <w:rFonts w:ascii="Arial" w:hAnsi="Arial" w:cs="Arial"/>
          <w:color w:val="000000" w:themeColor="text1"/>
          <w:sz w:val="24"/>
          <w:szCs w:val="24"/>
        </w:rPr>
        <w:t xml:space="preserve"> </w:t>
      </w:r>
      <w:r w:rsidR="00A463F1" w:rsidRPr="0040764E">
        <w:rPr>
          <w:rFonts w:ascii="Arial" w:hAnsi="Arial" w:cs="Arial"/>
          <w:color w:val="000000" w:themeColor="text1"/>
          <w:sz w:val="24"/>
          <w:szCs w:val="24"/>
        </w:rPr>
        <w:t xml:space="preserve">very different requirements and customers </w:t>
      </w:r>
      <w:r w:rsidR="0040764E" w:rsidRPr="0040764E">
        <w:rPr>
          <w:rFonts w:ascii="Arial" w:hAnsi="Arial" w:cs="Arial"/>
          <w:color w:val="000000" w:themeColor="text1"/>
          <w:sz w:val="24"/>
          <w:szCs w:val="24"/>
        </w:rPr>
        <w:t xml:space="preserve">seem to be </w:t>
      </w:r>
      <w:r w:rsidR="00203A90" w:rsidRPr="0040764E">
        <w:rPr>
          <w:rFonts w:ascii="Arial" w:hAnsi="Arial" w:cs="Arial"/>
          <w:color w:val="000000" w:themeColor="text1"/>
          <w:sz w:val="24"/>
          <w:szCs w:val="24"/>
        </w:rPr>
        <w:t>unsure</w:t>
      </w:r>
      <w:r w:rsidR="0040764E" w:rsidRPr="0040764E">
        <w:rPr>
          <w:rFonts w:ascii="Arial" w:hAnsi="Arial" w:cs="Arial"/>
          <w:color w:val="000000" w:themeColor="text1"/>
          <w:sz w:val="24"/>
          <w:szCs w:val="24"/>
        </w:rPr>
        <w:t xml:space="preserve"> about the </w:t>
      </w:r>
      <w:r>
        <w:rPr>
          <w:rFonts w:ascii="Arial" w:hAnsi="Arial" w:cs="Arial"/>
          <w:color w:val="000000" w:themeColor="text1"/>
          <w:sz w:val="24"/>
          <w:szCs w:val="24"/>
        </w:rPr>
        <w:t>differences between leasing and fleet management</w:t>
      </w:r>
      <w:r w:rsidR="00203A90" w:rsidRPr="0040764E">
        <w:rPr>
          <w:rFonts w:ascii="Arial" w:hAnsi="Arial" w:cs="Arial"/>
          <w:color w:val="000000" w:themeColor="text1"/>
          <w:sz w:val="24"/>
          <w:szCs w:val="24"/>
        </w:rPr>
        <w:t>.  Have CCS</w:t>
      </w:r>
      <w:r w:rsidR="00A463F1" w:rsidRPr="0040764E">
        <w:rPr>
          <w:rFonts w:ascii="Arial" w:hAnsi="Arial" w:cs="Arial"/>
          <w:color w:val="000000" w:themeColor="text1"/>
          <w:sz w:val="24"/>
          <w:szCs w:val="24"/>
        </w:rPr>
        <w:t xml:space="preserve"> thought about </w:t>
      </w:r>
      <w:r w:rsidR="00203A90" w:rsidRPr="0040764E">
        <w:rPr>
          <w:rFonts w:ascii="Arial" w:hAnsi="Arial" w:cs="Arial"/>
          <w:color w:val="000000" w:themeColor="text1"/>
          <w:sz w:val="24"/>
          <w:szCs w:val="24"/>
        </w:rPr>
        <w:t>making this clearer for customers?</w:t>
      </w:r>
      <w:r w:rsidR="00A463F1" w:rsidRPr="0040764E">
        <w:rPr>
          <w:rFonts w:ascii="Arial" w:hAnsi="Arial" w:cs="Arial"/>
          <w:color w:val="000000" w:themeColor="text1"/>
          <w:sz w:val="24"/>
          <w:szCs w:val="24"/>
        </w:rPr>
        <w:t xml:space="preserve"> </w:t>
      </w:r>
    </w:p>
    <w:p w14:paraId="342169AF" w14:textId="7E418567" w:rsidR="0040764E"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203A90" w:rsidRPr="0040764E">
        <w:rPr>
          <w:rFonts w:ascii="Arial" w:hAnsi="Arial" w:cs="Arial"/>
          <w:color w:val="000000" w:themeColor="text1"/>
          <w:sz w:val="24"/>
          <w:szCs w:val="24"/>
        </w:rPr>
        <w:t>We will be consulting on this with suppliers over the coming period</w:t>
      </w:r>
      <w:r>
        <w:rPr>
          <w:rFonts w:ascii="Arial" w:hAnsi="Arial" w:cs="Arial"/>
          <w:color w:val="000000" w:themeColor="text1"/>
          <w:sz w:val="24"/>
          <w:szCs w:val="24"/>
        </w:rPr>
        <w:t xml:space="preserve"> in order to clarify the differences between the two Lots and provide the necessary guidance for customers. </w:t>
      </w:r>
    </w:p>
    <w:p w14:paraId="104ADE57" w14:textId="00E0406F" w:rsidR="00AB2323" w:rsidRPr="0040764E" w:rsidRDefault="00203A90"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 xml:space="preserve">Will it be mandatory for Lot 1 suppliers to </w:t>
      </w:r>
      <w:r w:rsidR="00863D14" w:rsidRPr="0040764E">
        <w:rPr>
          <w:rFonts w:ascii="Arial" w:hAnsi="Arial" w:cs="Arial"/>
          <w:color w:val="000000" w:themeColor="text1"/>
          <w:sz w:val="24"/>
          <w:szCs w:val="24"/>
        </w:rPr>
        <w:t xml:space="preserve">offer fleet management too?  </w:t>
      </w:r>
    </w:p>
    <w:p w14:paraId="1173B825" w14:textId="32A7C724" w:rsid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tab/>
      </w:r>
      <w:r w:rsidR="00863D14" w:rsidRPr="0040764E">
        <w:rPr>
          <w:rFonts w:ascii="Arial" w:hAnsi="Arial" w:cs="Arial"/>
          <w:color w:val="000000" w:themeColor="text1"/>
          <w:sz w:val="24"/>
          <w:szCs w:val="24"/>
        </w:rPr>
        <w:t>No, not eve</w:t>
      </w:r>
      <w:r w:rsidR="00203A90" w:rsidRPr="0040764E">
        <w:rPr>
          <w:rFonts w:ascii="Arial" w:hAnsi="Arial" w:cs="Arial"/>
          <w:color w:val="000000" w:themeColor="text1"/>
          <w:sz w:val="24"/>
          <w:szCs w:val="24"/>
        </w:rPr>
        <w:t>ryone would have to offer this.</w:t>
      </w:r>
    </w:p>
    <w:p w14:paraId="5C77C12F" w14:textId="1F6C1EF0" w:rsidR="00875537" w:rsidRPr="0040764E" w:rsidRDefault="00875537"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 xml:space="preserve">Will there be guidance </w:t>
      </w:r>
      <w:r w:rsidR="00203A90" w:rsidRPr="0040764E">
        <w:rPr>
          <w:rFonts w:ascii="Arial" w:hAnsi="Arial" w:cs="Arial"/>
          <w:color w:val="000000" w:themeColor="text1"/>
          <w:sz w:val="24"/>
          <w:szCs w:val="24"/>
        </w:rPr>
        <w:t xml:space="preserve">for Customers </w:t>
      </w:r>
      <w:r w:rsidRPr="0040764E">
        <w:rPr>
          <w:rFonts w:ascii="Arial" w:hAnsi="Arial" w:cs="Arial"/>
          <w:color w:val="000000" w:themeColor="text1"/>
          <w:sz w:val="24"/>
          <w:szCs w:val="24"/>
        </w:rPr>
        <w:t xml:space="preserve">on what a further competition </w:t>
      </w:r>
      <w:r w:rsidR="00203A90" w:rsidRPr="0040764E">
        <w:rPr>
          <w:rFonts w:ascii="Arial" w:hAnsi="Arial" w:cs="Arial"/>
          <w:color w:val="000000" w:themeColor="text1"/>
          <w:sz w:val="24"/>
          <w:szCs w:val="24"/>
        </w:rPr>
        <w:t xml:space="preserve">should look like? Often tenders that are issued are asking for the same as the Framework and are onerous for low volumes. </w:t>
      </w:r>
    </w:p>
    <w:p w14:paraId="793B1385" w14:textId="698F7A54" w:rsidR="00AB2323" w:rsidRP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tab/>
      </w:r>
      <w:r w:rsidR="00203A90" w:rsidRPr="0040764E">
        <w:rPr>
          <w:rFonts w:ascii="Arial" w:hAnsi="Arial" w:cs="Arial"/>
          <w:color w:val="000000" w:themeColor="text1"/>
          <w:sz w:val="24"/>
          <w:szCs w:val="24"/>
        </w:rPr>
        <w:t xml:space="preserve">We are developing customer guidance which will signpost customers towards the best buying behaviour in relation to their requirement. However, CCS cannot mandate this and some customers may be bound by their own internal governance requirements. </w:t>
      </w:r>
    </w:p>
    <w:p w14:paraId="533E7C34" w14:textId="2FB8844B" w:rsidR="00875537" w:rsidRPr="0040764E" w:rsidRDefault="00875537"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Will there be a decision tree for a logical follow through</w:t>
      </w:r>
      <w:r w:rsidR="00C45C27" w:rsidRPr="0040764E">
        <w:rPr>
          <w:rFonts w:ascii="Arial" w:hAnsi="Arial" w:cs="Arial"/>
          <w:color w:val="000000" w:themeColor="text1"/>
          <w:sz w:val="24"/>
          <w:szCs w:val="24"/>
        </w:rPr>
        <w:t xml:space="preserve"> for customers</w:t>
      </w:r>
      <w:r w:rsidRPr="0040764E">
        <w:rPr>
          <w:rFonts w:ascii="Arial" w:hAnsi="Arial" w:cs="Arial"/>
          <w:color w:val="000000" w:themeColor="text1"/>
          <w:sz w:val="24"/>
          <w:szCs w:val="24"/>
        </w:rPr>
        <w:t>?</w:t>
      </w:r>
    </w:p>
    <w:p w14:paraId="1F2FB142" w14:textId="4054E8F1" w:rsidR="00875537" w:rsidRP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ab/>
      </w:r>
      <w:r w:rsidR="00203A90" w:rsidRPr="0040764E">
        <w:rPr>
          <w:rFonts w:ascii="Arial" w:hAnsi="Arial" w:cs="Arial"/>
          <w:color w:val="000000" w:themeColor="text1"/>
          <w:sz w:val="24"/>
          <w:szCs w:val="24"/>
        </w:rPr>
        <w:t xml:space="preserve">We think this would be useful and will look at developing this as part of the customer guidance documentation. </w:t>
      </w:r>
    </w:p>
    <w:p w14:paraId="29CB7BAA" w14:textId="6DAAF273" w:rsidR="005B2D60" w:rsidRPr="0040764E" w:rsidRDefault="00203A90"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 xml:space="preserve">Will CCS review how the management fee is applied and move to a “fee on purchase price” approach? This would enable suppliers to account for the management fee as a one off payment at the start of the lease. </w:t>
      </w:r>
    </w:p>
    <w:p w14:paraId="7E53FC13" w14:textId="14794C21" w:rsidR="005B2D60" w:rsidRP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tab/>
      </w:r>
      <w:r w:rsidR="00203A90" w:rsidRPr="0040764E">
        <w:rPr>
          <w:rFonts w:ascii="Arial" w:hAnsi="Arial" w:cs="Arial"/>
          <w:color w:val="000000" w:themeColor="text1"/>
          <w:sz w:val="24"/>
          <w:szCs w:val="24"/>
        </w:rPr>
        <w:t>CCS will review this</w:t>
      </w:r>
      <w:r w:rsidR="0040764E">
        <w:rPr>
          <w:rFonts w:ascii="Arial" w:hAnsi="Arial" w:cs="Arial"/>
          <w:color w:val="000000" w:themeColor="text1"/>
          <w:sz w:val="24"/>
          <w:szCs w:val="24"/>
        </w:rPr>
        <w:t xml:space="preserve"> as part of the pre-tender process</w:t>
      </w:r>
      <w:r w:rsidR="00203A90" w:rsidRPr="0040764E">
        <w:rPr>
          <w:rFonts w:ascii="Arial" w:hAnsi="Arial" w:cs="Arial"/>
          <w:color w:val="000000" w:themeColor="text1"/>
          <w:sz w:val="24"/>
          <w:szCs w:val="24"/>
        </w:rPr>
        <w:t xml:space="preserve">. </w:t>
      </w:r>
    </w:p>
    <w:p w14:paraId="76FA6481" w14:textId="7FF16861" w:rsidR="00D87CD1" w:rsidRPr="0040764E" w:rsidRDefault="00D87CD1"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What does the Management Charge apply to?</w:t>
      </w:r>
    </w:p>
    <w:p w14:paraId="7EEE8F96" w14:textId="0C6A5B05" w:rsidR="002B38FB" w:rsidRP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tab/>
      </w:r>
      <w:r w:rsidR="00D87CD1" w:rsidRPr="0040764E">
        <w:rPr>
          <w:rFonts w:ascii="Arial" w:hAnsi="Arial" w:cs="Arial"/>
          <w:color w:val="000000" w:themeColor="text1"/>
          <w:sz w:val="24"/>
          <w:szCs w:val="24"/>
        </w:rPr>
        <w:t xml:space="preserve">The Management Charge applies to the lease rental charges and fleet management fees. Third party charges and pass through costs need to be detailed in the MI returns so that we have full transparency of </w:t>
      </w:r>
      <w:proofErr w:type="gramStart"/>
      <w:r w:rsidR="00D87CD1" w:rsidRPr="0040764E">
        <w:rPr>
          <w:rFonts w:ascii="Arial" w:hAnsi="Arial" w:cs="Arial"/>
          <w:color w:val="000000" w:themeColor="text1"/>
          <w:sz w:val="24"/>
          <w:szCs w:val="24"/>
        </w:rPr>
        <w:t>the spend</w:t>
      </w:r>
      <w:proofErr w:type="gramEnd"/>
      <w:r w:rsidR="00D87CD1" w:rsidRPr="0040764E">
        <w:rPr>
          <w:rFonts w:ascii="Arial" w:hAnsi="Arial" w:cs="Arial"/>
          <w:color w:val="000000" w:themeColor="text1"/>
          <w:sz w:val="24"/>
          <w:szCs w:val="24"/>
        </w:rPr>
        <w:t xml:space="preserve">, but the charge will not be applied to these elements. </w:t>
      </w:r>
    </w:p>
    <w:p w14:paraId="21076EE5" w14:textId="4FF033BF" w:rsidR="002B38FB" w:rsidRPr="0040764E" w:rsidRDefault="00D87CD1"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40764E">
        <w:rPr>
          <w:rFonts w:ascii="Arial" w:hAnsi="Arial" w:cs="Arial"/>
          <w:color w:val="000000" w:themeColor="text1"/>
          <w:sz w:val="24"/>
          <w:szCs w:val="24"/>
        </w:rPr>
        <w:t xml:space="preserve">We see a lot of customers undertaking further competitions. </w:t>
      </w:r>
      <w:r w:rsidR="002B38FB" w:rsidRPr="0040764E">
        <w:rPr>
          <w:rFonts w:ascii="Arial" w:hAnsi="Arial" w:cs="Arial"/>
          <w:color w:val="000000" w:themeColor="text1"/>
          <w:sz w:val="24"/>
          <w:szCs w:val="24"/>
        </w:rPr>
        <w:t xml:space="preserve">Do CCS monitor tenders that go out under the </w:t>
      </w:r>
      <w:r w:rsidRPr="0040764E">
        <w:rPr>
          <w:rFonts w:ascii="Arial" w:hAnsi="Arial" w:cs="Arial"/>
          <w:color w:val="000000" w:themeColor="text1"/>
          <w:sz w:val="24"/>
          <w:szCs w:val="24"/>
        </w:rPr>
        <w:t>Framework</w:t>
      </w:r>
      <w:r w:rsidR="002B38FB" w:rsidRPr="0040764E">
        <w:rPr>
          <w:rFonts w:ascii="Arial" w:hAnsi="Arial" w:cs="Arial"/>
          <w:color w:val="000000" w:themeColor="text1"/>
          <w:sz w:val="24"/>
          <w:szCs w:val="24"/>
        </w:rPr>
        <w:t xml:space="preserve">?  </w:t>
      </w:r>
    </w:p>
    <w:p w14:paraId="35361558" w14:textId="673277CD" w:rsidR="002B38FB" w:rsidRPr="0040764E" w:rsidRDefault="00A95CD1" w:rsidP="00A95CD1">
      <w:pPr>
        <w:tabs>
          <w:tab w:val="left" w:pos="709"/>
        </w:tabs>
        <w:spacing w:after="120"/>
        <w:ind w:left="567" w:hanging="567"/>
        <w:rPr>
          <w:rFonts w:ascii="Arial" w:hAnsi="Arial" w:cs="Arial"/>
          <w:color w:val="000000" w:themeColor="text1"/>
          <w:sz w:val="24"/>
          <w:szCs w:val="24"/>
        </w:rPr>
      </w:pPr>
      <w:r>
        <w:rPr>
          <w:rFonts w:ascii="Arial" w:hAnsi="Arial" w:cs="Arial"/>
          <w:color w:val="000000" w:themeColor="text1"/>
          <w:sz w:val="24"/>
          <w:szCs w:val="24"/>
        </w:rPr>
        <w:tab/>
      </w:r>
      <w:r w:rsidR="00D87CD1" w:rsidRPr="0040764E">
        <w:rPr>
          <w:rFonts w:ascii="Arial" w:hAnsi="Arial" w:cs="Arial"/>
          <w:color w:val="000000" w:themeColor="text1"/>
          <w:sz w:val="24"/>
          <w:szCs w:val="24"/>
        </w:rPr>
        <w:t>CCS may be aware of a further competition i</w:t>
      </w:r>
      <w:r w:rsidR="002B38FB" w:rsidRPr="0040764E">
        <w:rPr>
          <w:rFonts w:ascii="Arial" w:hAnsi="Arial" w:cs="Arial"/>
          <w:color w:val="000000" w:themeColor="text1"/>
          <w:sz w:val="24"/>
          <w:szCs w:val="24"/>
        </w:rPr>
        <w:t xml:space="preserve">f the customer is </w:t>
      </w:r>
      <w:r w:rsidR="00D87CD1" w:rsidRPr="0040764E">
        <w:rPr>
          <w:rFonts w:ascii="Arial" w:hAnsi="Arial" w:cs="Arial"/>
          <w:color w:val="000000" w:themeColor="text1"/>
          <w:sz w:val="24"/>
          <w:szCs w:val="24"/>
        </w:rPr>
        <w:t>utilising</w:t>
      </w:r>
      <w:r w:rsidR="002B38FB" w:rsidRPr="0040764E">
        <w:rPr>
          <w:rFonts w:ascii="Arial" w:hAnsi="Arial" w:cs="Arial"/>
          <w:color w:val="000000" w:themeColor="text1"/>
          <w:sz w:val="24"/>
          <w:szCs w:val="24"/>
        </w:rPr>
        <w:t xml:space="preserve"> the CCS </w:t>
      </w:r>
      <w:proofErr w:type="spellStart"/>
      <w:r w:rsidR="002B38FB" w:rsidRPr="0040764E">
        <w:rPr>
          <w:rFonts w:ascii="Arial" w:hAnsi="Arial" w:cs="Arial"/>
          <w:color w:val="000000" w:themeColor="text1"/>
          <w:sz w:val="24"/>
          <w:szCs w:val="24"/>
        </w:rPr>
        <w:t>eSourcing</w:t>
      </w:r>
      <w:proofErr w:type="spellEnd"/>
      <w:r w:rsidR="002B38FB" w:rsidRPr="0040764E">
        <w:rPr>
          <w:rFonts w:ascii="Arial" w:hAnsi="Arial" w:cs="Arial"/>
          <w:color w:val="000000" w:themeColor="text1"/>
          <w:sz w:val="24"/>
          <w:szCs w:val="24"/>
        </w:rPr>
        <w:t xml:space="preserve"> tool</w:t>
      </w:r>
      <w:r w:rsidR="00D87CD1" w:rsidRPr="0040764E">
        <w:rPr>
          <w:rFonts w:ascii="Arial" w:hAnsi="Arial" w:cs="Arial"/>
          <w:color w:val="000000" w:themeColor="text1"/>
          <w:sz w:val="24"/>
          <w:szCs w:val="24"/>
        </w:rPr>
        <w:t xml:space="preserve">. However, if the competition takes place on another platform then this would not be visible to us. Customers are free to undertake further competitions in whatever format they wish. However, the customer guidance that is being developed is aimed at helping customers make the best choices in their procurement activity and it is hoped that this will benefit suppliers in responding to calls for competition. </w:t>
      </w:r>
      <w:r w:rsidR="00AB2323" w:rsidRPr="0040764E">
        <w:rPr>
          <w:rFonts w:ascii="Arial" w:hAnsi="Arial" w:cs="Arial"/>
          <w:color w:val="000000" w:themeColor="text1"/>
          <w:sz w:val="24"/>
          <w:szCs w:val="24"/>
        </w:rPr>
        <w:t xml:space="preserve"> </w:t>
      </w:r>
    </w:p>
    <w:p w14:paraId="04406EE2" w14:textId="77777777" w:rsidR="00E236CB" w:rsidRDefault="00003840"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E236CB">
        <w:rPr>
          <w:rFonts w:ascii="Arial" w:hAnsi="Arial" w:cs="Arial"/>
          <w:color w:val="000000" w:themeColor="text1"/>
          <w:sz w:val="24"/>
          <w:szCs w:val="24"/>
        </w:rPr>
        <w:t xml:space="preserve">Will </w:t>
      </w:r>
      <w:r w:rsidR="00D87CD1" w:rsidRPr="00E236CB">
        <w:rPr>
          <w:rFonts w:ascii="Arial" w:hAnsi="Arial" w:cs="Arial"/>
          <w:color w:val="000000" w:themeColor="text1"/>
          <w:sz w:val="24"/>
          <w:szCs w:val="24"/>
        </w:rPr>
        <w:t>CCS</w:t>
      </w:r>
      <w:r w:rsidRPr="00E236CB">
        <w:rPr>
          <w:rFonts w:ascii="Arial" w:hAnsi="Arial" w:cs="Arial"/>
          <w:color w:val="000000" w:themeColor="text1"/>
          <w:sz w:val="24"/>
          <w:szCs w:val="24"/>
        </w:rPr>
        <w:t xml:space="preserve"> change the payment terms to 90</w:t>
      </w:r>
      <w:r w:rsidR="00C45C27" w:rsidRPr="00E236CB">
        <w:rPr>
          <w:rFonts w:ascii="Arial" w:hAnsi="Arial" w:cs="Arial"/>
          <w:color w:val="000000" w:themeColor="text1"/>
          <w:sz w:val="24"/>
          <w:szCs w:val="24"/>
        </w:rPr>
        <w:t xml:space="preserve"> </w:t>
      </w:r>
      <w:r w:rsidRPr="00E236CB">
        <w:rPr>
          <w:rFonts w:ascii="Arial" w:hAnsi="Arial" w:cs="Arial"/>
          <w:color w:val="000000" w:themeColor="text1"/>
          <w:sz w:val="24"/>
          <w:szCs w:val="24"/>
        </w:rPr>
        <w:t>days?</w:t>
      </w:r>
      <w:r w:rsidR="00E236CB" w:rsidRPr="00E236CB">
        <w:rPr>
          <w:rFonts w:ascii="Arial" w:hAnsi="Arial" w:cs="Arial"/>
          <w:color w:val="000000" w:themeColor="text1"/>
          <w:sz w:val="24"/>
          <w:szCs w:val="24"/>
        </w:rPr>
        <w:t xml:space="preserve"> </w:t>
      </w:r>
    </w:p>
    <w:p w14:paraId="64C1FA22" w14:textId="162ADB07" w:rsidR="00D87CD1" w:rsidRPr="00E236CB"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D87CD1" w:rsidRPr="00E236CB">
        <w:rPr>
          <w:rFonts w:ascii="Arial" w:hAnsi="Arial" w:cs="Arial"/>
          <w:color w:val="000000" w:themeColor="text1"/>
          <w:sz w:val="24"/>
          <w:szCs w:val="24"/>
        </w:rPr>
        <w:t xml:space="preserve">The current payment terms reflect government standards. If particular issues are being experienced with regards to payments, please send further details to </w:t>
      </w:r>
      <w:hyperlink r:id="rId11" w:history="1">
        <w:r w:rsidR="00D87CD1" w:rsidRPr="00E236CB">
          <w:rPr>
            <w:rStyle w:val="Hyperlink"/>
            <w:rFonts w:ascii="Arial" w:hAnsi="Arial" w:cs="Arial"/>
            <w:sz w:val="24"/>
            <w:szCs w:val="24"/>
          </w:rPr>
          <w:t>rm6096@crowncommercial.gov.uk</w:t>
        </w:r>
      </w:hyperlink>
    </w:p>
    <w:p w14:paraId="7D5695C3" w14:textId="602BF5BE" w:rsidR="00D87CD1" w:rsidRPr="00E236CB" w:rsidRDefault="00D87CD1"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E236CB">
        <w:rPr>
          <w:rFonts w:ascii="Arial" w:hAnsi="Arial" w:cs="Arial"/>
          <w:color w:val="000000" w:themeColor="text1"/>
          <w:sz w:val="24"/>
          <w:szCs w:val="24"/>
        </w:rPr>
        <w:t>Can CCS review the Call Off documentation and make it more simplified?</w:t>
      </w:r>
    </w:p>
    <w:p w14:paraId="7DBC57A4" w14:textId="05215012" w:rsidR="00D87CD1"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D87CD1" w:rsidRPr="006149F7">
        <w:rPr>
          <w:rFonts w:ascii="Arial" w:hAnsi="Arial" w:cs="Arial"/>
          <w:color w:val="000000" w:themeColor="text1"/>
          <w:sz w:val="24"/>
          <w:szCs w:val="24"/>
        </w:rPr>
        <w:t xml:space="preserve">We would welcome suggestions and ask suppliers to submit examples of what they would consider to be good practice to </w:t>
      </w:r>
      <w:hyperlink r:id="rId12" w:history="1">
        <w:r w:rsidR="00D87CD1" w:rsidRPr="006149F7">
          <w:rPr>
            <w:rStyle w:val="Hyperlink"/>
            <w:rFonts w:ascii="Arial" w:hAnsi="Arial" w:cs="Arial"/>
            <w:sz w:val="24"/>
            <w:szCs w:val="24"/>
          </w:rPr>
          <w:t>rm6096@crowncommercial.gov.uk</w:t>
        </w:r>
      </w:hyperlink>
      <w:r w:rsidR="00D87CD1" w:rsidRPr="006149F7">
        <w:rPr>
          <w:rFonts w:ascii="Arial" w:hAnsi="Arial" w:cs="Arial"/>
          <w:color w:val="000000" w:themeColor="text1"/>
          <w:sz w:val="24"/>
          <w:szCs w:val="24"/>
        </w:rPr>
        <w:t xml:space="preserve"> for us to review. </w:t>
      </w:r>
    </w:p>
    <w:p w14:paraId="399C01F5" w14:textId="4D7E0386" w:rsidR="006B5970" w:rsidRPr="00E236CB" w:rsidRDefault="006B5970"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E236CB">
        <w:rPr>
          <w:rFonts w:ascii="Arial" w:hAnsi="Arial" w:cs="Arial"/>
          <w:color w:val="000000" w:themeColor="text1"/>
          <w:sz w:val="24"/>
          <w:szCs w:val="24"/>
        </w:rPr>
        <w:t>How will the new Public Sector Core Terms work with the Master Hire Agreement?</w:t>
      </w:r>
    </w:p>
    <w:p w14:paraId="3103D917" w14:textId="6A0982AD" w:rsidR="006B5970"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6B5970" w:rsidRPr="006149F7">
        <w:rPr>
          <w:rFonts w:ascii="Arial" w:hAnsi="Arial" w:cs="Arial"/>
          <w:color w:val="000000" w:themeColor="text1"/>
          <w:sz w:val="24"/>
          <w:szCs w:val="24"/>
        </w:rPr>
        <w:t xml:space="preserve">We will be undertaking consultation on the Core Terms with suppliers in order to ensure that any amendments are reviewed and actioned prior to OJEU. We are also currently reviewing how the Master Hire Agreement will fit together with the Core Terms. </w:t>
      </w:r>
    </w:p>
    <w:p w14:paraId="3AEDA7FE" w14:textId="77777777" w:rsidR="00E236CB" w:rsidRPr="006149F7" w:rsidRDefault="00E236CB"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6149F7">
        <w:rPr>
          <w:rFonts w:ascii="Arial" w:hAnsi="Arial" w:cs="Arial"/>
          <w:color w:val="000000" w:themeColor="text1"/>
          <w:sz w:val="24"/>
          <w:szCs w:val="24"/>
        </w:rPr>
        <w:t>How would more flexible options work within the framework?</w:t>
      </w:r>
    </w:p>
    <w:p w14:paraId="5C0A1866" w14:textId="09E71346" w:rsidR="00E236CB"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E236CB" w:rsidRPr="006149F7">
        <w:rPr>
          <w:rFonts w:ascii="Arial" w:hAnsi="Arial" w:cs="Arial"/>
          <w:color w:val="000000" w:themeColor="text1"/>
          <w:sz w:val="24"/>
          <w:szCs w:val="24"/>
        </w:rPr>
        <w:t xml:space="preserve">We need to understand more about the customer journey and how the commercially available products align with CCS frameworks. We will be consulting with suppliers fully during the upcoming period. </w:t>
      </w:r>
    </w:p>
    <w:p w14:paraId="2A3E975F" w14:textId="6ECA4C54" w:rsidR="00C414F1" w:rsidRPr="006149F7" w:rsidRDefault="00223A70"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6149F7">
        <w:rPr>
          <w:rFonts w:ascii="Arial" w:hAnsi="Arial" w:cs="Arial"/>
          <w:color w:val="000000" w:themeColor="text1"/>
          <w:sz w:val="24"/>
          <w:szCs w:val="24"/>
        </w:rPr>
        <w:t>Will overseas provision be part of the new framework?</w:t>
      </w:r>
    </w:p>
    <w:p w14:paraId="162FF183" w14:textId="00DB118A" w:rsidR="00223A70"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223A70" w:rsidRPr="006149F7">
        <w:rPr>
          <w:rFonts w:ascii="Arial" w:hAnsi="Arial" w:cs="Arial"/>
          <w:color w:val="000000" w:themeColor="text1"/>
          <w:sz w:val="24"/>
          <w:szCs w:val="24"/>
        </w:rPr>
        <w:t xml:space="preserve">Following consultation with suppliers at the Industry Day, CCS have determined that overseas provision will not be incorporated into the new framework. </w:t>
      </w:r>
    </w:p>
    <w:p w14:paraId="077A844B" w14:textId="2BECD974" w:rsidR="005A080A" w:rsidRPr="006149F7" w:rsidRDefault="005A080A"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6149F7">
        <w:rPr>
          <w:rFonts w:ascii="Arial" w:hAnsi="Arial" w:cs="Arial"/>
          <w:color w:val="000000" w:themeColor="text1"/>
          <w:sz w:val="24"/>
          <w:szCs w:val="24"/>
        </w:rPr>
        <w:t xml:space="preserve">Are </w:t>
      </w:r>
      <w:r w:rsidR="00223A70" w:rsidRPr="006149F7">
        <w:rPr>
          <w:rFonts w:ascii="Arial" w:hAnsi="Arial" w:cs="Arial"/>
          <w:color w:val="000000" w:themeColor="text1"/>
          <w:sz w:val="24"/>
          <w:szCs w:val="24"/>
        </w:rPr>
        <w:t>lease providers prevented from providing customers with vehicles from a manufacturer</w:t>
      </w:r>
      <w:r w:rsidRPr="006149F7">
        <w:rPr>
          <w:rFonts w:ascii="Arial" w:hAnsi="Arial" w:cs="Arial"/>
          <w:color w:val="000000" w:themeColor="text1"/>
          <w:sz w:val="24"/>
          <w:szCs w:val="24"/>
        </w:rPr>
        <w:t xml:space="preserve"> </w:t>
      </w:r>
      <w:r w:rsidR="00223A70" w:rsidRPr="006149F7">
        <w:rPr>
          <w:rFonts w:ascii="Arial" w:hAnsi="Arial" w:cs="Arial"/>
          <w:color w:val="000000" w:themeColor="text1"/>
          <w:sz w:val="24"/>
          <w:szCs w:val="24"/>
        </w:rPr>
        <w:t>that is not on the RM1070 Vehicle Purchase framework and therefore not on the Fleet Portal</w:t>
      </w:r>
      <w:r w:rsidRPr="006149F7">
        <w:rPr>
          <w:rFonts w:ascii="Arial" w:hAnsi="Arial" w:cs="Arial"/>
          <w:color w:val="000000" w:themeColor="text1"/>
          <w:sz w:val="24"/>
          <w:szCs w:val="24"/>
        </w:rPr>
        <w:t>?</w:t>
      </w:r>
    </w:p>
    <w:p w14:paraId="0231D3B8" w14:textId="6F3C9BF1" w:rsidR="005A080A"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223A70" w:rsidRPr="006149F7">
        <w:rPr>
          <w:rFonts w:ascii="Arial" w:hAnsi="Arial" w:cs="Arial"/>
          <w:color w:val="000000" w:themeColor="text1"/>
          <w:sz w:val="24"/>
          <w:szCs w:val="24"/>
        </w:rPr>
        <w:t>No.</w:t>
      </w:r>
      <w:r w:rsidR="00B12AF9" w:rsidRPr="006149F7">
        <w:rPr>
          <w:rFonts w:ascii="Arial" w:hAnsi="Arial" w:cs="Arial"/>
          <w:color w:val="000000" w:themeColor="text1"/>
          <w:sz w:val="24"/>
          <w:szCs w:val="24"/>
        </w:rPr>
        <w:t xml:space="preserve"> Lease providers can quote for manufacturers who are not on RM1070.</w:t>
      </w:r>
    </w:p>
    <w:p w14:paraId="4C93DC3C" w14:textId="241568A0" w:rsidR="005A080A" w:rsidRPr="006149F7" w:rsidRDefault="00B12AF9"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6149F7">
        <w:rPr>
          <w:rFonts w:ascii="Arial" w:hAnsi="Arial" w:cs="Arial"/>
          <w:color w:val="000000" w:themeColor="text1"/>
          <w:sz w:val="24"/>
          <w:szCs w:val="24"/>
        </w:rPr>
        <w:t xml:space="preserve">Will CCS be reviewing excess mileage charges at Framework level? </w:t>
      </w:r>
    </w:p>
    <w:p w14:paraId="7DC379A5" w14:textId="03377154" w:rsidR="00623A9B" w:rsidRPr="006149F7"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ab/>
      </w:r>
      <w:r w:rsidR="00B12AF9" w:rsidRPr="006149F7">
        <w:rPr>
          <w:rFonts w:ascii="Arial" w:hAnsi="Arial" w:cs="Arial"/>
          <w:color w:val="000000" w:themeColor="text1"/>
          <w:sz w:val="24"/>
          <w:szCs w:val="24"/>
        </w:rPr>
        <w:t xml:space="preserve">Yes. </w:t>
      </w:r>
      <w:r w:rsidR="008E54B4" w:rsidRPr="006149F7">
        <w:rPr>
          <w:rFonts w:ascii="Arial" w:hAnsi="Arial" w:cs="Arial"/>
          <w:color w:val="000000" w:themeColor="text1"/>
          <w:sz w:val="24"/>
          <w:szCs w:val="24"/>
        </w:rPr>
        <w:t>All standard charges will be reviewed, including Early Termination, Excess M</w:t>
      </w:r>
      <w:r w:rsidR="00B12AF9" w:rsidRPr="006149F7">
        <w:rPr>
          <w:rFonts w:ascii="Arial" w:hAnsi="Arial" w:cs="Arial"/>
          <w:color w:val="000000" w:themeColor="text1"/>
          <w:sz w:val="24"/>
          <w:szCs w:val="24"/>
        </w:rPr>
        <w:t xml:space="preserve">ileage rates for petrol and diesel </w:t>
      </w:r>
      <w:r w:rsidR="008E54B4" w:rsidRPr="006149F7">
        <w:rPr>
          <w:rFonts w:ascii="Arial" w:hAnsi="Arial" w:cs="Arial"/>
          <w:color w:val="000000" w:themeColor="text1"/>
          <w:sz w:val="24"/>
          <w:szCs w:val="24"/>
        </w:rPr>
        <w:t xml:space="preserve">and the potential to introduce rates for electric and hybrid vehicles </w:t>
      </w:r>
      <w:r w:rsidR="00B12AF9" w:rsidRPr="006149F7">
        <w:rPr>
          <w:rFonts w:ascii="Arial" w:hAnsi="Arial" w:cs="Arial"/>
          <w:color w:val="000000" w:themeColor="text1"/>
          <w:sz w:val="24"/>
          <w:szCs w:val="24"/>
        </w:rPr>
        <w:t xml:space="preserve">as part of the pre-tender process. </w:t>
      </w:r>
    </w:p>
    <w:p w14:paraId="7C0809B3" w14:textId="28E2FF1A" w:rsidR="00A95CD1" w:rsidRDefault="00A95CD1"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Will the proposed procurement timescales be affected if a General Election is called in October?</w:t>
      </w:r>
    </w:p>
    <w:p w14:paraId="5C494E7B" w14:textId="01035D70" w:rsidR="00623A9B" w:rsidRPr="00A95CD1"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t xml:space="preserve">It is not anticipated that a General Election or purdah will impact on the procurement. We will advise suppliers if there are any changes to this.  </w:t>
      </w:r>
    </w:p>
    <w:p w14:paraId="4A16D178" w14:textId="69545AD4" w:rsidR="007A029D" w:rsidRPr="006149F7" w:rsidRDefault="001E481D" w:rsidP="00A95CD1">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sidRPr="006149F7">
        <w:rPr>
          <w:rFonts w:ascii="Arial" w:hAnsi="Arial" w:cs="Arial"/>
          <w:color w:val="000000" w:themeColor="text1"/>
          <w:sz w:val="24"/>
          <w:szCs w:val="24"/>
        </w:rPr>
        <w:t>Is the sub-letting of vehicles permissible</w:t>
      </w:r>
      <w:r w:rsidR="00A95CD1">
        <w:rPr>
          <w:rFonts w:ascii="Arial" w:hAnsi="Arial" w:cs="Arial"/>
          <w:color w:val="000000" w:themeColor="text1"/>
          <w:sz w:val="24"/>
          <w:szCs w:val="24"/>
        </w:rPr>
        <w:t xml:space="preserve"> by customers under the Framework</w:t>
      </w:r>
      <w:r w:rsidRPr="006149F7">
        <w:rPr>
          <w:rFonts w:ascii="Arial" w:hAnsi="Arial" w:cs="Arial"/>
          <w:color w:val="000000" w:themeColor="text1"/>
          <w:sz w:val="24"/>
          <w:szCs w:val="24"/>
        </w:rPr>
        <w:t>?</w:t>
      </w:r>
    </w:p>
    <w:p w14:paraId="471F4B63" w14:textId="792454D3" w:rsidR="001E481D" w:rsidRDefault="00A95CD1" w:rsidP="00A95CD1">
      <w:pPr>
        <w:pStyle w:val="ListParagraph"/>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b/>
      </w:r>
      <w:r w:rsidR="006149F7" w:rsidRPr="006149F7">
        <w:rPr>
          <w:rFonts w:ascii="Arial" w:hAnsi="Arial" w:cs="Arial"/>
          <w:color w:val="000000" w:themeColor="text1"/>
          <w:sz w:val="24"/>
          <w:szCs w:val="24"/>
        </w:rPr>
        <w:t>CCS are aware that some</w:t>
      </w:r>
      <w:r w:rsidR="001E481D" w:rsidRPr="006149F7">
        <w:rPr>
          <w:rFonts w:ascii="Arial" w:hAnsi="Arial" w:cs="Arial"/>
          <w:color w:val="000000" w:themeColor="text1"/>
          <w:sz w:val="24"/>
          <w:szCs w:val="24"/>
        </w:rPr>
        <w:t xml:space="preserve"> customers </w:t>
      </w:r>
      <w:r w:rsidR="006149F7" w:rsidRPr="006149F7">
        <w:rPr>
          <w:rFonts w:ascii="Arial" w:hAnsi="Arial" w:cs="Arial"/>
          <w:color w:val="000000" w:themeColor="text1"/>
          <w:sz w:val="24"/>
          <w:szCs w:val="24"/>
        </w:rPr>
        <w:t>do</w:t>
      </w:r>
      <w:r w:rsidR="001E481D" w:rsidRPr="006149F7">
        <w:rPr>
          <w:rFonts w:ascii="Arial" w:hAnsi="Arial" w:cs="Arial"/>
          <w:color w:val="000000" w:themeColor="text1"/>
          <w:sz w:val="24"/>
          <w:szCs w:val="24"/>
        </w:rPr>
        <w:t xml:space="preserve"> sub-let vehicles. W</w:t>
      </w:r>
      <w:r w:rsidR="006149F7" w:rsidRPr="006149F7">
        <w:rPr>
          <w:rFonts w:ascii="Arial" w:hAnsi="Arial" w:cs="Arial"/>
          <w:color w:val="000000" w:themeColor="text1"/>
          <w:sz w:val="24"/>
          <w:szCs w:val="24"/>
        </w:rPr>
        <w:t xml:space="preserve">e will review this practice in order to ensure that the framework and supporting documentation is clear on what practices are allowed under the terms. </w:t>
      </w:r>
    </w:p>
    <w:p w14:paraId="1A166004" w14:textId="2CC8F0C6" w:rsidR="00B66B7F" w:rsidRDefault="004102EF" w:rsidP="00B66B7F">
      <w:pPr>
        <w:pStyle w:val="ListParagraph"/>
        <w:numPr>
          <w:ilvl w:val="0"/>
          <w:numId w:val="1"/>
        </w:numPr>
        <w:tabs>
          <w:tab w:val="left" w:pos="709"/>
        </w:tabs>
        <w:spacing w:after="120"/>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Will Car</w:t>
      </w:r>
      <w:r w:rsidR="00B66B7F">
        <w:rPr>
          <w:rFonts w:ascii="Arial" w:hAnsi="Arial" w:cs="Arial"/>
          <w:color w:val="000000" w:themeColor="text1"/>
          <w:sz w:val="24"/>
          <w:szCs w:val="24"/>
        </w:rPr>
        <w:t xml:space="preserve"> Share continue to sit under the Vehicle Hire framework?</w:t>
      </w:r>
    </w:p>
    <w:p w14:paraId="5F9C7DB2" w14:textId="41823154" w:rsidR="00B66B7F" w:rsidRDefault="00B66B7F" w:rsidP="00B66B7F">
      <w:pPr>
        <w:pStyle w:val="ListParagraph"/>
        <w:tabs>
          <w:tab w:val="left" w:pos="709"/>
        </w:tabs>
        <w:spacing w:after="120"/>
        <w:ind w:left="567"/>
        <w:contextualSpacing w:val="0"/>
        <w:rPr>
          <w:rFonts w:ascii="Arial" w:hAnsi="Arial" w:cs="Arial"/>
          <w:color w:val="000000" w:themeColor="text1"/>
          <w:sz w:val="24"/>
          <w:szCs w:val="24"/>
        </w:rPr>
      </w:pPr>
      <w:r>
        <w:rPr>
          <w:rFonts w:ascii="Arial" w:hAnsi="Arial" w:cs="Arial"/>
          <w:color w:val="000000" w:themeColor="text1"/>
          <w:sz w:val="24"/>
          <w:szCs w:val="24"/>
        </w:rPr>
        <w:t xml:space="preserve">The Fleet and Travel category teams are working closely together to ensure that the provision for Car Share aligns with the framework best suited to the customer journey. We will continue to engage with customers and suppliers on both frameworks during the upcoming period in order to inform our decision making. </w:t>
      </w:r>
    </w:p>
    <w:p w14:paraId="3B8CC722" w14:textId="77777777" w:rsidR="00B66B7F" w:rsidRPr="006149F7" w:rsidRDefault="00B66B7F" w:rsidP="00B66B7F">
      <w:pPr>
        <w:pStyle w:val="ListParagraph"/>
        <w:tabs>
          <w:tab w:val="left" w:pos="709"/>
        </w:tabs>
        <w:spacing w:after="120"/>
        <w:ind w:left="360"/>
        <w:contextualSpacing w:val="0"/>
        <w:rPr>
          <w:rFonts w:ascii="Arial" w:hAnsi="Arial" w:cs="Arial"/>
          <w:color w:val="000000" w:themeColor="text1"/>
          <w:sz w:val="24"/>
          <w:szCs w:val="24"/>
        </w:rPr>
      </w:pPr>
    </w:p>
    <w:p w14:paraId="137D6DAE" w14:textId="77777777" w:rsidR="001E481D" w:rsidRDefault="001E481D" w:rsidP="0040764E">
      <w:pPr>
        <w:spacing w:after="120"/>
        <w:rPr>
          <w:rFonts w:ascii="Arial" w:hAnsi="Arial" w:cs="Arial"/>
          <w:color w:val="000000" w:themeColor="text1"/>
          <w:sz w:val="24"/>
          <w:szCs w:val="24"/>
        </w:rPr>
      </w:pPr>
    </w:p>
    <w:p w14:paraId="18B2F723" w14:textId="77777777" w:rsidR="00863D14" w:rsidRPr="0040764E" w:rsidRDefault="00863D14" w:rsidP="0040764E">
      <w:pPr>
        <w:spacing w:after="120"/>
        <w:rPr>
          <w:rFonts w:ascii="Arial" w:hAnsi="Arial" w:cs="Arial"/>
          <w:color w:val="000000" w:themeColor="text1"/>
          <w:sz w:val="24"/>
          <w:szCs w:val="24"/>
        </w:rPr>
      </w:pPr>
      <w:bookmarkStart w:id="0" w:name="_GoBack"/>
      <w:bookmarkEnd w:id="0"/>
    </w:p>
    <w:p w14:paraId="24BFC8C4" w14:textId="77777777" w:rsidR="00A463F1" w:rsidRPr="0040764E" w:rsidRDefault="00A463F1" w:rsidP="0040764E">
      <w:pPr>
        <w:spacing w:after="120"/>
        <w:rPr>
          <w:rFonts w:ascii="Arial" w:hAnsi="Arial" w:cs="Arial"/>
          <w:sz w:val="24"/>
          <w:szCs w:val="24"/>
        </w:rPr>
      </w:pPr>
    </w:p>
    <w:p w14:paraId="6C85D2E1" w14:textId="77777777" w:rsidR="00CB3B8A" w:rsidRPr="0040764E" w:rsidRDefault="00CB3B8A" w:rsidP="0040764E">
      <w:pPr>
        <w:spacing w:after="120"/>
        <w:rPr>
          <w:rFonts w:ascii="Arial" w:hAnsi="Arial" w:cs="Arial"/>
          <w:sz w:val="24"/>
          <w:szCs w:val="24"/>
        </w:rPr>
      </w:pPr>
    </w:p>
    <w:sectPr w:rsidR="00CB3B8A" w:rsidRPr="0040764E" w:rsidSect="007B1202">
      <w:footerReference w:type="default" r:id="rId13"/>
      <w:headerReference w:type="first" r:id="rId14"/>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DC19" w14:textId="77777777" w:rsidR="00304952" w:rsidRDefault="00304952" w:rsidP="00A463F1">
      <w:pPr>
        <w:spacing w:after="0" w:line="240" w:lineRule="auto"/>
      </w:pPr>
      <w:r>
        <w:separator/>
      </w:r>
    </w:p>
  </w:endnote>
  <w:endnote w:type="continuationSeparator" w:id="0">
    <w:p w14:paraId="6EC8B794" w14:textId="77777777" w:rsidR="00304952" w:rsidRDefault="00304952" w:rsidP="00A4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2536"/>
      <w:docPartObj>
        <w:docPartGallery w:val="Page Numbers (Bottom of Page)"/>
        <w:docPartUnique/>
      </w:docPartObj>
    </w:sdtPr>
    <w:sdtEndPr>
      <w:rPr>
        <w:noProof/>
      </w:rPr>
    </w:sdtEndPr>
    <w:sdtContent>
      <w:p w14:paraId="4848E520" w14:textId="77777777" w:rsidR="00A463F1" w:rsidRDefault="00A463F1">
        <w:pPr>
          <w:pStyle w:val="Footer"/>
          <w:jc w:val="center"/>
        </w:pPr>
        <w:r>
          <w:fldChar w:fldCharType="begin"/>
        </w:r>
        <w:r>
          <w:instrText xml:space="preserve"> PAGE   \* MERGEFORMAT </w:instrText>
        </w:r>
        <w:r>
          <w:fldChar w:fldCharType="separate"/>
        </w:r>
        <w:r w:rsidR="004102E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D45F" w14:textId="77777777" w:rsidR="00304952" w:rsidRDefault="00304952" w:rsidP="00A463F1">
      <w:pPr>
        <w:spacing w:after="0" w:line="240" w:lineRule="auto"/>
      </w:pPr>
      <w:r>
        <w:separator/>
      </w:r>
    </w:p>
  </w:footnote>
  <w:footnote w:type="continuationSeparator" w:id="0">
    <w:p w14:paraId="45B9707B" w14:textId="77777777" w:rsidR="00304952" w:rsidRDefault="00304952" w:rsidP="00A46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7E85" w14:textId="0C3129F6" w:rsidR="007B1202" w:rsidRDefault="007B1202">
    <w:pPr>
      <w:pStyle w:val="Header"/>
    </w:pPr>
    <w:r w:rsidRPr="007B1202">
      <w:rPr>
        <w:rFonts w:ascii="Arial" w:eastAsia="Arial" w:hAnsi="Arial" w:cs="Arial"/>
        <w:noProof/>
        <w:color w:val="000000"/>
        <w:lang w:eastAsia="en-GB"/>
      </w:rPr>
      <w:drawing>
        <wp:inline distT="114300" distB="114300" distL="114300" distR="114300" wp14:anchorId="55238B92" wp14:editId="4FAE4BA3">
          <wp:extent cx="1119188" cy="98887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188" cy="98887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18"/>
    <w:multiLevelType w:val="hybridMultilevel"/>
    <w:tmpl w:val="1BE8E5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F"/>
    <w:rsid w:val="00003840"/>
    <w:rsid w:val="000570D0"/>
    <w:rsid w:val="0016607B"/>
    <w:rsid w:val="00173459"/>
    <w:rsid w:val="001E481D"/>
    <w:rsid w:val="00203A90"/>
    <w:rsid w:val="00223A70"/>
    <w:rsid w:val="002B38FB"/>
    <w:rsid w:val="002D72F3"/>
    <w:rsid w:val="002E70AB"/>
    <w:rsid w:val="00304952"/>
    <w:rsid w:val="0040764E"/>
    <w:rsid w:val="004102EF"/>
    <w:rsid w:val="004E1B40"/>
    <w:rsid w:val="004F32C0"/>
    <w:rsid w:val="0056763E"/>
    <w:rsid w:val="005A080A"/>
    <w:rsid w:val="005B2D60"/>
    <w:rsid w:val="006149F7"/>
    <w:rsid w:val="00616544"/>
    <w:rsid w:val="00623A9B"/>
    <w:rsid w:val="006B5970"/>
    <w:rsid w:val="006C453F"/>
    <w:rsid w:val="00792748"/>
    <w:rsid w:val="007A029D"/>
    <w:rsid w:val="007A694F"/>
    <w:rsid w:val="007B1202"/>
    <w:rsid w:val="00863D14"/>
    <w:rsid w:val="00875537"/>
    <w:rsid w:val="0089145C"/>
    <w:rsid w:val="008B0AB6"/>
    <w:rsid w:val="008C6A72"/>
    <w:rsid w:val="008E54B4"/>
    <w:rsid w:val="0090083C"/>
    <w:rsid w:val="00977BB1"/>
    <w:rsid w:val="00982D79"/>
    <w:rsid w:val="00A463F1"/>
    <w:rsid w:val="00A63A96"/>
    <w:rsid w:val="00A95CD1"/>
    <w:rsid w:val="00AB2323"/>
    <w:rsid w:val="00B12AF9"/>
    <w:rsid w:val="00B66B7F"/>
    <w:rsid w:val="00C414F1"/>
    <w:rsid w:val="00C45C27"/>
    <w:rsid w:val="00C719EB"/>
    <w:rsid w:val="00C84617"/>
    <w:rsid w:val="00C94005"/>
    <w:rsid w:val="00CB3B8A"/>
    <w:rsid w:val="00D44EE8"/>
    <w:rsid w:val="00D87CD1"/>
    <w:rsid w:val="00DC394C"/>
    <w:rsid w:val="00E17389"/>
    <w:rsid w:val="00E236CB"/>
    <w:rsid w:val="00FA3DA1"/>
    <w:rsid w:val="00FB33F4"/>
    <w:rsid w:val="00FE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CDF2"/>
  <w15:chartTrackingRefBased/>
  <w15:docId w15:val="{C937D8A6-4412-4C5F-B234-65CBD003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F1"/>
  </w:style>
  <w:style w:type="paragraph" w:styleId="Footer">
    <w:name w:val="footer"/>
    <w:basedOn w:val="Normal"/>
    <w:link w:val="FooterChar"/>
    <w:uiPriority w:val="99"/>
    <w:unhideWhenUsed/>
    <w:rsid w:val="00A4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F1"/>
  </w:style>
  <w:style w:type="character" w:styleId="Hyperlink">
    <w:name w:val="Hyperlink"/>
    <w:basedOn w:val="DefaultParagraphFont"/>
    <w:uiPriority w:val="99"/>
    <w:unhideWhenUsed/>
    <w:rsid w:val="007A029D"/>
    <w:rPr>
      <w:color w:val="0563C1" w:themeColor="hyperlink"/>
      <w:u w:val="single"/>
    </w:rPr>
  </w:style>
  <w:style w:type="paragraph" w:styleId="BalloonText">
    <w:name w:val="Balloon Text"/>
    <w:basedOn w:val="Normal"/>
    <w:link w:val="BalloonTextChar"/>
    <w:uiPriority w:val="99"/>
    <w:semiHidden/>
    <w:unhideWhenUsed/>
    <w:rsid w:val="00C4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27"/>
    <w:rPr>
      <w:rFonts w:ascii="Segoe UI" w:hAnsi="Segoe UI" w:cs="Segoe UI"/>
      <w:sz w:val="18"/>
      <w:szCs w:val="18"/>
    </w:rPr>
  </w:style>
  <w:style w:type="character" w:styleId="CommentReference">
    <w:name w:val="annotation reference"/>
    <w:basedOn w:val="DefaultParagraphFont"/>
    <w:uiPriority w:val="99"/>
    <w:semiHidden/>
    <w:unhideWhenUsed/>
    <w:rsid w:val="00D87CD1"/>
    <w:rPr>
      <w:sz w:val="16"/>
      <w:szCs w:val="16"/>
    </w:rPr>
  </w:style>
  <w:style w:type="paragraph" w:styleId="CommentText">
    <w:name w:val="annotation text"/>
    <w:basedOn w:val="Normal"/>
    <w:link w:val="CommentTextChar"/>
    <w:uiPriority w:val="99"/>
    <w:semiHidden/>
    <w:unhideWhenUsed/>
    <w:rsid w:val="00D87CD1"/>
    <w:pPr>
      <w:spacing w:line="240" w:lineRule="auto"/>
    </w:pPr>
    <w:rPr>
      <w:sz w:val="20"/>
      <w:szCs w:val="20"/>
    </w:rPr>
  </w:style>
  <w:style w:type="character" w:customStyle="1" w:styleId="CommentTextChar">
    <w:name w:val="Comment Text Char"/>
    <w:basedOn w:val="DefaultParagraphFont"/>
    <w:link w:val="CommentText"/>
    <w:uiPriority w:val="99"/>
    <w:semiHidden/>
    <w:rsid w:val="00D87CD1"/>
    <w:rPr>
      <w:sz w:val="20"/>
      <w:szCs w:val="20"/>
    </w:rPr>
  </w:style>
  <w:style w:type="paragraph" w:styleId="CommentSubject">
    <w:name w:val="annotation subject"/>
    <w:basedOn w:val="CommentText"/>
    <w:next w:val="CommentText"/>
    <w:link w:val="CommentSubjectChar"/>
    <w:uiPriority w:val="99"/>
    <w:semiHidden/>
    <w:unhideWhenUsed/>
    <w:rsid w:val="00D87CD1"/>
    <w:rPr>
      <w:b/>
      <w:bCs/>
    </w:rPr>
  </w:style>
  <w:style w:type="character" w:customStyle="1" w:styleId="CommentSubjectChar">
    <w:name w:val="Comment Subject Char"/>
    <w:basedOn w:val="CommentTextChar"/>
    <w:link w:val="CommentSubject"/>
    <w:uiPriority w:val="99"/>
    <w:semiHidden/>
    <w:rsid w:val="00D87CD1"/>
    <w:rPr>
      <w:b/>
      <w:bCs/>
      <w:sz w:val="20"/>
      <w:szCs w:val="20"/>
    </w:rPr>
  </w:style>
  <w:style w:type="paragraph" w:styleId="ListParagraph">
    <w:name w:val="List Paragraph"/>
    <w:basedOn w:val="Normal"/>
    <w:uiPriority w:val="34"/>
    <w:qFormat/>
    <w:rsid w:val="0040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agreements.cabinetoffice.gov.uk/node/73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6096@crowncommercia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6096@crowncommercia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owncommercialservice.bravosolution.co.uk/web/login.html" TargetMode="External"/><Relationship Id="rId4" Type="http://schemas.openxmlformats.org/officeDocument/2006/relationships/settings" Target="settings.xml"/><Relationship Id="rId9" Type="http://schemas.openxmlformats.org/officeDocument/2006/relationships/hyperlink" Target="https://ccs-agreements.cabinetoffice.gov.uk/node/734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E265-1B19-41F0-A5C7-C4FCE67E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Cameron</dc:creator>
  <cp:keywords/>
  <dc:description/>
  <cp:lastModifiedBy>Holly Brooks</cp:lastModifiedBy>
  <cp:revision>4</cp:revision>
  <cp:lastPrinted>2018-07-25T12:05:00Z</cp:lastPrinted>
  <dcterms:created xsi:type="dcterms:W3CDTF">2018-08-07T14:24:00Z</dcterms:created>
  <dcterms:modified xsi:type="dcterms:W3CDTF">2018-08-08T13:30:00Z</dcterms:modified>
</cp:coreProperties>
</file>