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c>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c>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tab/>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BkNSRoS98NjoS643S0YAR6tyA==">AMUW2mUiRTu9Uk7R1Xx+pwmkNOqLG0ZdoInK/ezrfbiFsfMLFQ1jwKTdBebpvZjtO8IqpMEGK/1vFXrQEl9lCUZBtXc/sLCwULBZ0bmZyHK2ah8jmQNyT7Z0sGu80Zr7ihRhym78PqSj6T8tAmEPHT+fjuLg0Id9KA==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