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b w:val="1"/>
          <w:sz w:val="36"/>
          <w:szCs w:val="36"/>
          <w:rtl w:val="0"/>
        </w:rPr>
        <w:t xml:space="preserve">Joint Schedule 6 (Key Subcontractors)</w:t>
      </w:r>
      <w:r w:rsidDel="00000000" w:rsidR="00000000" w:rsidRPr="00000000">
        <w:rPr>
          <w:rtl w:val="0"/>
        </w:rPr>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Restrictions on certain subcontractors</w:t>
      </w:r>
    </w:p>
    <w:p w:rsidR="00000000" w:rsidDel="00000000" w:rsidP="00000000" w:rsidRDefault="00000000" w:rsidRPr="00000000" w14:paraId="0000000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is entitled to sub-contract its obligations under the Framework Contract to the Key Subcontractors set out in the Framework Award Form. </w:t>
      </w:r>
      <w:r w:rsidDel="00000000" w:rsidR="00000000" w:rsidRPr="00000000">
        <w:rPr>
          <w:rtl w:val="0"/>
        </w:rPr>
      </w:r>
    </w:p>
    <w:p w:rsidR="00000000" w:rsidDel="00000000" w:rsidP="00000000" w:rsidRDefault="00000000" w:rsidRPr="00000000" w14:paraId="0000000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is entitled to sub-contract its obligations under a Call-Off Contract to Key Subcontractors listed in the Framework Award Form who are specifically nominated in the Order Form.</w:t>
      </w:r>
      <w:r w:rsidDel="00000000" w:rsidR="00000000" w:rsidRPr="00000000">
        <w:rPr>
          <w:rtl w:val="0"/>
        </w:rPr>
      </w:r>
    </w:p>
    <w:p w:rsidR="00000000" w:rsidDel="00000000" w:rsidP="00000000" w:rsidRDefault="00000000" w:rsidRPr="00000000" w14:paraId="0000000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during the Contract Period the Supplier wishes to enter into a new Key Sub-contract or replace a Key Subcontractor, it must obtain the prior written consent of CCS and the Buyer and the Supplier shall, at the time of requesting such consent, provide CCS and the Buyer with the information detailed in Paragraph 1.4.  The decision of CCS and the Buyer to consent or not will not be unreasonably withheld or delayed.  Where CCS consents to the appointment of a new Key Subcontractor then they will be added to section 18 of the Framework Award Form.  Where the Buyer consents to the appointment of a new Key Subcontractor then they will be added to Key Subcontractor section of the Order Form.  CCS and the Buyer may reasonably withhold their consent to the appointment of a Key Subcontractor if it considers that:</w:t>
      </w:r>
      <w:r w:rsidDel="00000000" w:rsidR="00000000" w:rsidRPr="00000000">
        <w:rPr>
          <w:rtl w:val="0"/>
        </w:rPr>
      </w:r>
    </w:p>
    <w:p w:rsidR="00000000" w:rsidDel="00000000" w:rsidP="00000000" w:rsidRDefault="00000000" w:rsidRPr="00000000" w14:paraId="0000000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50" w:right="0" w:hanging="8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appointment of a proposed Key Subcontractor may prejudice the provision of the Deliverables or may be contrary to its interests;</w:t>
      </w:r>
    </w:p>
    <w:p w:rsidR="00000000" w:rsidDel="00000000" w:rsidP="00000000" w:rsidRDefault="00000000" w:rsidRPr="00000000" w14:paraId="0000000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50" w:right="0" w:hanging="8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proposed Key Subcontractor is unreliable and/or has not provided reliable goods and or reasonable services to its other customers; and/or</w:t>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50" w:right="0" w:hanging="8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proposed Key Subcontractor employs unfit persons.</w:t>
      </w:r>
    </w:p>
    <w:p w:rsidR="00000000" w:rsidDel="00000000" w:rsidP="00000000" w:rsidRDefault="00000000" w:rsidRPr="00000000" w14:paraId="00000009">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CCS and the Buyer with the following information in respect of the proposed Key Subcontractor:</w:t>
      </w:r>
      <w:r w:rsidDel="00000000" w:rsidR="00000000" w:rsidRPr="00000000">
        <w:rPr>
          <w:rtl w:val="0"/>
        </w:rPr>
      </w:r>
    </w:p>
    <w:p w:rsidR="00000000" w:rsidDel="00000000" w:rsidP="00000000" w:rsidRDefault="00000000" w:rsidRPr="00000000" w14:paraId="0000000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proposed Key Subcontractor’s name, registered office and company registration number;</w:t>
      </w:r>
    </w:p>
    <w:p w:rsidR="00000000" w:rsidDel="00000000" w:rsidP="00000000" w:rsidRDefault="00000000" w:rsidRPr="00000000" w14:paraId="0000000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scope/description of any Deliverables to be provided by the proposed Key Subcontractor; </w:t>
      </w:r>
    </w:p>
    <w:p w:rsidR="00000000" w:rsidDel="00000000" w:rsidP="00000000" w:rsidRDefault="00000000" w:rsidRPr="00000000" w14:paraId="0000000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proposed Key Subcontractor is an Affiliate of the Supplier, evidence that demonstrates to the reasonable satisfaction of the CCS and the Buyer that the proposed Key Sub-Contract has been agreed on "arm’s-length" terms;</w:t>
      </w:r>
    </w:p>
    <w:p w:rsidR="00000000" w:rsidDel="00000000" w:rsidP="00000000" w:rsidRDefault="00000000" w:rsidRPr="00000000" w14:paraId="0000000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CCS, the Key Sub-Contract price expressed as a percentage of the total projected Framework Price over the Framework Contract Period; </w:t>
      </w:r>
    </w:p>
    <w:p w:rsidR="00000000" w:rsidDel="00000000" w:rsidP="00000000" w:rsidRDefault="00000000" w:rsidRPr="00000000" w14:paraId="0000000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Buyer, the Key Sub-Contract price expressed as a percentage of the total projected Charges over the Call Off Contract Period; and</w:t>
      </w:r>
    </w:p>
    <w:p w:rsidR="00000000" w:rsidDel="00000000" w:rsidP="00000000" w:rsidRDefault="00000000" w:rsidRPr="00000000" w14:paraId="0000000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applicable) Credit Rating Threshold (as defined in Joint Schedule 7 (Financial Distress)) of the Key Subcontractor.</w:t>
      </w:r>
    </w:p>
    <w:p w:rsidR="00000000" w:rsidDel="00000000" w:rsidP="00000000" w:rsidRDefault="00000000" w:rsidRPr="00000000" w14:paraId="00000010">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requested by CCS and/or the Buyer, within ten (10) Working Days of receipt of the information provided by the Supplier pursuant to Paragraph 1.4, the Supplier shall also provide:</w:t>
      </w:r>
      <w:r w:rsidDel="00000000" w:rsidR="00000000" w:rsidRPr="00000000">
        <w:rPr>
          <w:rtl w:val="0"/>
        </w:rPr>
      </w:r>
    </w:p>
    <w:p w:rsidR="00000000" w:rsidDel="00000000" w:rsidP="00000000" w:rsidRDefault="00000000" w:rsidRPr="00000000" w14:paraId="0000001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copy of the proposed Key Sub-Contract; and </w:t>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further information reasonably requested by CCS and/or the Buyer.</w:t>
      </w:r>
    </w:p>
    <w:p w:rsidR="00000000" w:rsidDel="00000000" w:rsidP="00000000" w:rsidRDefault="00000000" w:rsidRPr="00000000" w14:paraId="00000013">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each new or replacement Key Sub-Contract shall include: </w:t>
      </w:r>
      <w:r w:rsidDel="00000000" w:rsidR="00000000" w:rsidRPr="00000000">
        <w:rPr>
          <w:rtl w:val="0"/>
        </w:rPr>
      </w:r>
    </w:p>
    <w:p w:rsidR="00000000" w:rsidDel="00000000" w:rsidP="00000000" w:rsidRDefault="00000000" w:rsidRPr="00000000" w14:paraId="00000014">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provisions which will enable the Supplier to discharge its obligations under the Contracts;</w:t>
      </w:r>
    </w:p>
    <w:p w:rsidR="00000000" w:rsidDel="00000000" w:rsidP="00000000" w:rsidRDefault="00000000" w:rsidRPr="00000000" w14:paraId="00000015">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right under CRTPA for CCS and the Buyer to enforce any provisions under the Key Sub-Contract which confer a benefit upon CCS and the Buyer respectively;</w:t>
      </w:r>
    </w:p>
    <w:p w:rsidR="00000000" w:rsidDel="00000000" w:rsidP="00000000" w:rsidRDefault="00000000" w:rsidRPr="00000000" w14:paraId="0000001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provision enabling CCS and the Buyer to enforce the Key Sub-Contract as if it were the Supplier; </w:t>
      </w:r>
    </w:p>
    <w:p w:rsidR="00000000" w:rsidDel="00000000" w:rsidP="00000000" w:rsidRDefault="00000000" w:rsidRPr="00000000" w14:paraId="0000001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provision enabling the Supplier to assign, novate or otherwise transfer any of its rights and/or obligations under the Key Sub-Contract to CCS and/or the Buyer; </w:t>
      </w:r>
    </w:p>
    <w:p w:rsidR="00000000" w:rsidDel="00000000" w:rsidP="00000000" w:rsidRDefault="00000000" w:rsidRPr="00000000" w14:paraId="0000001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obligations no less onerous on the Key Subcontractor than those imposed on the Supplier under the Framework Contract in respect of:</w:t>
      </w:r>
    </w:p>
    <w:p w:rsidR="00000000" w:rsidDel="00000000" w:rsidP="00000000" w:rsidRDefault="00000000" w:rsidRPr="00000000" w14:paraId="00000019">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data protection requirements set out in Clause 14 (Data protection);</w:t>
      </w:r>
    </w:p>
    <w:p w:rsidR="00000000" w:rsidDel="00000000" w:rsidP="00000000" w:rsidRDefault="00000000" w:rsidRPr="00000000" w14:paraId="0000001A">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FOIA and other access request requirements set out in Clause 16 (When you can share information);</w:t>
      </w:r>
    </w:p>
    <w:p w:rsidR="00000000" w:rsidDel="00000000" w:rsidP="00000000" w:rsidRDefault="00000000" w:rsidRPr="00000000" w14:paraId="0000001B">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obligation not to embarrass CCS or the Buyer or otherwise bring CCS or the Buyer into disrepute; </w:t>
      </w:r>
    </w:p>
    <w:p w:rsidR="00000000" w:rsidDel="00000000" w:rsidP="00000000" w:rsidRDefault="00000000" w:rsidRPr="00000000" w14:paraId="0000001C">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keeping of records in respect of the goods and/or services being provided under the Key Sub-Contract, including the maintenance of Open Book Data; and</w:t>
      </w:r>
    </w:p>
    <w:p w:rsidR="00000000" w:rsidDel="00000000" w:rsidP="00000000" w:rsidRDefault="00000000" w:rsidRPr="00000000" w14:paraId="0000001D">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conduct of audits set out in Clause 6 (Record keeping and reporting);</w:t>
      </w:r>
    </w:p>
    <w:p w:rsidR="00000000" w:rsidDel="00000000" w:rsidP="00000000" w:rsidRDefault="00000000" w:rsidRPr="00000000" w14:paraId="0000001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provisions enabling the Supplier to terminate the Key Sub-Contract on notice on terms no more onerous on the Supplier than those imposed on CCS and the Buyer under Clauses 10.4 (When CCS or the Buyer can end this contract) and 10.5 (What happens if the contract ends) of this Contract; and</w:t>
      </w:r>
    </w:p>
    <w:p w:rsidR="00000000" w:rsidDel="00000000" w:rsidP="00000000" w:rsidRDefault="00000000" w:rsidRPr="00000000" w14:paraId="0000001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provision restricting the ability of the Key Subcontractor to sub-contract all or any part of the provision of the Deliverables provided to the Supplier under the Key Sub-Contract without first seeking the written consent of CCS and the Buyer.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138"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tabs>
        <w:tab w:val="center" w:pos="4513"/>
        <w:tab w:val="right" w:pos="9026"/>
      </w:tabs>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 v3.0</w:t>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RM6194</w:t>
      <w:tab/>
      <w:t xml:space="preserv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spacing w:after="0" w:line="240" w:lineRule="auto"/>
      <w:jc w:val="both"/>
      <w:rPr>
        <w:rFonts w:ascii="Arial" w:cs="Arial" w:eastAsia="Arial" w:hAnsi="Arial"/>
        <w:color w:val="bfbfbf"/>
        <w:sz w:val="20"/>
        <w:szCs w:val="20"/>
      </w:rPr>
    </w:pPr>
    <w:bookmarkStart w:colFirst="0" w:colLast="0" w:name="_heading=h.tyjcwt" w:id="6"/>
    <w:bookmarkEnd w:id="6"/>
    <w:r w:rsidDel="00000000" w:rsidR="00000000" w:rsidRPr="00000000">
      <w:rPr>
        <w:rFonts w:ascii="Arial" w:cs="Arial" w:eastAsia="Arial" w:hAnsi="Arial"/>
        <w:sz w:val="20"/>
        <w:szCs w:val="20"/>
        <w:rtl w:val="0"/>
      </w:rPr>
      <w:t xml:space="preserve">Model Version: v3.1</w:t>
      <w:tab/>
      <w:tab/>
    </w:r>
    <w:r w:rsidDel="00000000" w:rsidR="00000000" w:rsidRPr="00000000">
      <w:rPr>
        <w:rFonts w:ascii="Arial" w:cs="Arial" w:eastAsia="Arial" w:hAnsi="Arial"/>
        <w:color w:val="bfbfbf"/>
        <w:sz w:val="20"/>
        <w:szCs w:val="20"/>
        <w:rtl w:val="0"/>
      </w:rPr>
      <w:tab/>
      <w:tab/>
    </w:r>
    <w:bookmarkStart w:colFirst="0" w:colLast="0" w:name="bookmark=id.3dy6vkm" w:id="5"/>
    <w:bookmarkEnd w:id="5"/>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Joint Schedule 6 (Key Subcontractors)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w:t>
    </w:r>
    <w:r w:rsidDel="00000000" w:rsidR="00000000" w:rsidRPr="00000000">
      <w:rPr>
        <w:rFonts w:ascii="Arial" w:cs="Arial" w:eastAsia="Arial" w:hAnsi="Arial"/>
        <w:sz w:val="20"/>
        <w:szCs w:val="20"/>
        <w:rtl w:val="0"/>
      </w:rPr>
      <w:t xml:space="preserve">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9.9999999999999"/>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Guidance" w:customStyle="1">
    <w:name w:val="GPS L1 Guidance"/>
    <w:basedOn w:val="Normal"/>
    <w:link w:val="GPSL1GuidanceChar"/>
    <w:qFormat w:val="1"/>
    <w:pPr>
      <w:overflowPunct w:val="0"/>
      <w:autoSpaceDE w:val="0"/>
      <w:autoSpaceDN w:val="0"/>
      <w:adjustRightInd w:val="0"/>
      <w:spacing w:after="120" w:before="240" w:line="240" w:lineRule="auto"/>
      <w:ind w:left="426"/>
      <w:jc w:val="both"/>
      <w:textAlignment w:val="baseline"/>
    </w:pPr>
    <w:rPr>
      <w:rFonts w:ascii="Calibri" w:cs="Arial" w:eastAsia="Times New Roman" w:hAnsi="Calibri"/>
      <w:b w:val="1"/>
      <w:i w:val="1"/>
    </w:rPr>
  </w:style>
  <w:style w:type="paragraph" w:styleId="GPSL3Guidance" w:customStyle="1">
    <w:name w:val="GPS L3 Guidance"/>
    <w:basedOn w:val="Normal"/>
    <w:link w:val="GPSL3GuidanceChar"/>
    <w:qFormat w:val="1"/>
    <w:pPr>
      <w:tabs>
        <w:tab w:val="left" w:pos="1985"/>
      </w:tabs>
      <w:adjustRightInd w:val="0"/>
      <w:spacing w:after="120" w:before="120" w:line="240" w:lineRule="auto"/>
      <w:ind w:left="1985"/>
      <w:jc w:val="both"/>
    </w:pPr>
    <w:rPr>
      <w:rFonts w:ascii="Calibri" w:cs="Arial" w:eastAsia="Times New Roman" w:hAnsi="Calibri"/>
      <w:b w:val="1"/>
      <w:i w:val="1"/>
      <w:lang w:eastAsia="zh-CN"/>
    </w:rPr>
  </w:style>
  <w:style w:type="paragraph" w:styleId="GPSL1Schedulenumbered" w:customStyle="1">
    <w:name w:val="GPS L1 Schedule numbered"/>
    <w:basedOn w:val="Normal"/>
    <w:link w:val="GPSL1SchedulenumberedChar1"/>
    <w:qFormat w:val="1"/>
    <w:pPr>
      <w:numPr>
        <w:numId w:val="1"/>
      </w:numPr>
      <w:tabs>
        <w:tab w:val="left" w:pos="851"/>
      </w:tabs>
      <w:overflowPunct w:val="0"/>
      <w:autoSpaceDE w:val="0"/>
      <w:autoSpaceDN w:val="0"/>
      <w:adjustRightInd w:val="0"/>
      <w:spacing w:after="240" w:line="240" w:lineRule="auto"/>
      <w:jc w:val="both"/>
      <w:textAlignment w:val="baseline"/>
    </w:pPr>
    <w:rPr>
      <w:rFonts w:ascii="Calibri" w:cs="Arial" w:eastAsia="Times New Roman" w:hAnsi="Calibri"/>
    </w:rPr>
  </w:style>
  <w:style w:type="character" w:styleId="GPSL1SchedulenumberedChar1" w:customStyle="1">
    <w:name w:val="GPS L1 Schedule numbered Char1"/>
    <w:link w:val="GPSL1Schedulenumbered"/>
    <w:locked w:val="1"/>
    <w:rPr>
      <w:rFonts w:ascii="Calibri" w:cs="Arial" w:eastAsia="Times New Roman" w:hAnsi="Calibri"/>
    </w:rPr>
  </w:style>
  <w:style w:type="character" w:styleId="GPSL1GuidanceChar" w:customStyle="1">
    <w:name w:val="GPS L1 Guidance Char"/>
    <w:link w:val="GPSL1Guidance"/>
    <w:locked w:val="1"/>
    <w:rPr>
      <w:rFonts w:ascii="Calibri" w:cs="Arial" w:eastAsia="Times New Roman" w:hAnsi="Calibri"/>
      <w:b w:val="1"/>
      <w:i w:val="1"/>
    </w:rPr>
  </w:style>
  <w:style w:type="character" w:styleId="GPSL3GuidanceChar" w:customStyle="1">
    <w:name w:val="GPS L3 Guidance Char"/>
    <w:link w:val="GPSL3Guidance"/>
    <w:rPr>
      <w:rFonts w:ascii="Calibri" w:cs="Arial" w:eastAsia="Times New Roman" w:hAnsi="Calibri"/>
      <w:b w:val="1"/>
      <w:i w:val="1"/>
      <w:lang w:eastAsia="zh-CN"/>
    </w:rPr>
  </w:style>
  <w:style w:type="paragraph" w:styleId="GPSL1CLAUSEHEADING" w:customStyle="1">
    <w:name w:val="GPS L1 CLAUSE HEADING"/>
    <w:basedOn w:val="Normal"/>
    <w:next w:val="Normal"/>
    <w:qFormat w:val="1"/>
    <w:pPr>
      <w:numPr>
        <w:numId w:val="3"/>
      </w:numPr>
      <w:tabs>
        <w:tab w:val="left" w:pos="142"/>
      </w:tabs>
      <w:adjustRightInd w:val="0"/>
      <w:spacing w:after="240" w:before="120" w:line="240" w:lineRule="auto"/>
      <w:jc w:val="both"/>
      <w:outlineLvl w:val="1"/>
    </w:pPr>
    <w:rPr>
      <w:rFonts w:ascii="Calibri" w:cs="Arial" w:eastAsia="STZhongsong" w:hAnsi="Calibri"/>
      <w:b w:val="1"/>
      <w:caps w:val="1"/>
      <w:lang w:eastAsia="zh-CN"/>
    </w:rPr>
  </w:style>
  <w:style w:type="paragraph" w:styleId="GPSL3numberedclause" w:customStyle="1">
    <w:name w:val="GPS L3 numbered clause"/>
    <w:basedOn w:val="Normal"/>
    <w:link w:val="GPSL3numberedclauseChar"/>
    <w:qFormat w:val="1"/>
    <w:pPr>
      <w:numPr>
        <w:ilvl w:val="2"/>
        <w:numId w:val="3"/>
      </w:numPr>
      <w:tabs>
        <w:tab w:val="left" w:pos="1985"/>
      </w:tabs>
      <w:adjustRightInd w:val="0"/>
      <w:spacing w:after="120" w:before="120" w:line="240" w:lineRule="auto"/>
      <w:jc w:val="both"/>
    </w:pPr>
    <w:rPr>
      <w:rFonts w:ascii="Calibri" w:cs="Arial" w:eastAsia="Times New Roman" w:hAnsi="Calibri"/>
      <w:lang w:eastAsia="zh-CN"/>
    </w:rPr>
  </w:style>
  <w:style w:type="paragraph" w:styleId="GPSL4numberedclause" w:customStyle="1">
    <w:name w:val="GPS L4 numbered clause"/>
    <w:basedOn w:val="GPSL3numberedclause"/>
    <w:link w:val="GPSL4numberedclauseChar"/>
    <w:qFormat w:val="1"/>
    <w:pPr>
      <w:numPr>
        <w:ilvl w:val="3"/>
      </w:numPr>
      <w:tabs>
        <w:tab w:val="left" w:pos="2552"/>
      </w:tabs>
    </w:p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5numberedclause" w:customStyle="1">
    <w:name w:val="GPS L5 numbered clause"/>
    <w:basedOn w:val="GPSL4numberedclause"/>
    <w:link w:val="GPSL5numberedclauseChar"/>
    <w:qFormat w:val="1"/>
    <w:pPr>
      <w:numPr>
        <w:ilvl w:val="4"/>
      </w:numPr>
      <w:tabs>
        <w:tab w:val="left" w:pos="3119"/>
      </w:tabs>
    </w:pPr>
  </w:style>
  <w:style w:type="paragraph" w:styleId="GPSL2NumberedBoldHeading" w:customStyle="1">
    <w:name w:val="GPS L2 Numbered Bold Heading"/>
    <w:basedOn w:val="Normal"/>
    <w:link w:val="GPSL2NumberedBoldHeadingChar"/>
    <w:qFormat w:val="1"/>
    <w:pPr>
      <w:numPr>
        <w:ilvl w:val="1"/>
        <w:numId w:val="3"/>
      </w:numPr>
      <w:adjustRightInd w:val="0"/>
      <w:spacing w:after="120" w:before="120" w:line="240" w:lineRule="auto"/>
      <w:ind w:left="936" w:hanging="576"/>
      <w:jc w:val="both"/>
    </w:pPr>
    <w:rPr>
      <w:rFonts w:ascii="Calibri" w:cs="Arial" w:eastAsia="Times New Roman" w:hAnsi="Calibri"/>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character" w:styleId="GPSL5numberedclauseChar" w:customStyle="1">
    <w:name w:val="GPS L5 numbered clause Char"/>
    <w:link w:val="GPSL5numberedclause"/>
    <w:locked w:val="1"/>
    <w:rPr>
      <w:rFonts w:ascii="Calibri" w:cs="Arial" w:eastAsia="Times New Roman" w:hAnsi="Calibri"/>
      <w:lang w:eastAsia="zh-CN"/>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character" w:styleId="legds2" w:customStyle="1">
    <w:name w:val="legds2"/>
  </w:style>
  <w:style w:type="table" w:styleId="TableGrid">
    <w:name w:val="Table Grid"/>
    <w:basedOn w:val="TableNormal"/>
    <w:uiPriority w:val="5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paragraph" w:styleId="GPSL2numberedclause" w:customStyle="1">
    <w:name w:val="GPS L2 numbered clause"/>
    <w:basedOn w:val="Normal"/>
    <w:qFormat w:val="1"/>
    <w:pPr>
      <w:tabs>
        <w:tab w:val="left" w:pos="1134"/>
      </w:tabs>
      <w:adjustRightInd w:val="0"/>
      <w:spacing w:after="120" w:before="120" w:line="240" w:lineRule="auto"/>
      <w:ind w:left="1134" w:hanging="567"/>
      <w:jc w:val="both"/>
    </w:pPr>
    <w:rPr>
      <w:rFonts w:ascii="Calibri" w:cs="Arial" w:eastAsia="Times New Roman" w:hAnsi="Calibri"/>
      <w:lang w:eastAsia="zh-CN"/>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table" w:styleId="TableGrid1" w:customStyle="1">
    <w:name w:val="Table Grid1"/>
    <w:basedOn w:val="TableNormal"/>
    <w:next w:val="TableGrid"/>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R25EzZhgtivzM1RjdnxAqNBUMA==">AMUW2mWZFkMnvaTUOe9S+9M70yjQQO6T0qU9rmZSc1ICkcUWlfGDVTx6bMyiAk5mgwBaAYWFVYIyAoaJNAkgxLLoiMo2MXd5QkY6VvmrhUxb4MgTCsVIZIm6EWm3RB2cqmSBuyoD/mXHk/KNUhzO7KTOG1L3Yboz7rrC1Bylg0pmQshe7eN3Lv9QIrvus2QcILpUhs3W+ZZmwq1VzOPp9QI0GGHkacjNhQ==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2019-06-25T22:28:00Z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