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167A" w:rsidRDefault="0060167A">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bookmarkStart w:id="0" w:name="_heading=h.gjdgxs" w:colFirst="0" w:colLast="0"/>
      <w:bookmarkEnd w:id="0"/>
    </w:p>
    <w:p w14:paraId="00000002" w14:textId="77777777" w:rsidR="0060167A" w:rsidRDefault="001D5F71" w:rsidP="00D11863">
      <w:pPr>
        <w:pBdr>
          <w:top w:val="nil"/>
          <w:left w:val="nil"/>
          <w:bottom w:val="nil"/>
          <w:right w:val="nil"/>
          <w:between w:val="nil"/>
        </w:pBdr>
        <w:tabs>
          <w:tab w:val="center" w:pos="4513"/>
          <w:tab w:val="right" w:pos="9026"/>
        </w:tabs>
        <w:spacing w:after="0"/>
        <w:rPr>
          <w:rFonts w:ascii="Arial" w:eastAsia="Arial" w:hAnsi="Arial"/>
          <w:b/>
          <w:smallCaps/>
          <w:color w:val="000000"/>
          <w:sz w:val="36"/>
          <w:szCs w:val="36"/>
        </w:rPr>
      </w:pPr>
      <w:r>
        <w:rPr>
          <w:rFonts w:ascii="Arial" w:eastAsia="Arial" w:hAnsi="Arial"/>
          <w:b/>
          <w:color w:val="000000"/>
          <w:sz w:val="36"/>
          <w:szCs w:val="36"/>
        </w:rPr>
        <w:t xml:space="preserve">Call-Off Schedule 3 (Continuous Improvement) </w:t>
      </w:r>
    </w:p>
    <w:p w14:paraId="1394DABC" w14:textId="77777777" w:rsidR="00D11863" w:rsidRDefault="00D11863" w:rsidP="00D11863">
      <w:pPr>
        <w:numPr>
          <w:ilvl w:val="0"/>
          <w:numId w:val="3"/>
        </w:numPr>
        <w:pBdr>
          <w:top w:val="nil"/>
          <w:left w:val="nil"/>
          <w:bottom w:val="nil"/>
          <w:right w:val="nil"/>
          <w:between w:val="nil"/>
        </w:pBdr>
        <w:tabs>
          <w:tab w:val="left" w:pos="142"/>
        </w:tabs>
        <w:spacing w:before="120"/>
        <w:rPr>
          <w:rFonts w:ascii="Arial" w:eastAsia="Arial" w:hAnsi="Arial"/>
          <w:b/>
          <w:color w:val="000000"/>
          <w:sz w:val="24"/>
          <w:szCs w:val="24"/>
        </w:rPr>
      </w:pPr>
      <w:r>
        <w:rPr>
          <w:rFonts w:ascii="Arial" w:eastAsia="Arial" w:hAnsi="Arial"/>
          <w:b/>
          <w:color w:val="000000"/>
          <w:sz w:val="24"/>
          <w:szCs w:val="24"/>
        </w:rPr>
        <w:t>Definitions</w:t>
      </w:r>
    </w:p>
    <w:p w14:paraId="509810CC" w14:textId="77777777" w:rsidR="00D11863" w:rsidRDefault="00D11863"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In this Schedule, the following words shall have the following meanings and they shall supplement Joint Schedule 1 (Definitions):</w:t>
      </w:r>
    </w:p>
    <w:tbl>
      <w:tblPr>
        <w:tblW w:w="8610" w:type="dxa"/>
        <w:tblInd w:w="709" w:type="dxa"/>
        <w:tblLayout w:type="fixed"/>
        <w:tblLook w:val="0400" w:firstRow="0" w:lastRow="0" w:firstColumn="0" w:lastColumn="0" w:noHBand="0" w:noVBand="1"/>
      </w:tblPr>
      <w:tblGrid>
        <w:gridCol w:w="2410"/>
        <w:gridCol w:w="6200"/>
      </w:tblGrid>
      <w:tr w:rsidR="00D11863" w14:paraId="7A5A31D4" w14:textId="77777777" w:rsidTr="009235E1">
        <w:tc>
          <w:tcPr>
            <w:tcW w:w="2410" w:type="dxa"/>
          </w:tcPr>
          <w:p w14:paraId="74C94C48" w14:textId="77777777" w:rsidR="00D11863" w:rsidRPr="00D11863" w:rsidRDefault="00D11863" w:rsidP="009235E1">
            <w:pPr>
              <w:rPr>
                <w:rFonts w:ascii="Arial" w:hAnsi="Arial"/>
                <w:b/>
                <w:sz w:val="24"/>
                <w:szCs w:val="24"/>
              </w:rPr>
            </w:pPr>
            <w:r w:rsidRPr="00D11863">
              <w:rPr>
                <w:rFonts w:ascii="Arial" w:eastAsia="Arial" w:hAnsi="Arial"/>
                <w:b/>
                <w:sz w:val="24"/>
                <w:szCs w:val="24"/>
              </w:rPr>
              <w:t>"Continuous Improvement Plan"</w:t>
            </w:r>
          </w:p>
        </w:tc>
        <w:tc>
          <w:tcPr>
            <w:tcW w:w="6200" w:type="dxa"/>
          </w:tcPr>
          <w:p w14:paraId="69804EC1" w14:textId="76F1930C" w:rsidR="00D11863" w:rsidRPr="00D11863" w:rsidRDefault="00D11863" w:rsidP="009235E1">
            <w:pPr>
              <w:rPr>
                <w:rFonts w:ascii="Arial" w:hAnsi="Arial"/>
                <w:sz w:val="24"/>
                <w:szCs w:val="24"/>
              </w:rPr>
            </w:pPr>
            <w:r w:rsidRPr="00D11863">
              <w:rPr>
                <w:rFonts w:ascii="Arial" w:hAnsi="Arial"/>
                <w:sz w:val="24"/>
                <w:szCs w:val="24"/>
              </w:rPr>
              <w:t>the meaning set out in Paragraph 3.3 below;</w:t>
            </w:r>
            <w:r>
              <w:rPr>
                <w:rFonts w:ascii="Arial" w:hAnsi="Arial"/>
                <w:sz w:val="24"/>
                <w:szCs w:val="24"/>
              </w:rPr>
              <w:t xml:space="preserve"> and</w:t>
            </w:r>
          </w:p>
        </w:tc>
      </w:tr>
      <w:tr w:rsidR="00D11863" w14:paraId="09A9A84E" w14:textId="77777777" w:rsidTr="009235E1">
        <w:tc>
          <w:tcPr>
            <w:tcW w:w="2410" w:type="dxa"/>
          </w:tcPr>
          <w:p w14:paraId="71368B8C" w14:textId="77777777" w:rsidR="00D11863" w:rsidRPr="00D11863" w:rsidRDefault="00D11863" w:rsidP="009235E1">
            <w:pPr>
              <w:rPr>
                <w:rFonts w:ascii="Arial" w:hAnsi="Arial"/>
                <w:b/>
                <w:sz w:val="24"/>
                <w:szCs w:val="24"/>
              </w:rPr>
            </w:pPr>
            <w:r w:rsidRPr="00D11863">
              <w:rPr>
                <w:rFonts w:ascii="Arial" w:hAnsi="Arial"/>
                <w:b/>
                <w:sz w:val="24"/>
                <w:szCs w:val="24"/>
              </w:rPr>
              <w:t>"Social Value"</w:t>
            </w:r>
          </w:p>
        </w:tc>
        <w:tc>
          <w:tcPr>
            <w:tcW w:w="6200" w:type="dxa"/>
          </w:tcPr>
          <w:p w14:paraId="06F78D71" w14:textId="3375F696" w:rsidR="00D11863" w:rsidRDefault="00D11863" w:rsidP="00D11863">
            <w:pPr>
              <w:pBdr>
                <w:top w:val="nil"/>
                <w:left w:val="nil"/>
                <w:bottom w:val="nil"/>
                <w:right w:val="nil"/>
                <w:between w:val="nil"/>
              </w:pBdr>
              <w:spacing w:after="0"/>
              <w:rPr>
                <w:rFonts w:ascii="Arial" w:eastAsia="Calibri" w:hAnsi="Arial"/>
                <w:color w:val="000000"/>
                <w:sz w:val="24"/>
                <w:szCs w:val="24"/>
              </w:rPr>
            </w:pPr>
            <w:r>
              <w:rPr>
                <w:rFonts w:ascii="Arial" w:eastAsia="Calibri" w:hAnsi="Arial"/>
                <w:color w:val="000000"/>
                <w:sz w:val="24"/>
                <w:szCs w:val="24"/>
              </w:rPr>
              <w:t>means:</w:t>
            </w:r>
          </w:p>
          <w:p w14:paraId="54946BAD" w14:textId="5A945116" w:rsidR="00D11863" w:rsidRPr="00D11863" w:rsidRDefault="00D11863" w:rsidP="00D11863">
            <w:pPr>
              <w:numPr>
                <w:ilvl w:val="0"/>
                <w:numId w:val="4"/>
              </w:numPr>
              <w:pBdr>
                <w:top w:val="nil"/>
                <w:left w:val="nil"/>
                <w:bottom w:val="nil"/>
                <w:right w:val="nil"/>
                <w:between w:val="nil"/>
              </w:pBdr>
              <w:spacing w:after="0"/>
              <w:ind w:hanging="689"/>
              <w:rPr>
                <w:rFonts w:ascii="Arial" w:eastAsia="Calibri" w:hAnsi="Arial"/>
                <w:color w:val="000000"/>
                <w:sz w:val="24"/>
                <w:szCs w:val="24"/>
              </w:rPr>
            </w:pPr>
            <w:r w:rsidRPr="00D11863">
              <w:rPr>
                <w:rFonts w:ascii="Arial" w:eastAsia="Calibri" w:hAnsi="Arial"/>
                <w:color w:val="000000"/>
                <w:sz w:val="24"/>
                <w:szCs w:val="24"/>
              </w:rPr>
              <w:t>social value as described in the Public Services (Social Value) Act 2012 as amended from time to time; and</w:t>
            </w:r>
          </w:p>
          <w:p w14:paraId="5CF3A263" w14:textId="77777777" w:rsidR="00D11863" w:rsidRPr="00D11863" w:rsidRDefault="00D11863" w:rsidP="00D11863">
            <w:pPr>
              <w:numPr>
                <w:ilvl w:val="0"/>
                <w:numId w:val="4"/>
              </w:numPr>
              <w:pBdr>
                <w:top w:val="nil"/>
                <w:left w:val="nil"/>
                <w:bottom w:val="nil"/>
                <w:right w:val="nil"/>
                <w:between w:val="nil"/>
              </w:pBdr>
              <w:ind w:hanging="689"/>
              <w:rPr>
                <w:rFonts w:ascii="Arial" w:eastAsia="Calibri" w:hAnsi="Arial"/>
                <w:color w:val="000000"/>
                <w:sz w:val="24"/>
                <w:szCs w:val="24"/>
              </w:rPr>
            </w:pPr>
            <w:r w:rsidRPr="00D11863">
              <w:rPr>
                <w:rFonts w:ascii="Arial" w:eastAsia="Calibri" w:hAnsi="Arial"/>
                <w:color w:val="000000"/>
                <w:sz w:val="24"/>
                <w:szCs w:val="24"/>
              </w:rPr>
              <w:t xml:space="preserve">environmental, social and economic benefits associated with, relevant and proportionate to, the subject matter of the Contract and accruing to the area in which the Buyer is operating. </w:t>
            </w:r>
          </w:p>
        </w:tc>
      </w:tr>
    </w:tbl>
    <w:p w14:paraId="00000003" w14:textId="71753E3E" w:rsidR="0060167A" w:rsidRPr="00D11863" w:rsidRDefault="001D5F71" w:rsidP="00D11863">
      <w:pPr>
        <w:numPr>
          <w:ilvl w:val="0"/>
          <w:numId w:val="3"/>
        </w:numPr>
        <w:pBdr>
          <w:top w:val="nil"/>
          <w:left w:val="nil"/>
          <w:bottom w:val="nil"/>
          <w:right w:val="nil"/>
          <w:between w:val="nil"/>
        </w:pBdr>
        <w:tabs>
          <w:tab w:val="left" w:pos="142"/>
        </w:tabs>
        <w:spacing w:before="120"/>
        <w:rPr>
          <w:rFonts w:ascii="Arial" w:eastAsia="Arial" w:hAnsi="Arial"/>
          <w:b/>
          <w:color w:val="000000"/>
          <w:sz w:val="24"/>
          <w:szCs w:val="24"/>
        </w:rPr>
      </w:pPr>
      <w:r w:rsidRPr="00D11863">
        <w:rPr>
          <w:rFonts w:ascii="Arial" w:eastAsia="Arial" w:hAnsi="Arial"/>
          <w:b/>
          <w:color w:val="000000"/>
          <w:sz w:val="24"/>
          <w:szCs w:val="24"/>
        </w:rPr>
        <w:t>Buyer’s Rights</w:t>
      </w:r>
    </w:p>
    <w:p w14:paraId="00000004" w14:textId="77777777" w:rsidR="0060167A" w:rsidRPr="00D11863"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sidRPr="00D11863">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14:paraId="00000005" w14:textId="77777777" w:rsidR="0060167A" w:rsidRPr="00D11863" w:rsidRDefault="001D5F71" w:rsidP="00D11863">
      <w:pPr>
        <w:numPr>
          <w:ilvl w:val="0"/>
          <w:numId w:val="3"/>
        </w:numPr>
        <w:pBdr>
          <w:top w:val="nil"/>
          <w:left w:val="nil"/>
          <w:bottom w:val="nil"/>
          <w:right w:val="nil"/>
          <w:between w:val="nil"/>
        </w:pBdr>
        <w:tabs>
          <w:tab w:val="left" w:pos="142"/>
        </w:tabs>
        <w:spacing w:before="120"/>
        <w:rPr>
          <w:rFonts w:ascii="Arial" w:eastAsia="Arial" w:hAnsi="Arial"/>
          <w:b/>
          <w:color w:val="000000"/>
          <w:sz w:val="24"/>
          <w:szCs w:val="24"/>
        </w:rPr>
      </w:pPr>
      <w:r w:rsidRPr="00D11863">
        <w:rPr>
          <w:rFonts w:ascii="Arial" w:eastAsia="Arial" w:hAnsi="Arial"/>
          <w:b/>
          <w:color w:val="000000"/>
          <w:sz w:val="24"/>
          <w:szCs w:val="24"/>
        </w:rPr>
        <w:t>Supplier’s Obligations</w:t>
      </w:r>
    </w:p>
    <w:p w14:paraId="00000006" w14:textId="27B2786A"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 xml:space="preserve">The Supplier must, throughout the Contract Period, identify new or potential improvements to the provision of the Deliverables </w:t>
      </w:r>
      <w:r w:rsidR="00D11863">
        <w:rPr>
          <w:rFonts w:ascii="Arial" w:eastAsia="Arial" w:hAnsi="Arial"/>
          <w:color w:val="000000"/>
          <w:sz w:val="24"/>
          <w:szCs w:val="24"/>
        </w:rPr>
        <w:t xml:space="preserve">(including improvements to the Social Value it delivers) </w:t>
      </w:r>
      <w:r>
        <w:rPr>
          <w:rFonts w:ascii="Arial" w:eastAsia="Arial" w:hAnsi="Arial"/>
          <w:color w:val="000000"/>
          <w:sz w:val="24"/>
          <w:szCs w:val="24"/>
        </w:rPr>
        <w:t xml:space="preserve">with a view to reducing the Buyer’s costs (including the Charges) and/or improving the quality and efficiency of the Deliverables and their supply to the Buyer.  </w:t>
      </w:r>
    </w:p>
    <w:p w14:paraId="00000007" w14:textId="7033FA7E"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The Supplier must adopt a policy of continuous improvement in relation to the Deliverables</w:t>
      </w:r>
      <w:r w:rsidR="00D11863">
        <w:rPr>
          <w:rFonts w:ascii="Arial" w:eastAsia="Arial" w:hAnsi="Arial"/>
          <w:color w:val="000000"/>
          <w:sz w:val="24"/>
          <w:szCs w:val="24"/>
        </w:rPr>
        <w:t xml:space="preserve"> </w:t>
      </w:r>
      <w:r w:rsidR="00D11863">
        <w:rPr>
          <w:rFonts w:ascii="Arial" w:eastAsia="Arial" w:hAnsi="Arial"/>
          <w:color w:val="000000"/>
          <w:sz w:val="24"/>
          <w:szCs w:val="24"/>
        </w:rPr>
        <w:t>(including improvements to the Social Value it delivers)</w:t>
      </w:r>
      <w:r>
        <w:rPr>
          <w:rFonts w:ascii="Arial" w:eastAsia="Arial" w:hAnsi="Arial"/>
          <w:color w:val="000000"/>
          <w:sz w:val="24"/>
          <w:szCs w:val="24"/>
        </w:rPr>
        <w:t xml:space="preserve">,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4FD3DF4E" w14:textId="11BF85E3" w:rsidR="00D11863" w:rsidRDefault="00F061C6"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In addition to Paragraph 3</w:t>
      </w:r>
      <w:r w:rsidR="001D5F71">
        <w:rPr>
          <w:rFonts w:ascii="Arial" w:eastAsia="Arial" w:hAnsi="Arial"/>
          <w:color w:val="000000"/>
          <w:sz w:val="24"/>
          <w:szCs w:val="24"/>
        </w:rPr>
        <w:t>.1, the Supplier shall produce at the start of each Contract Year a plan for improving the provision of Deliverables and/or reducing the Charges (without adversely affecting the performance of this Contract) during that Contract Year (</w:t>
      </w:r>
      <w:r w:rsidR="001D5F71" w:rsidRPr="00D11863">
        <w:rPr>
          <w:rFonts w:ascii="Arial" w:eastAsia="Arial" w:hAnsi="Arial"/>
          <w:color w:val="000000"/>
          <w:sz w:val="24"/>
          <w:szCs w:val="24"/>
        </w:rPr>
        <w:t>"</w:t>
      </w:r>
      <w:r w:rsidR="001D5F71" w:rsidRPr="00D11863">
        <w:rPr>
          <w:rFonts w:ascii="Arial" w:eastAsia="Arial" w:hAnsi="Arial"/>
          <w:b/>
          <w:color w:val="000000"/>
          <w:sz w:val="24"/>
          <w:szCs w:val="24"/>
        </w:rPr>
        <w:t>Continuous Improvement Plan</w:t>
      </w:r>
      <w:r w:rsidR="001D5F71" w:rsidRPr="00D11863">
        <w:rPr>
          <w:rFonts w:ascii="Arial" w:eastAsia="Arial" w:hAnsi="Arial"/>
          <w:color w:val="000000"/>
          <w:sz w:val="24"/>
          <w:szCs w:val="24"/>
        </w:rPr>
        <w:t>"</w:t>
      </w:r>
      <w:r w:rsidR="001D5F71">
        <w:rPr>
          <w:rFonts w:ascii="Arial" w:eastAsia="Arial" w:hAnsi="Arial"/>
          <w:color w:val="000000"/>
          <w:sz w:val="24"/>
          <w:szCs w:val="24"/>
        </w:rPr>
        <w:t>) for the Buyer's Approval.  The Continuous Improvement Plan must include, as a minimum, proposals:</w:t>
      </w:r>
    </w:p>
    <w:p w14:paraId="00000009" w14:textId="288F02DB" w:rsidR="0060167A" w:rsidRPr="00D11863" w:rsidRDefault="00D11863" w:rsidP="00D11863">
      <w:pPr>
        <w:pStyle w:val="GPSL3numberedclause"/>
        <w:ind w:left="1134" w:hanging="425"/>
        <w:rPr>
          <w:rFonts w:ascii="Arial" w:eastAsia="Arial" w:hAnsi="Arial"/>
          <w:sz w:val="24"/>
          <w:szCs w:val="24"/>
        </w:rPr>
      </w:pPr>
      <w:r w:rsidRPr="00D11863">
        <w:rPr>
          <w:rFonts w:ascii="Arial" w:eastAsia="Arial" w:hAnsi="Arial"/>
          <w:sz w:val="24"/>
          <w:szCs w:val="24"/>
        </w:rPr>
        <w:t xml:space="preserve">3.3.1 </w:t>
      </w:r>
      <w:r>
        <w:rPr>
          <w:rFonts w:ascii="Arial" w:eastAsia="Arial" w:hAnsi="Arial"/>
          <w:sz w:val="24"/>
          <w:szCs w:val="24"/>
        </w:rPr>
        <w:t xml:space="preserve"> </w:t>
      </w:r>
      <w:r w:rsidR="001D5F71" w:rsidRPr="00D11863">
        <w:rPr>
          <w:rFonts w:ascii="Arial" w:eastAsia="Arial" w:hAnsi="Arial"/>
          <w:sz w:val="24"/>
          <w:szCs w:val="24"/>
        </w:rPr>
        <w:t>identifying the emergence of relevant new and evolving technologies;</w:t>
      </w:r>
    </w:p>
    <w:p w14:paraId="0000000A" w14:textId="278E4314" w:rsidR="0060167A" w:rsidRPr="00D11863" w:rsidRDefault="00D11863" w:rsidP="00D11863">
      <w:pPr>
        <w:pStyle w:val="GPSL3numberedclause"/>
        <w:ind w:left="1418" w:hanging="709"/>
        <w:rPr>
          <w:rFonts w:ascii="Arial" w:eastAsia="Arial" w:hAnsi="Arial"/>
          <w:sz w:val="24"/>
          <w:szCs w:val="24"/>
        </w:rPr>
      </w:pPr>
      <w:bookmarkStart w:id="3" w:name="_heading=h.3znysh7" w:colFirst="0" w:colLast="0"/>
      <w:bookmarkEnd w:id="3"/>
      <w:r w:rsidRPr="00D11863">
        <w:rPr>
          <w:rFonts w:ascii="Arial" w:eastAsia="Arial" w:hAnsi="Arial"/>
          <w:sz w:val="24"/>
          <w:szCs w:val="24"/>
        </w:rPr>
        <w:lastRenderedPageBreak/>
        <w:t xml:space="preserve">3.3.2  </w:t>
      </w:r>
      <w:r w:rsidR="001D5F71" w:rsidRPr="00D11863">
        <w:rPr>
          <w:rFonts w:ascii="Arial" w:eastAsia="Arial" w:hAnsi="Arial"/>
          <w:sz w:val="24"/>
          <w:szCs w:val="24"/>
        </w:rP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7D2D0719" w14:textId="2BFF1A51" w:rsidR="00D11863" w:rsidRPr="00D11863" w:rsidRDefault="00D11863" w:rsidP="00D11863">
      <w:pPr>
        <w:pStyle w:val="GPSL3numberedclause"/>
        <w:ind w:left="1418" w:hanging="709"/>
        <w:rPr>
          <w:rFonts w:ascii="Arial" w:eastAsia="Arial" w:hAnsi="Arial"/>
          <w:sz w:val="24"/>
          <w:szCs w:val="24"/>
        </w:rPr>
      </w:pPr>
      <w:r w:rsidRPr="00D11863">
        <w:rPr>
          <w:rFonts w:ascii="Arial" w:eastAsia="Arial" w:hAnsi="Arial"/>
          <w:sz w:val="24"/>
          <w:szCs w:val="24"/>
        </w:rPr>
        <w:t xml:space="preserve">3.3.3 </w:t>
      </w:r>
      <w:r w:rsidRPr="00D11863">
        <w:rPr>
          <w:rFonts w:ascii="Arial" w:eastAsia="Arial" w:hAnsi="Arial"/>
          <w:sz w:val="24"/>
          <w:szCs w:val="24"/>
        </w:rPr>
        <w:t xml:space="preserve">identifying and implementing efficiencies in the Supplier's internal processes and administration that may lead to cost savings and reductions in the Charges; </w:t>
      </w:r>
    </w:p>
    <w:p w14:paraId="43765214" w14:textId="24A6B4FA" w:rsidR="00D11863" w:rsidRPr="00D11863" w:rsidRDefault="00D11863" w:rsidP="00D11863">
      <w:pPr>
        <w:pStyle w:val="GPSL3numberedclause"/>
        <w:ind w:left="1418" w:hanging="709"/>
        <w:rPr>
          <w:rFonts w:ascii="Arial" w:eastAsia="Arial" w:hAnsi="Arial"/>
          <w:sz w:val="24"/>
          <w:szCs w:val="24"/>
        </w:rPr>
      </w:pPr>
      <w:r w:rsidRPr="00D11863">
        <w:rPr>
          <w:rFonts w:ascii="Arial" w:eastAsia="Arial" w:hAnsi="Arial"/>
          <w:sz w:val="24"/>
          <w:szCs w:val="24"/>
        </w:rPr>
        <w:t xml:space="preserve">3.3.4 </w:t>
      </w:r>
      <w:r w:rsidRPr="00D11863">
        <w:rPr>
          <w:rFonts w:ascii="Arial" w:eastAsia="Arial" w:hAnsi="Arial"/>
          <w:sz w:val="24"/>
          <w:szCs w:val="24"/>
        </w:rPr>
        <w:t>identifying and implementing efficiencies in the way the Buyer interacts with the Supplier that may lead to cost savings and reductions in the Charges;</w:t>
      </w:r>
    </w:p>
    <w:p w14:paraId="2D3796D1" w14:textId="5EF0EF22" w:rsidR="00D11863" w:rsidRPr="00D11863" w:rsidRDefault="00D11863" w:rsidP="00D11863">
      <w:pPr>
        <w:pStyle w:val="GPSL3numberedclause"/>
        <w:ind w:left="1418" w:hanging="709"/>
        <w:rPr>
          <w:rFonts w:ascii="Arial" w:eastAsia="Arial" w:hAnsi="Arial"/>
          <w:sz w:val="24"/>
          <w:szCs w:val="24"/>
        </w:rPr>
      </w:pPr>
      <w:r w:rsidRPr="00D11863">
        <w:rPr>
          <w:rFonts w:ascii="Arial" w:eastAsia="Arial" w:hAnsi="Arial"/>
          <w:sz w:val="24"/>
          <w:szCs w:val="24"/>
        </w:rPr>
        <w:t xml:space="preserve">3.3.5 </w:t>
      </w:r>
      <w:r w:rsidRPr="00D11863">
        <w:rPr>
          <w:rFonts w:ascii="Arial" w:eastAsia="Arial" w:hAnsi="Arial"/>
          <w:sz w:val="24"/>
          <w:szCs w:val="24"/>
        </w:rPr>
        <w:t>baselining the quality of the  Services and its cost structure and demonstrating the efficacy of its Continuous Improvement Plan on each element during the Contract Period;</w:t>
      </w:r>
    </w:p>
    <w:p w14:paraId="0789C626" w14:textId="537E4532" w:rsidR="00D11863" w:rsidRPr="00D11863" w:rsidRDefault="00D11863" w:rsidP="00D11863">
      <w:pPr>
        <w:pStyle w:val="GPSL3numberedclause"/>
        <w:ind w:left="1418" w:hanging="709"/>
        <w:rPr>
          <w:rFonts w:ascii="Arial" w:eastAsia="Arial" w:hAnsi="Arial"/>
          <w:sz w:val="24"/>
          <w:szCs w:val="24"/>
        </w:rPr>
      </w:pPr>
      <w:r w:rsidRPr="00D11863">
        <w:rPr>
          <w:rFonts w:ascii="Arial" w:eastAsia="Arial" w:hAnsi="Arial"/>
          <w:sz w:val="24"/>
          <w:szCs w:val="24"/>
        </w:rPr>
        <w:t xml:space="preserve">3.3.6 </w:t>
      </w:r>
      <w:r w:rsidRPr="00D11863">
        <w:rPr>
          <w:rFonts w:ascii="Arial" w:eastAsia="Arial" w:hAnsi="Arial"/>
          <w:sz w:val="24"/>
          <w:szCs w:val="24"/>
        </w:rPr>
        <w:t>identifying and implementing processes that may lead to quantifiable Social Value benefits to the Buyer;</w:t>
      </w:r>
    </w:p>
    <w:p w14:paraId="0000000B" w14:textId="2C195BD6" w:rsidR="0060167A" w:rsidRPr="00D11863" w:rsidRDefault="00D11863" w:rsidP="00D11863">
      <w:pPr>
        <w:pStyle w:val="GPSL3numberedclause"/>
        <w:ind w:left="1418" w:hanging="709"/>
        <w:rPr>
          <w:rFonts w:ascii="Arial" w:eastAsia="Arial" w:hAnsi="Arial"/>
          <w:sz w:val="24"/>
          <w:szCs w:val="24"/>
        </w:rPr>
      </w:pPr>
      <w:r w:rsidRPr="00D11863">
        <w:rPr>
          <w:rFonts w:ascii="Arial" w:eastAsia="Arial" w:hAnsi="Arial"/>
          <w:sz w:val="24"/>
          <w:szCs w:val="24"/>
        </w:rPr>
        <w:t xml:space="preserve">3.3.7 </w:t>
      </w:r>
      <w:r w:rsidR="001D5F71" w:rsidRPr="00D11863">
        <w:rPr>
          <w:rFonts w:ascii="Arial" w:eastAsia="Arial" w:hAnsi="Arial"/>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0000000C" w14:textId="0867C8DE" w:rsidR="0060167A" w:rsidRPr="00D11863" w:rsidRDefault="00D11863" w:rsidP="00D11863">
      <w:pPr>
        <w:pStyle w:val="GPSL3numberedclause"/>
        <w:ind w:left="1418" w:hanging="709"/>
        <w:rPr>
          <w:rFonts w:ascii="Arial" w:eastAsia="Arial" w:hAnsi="Arial"/>
          <w:sz w:val="24"/>
          <w:szCs w:val="24"/>
        </w:rPr>
      </w:pPr>
      <w:r w:rsidRPr="00D11863">
        <w:rPr>
          <w:rFonts w:ascii="Arial" w:eastAsia="Arial" w:hAnsi="Arial"/>
          <w:sz w:val="24"/>
          <w:szCs w:val="24"/>
        </w:rPr>
        <w:t xml:space="preserve">3.3.8 </w:t>
      </w:r>
      <w:r w:rsidR="001D5F71" w:rsidRPr="00D11863">
        <w:rPr>
          <w:rFonts w:ascii="Arial" w:eastAsia="Arial" w:hAnsi="Arial"/>
          <w:sz w:val="24"/>
          <w:szCs w:val="24"/>
        </w:rPr>
        <w:t>measuring and reducing the sustainability impacts of the Supplier's operations and supply-chains relating to the Deliverables, and identifying opportunities to assist the Buyer in meeting their sustainability objectives.</w:t>
      </w:r>
    </w:p>
    <w:p w14:paraId="0000000D" w14:textId="77777777"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The initial Continuous Improvement Plan for the first (1</w:t>
      </w:r>
      <w:r w:rsidRPr="00D11863">
        <w:rPr>
          <w:rFonts w:ascii="Arial" w:eastAsia="Arial" w:hAnsi="Arial"/>
          <w:color w:val="000000"/>
          <w:sz w:val="24"/>
          <w:szCs w:val="24"/>
        </w:rPr>
        <w:t>st</w:t>
      </w:r>
      <w:r>
        <w:rPr>
          <w:rFonts w:ascii="Arial" w:eastAsia="Arial" w:hAnsi="Arial"/>
          <w:color w:val="000000"/>
          <w:sz w:val="24"/>
          <w:szCs w:val="24"/>
        </w:rPr>
        <w:t xml:space="preserve">) Contract Year shall be submitted by the Supplier to the Buyer for Approval within one hundred (100) Working Days of the first Order or six (6) Months following the Start Date, whichever is earlier.  </w:t>
      </w:r>
    </w:p>
    <w:p w14:paraId="0000000E" w14:textId="77777777"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0000000F" w14:textId="77777777"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The Supplier must provide sufficient information with each suggested improvement to enable a decision on whether to implement it. The Supplier shall provide any further information as requested.</w:t>
      </w:r>
    </w:p>
    <w:p w14:paraId="00000010" w14:textId="77777777"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If the Buyer wishes to incorporate any improvement into this Contract, it must request a Variation in accordance with the Variation Procedure and the Supplier must implement such Variation at no additional cost to the Buyer or CCS.</w:t>
      </w:r>
    </w:p>
    <w:p w14:paraId="00000011" w14:textId="2F72B4F8"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Once the first Continuous Improvement Plan has been Approve</w:t>
      </w:r>
      <w:r w:rsidR="00F061C6">
        <w:rPr>
          <w:rFonts w:ascii="Arial" w:eastAsia="Arial" w:hAnsi="Arial"/>
          <w:color w:val="000000"/>
          <w:sz w:val="24"/>
          <w:szCs w:val="24"/>
        </w:rPr>
        <w:t>d in accordance with Paragraph 3</w:t>
      </w:r>
      <w:r>
        <w:rPr>
          <w:rFonts w:ascii="Arial" w:eastAsia="Arial" w:hAnsi="Arial"/>
          <w:color w:val="000000"/>
          <w:sz w:val="24"/>
          <w:szCs w:val="24"/>
        </w:rPr>
        <w:t>.5:</w:t>
      </w:r>
    </w:p>
    <w:p w14:paraId="00000012" w14:textId="5FC4FDF3" w:rsidR="0060167A" w:rsidRPr="00D11863" w:rsidRDefault="00D11863" w:rsidP="00D11863">
      <w:pPr>
        <w:pStyle w:val="GPSL3numberedclause"/>
        <w:ind w:left="1276" w:hanging="567"/>
        <w:rPr>
          <w:rFonts w:ascii="Arial" w:eastAsia="Arial" w:hAnsi="Arial"/>
          <w:sz w:val="24"/>
          <w:szCs w:val="24"/>
        </w:rPr>
      </w:pPr>
      <w:r>
        <w:rPr>
          <w:rFonts w:ascii="Arial" w:eastAsia="Arial" w:hAnsi="Arial"/>
          <w:sz w:val="24"/>
          <w:szCs w:val="24"/>
        </w:rPr>
        <w:t xml:space="preserve">3.8.1 </w:t>
      </w:r>
      <w:r w:rsidR="001D5F71" w:rsidRPr="00D11863">
        <w:rPr>
          <w:rFonts w:ascii="Arial" w:eastAsia="Arial" w:hAnsi="Arial"/>
          <w:sz w:val="24"/>
          <w:szCs w:val="24"/>
        </w:rPr>
        <w:t>the Supplier shall use all reasonable endeavours to implement any agreed deliverables in accordance with the Continuous Improvement Plan; and</w:t>
      </w:r>
    </w:p>
    <w:p w14:paraId="00000013" w14:textId="6CE9F5DE" w:rsidR="0060167A" w:rsidRPr="00D11863" w:rsidRDefault="00D11863" w:rsidP="00D11863">
      <w:pPr>
        <w:pStyle w:val="GPSL3numberedclause"/>
        <w:ind w:left="1276" w:hanging="567"/>
        <w:rPr>
          <w:rFonts w:ascii="Arial" w:eastAsia="Arial" w:hAnsi="Arial"/>
          <w:sz w:val="24"/>
          <w:szCs w:val="24"/>
        </w:rPr>
      </w:pPr>
      <w:r>
        <w:rPr>
          <w:rFonts w:ascii="Arial" w:eastAsia="Arial" w:hAnsi="Arial"/>
          <w:sz w:val="24"/>
          <w:szCs w:val="24"/>
        </w:rPr>
        <w:lastRenderedPageBreak/>
        <w:t xml:space="preserve">3.8.2 </w:t>
      </w:r>
      <w:r w:rsidR="001D5F71" w:rsidRPr="00D11863">
        <w:rPr>
          <w:rFonts w:ascii="Arial" w:eastAsia="Arial" w:hAnsi="Arial"/>
          <w:sz w:val="24"/>
          <w:szCs w:val="24"/>
        </w:rPr>
        <w:t>the Parties agree to meet as soon as reasonably possible following the start of each quarter (or as otherwise agreed between the Parties) to review the Supplier's progress against the Continuous Improvement Plan.</w:t>
      </w:r>
    </w:p>
    <w:p w14:paraId="00000014" w14:textId="4D022E44"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The Supplier shall update the Continuous Improvement Plan as and when required but at least once every Contract Year (after the first (1</w:t>
      </w:r>
      <w:r w:rsidRPr="00D11863">
        <w:rPr>
          <w:rFonts w:ascii="Arial" w:eastAsia="Arial" w:hAnsi="Arial"/>
          <w:color w:val="000000"/>
          <w:sz w:val="24"/>
          <w:szCs w:val="24"/>
        </w:rPr>
        <w:t>st</w:t>
      </w:r>
      <w:r>
        <w:rPr>
          <w:rFonts w:ascii="Arial" w:eastAsia="Arial" w:hAnsi="Arial"/>
          <w:color w:val="000000"/>
          <w:sz w:val="24"/>
          <w:szCs w:val="24"/>
        </w:rPr>
        <w:t>) Contract Year) in accordance with the procedure and t</w:t>
      </w:r>
      <w:r w:rsidR="00F061C6">
        <w:rPr>
          <w:rFonts w:ascii="Arial" w:eastAsia="Arial" w:hAnsi="Arial"/>
          <w:color w:val="000000"/>
          <w:sz w:val="24"/>
          <w:szCs w:val="24"/>
        </w:rPr>
        <w:t>imescales set out in Paragraph 3</w:t>
      </w:r>
      <w:bookmarkStart w:id="6" w:name="_GoBack"/>
      <w:bookmarkEnd w:id="6"/>
      <w:r>
        <w:rPr>
          <w:rFonts w:ascii="Arial" w:eastAsia="Arial" w:hAnsi="Arial"/>
          <w:color w:val="000000"/>
          <w:sz w:val="24"/>
          <w:szCs w:val="24"/>
        </w:rPr>
        <w:t xml:space="preserve">.3. </w:t>
      </w:r>
    </w:p>
    <w:p w14:paraId="00000015" w14:textId="77777777"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00000016" w14:textId="77777777"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00000017" w14:textId="77777777" w:rsidR="0060167A" w:rsidRDefault="001D5F71" w:rsidP="00D11863">
      <w:pPr>
        <w:numPr>
          <w:ilvl w:val="1"/>
          <w:numId w:val="3"/>
        </w:numPr>
        <w:pBdr>
          <w:top w:val="nil"/>
          <w:left w:val="nil"/>
          <w:bottom w:val="nil"/>
          <w:right w:val="nil"/>
          <w:between w:val="nil"/>
        </w:pBdr>
        <w:tabs>
          <w:tab w:val="left" w:pos="1134"/>
        </w:tabs>
        <w:spacing w:before="120" w:after="120"/>
        <w:rPr>
          <w:rFonts w:ascii="Arial" w:eastAsia="Arial" w:hAnsi="Arial"/>
          <w:color w:val="000000"/>
          <w:sz w:val="24"/>
          <w:szCs w:val="24"/>
        </w:rPr>
      </w:pPr>
      <w:r>
        <w:rPr>
          <w:rFonts w:ascii="Arial" w:eastAsia="Arial" w:hAnsi="Arial"/>
          <w:color w:val="000000"/>
          <w:sz w:val="24"/>
          <w:szCs w:val="24"/>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00000019" w14:textId="77777777" w:rsidR="0060167A" w:rsidRDefault="0060167A" w:rsidP="00D11863">
      <w:bookmarkStart w:id="7" w:name="_heading=h.3dy6vkm" w:colFirst="0" w:colLast="0"/>
      <w:bookmarkEnd w:id="7"/>
    </w:p>
    <w:sectPr w:rsidR="0060167A">
      <w:headerReference w:type="default" r:id="rId8"/>
      <w:footerReference w:type="default" r:id="rId9"/>
      <w:headerReference w:type="first" r:id="rId10"/>
      <w:footerReference w:type="first" r:id="rId1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55D1" w14:textId="77777777" w:rsidR="00E5769E" w:rsidRDefault="00E5769E">
      <w:pPr>
        <w:spacing w:after="0"/>
      </w:pPr>
      <w:r>
        <w:separator/>
      </w:r>
    </w:p>
  </w:endnote>
  <w:endnote w:type="continuationSeparator" w:id="0">
    <w:p w14:paraId="3C350D95" w14:textId="77777777" w:rsidR="00E5769E" w:rsidRDefault="00E5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60167A" w:rsidRDefault="0060167A">
    <w:pPr>
      <w:tabs>
        <w:tab w:val="center" w:pos="4513"/>
        <w:tab w:val="right" w:pos="9026"/>
      </w:tabs>
      <w:spacing w:after="0"/>
      <w:rPr>
        <w:rFonts w:ascii="Arial" w:eastAsia="Arial" w:hAnsi="Arial"/>
        <w:sz w:val="20"/>
        <w:szCs w:val="20"/>
      </w:rPr>
    </w:pPr>
  </w:p>
  <w:p w14:paraId="00000026" w14:textId="77777777" w:rsidR="0060167A" w:rsidRDefault="001D5F71">
    <w:pPr>
      <w:tabs>
        <w:tab w:val="center" w:pos="4513"/>
        <w:tab w:val="right" w:pos="9026"/>
      </w:tabs>
      <w:spacing w:after="0"/>
      <w:rPr>
        <w:rFonts w:ascii="Arial" w:eastAsia="Arial" w:hAnsi="Arial"/>
        <w:sz w:val="20"/>
        <w:szCs w:val="20"/>
      </w:rPr>
    </w:pPr>
    <w:r>
      <w:rPr>
        <w:rFonts w:ascii="Arial" w:eastAsia="Arial" w:hAnsi="Arial"/>
        <w:sz w:val="20"/>
        <w:szCs w:val="20"/>
      </w:rPr>
      <w:t>Framework Ref: RM6217</w:t>
    </w:r>
  </w:p>
  <w:p w14:paraId="00000027" w14:textId="6173DA6B" w:rsidR="0060167A" w:rsidRDefault="001D5F7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F061C6">
      <w:rPr>
        <w:rFonts w:ascii="Arial" w:eastAsia="Arial" w:hAnsi="Arial"/>
        <w:noProof/>
        <w:color w:val="000000"/>
        <w:sz w:val="20"/>
        <w:szCs w:val="20"/>
      </w:rPr>
      <w:t>2</w:t>
    </w:r>
    <w:r>
      <w:rPr>
        <w:rFonts w:ascii="Arial" w:eastAsia="Arial" w:hAnsi="Arial"/>
        <w:color w:val="000000"/>
        <w:sz w:val="20"/>
        <w:szCs w:val="20"/>
      </w:rPr>
      <w:fldChar w:fldCharType="end"/>
    </w:r>
  </w:p>
  <w:p w14:paraId="00000028" w14:textId="77777777" w:rsidR="0060167A" w:rsidRDefault="001D5F71">
    <w:pPr>
      <w:tabs>
        <w:tab w:val="center" w:pos="4513"/>
        <w:tab w:val="right" w:pos="9026"/>
      </w:tabs>
      <w:spacing w:after="0"/>
    </w:pPr>
    <w:r>
      <w:rPr>
        <w:rFonts w:ascii="Arial" w:eastAsia="Arial" w:hAnsi="Arial"/>
        <w:sz w:val="20"/>
        <w:szCs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60167A" w:rsidRDefault="0060167A">
    <w:pPr>
      <w:tabs>
        <w:tab w:val="center" w:pos="4513"/>
        <w:tab w:val="right" w:pos="9026"/>
      </w:tabs>
      <w:spacing w:after="0"/>
      <w:rPr>
        <w:rFonts w:ascii="Arial" w:eastAsia="Arial" w:hAnsi="Arial"/>
        <w:color w:val="A6A6A6"/>
        <w:sz w:val="20"/>
        <w:szCs w:val="20"/>
      </w:rPr>
    </w:pPr>
  </w:p>
  <w:p w14:paraId="00000022" w14:textId="77777777" w:rsidR="0060167A" w:rsidRDefault="001D5F71">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00000023" w14:textId="77777777" w:rsidR="0060167A" w:rsidRDefault="001D5F71">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0000024" w14:textId="77777777" w:rsidR="0060167A" w:rsidRDefault="001D5F71">
    <w:pPr>
      <w:pBdr>
        <w:top w:val="nil"/>
        <w:left w:val="nil"/>
        <w:bottom w:val="nil"/>
        <w:right w:val="nil"/>
        <w:between w:val="nil"/>
      </w:pBdr>
      <w:tabs>
        <w:tab w:val="center" w:pos="4513"/>
        <w:tab w:val="right" w:pos="9026"/>
      </w:tabs>
      <w:spacing w:after="0"/>
      <w:rPr>
        <w:rFonts w:eastAsia="Calibri" w:cs="Calibri"/>
        <w:color w:val="A6A6A6"/>
      </w:rPr>
    </w:pPr>
    <w:r>
      <w:rPr>
        <w:rFonts w:ascii="Arial" w:eastAsia="Arial" w:hAnsi="Arial"/>
        <w:color w:val="A6A6A6"/>
        <w:sz w:val="20"/>
        <w:szCs w:val="20"/>
      </w:rPr>
      <w:t>Model Version : v3.0</w:t>
    </w:r>
    <w:r>
      <w:rPr>
        <w:rFonts w:ascii="Arial" w:eastAsia="Arial" w:hAnsi="Arial"/>
        <w:color w:val="A6A6A6"/>
        <w:sz w:val="20"/>
        <w:szCs w:val="20"/>
      </w:rPr>
      <w:tab/>
    </w:r>
    <w:r>
      <w:rPr>
        <w:rFonts w:ascii="Arial" w:eastAsia="Arial" w:hAnsi="Arial"/>
        <w:color w:val="A6A6A6"/>
        <w:sz w:val="20"/>
        <w:szCs w:val="20"/>
      </w:rPr>
      <w:tab/>
    </w:r>
    <w:r>
      <w:rPr>
        <w:rFonts w:eastAsia="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BA48" w14:textId="77777777" w:rsidR="00E5769E" w:rsidRDefault="00E5769E">
      <w:pPr>
        <w:spacing w:after="0"/>
      </w:pPr>
      <w:r>
        <w:separator/>
      </w:r>
    </w:p>
  </w:footnote>
  <w:footnote w:type="continuationSeparator" w:id="0">
    <w:p w14:paraId="300690D0" w14:textId="77777777" w:rsidR="00E5769E" w:rsidRDefault="00E576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60167A" w:rsidRDefault="001D5F71">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Call-Off Schedule 3 (Continuous Improvement)</w:t>
    </w:r>
  </w:p>
  <w:p w14:paraId="0000001E" w14:textId="77777777" w:rsidR="0060167A" w:rsidRDefault="001D5F7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14:paraId="0000001F" w14:textId="77777777" w:rsidR="0060167A" w:rsidRDefault="001D5F7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p w14:paraId="00000020" w14:textId="77777777" w:rsidR="0060167A" w:rsidRDefault="0060167A">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60167A" w:rsidRDefault="0060167A">
    <w:pPr>
      <w:pBdr>
        <w:top w:val="nil"/>
        <w:left w:val="nil"/>
        <w:bottom w:val="nil"/>
        <w:right w:val="nil"/>
        <w:between w:val="nil"/>
      </w:pBdr>
      <w:tabs>
        <w:tab w:val="center" w:pos="4513"/>
        <w:tab w:val="right" w:pos="9026"/>
      </w:tabs>
      <w:spacing w:after="0"/>
      <w:rPr>
        <w:rFonts w:eastAsia="Calibri" w:cs="Calibri"/>
        <w:color w:val="000000"/>
      </w:rPr>
    </w:pPr>
  </w:p>
  <w:p w14:paraId="0000001B" w14:textId="77777777" w:rsidR="0060167A" w:rsidRDefault="0060167A">
    <w:pPr>
      <w:pBdr>
        <w:top w:val="nil"/>
        <w:left w:val="nil"/>
        <w:bottom w:val="nil"/>
        <w:right w:val="nil"/>
        <w:between w:val="nil"/>
      </w:pBdr>
      <w:tabs>
        <w:tab w:val="center" w:pos="4513"/>
        <w:tab w:val="right" w:pos="9026"/>
      </w:tabs>
      <w:spacing w:after="0"/>
      <w:rPr>
        <w:rFonts w:eastAsia="Calibri" w:cs="Calibri"/>
        <w:color w:val="000000"/>
      </w:rPr>
    </w:pPr>
  </w:p>
  <w:p w14:paraId="0000001C" w14:textId="77777777" w:rsidR="0060167A" w:rsidRDefault="0060167A">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35D"/>
    <w:multiLevelType w:val="multilevel"/>
    <w:tmpl w:val="B5C259F6"/>
    <w:lvl w:ilvl="0">
      <w:start w:val="1"/>
      <w:numFmt w:val="decimal"/>
      <w:pStyle w:val="GPSL1CLAUSEHEADING"/>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720" w:hanging="72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588" w:hanging="867"/>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22D38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775247"/>
    <w:multiLevelType w:val="multilevel"/>
    <w:tmpl w:val="8974C2CA"/>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679702C"/>
    <w:multiLevelType w:val="multilevel"/>
    <w:tmpl w:val="1466CB50"/>
    <w:lvl w:ilvl="0">
      <w:start w:val="1"/>
      <w:numFmt w:val="lowerLetter"/>
      <w:pStyle w:val="GPsDefinition"/>
      <w:lvlText w:val="%1)"/>
      <w:lvlJc w:val="left"/>
      <w:pPr>
        <w:ind w:left="720" w:hanging="360"/>
      </w:pPr>
    </w:lvl>
    <w:lvl w:ilvl="1">
      <w:start w:val="1"/>
      <w:numFmt w:val="lowerLetter"/>
      <w:pStyle w:val="GPSDefinitionL2"/>
      <w:lvlText w:val="%2."/>
      <w:lvlJc w:val="left"/>
      <w:pPr>
        <w:ind w:left="1440" w:hanging="360"/>
      </w:pPr>
    </w:lvl>
    <w:lvl w:ilvl="2">
      <w:start w:val="1"/>
      <w:numFmt w:val="lowerRoman"/>
      <w:pStyle w:val="GPSDefinitionL3"/>
      <w:lvlText w:val="%3."/>
      <w:lvlJc w:val="right"/>
      <w:pPr>
        <w:ind w:left="2160" w:hanging="180"/>
      </w:pPr>
    </w:lvl>
    <w:lvl w:ilvl="3">
      <w:start w:val="1"/>
      <w:numFmt w:val="decimal"/>
      <w:pStyle w:val="GPSDefinition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C665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A"/>
    <w:rsid w:val="00041654"/>
    <w:rsid w:val="000475BD"/>
    <w:rsid w:val="001D5F71"/>
    <w:rsid w:val="001E4BDB"/>
    <w:rsid w:val="00423AF7"/>
    <w:rsid w:val="00436CD1"/>
    <w:rsid w:val="004C5F89"/>
    <w:rsid w:val="00591609"/>
    <w:rsid w:val="0060167A"/>
    <w:rsid w:val="008C2B42"/>
    <w:rsid w:val="009667D8"/>
    <w:rsid w:val="00C35AFE"/>
    <w:rsid w:val="00D11863"/>
    <w:rsid w:val="00DD54CA"/>
    <w:rsid w:val="00E5769E"/>
    <w:rsid w:val="00F061C6"/>
    <w:rsid w:val="00F06911"/>
    <w:rsid w:val="00F7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83D2"/>
  <w15:docId w15:val="{59D96C16-AC6F-46C0-A7F4-4000CA4C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tabs>
        <w:tab w:val="left" w:pos="3686"/>
        <w:tab w:val="num" w:pos="4320"/>
      </w:tabs>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T2MyD8W3d6Py322G5OZUAAK4sw==">AMUW2mX57juV5WIIKi2ZNWeSuVC+nzhQDqJ2aXtN7TOCI2rP5JPvRH5OUGJ1mRct7Qbp3a8+daLIG4+xxZ21DK6Fiy/4q+OOttulUi97s1KYCTdTWa8sSidgUd76xxE90cbg3M1cdjlvLppj5Iz/fX1E4VPbDRYcPJxqD3X1kWDzFWm7N5TEs6QY78aJM8rY5+062Mm8f93DtsbpiGjQc8nFDol/BiG6sw==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Naomi</cp:lastModifiedBy>
  <cp:revision>4</cp:revision>
  <dcterms:created xsi:type="dcterms:W3CDTF">2021-07-12T08:49:00Z</dcterms:created>
  <dcterms:modified xsi:type="dcterms:W3CDTF">2021-07-12T09:01:00Z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