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FC942" w14:textId="77777777" w:rsidR="006B1960" w:rsidRDefault="00323527">
      <w:pPr>
        <w:spacing w:after="0" w:line="259" w:lineRule="auto"/>
        <w:rPr>
          <w:rFonts w:ascii="Arial" w:eastAsia="Arial" w:hAnsi="Arial" w:cs="Arial"/>
          <w:b/>
          <w:sz w:val="36"/>
          <w:szCs w:val="36"/>
        </w:rPr>
      </w:pPr>
      <w:r>
        <w:rPr>
          <w:rFonts w:ascii="Arial" w:eastAsia="Arial" w:hAnsi="Arial" w:cs="Arial"/>
          <w:b/>
          <w:sz w:val="36"/>
          <w:szCs w:val="36"/>
        </w:rPr>
        <w:t>Framework Schedule 6B (Order Form Template and Call-Off Schedules – Further Competition)</w:t>
      </w:r>
    </w:p>
    <w:p w14:paraId="04FFC943" w14:textId="77777777" w:rsidR="006B1960" w:rsidRDefault="006B1960">
      <w:pPr>
        <w:spacing w:after="0" w:line="259" w:lineRule="auto"/>
        <w:rPr>
          <w:rFonts w:ascii="Arial" w:eastAsia="Arial" w:hAnsi="Arial" w:cs="Arial"/>
          <w:b/>
          <w:sz w:val="36"/>
          <w:szCs w:val="36"/>
        </w:rPr>
      </w:pPr>
    </w:p>
    <w:p w14:paraId="04FFC944" w14:textId="77777777" w:rsidR="006B1960" w:rsidRDefault="00323527">
      <w:pPr>
        <w:spacing w:after="0" w:line="259" w:lineRule="auto"/>
        <w:jc w:val="both"/>
        <w:rPr>
          <w:rFonts w:ascii="Arial" w:eastAsia="Arial" w:hAnsi="Arial" w:cs="Arial"/>
          <w:i/>
          <w:sz w:val="24"/>
          <w:szCs w:val="24"/>
        </w:rPr>
      </w:pPr>
      <w:r>
        <w:rPr>
          <w:rFonts w:ascii="Arial" w:eastAsia="Arial" w:hAnsi="Arial" w:cs="Arial"/>
          <w:b/>
          <w:i/>
          <w:sz w:val="24"/>
          <w:szCs w:val="24"/>
        </w:rPr>
        <w:t>[</w:t>
      </w:r>
      <w:r>
        <w:rPr>
          <w:rFonts w:ascii="Arial" w:eastAsia="Arial" w:hAnsi="Arial" w:cs="Arial"/>
          <w:b/>
          <w:i/>
          <w:sz w:val="24"/>
          <w:szCs w:val="24"/>
          <w:highlight w:val="green"/>
        </w:rPr>
        <w:t>Buyer guidance:</w:t>
      </w:r>
      <w:r>
        <w:rPr>
          <w:rFonts w:ascii="Arial" w:eastAsia="Arial" w:hAnsi="Arial" w:cs="Arial"/>
          <w:i/>
          <w:sz w:val="24"/>
          <w:szCs w:val="24"/>
        </w:rPr>
        <w:t xml:space="preserve"> before sending this Order Form for signing, remove all buyer and CCS guidance notes – these are those notes highlighted in green] </w:t>
      </w:r>
    </w:p>
    <w:p w14:paraId="04FFC945" w14:textId="77777777" w:rsidR="006B1960" w:rsidRDefault="006B1960">
      <w:pPr>
        <w:spacing w:after="0" w:line="259" w:lineRule="auto"/>
        <w:jc w:val="both"/>
        <w:rPr>
          <w:rFonts w:ascii="Arial" w:eastAsia="Arial" w:hAnsi="Arial" w:cs="Arial"/>
          <w:i/>
          <w:sz w:val="24"/>
          <w:szCs w:val="24"/>
        </w:rPr>
      </w:pPr>
    </w:p>
    <w:p w14:paraId="04FFC946" w14:textId="77777777" w:rsidR="006B1960" w:rsidRDefault="00323527">
      <w:pPr>
        <w:spacing w:after="0" w:line="259" w:lineRule="auto"/>
        <w:jc w:val="both"/>
        <w:rPr>
          <w:rFonts w:ascii="Arial" w:eastAsia="Arial" w:hAnsi="Arial" w:cs="Arial"/>
          <w:i/>
          <w:sz w:val="24"/>
          <w:szCs w:val="24"/>
        </w:rPr>
      </w:pPr>
      <w:r>
        <w:rPr>
          <w:rFonts w:ascii="Arial" w:eastAsia="Arial" w:hAnsi="Arial" w:cs="Arial"/>
          <w:b/>
          <w:i/>
          <w:sz w:val="24"/>
          <w:szCs w:val="24"/>
        </w:rPr>
        <w:t>[</w:t>
      </w:r>
      <w:r>
        <w:rPr>
          <w:rFonts w:ascii="Arial" w:eastAsia="Arial" w:hAnsi="Arial" w:cs="Arial"/>
          <w:b/>
          <w:i/>
          <w:sz w:val="24"/>
          <w:szCs w:val="24"/>
          <w:highlight w:val="green"/>
        </w:rPr>
        <w:t>Buyer guidance:</w:t>
      </w:r>
      <w:r>
        <w:rPr>
          <w:rFonts w:ascii="Arial" w:eastAsia="Arial" w:hAnsi="Arial" w:cs="Arial"/>
          <w:i/>
          <w:sz w:val="24"/>
          <w:szCs w:val="24"/>
        </w:rPr>
        <w:t xml:space="preserve"> this Order Form, when completed and executed by both Parties, forms a Call-Off Contract. A Call-Off Contract can be completed and executed using an equivalent document or electronic purchase order system. </w:t>
      </w:r>
    </w:p>
    <w:p w14:paraId="04FFC947" w14:textId="77777777" w:rsidR="006B1960" w:rsidRDefault="006B1960">
      <w:pPr>
        <w:spacing w:after="0" w:line="259" w:lineRule="auto"/>
        <w:jc w:val="both"/>
        <w:rPr>
          <w:rFonts w:ascii="Arial" w:eastAsia="Arial" w:hAnsi="Arial" w:cs="Arial"/>
          <w:i/>
          <w:sz w:val="24"/>
          <w:szCs w:val="24"/>
        </w:rPr>
      </w:pPr>
    </w:p>
    <w:p w14:paraId="04FFC948" w14:textId="77777777" w:rsidR="006B1960" w:rsidRDefault="00323527">
      <w:pPr>
        <w:spacing w:after="0" w:line="259" w:lineRule="auto"/>
        <w:jc w:val="both"/>
        <w:rPr>
          <w:rFonts w:ascii="Arial" w:eastAsia="Arial" w:hAnsi="Arial" w:cs="Arial"/>
          <w:b/>
          <w:i/>
          <w:sz w:val="24"/>
          <w:szCs w:val="24"/>
        </w:rPr>
      </w:pPr>
      <w:r>
        <w:rPr>
          <w:rFonts w:ascii="Arial" w:eastAsia="Arial" w:hAnsi="Arial" w:cs="Arial"/>
          <w:i/>
          <w:sz w:val="24"/>
          <w:szCs w:val="24"/>
        </w:rPr>
        <w:t>If an electronic purchasing system is used inste</w:t>
      </w:r>
      <w:r>
        <w:rPr>
          <w:rFonts w:ascii="Arial" w:eastAsia="Arial" w:hAnsi="Arial" w:cs="Arial"/>
          <w:i/>
          <w:sz w:val="24"/>
          <w:szCs w:val="24"/>
        </w:rPr>
        <w:t xml:space="preserve">ad of signing as a hard-copy, text below must be copied into the electronic order form </w:t>
      </w:r>
      <w:r>
        <w:rPr>
          <w:rFonts w:ascii="Arial" w:eastAsia="Arial" w:hAnsi="Arial" w:cs="Arial"/>
          <w:b/>
          <w:i/>
          <w:sz w:val="24"/>
          <w:szCs w:val="24"/>
        </w:rPr>
        <w:t>starting from ‘APPLICABLE FRAMEWORK CONTRACT’ and up to, but not including, the</w:t>
      </w:r>
      <w:r>
        <w:rPr>
          <w:rFonts w:ascii="Arial" w:eastAsia="Arial" w:hAnsi="Arial" w:cs="Arial"/>
          <w:i/>
          <w:sz w:val="24"/>
          <w:szCs w:val="24"/>
        </w:rPr>
        <w:t xml:space="preserve"> </w:t>
      </w:r>
      <w:r>
        <w:rPr>
          <w:rFonts w:ascii="Arial" w:eastAsia="Arial" w:hAnsi="Arial" w:cs="Arial"/>
          <w:b/>
          <w:i/>
          <w:sz w:val="24"/>
          <w:szCs w:val="24"/>
        </w:rPr>
        <w:t>Signature block</w:t>
      </w:r>
    </w:p>
    <w:p w14:paraId="04FFC949" w14:textId="77777777" w:rsidR="006B1960" w:rsidRDefault="006B1960">
      <w:pPr>
        <w:spacing w:after="0" w:line="259" w:lineRule="auto"/>
        <w:jc w:val="both"/>
        <w:rPr>
          <w:rFonts w:ascii="Arial" w:eastAsia="Arial" w:hAnsi="Arial" w:cs="Arial"/>
          <w:b/>
          <w:i/>
          <w:sz w:val="24"/>
          <w:szCs w:val="24"/>
        </w:rPr>
      </w:pPr>
    </w:p>
    <w:p w14:paraId="04FFC94A" w14:textId="77777777" w:rsidR="006B1960" w:rsidRDefault="00323527">
      <w:pPr>
        <w:spacing w:after="0" w:line="259" w:lineRule="auto"/>
        <w:jc w:val="both"/>
        <w:rPr>
          <w:rFonts w:ascii="Arial" w:eastAsia="Arial" w:hAnsi="Arial" w:cs="Arial"/>
          <w:i/>
          <w:sz w:val="24"/>
          <w:szCs w:val="24"/>
        </w:rPr>
      </w:pPr>
      <w:r>
        <w:rPr>
          <w:rFonts w:ascii="Arial" w:eastAsia="Arial" w:hAnsi="Arial" w:cs="Arial"/>
          <w:i/>
          <w:sz w:val="24"/>
          <w:szCs w:val="24"/>
        </w:rPr>
        <w:t>It is essential that if you, as the Buyer, add to or amend any aspect of</w:t>
      </w:r>
      <w:r>
        <w:rPr>
          <w:rFonts w:ascii="Arial" w:eastAsia="Arial" w:hAnsi="Arial" w:cs="Arial"/>
          <w:i/>
          <w:sz w:val="24"/>
          <w:szCs w:val="24"/>
        </w:rPr>
        <w:t xml:space="preserve"> any Call-Off Schedule, then </w:t>
      </w:r>
      <w:r>
        <w:rPr>
          <w:rFonts w:ascii="Arial" w:eastAsia="Arial" w:hAnsi="Arial" w:cs="Arial"/>
          <w:b/>
          <w:i/>
          <w:sz w:val="24"/>
          <w:szCs w:val="24"/>
        </w:rPr>
        <w:t>you must send the updated Schedule</w:t>
      </w:r>
      <w:r>
        <w:rPr>
          <w:rFonts w:ascii="Arial" w:eastAsia="Arial" w:hAnsi="Arial" w:cs="Arial"/>
          <w:i/>
          <w:sz w:val="24"/>
          <w:szCs w:val="24"/>
        </w:rPr>
        <w:t xml:space="preserve"> with the Order Form to the Supplier]</w:t>
      </w:r>
    </w:p>
    <w:p w14:paraId="04FFC94B" w14:textId="77777777" w:rsidR="006B1960" w:rsidRDefault="006B1960">
      <w:pPr>
        <w:spacing w:after="0" w:line="259" w:lineRule="auto"/>
        <w:rPr>
          <w:rFonts w:ascii="Arial" w:eastAsia="Arial" w:hAnsi="Arial" w:cs="Arial"/>
          <w:b/>
          <w:sz w:val="36"/>
          <w:szCs w:val="36"/>
        </w:rPr>
      </w:pPr>
    </w:p>
    <w:p w14:paraId="04FFC94C" w14:textId="77777777" w:rsidR="006B1960" w:rsidRDefault="00323527">
      <w:pPr>
        <w:spacing w:after="0" w:line="259" w:lineRule="auto"/>
        <w:rPr>
          <w:rFonts w:ascii="Arial" w:eastAsia="Arial" w:hAnsi="Arial" w:cs="Arial"/>
          <w:b/>
          <w:sz w:val="36"/>
          <w:szCs w:val="36"/>
        </w:rPr>
      </w:pPr>
      <w:r>
        <w:rPr>
          <w:rFonts w:ascii="Arial" w:eastAsia="Arial" w:hAnsi="Arial" w:cs="Arial"/>
          <w:b/>
          <w:sz w:val="36"/>
          <w:szCs w:val="36"/>
        </w:rPr>
        <w:t xml:space="preserve">Order Form </w:t>
      </w:r>
    </w:p>
    <w:p w14:paraId="04FFC94D" w14:textId="77777777" w:rsidR="006B1960" w:rsidRDefault="006B1960">
      <w:pPr>
        <w:spacing w:after="0" w:line="259" w:lineRule="auto"/>
        <w:rPr>
          <w:rFonts w:ascii="Arial" w:eastAsia="Arial" w:hAnsi="Arial" w:cs="Arial"/>
          <w:b/>
          <w:sz w:val="24"/>
          <w:szCs w:val="24"/>
        </w:rPr>
      </w:pPr>
    </w:p>
    <w:p w14:paraId="04FFC94E" w14:textId="77777777" w:rsidR="006B1960" w:rsidRDefault="00323527">
      <w:pPr>
        <w:spacing w:after="0" w:line="259" w:lineRule="auto"/>
        <w:rPr>
          <w:rFonts w:ascii="Arial" w:eastAsia="Arial" w:hAnsi="Arial" w:cs="Arial"/>
          <w:sz w:val="24"/>
          <w:szCs w:val="24"/>
        </w:rPr>
      </w:pPr>
      <w:r>
        <w:rPr>
          <w:rFonts w:ascii="Arial" w:eastAsia="Arial" w:hAnsi="Arial" w:cs="Arial"/>
          <w:sz w:val="24"/>
          <w:szCs w:val="24"/>
        </w:rPr>
        <w:t>CALL-OFF REFERENCE:</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highlight w:val="yellow"/>
        </w:rPr>
        <w:t xml:space="preserve">[Insert </w:t>
      </w:r>
      <w:r>
        <w:rPr>
          <w:rFonts w:ascii="Arial" w:eastAsia="Arial" w:hAnsi="Arial" w:cs="Arial"/>
          <w:sz w:val="24"/>
          <w:szCs w:val="24"/>
        </w:rPr>
        <w:t>Buyer’s contract internal reference number]</w:t>
      </w:r>
    </w:p>
    <w:p w14:paraId="04FFC94F" w14:textId="77777777" w:rsidR="006B1960" w:rsidRDefault="006B1960">
      <w:pPr>
        <w:spacing w:after="0" w:line="259" w:lineRule="auto"/>
        <w:rPr>
          <w:rFonts w:ascii="Arial" w:eastAsia="Arial" w:hAnsi="Arial" w:cs="Arial"/>
          <w:sz w:val="24"/>
          <w:szCs w:val="24"/>
        </w:rPr>
      </w:pPr>
    </w:p>
    <w:p w14:paraId="04FFC950" w14:textId="77777777" w:rsidR="006B1960" w:rsidRDefault="00323527">
      <w:pPr>
        <w:spacing w:after="0" w:line="259" w:lineRule="auto"/>
        <w:rPr>
          <w:rFonts w:ascii="Arial" w:eastAsia="Arial" w:hAnsi="Arial" w:cs="Arial"/>
          <w:b/>
          <w:sz w:val="24"/>
          <w:szCs w:val="24"/>
        </w:rPr>
      </w:pPr>
      <w:r>
        <w:rPr>
          <w:rFonts w:ascii="Arial" w:eastAsia="Arial" w:hAnsi="Arial" w:cs="Arial"/>
          <w:sz w:val="24"/>
          <w:szCs w:val="24"/>
        </w:rPr>
        <w:t>THE BUYER: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highlight w:val="yellow"/>
        </w:rPr>
        <w:t xml:space="preserve">[Insert </w:t>
      </w:r>
      <w:r>
        <w:rPr>
          <w:rFonts w:ascii="Arial" w:eastAsia="Arial" w:hAnsi="Arial" w:cs="Arial"/>
          <w:sz w:val="24"/>
          <w:szCs w:val="24"/>
        </w:rPr>
        <w:t>Buyer’s name]</w:t>
      </w:r>
    </w:p>
    <w:p w14:paraId="04FFC951" w14:textId="77777777" w:rsidR="006B1960" w:rsidRDefault="00323527">
      <w:pPr>
        <w:spacing w:after="0" w:line="259" w:lineRule="auto"/>
        <w:rPr>
          <w:rFonts w:ascii="Arial" w:eastAsia="Arial" w:hAnsi="Arial" w:cs="Arial"/>
          <w:sz w:val="24"/>
          <w:szCs w:val="24"/>
        </w:rPr>
      </w:pPr>
      <w:r>
        <w:rPr>
          <w:rFonts w:ascii="Arial" w:eastAsia="Arial" w:hAnsi="Arial" w:cs="Arial"/>
          <w:sz w:val="24"/>
          <w:szCs w:val="24"/>
        </w:rPr>
        <w:t xml:space="preserve"> </w:t>
      </w:r>
    </w:p>
    <w:p w14:paraId="04FFC952" w14:textId="77777777" w:rsidR="006B1960" w:rsidRDefault="00323527">
      <w:pPr>
        <w:spacing w:after="0" w:line="259" w:lineRule="auto"/>
        <w:rPr>
          <w:rFonts w:ascii="Arial" w:eastAsia="Arial" w:hAnsi="Arial" w:cs="Arial"/>
          <w:b/>
          <w:sz w:val="24"/>
          <w:szCs w:val="24"/>
        </w:rPr>
      </w:pPr>
      <w:r>
        <w:rPr>
          <w:rFonts w:ascii="Arial" w:eastAsia="Arial" w:hAnsi="Arial" w:cs="Arial"/>
          <w:sz w:val="24"/>
          <w:szCs w:val="24"/>
        </w:rPr>
        <w:t>BUYER ADDRESS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business address]</w:t>
      </w:r>
      <w:r>
        <w:rPr>
          <w:rFonts w:ascii="Arial" w:eastAsia="Arial" w:hAnsi="Arial" w:cs="Arial"/>
          <w:b/>
          <w:sz w:val="24"/>
          <w:szCs w:val="24"/>
        </w:rPr>
        <w:t xml:space="preserve">  </w:t>
      </w:r>
    </w:p>
    <w:p w14:paraId="04FFC953" w14:textId="77777777" w:rsidR="006B1960" w:rsidRDefault="006B1960">
      <w:pPr>
        <w:spacing w:after="0" w:line="259" w:lineRule="auto"/>
        <w:rPr>
          <w:rFonts w:ascii="Arial" w:eastAsia="Arial" w:hAnsi="Arial" w:cs="Arial"/>
          <w:sz w:val="24"/>
          <w:szCs w:val="24"/>
        </w:rPr>
      </w:pPr>
    </w:p>
    <w:p w14:paraId="04FFC954" w14:textId="77777777" w:rsidR="006B1960" w:rsidRDefault="00323527">
      <w:pPr>
        <w:spacing w:line="240" w:lineRule="auto"/>
        <w:rPr>
          <w:rFonts w:ascii="Arial" w:eastAsia="Arial" w:hAnsi="Arial" w:cs="Arial"/>
          <w:sz w:val="24"/>
          <w:szCs w:val="24"/>
        </w:rPr>
      </w:pPr>
      <w:r>
        <w:rPr>
          <w:rFonts w:ascii="Arial" w:eastAsia="Arial" w:hAnsi="Arial" w:cs="Arial"/>
          <w:sz w:val="24"/>
          <w:szCs w:val="24"/>
        </w:rPr>
        <w:t xml:space="preserve">THE SUPPLIER: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highlight w:val="yellow"/>
        </w:rPr>
        <w:t>[</w:t>
      </w:r>
      <w:r>
        <w:rPr>
          <w:rFonts w:ascii="Arial" w:eastAsia="Arial" w:hAnsi="Arial" w:cs="Arial"/>
          <w:b/>
          <w:sz w:val="24"/>
          <w:szCs w:val="24"/>
          <w:highlight w:val="yellow"/>
        </w:rPr>
        <w:t xml:space="preserve">Insert </w:t>
      </w:r>
      <w:r>
        <w:rPr>
          <w:rFonts w:ascii="Arial" w:eastAsia="Arial" w:hAnsi="Arial" w:cs="Arial"/>
          <w:sz w:val="24"/>
          <w:szCs w:val="24"/>
        </w:rPr>
        <w:t>name of Supplier]</w:t>
      </w:r>
      <w:r>
        <w:rPr>
          <w:rFonts w:ascii="Arial" w:eastAsia="Arial" w:hAnsi="Arial" w:cs="Arial"/>
          <w:b/>
          <w:sz w:val="24"/>
          <w:szCs w:val="24"/>
        </w:rPr>
        <w:t xml:space="preserve"> </w:t>
      </w:r>
    </w:p>
    <w:p w14:paraId="04FFC955" w14:textId="77777777" w:rsidR="006B1960" w:rsidRDefault="00323527">
      <w:pPr>
        <w:spacing w:line="240" w:lineRule="auto"/>
        <w:rPr>
          <w:rFonts w:ascii="Arial" w:eastAsia="Arial" w:hAnsi="Arial" w:cs="Arial"/>
          <w:sz w:val="24"/>
          <w:szCs w:val="24"/>
        </w:rPr>
      </w:pPr>
      <w:r>
        <w:rPr>
          <w:rFonts w:ascii="Arial" w:eastAsia="Arial" w:hAnsi="Arial" w:cs="Arial"/>
          <w:sz w:val="24"/>
          <w:szCs w:val="24"/>
        </w:rPr>
        <w:t>SUPPLIER ADDRESS:</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sz w:val="24"/>
          <w:szCs w:val="24"/>
          <w:highlight w:val="yellow"/>
        </w:rPr>
        <w:t>[</w:t>
      </w:r>
      <w:r>
        <w:rPr>
          <w:rFonts w:ascii="Arial" w:eastAsia="Arial" w:hAnsi="Arial" w:cs="Arial"/>
          <w:b/>
          <w:sz w:val="24"/>
          <w:szCs w:val="24"/>
          <w:highlight w:val="yellow"/>
        </w:rPr>
        <w:t xml:space="preserve">Insert </w:t>
      </w:r>
      <w:r>
        <w:rPr>
          <w:rFonts w:ascii="Arial" w:eastAsia="Arial" w:hAnsi="Arial" w:cs="Arial"/>
          <w:sz w:val="24"/>
          <w:szCs w:val="24"/>
        </w:rPr>
        <w:t>registered address (if registered)]</w:t>
      </w:r>
      <w:r>
        <w:rPr>
          <w:rFonts w:ascii="Arial" w:eastAsia="Arial" w:hAnsi="Arial" w:cs="Arial"/>
          <w:b/>
          <w:sz w:val="24"/>
          <w:szCs w:val="24"/>
        </w:rPr>
        <w:t xml:space="preserve">  </w:t>
      </w:r>
    </w:p>
    <w:p w14:paraId="04FFC956" w14:textId="77777777" w:rsidR="006B1960" w:rsidRDefault="00323527">
      <w:pPr>
        <w:spacing w:line="240" w:lineRule="auto"/>
        <w:rPr>
          <w:rFonts w:ascii="Arial" w:eastAsia="Arial" w:hAnsi="Arial" w:cs="Arial"/>
          <w:b/>
          <w:sz w:val="24"/>
          <w:szCs w:val="24"/>
        </w:rPr>
      </w:pPr>
      <w:r>
        <w:rPr>
          <w:rFonts w:ascii="Arial" w:eastAsia="Arial" w:hAnsi="Arial" w:cs="Arial"/>
          <w:sz w:val="24"/>
          <w:szCs w:val="24"/>
        </w:rPr>
        <w:t>REGISTRATION NUMBER:</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sz w:val="24"/>
          <w:szCs w:val="24"/>
          <w:highlight w:val="yellow"/>
        </w:rPr>
        <w:t>[</w:t>
      </w:r>
      <w:r>
        <w:rPr>
          <w:rFonts w:ascii="Arial" w:eastAsia="Arial" w:hAnsi="Arial" w:cs="Arial"/>
          <w:b/>
          <w:sz w:val="24"/>
          <w:szCs w:val="24"/>
          <w:highlight w:val="yellow"/>
        </w:rPr>
        <w:t xml:space="preserve">Insert </w:t>
      </w:r>
      <w:r>
        <w:rPr>
          <w:rFonts w:ascii="Arial" w:eastAsia="Arial" w:hAnsi="Arial" w:cs="Arial"/>
          <w:sz w:val="24"/>
          <w:szCs w:val="24"/>
        </w:rPr>
        <w:t>registration number (if registered)]</w:t>
      </w:r>
      <w:r>
        <w:rPr>
          <w:rFonts w:ascii="Arial" w:eastAsia="Arial" w:hAnsi="Arial" w:cs="Arial"/>
          <w:b/>
          <w:sz w:val="24"/>
          <w:szCs w:val="24"/>
        </w:rPr>
        <w:t xml:space="preserve">  </w:t>
      </w:r>
    </w:p>
    <w:p w14:paraId="04FFC957" w14:textId="77777777" w:rsidR="006B1960" w:rsidRDefault="00323527">
      <w:pPr>
        <w:spacing w:line="240" w:lineRule="auto"/>
        <w:rPr>
          <w:rFonts w:ascii="Arial" w:eastAsia="Arial" w:hAnsi="Arial" w:cs="Arial"/>
          <w:sz w:val="24"/>
          <w:szCs w:val="24"/>
        </w:rPr>
      </w:pPr>
      <w:r>
        <w:rPr>
          <w:rFonts w:ascii="Arial" w:eastAsia="Arial" w:hAnsi="Arial" w:cs="Arial"/>
          <w:sz w:val="24"/>
          <w:szCs w:val="24"/>
        </w:rPr>
        <w:t xml:space="preserve">DUNS NUMBER:       </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highlight w:val="yellow"/>
        </w:rPr>
        <w:t xml:space="preserve">[Insert </w:t>
      </w:r>
      <w:r>
        <w:rPr>
          <w:rFonts w:ascii="Arial" w:eastAsia="Arial" w:hAnsi="Arial" w:cs="Arial"/>
          <w:sz w:val="24"/>
          <w:szCs w:val="24"/>
        </w:rPr>
        <w:t>if known]</w:t>
      </w:r>
    </w:p>
    <w:p w14:paraId="04FFC958" w14:textId="77777777" w:rsidR="006B1960" w:rsidRDefault="00323527">
      <w:pPr>
        <w:spacing w:line="240" w:lineRule="auto"/>
        <w:rPr>
          <w:rFonts w:ascii="Arial" w:eastAsia="Arial" w:hAnsi="Arial" w:cs="Arial"/>
          <w:sz w:val="24"/>
          <w:szCs w:val="24"/>
        </w:rPr>
      </w:pPr>
      <w:r>
        <w:rPr>
          <w:rFonts w:ascii="Arial" w:eastAsia="Arial" w:hAnsi="Arial" w:cs="Arial"/>
          <w:sz w:val="24"/>
          <w:szCs w:val="24"/>
        </w:rPr>
        <w:t>SID4GOV ID:</w:t>
      </w:r>
      <w:r>
        <w:rPr>
          <w:rFonts w:ascii="Arial" w:eastAsia="Arial" w:hAnsi="Arial" w:cs="Arial"/>
          <w:b/>
          <w:sz w:val="24"/>
          <w:szCs w:val="24"/>
        </w:rPr>
        <w:t xml:space="preserve">     </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highlight w:val="yellow"/>
        </w:rPr>
        <w:t xml:space="preserve">[Insert </w:t>
      </w:r>
      <w:r>
        <w:rPr>
          <w:rFonts w:ascii="Arial" w:eastAsia="Arial" w:hAnsi="Arial" w:cs="Arial"/>
          <w:sz w:val="24"/>
          <w:szCs w:val="24"/>
        </w:rPr>
        <w:t>if known]</w:t>
      </w:r>
    </w:p>
    <w:p w14:paraId="04FFC959" w14:textId="77777777" w:rsidR="006B1960" w:rsidRDefault="00323527">
      <w:pPr>
        <w:tabs>
          <w:tab w:val="left" w:pos="3261"/>
        </w:tabs>
        <w:spacing w:after="0" w:line="259" w:lineRule="auto"/>
        <w:rPr>
          <w:rFonts w:ascii="Arial" w:eastAsia="Arial" w:hAnsi="Arial" w:cs="Arial"/>
          <w:sz w:val="24"/>
          <w:szCs w:val="24"/>
        </w:rPr>
      </w:pPr>
      <w:r>
        <w:rPr>
          <w:rFonts w:ascii="Arial" w:eastAsia="Arial" w:hAnsi="Arial" w:cs="Arial"/>
          <w:sz w:val="24"/>
          <w:szCs w:val="24"/>
        </w:rPr>
        <w:t>CALL-OFF START DATE:</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highlight w:val="yellow"/>
        </w:rPr>
        <w:t xml:space="preserve">[Inset </w:t>
      </w:r>
      <w:r>
        <w:rPr>
          <w:rFonts w:ascii="Arial" w:eastAsia="Arial" w:hAnsi="Arial" w:cs="Arial"/>
          <w:sz w:val="24"/>
          <w:szCs w:val="24"/>
        </w:rPr>
        <w:t>Day Month Year]</w:t>
      </w:r>
    </w:p>
    <w:p w14:paraId="04FFC95A" w14:textId="77777777" w:rsidR="006B1960" w:rsidRDefault="006B1960">
      <w:pPr>
        <w:tabs>
          <w:tab w:val="left" w:pos="3261"/>
        </w:tabs>
        <w:spacing w:after="0" w:line="259" w:lineRule="auto"/>
        <w:rPr>
          <w:rFonts w:ascii="Arial" w:eastAsia="Arial" w:hAnsi="Arial" w:cs="Arial"/>
          <w:sz w:val="24"/>
          <w:szCs w:val="24"/>
        </w:rPr>
      </w:pPr>
    </w:p>
    <w:p w14:paraId="04FFC95B" w14:textId="77777777" w:rsidR="006B1960" w:rsidRDefault="00323527">
      <w:pPr>
        <w:tabs>
          <w:tab w:val="left" w:pos="3261"/>
        </w:tabs>
        <w:spacing w:after="0" w:line="259" w:lineRule="auto"/>
        <w:rPr>
          <w:rFonts w:ascii="Arial" w:eastAsia="Arial" w:hAnsi="Arial" w:cs="Arial"/>
          <w:sz w:val="24"/>
          <w:szCs w:val="24"/>
        </w:rPr>
      </w:pPr>
      <w:r>
        <w:rPr>
          <w:rFonts w:ascii="Arial" w:eastAsia="Arial" w:hAnsi="Arial" w:cs="Arial"/>
          <w:sz w:val="24"/>
          <w:szCs w:val="24"/>
        </w:rPr>
        <w:t xml:space="preserve">CALL-OFF EXPIRY DATE: </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highlight w:val="yellow"/>
        </w:rPr>
        <w:t>[Inset</w:t>
      </w:r>
      <w:r>
        <w:rPr>
          <w:rFonts w:ascii="Arial" w:eastAsia="Arial" w:hAnsi="Arial" w:cs="Arial"/>
          <w:sz w:val="24"/>
          <w:szCs w:val="24"/>
          <w:highlight w:val="yellow"/>
        </w:rPr>
        <w:t xml:space="preserve"> </w:t>
      </w:r>
      <w:r>
        <w:rPr>
          <w:rFonts w:ascii="Arial" w:eastAsia="Arial" w:hAnsi="Arial" w:cs="Arial"/>
          <w:sz w:val="24"/>
          <w:szCs w:val="24"/>
        </w:rPr>
        <w:t>Day Month Year]</w:t>
      </w:r>
    </w:p>
    <w:p w14:paraId="04FFC95C" w14:textId="77777777" w:rsidR="006B1960" w:rsidRDefault="006B1960">
      <w:pPr>
        <w:tabs>
          <w:tab w:val="left" w:pos="3261"/>
        </w:tabs>
        <w:spacing w:after="0" w:line="259" w:lineRule="auto"/>
        <w:rPr>
          <w:rFonts w:ascii="Arial" w:eastAsia="Arial" w:hAnsi="Arial" w:cs="Arial"/>
          <w:sz w:val="24"/>
          <w:szCs w:val="24"/>
        </w:rPr>
      </w:pPr>
    </w:p>
    <w:p w14:paraId="04FFC95D" w14:textId="77777777" w:rsidR="006B1960" w:rsidRDefault="00323527">
      <w:pPr>
        <w:tabs>
          <w:tab w:val="left" w:pos="3261"/>
        </w:tabs>
        <w:spacing w:after="0" w:line="259" w:lineRule="auto"/>
        <w:rPr>
          <w:rFonts w:ascii="Arial" w:eastAsia="Arial" w:hAnsi="Arial" w:cs="Arial"/>
          <w:sz w:val="24"/>
          <w:szCs w:val="24"/>
        </w:rPr>
      </w:pPr>
      <w:r>
        <w:rPr>
          <w:rFonts w:ascii="Arial" w:eastAsia="Arial" w:hAnsi="Arial" w:cs="Arial"/>
          <w:sz w:val="24"/>
          <w:szCs w:val="24"/>
        </w:rPr>
        <w:t>CALL-OFF INITIAL PERIOD:</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highlight w:val="yellow"/>
        </w:rPr>
        <w:t>[Insert</w:t>
      </w:r>
      <w:r>
        <w:rPr>
          <w:rFonts w:ascii="Arial" w:eastAsia="Arial" w:hAnsi="Arial" w:cs="Arial"/>
          <w:sz w:val="24"/>
          <w:szCs w:val="24"/>
          <w:highlight w:val="yellow"/>
        </w:rPr>
        <w:t xml:space="preserve"> </w:t>
      </w:r>
      <w:r>
        <w:rPr>
          <w:rFonts w:ascii="Arial" w:eastAsia="Arial" w:hAnsi="Arial" w:cs="Arial"/>
          <w:sz w:val="24"/>
          <w:szCs w:val="24"/>
        </w:rPr>
        <w:t>Years, Months]</w:t>
      </w:r>
    </w:p>
    <w:p w14:paraId="04FFC95E" w14:textId="77777777" w:rsidR="006B1960" w:rsidRDefault="006B1960">
      <w:pPr>
        <w:tabs>
          <w:tab w:val="left" w:pos="3261"/>
        </w:tabs>
        <w:spacing w:after="0" w:line="259" w:lineRule="auto"/>
        <w:rPr>
          <w:rFonts w:ascii="Arial" w:eastAsia="Arial" w:hAnsi="Arial" w:cs="Arial"/>
          <w:sz w:val="24"/>
          <w:szCs w:val="24"/>
        </w:rPr>
      </w:pPr>
    </w:p>
    <w:p w14:paraId="04FFC95F" w14:textId="77777777" w:rsidR="006B1960" w:rsidRDefault="00323527">
      <w:pPr>
        <w:tabs>
          <w:tab w:val="left" w:pos="3261"/>
        </w:tabs>
        <w:spacing w:after="0" w:line="259" w:lineRule="auto"/>
        <w:rPr>
          <w:rFonts w:ascii="Arial" w:eastAsia="Arial" w:hAnsi="Arial" w:cs="Arial"/>
          <w:sz w:val="24"/>
          <w:szCs w:val="24"/>
        </w:rPr>
      </w:pPr>
      <w:r>
        <w:rPr>
          <w:rFonts w:ascii="Arial" w:eastAsia="Arial" w:hAnsi="Arial" w:cs="Arial"/>
          <w:sz w:val="24"/>
          <w:szCs w:val="24"/>
        </w:rPr>
        <w:t xml:space="preserve">CALL-OFF OPTIONAL EXTENSION PERIOD: </w:t>
      </w:r>
      <w:r>
        <w:rPr>
          <w:rFonts w:ascii="Arial" w:eastAsia="Arial" w:hAnsi="Arial" w:cs="Arial"/>
          <w:b/>
          <w:sz w:val="24"/>
          <w:szCs w:val="24"/>
          <w:highlight w:val="yellow"/>
        </w:rPr>
        <w:t>[Insert</w:t>
      </w:r>
      <w:r>
        <w:rPr>
          <w:rFonts w:ascii="Arial" w:eastAsia="Arial" w:hAnsi="Arial" w:cs="Arial"/>
          <w:sz w:val="24"/>
          <w:szCs w:val="24"/>
          <w:highlight w:val="yellow"/>
        </w:rPr>
        <w:t xml:space="preserve"> </w:t>
      </w:r>
      <w:r>
        <w:rPr>
          <w:rFonts w:ascii="Arial" w:eastAsia="Arial" w:hAnsi="Arial" w:cs="Arial"/>
          <w:sz w:val="24"/>
          <w:szCs w:val="24"/>
        </w:rPr>
        <w:t>Years, Months]</w:t>
      </w:r>
    </w:p>
    <w:p w14:paraId="04FFC960" w14:textId="77777777" w:rsidR="006B1960" w:rsidRDefault="006B1960">
      <w:pPr>
        <w:tabs>
          <w:tab w:val="left" w:pos="3261"/>
        </w:tabs>
        <w:spacing w:after="0" w:line="259" w:lineRule="auto"/>
        <w:rPr>
          <w:rFonts w:ascii="Arial" w:eastAsia="Arial" w:hAnsi="Arial" w:cs="Arial"/>
          <w:sz w:val="24"/>
          <w:szCs w:val="24"/>
        </w:rPr>
      </w:pPr>
    </w:p>
    <w:p w14:paraId="04FFC961" w14:textId="77777777" w:rsidR="006B1960" w:rsidRDefault="00323527">
      <w:pPr>
        <w:spacing w:after="0" w:line="259" w:lineRule="auto"/>
        <w:jc w:val="both"/>
        <w:rPr>
          <w:rFonts w:ascii="Arial" w:eastAsia="Arial" w:hAnsi="Arial" w:cs="Arial"/>
          <w:b/>
          <w:i/>
          <w:sz w:val="24"/>
          <w:szCs w:val="24"/>
        </w:rPr>
      </w:pPr>
      <w:r>
        <w:rPr>
          <w:rFonts w:ascii="Arial" w:eastAsia="Arial" w:hAnsi="Arial" w:cs="Arial"/>
          <w:b/>
          <w:i/>
          <w:sz w:val="24"/>
          <w:szCs w:val="24"/>
        </w:rPr>
        <w:lastRenderedPageBreak/>
        <w:t>[</w:t>
      </w:r>
      <w:r>
        <w:rPr>
          <w:rFonts w:ascii="Arial" w:eastAsia="Arial" w:hAnsi="Arial" w:cs="Arial"/>
          <w:b/>
          <w:i/>
          <w:sz w:val="24"/>
          <w:szCs w:val="24"/>
          <w:highlight w:val="green"/>
        </w:rPr>
        <w:t>Buyer Guidance:</w:t>
      </w:r>
      <w:r>
        <w:rPr>
          <w:rFonts w:ascii="Arial" w:eastAsia="Arial" w:hAnsi="Arial" w:cs="Arial"/>
          <w:b/>
          <w:i/>
          <w:sz w:val="24"/>
          <w:szCs w:val="24"/>
        </w:rPr>
        <w:t xml:space="preserve"> </w:t>
      </w:r>
      <w:r>
        <w:rPr>
          <w:rFonts w:ascii="Arial" w:eastAsia="Arial" w:hAnsi="Arial" w:cs="Arial"/>
          <w:i/>
          <w:sz w:val="24"/>
          <w:szCs w:val="24"/>
        </w:rPr>
        <w:t>If there is an implementation plan, selection option A. If there is no implementation plan, select option B and insert the go-live date. Refer to the definition of “Go Live” in Joint Schedule 1 (Definitions) for the context in which this date is used.</w:t>
      </w:r>
    </w:p>
    <w:p w14:paraId="04FFC962" w14:textId="77777777" w:rsidR="006B1960" w:rsidRDefault="006B1960">
      <w:pPr>
        <w:tabs>
          <w:tab w:val="left" w:pos="3261"/>
        </w:tabs>
        <w:spacing w:after="0" w:line="259" w:lineRule="auto"/>
        <w:jc w:val="both"/>
        <w:rPr>
          <w:rFonts w:ascii="Arial" w:eastAsia="Arial" w:hAnsi="Arial" w:cs="Arial"/>
          <w:sz w:val="24"/>
          <w:szCs w:val="24"/>
        </w:rPr>
      </w:pPr>
    </w:p>
    <w:p w14:paraId="04FFC963" w14:textId="77777777" w:rsidR="006B1960" w:rsidRDefault="00323527">
      <w:pPr>
        <w:tabs>
          <w:tab w:val="left" w:pos="3261"/>
        </w:tabs>
        <w:spacing w:after="0" w:line="259" w:lineRule="auto"/>
        <w:jc w:val="both"/>
        <w:rPr>
          <w:rFonts w:ascii="Arial" w:eastAsia="Arial" w:hAnsi="Arial" w:cs="Arial"/>
          <w:sz w:val="24"/>
          <w:szCs w:val="24"/>
        </w:rPr>
      </w:pPr>
      <w:r>
        <w:rPr>
          <w:rFonts w:ascii="Arial" w:eastAsia="Arial" w:hAnsi="Arial" w:cs="Arial"/>
          <w:sz w:val="24"/>
          <w:szCs w:val="24"/>
        </w:rPr>
        <w:t xml:space="preserve">GO </w:t>
      </w:r>
      <w:r>
        <w:rPr>
          <w:rFonts w:ascii="Arial" w:eastAsia="Arial" w:hAnsi="Arial" w:cs="Arial"/>
          <w:sz w:val="24"/>
          <w:szCs w:val="24"/>
        </w:rPr>
        <w:t>LIVE DATE: [</w:t>
      </w:r>
      <w:r>
        <w:rPr>
          <w:rFonts w:ascii="Arial" w:eastAsia="Arial" w:hAnsi="Arial" w:cs="Arial"/>
          <w:sz w:val="24"/>
          <w:szCs w:val="24"/>
          <w:highlight w:val="yellow"/>
        </w:rPr>
        <w:t>Option A</w:t>
      </w:r>
      <w:r>
        <w:rPr>
          <w:rFonts w:ascii="Arial" w:eastAsia="Arial" w:hAnsi="Arial" w:cs="Arial"/>
          <w:sz w:val="24"/>
          <w:szCs w:val="24"/>
        </w:rPr>
        <w:t>:</w:t>
      </w:r>
      <w:r>
        <w:rPr>
          <w:rFonts w:ascii="Arial" w:eastAsia="Arial" w:hAnsi="Arial" w:cs="Arial"/>
          <w:b/>
          <w:sz w:val="24"/>
          <w:szCs w:val="24"/>
        </w:rPr>
        <w:t xml:space="preserve"> </w:t>
      </w:r>
      <w:r>
        <w:rPr>
          <w:rFonts w:ascii="Arial" w:eastAsia="Arial" w:hAnsi="Arial" w:cs="Arial"/>
          <w:b/>
          <w:sz w:val="24"/>
          <w:szCs w:val="24"/>
          <w:highlight w:val="yellow"/>
        </w:rPr>
        <w:t>Insert</w:t>
      </w:r>
      <w:r>
        <w:rPr>
          <w:rFonts w:ascii="Arial" w:eastAsia="Arial" w:hAnsi="Arial" w:cs="Arial"/>
          <w:sz w:val="24"/>
          <w:szCs w:val="24"/>
        </w:rPr>
        <w:t xml:space="preserve"> as specified in the Implementation Plan (if applicable)] or [</w:t>
      </w:r>
      <w:r>
        <w:rPr>
          <w:rFonts w:ascii="Arial" w:eastAsia="Arial" w:hAnsi="Arial" w:cs="Arial"/>
          <w:sz w:val="24"/>
          <w:szCs w:val="24"/>
          <w:highlight w:val="yellow"/>
        </w:rPr>
        <w:t>Option B:</w:t>
      </w:r>
      <w:r>
        <w:rPr>
          <w:rFonts w:ascii="Arial" w:eastAsia="Arial" w:hAnsi="Arial" w:cs="Arial"/>
          <w:sz w:val="24"/>
          <w:szCs w:val="24"/>
        </w:rPr>
        <w:t xml:space="preserve"> </w:t>
      </w:r>
      <w:r>
        <w:rPr>
          <w:rFonts w:ascii="Arial" w:eastAsia="Arial" w:hAnsi="Arial" w:cs="Arial"/>
          <w:b/>
          <w:sz w:val="24"/>
          <w:szCs w:val="24"/>
          <w:highlight w:val="yellow"/>
        </w:rPr>
        <w:t>Insert</w:t>
      </w:r>
      <w:r>
        <w:rPr>
          <w:rFonts w:ascii="Arial" w:eastAsia="Arial" w:hAnsi="Arial" w:cs="Arial"/>
          <w:sz w:val="24"/>
          <w:szCs w:val="24"/>
        </w:rPr>
        <w:t xml:space="preserve"> Day Month Year]. </w:t>
      </w:r>
    </w:p>
    <w:p w14:paraId="04FFC964" w14:textId="77777777" w:rsidR="006B1960" w:rsidRDefault="006B1960">
      <w:pPr>
        <w:spacing w:after="0" w:line="259" w:lineRule="auto"/>
        <w:rPr>
          <w:rFonts w:ascii="Arial" w:eastAsia="Arial" w:hAnsi="Arial" w:cs="Arial"/>
          <w:b/>
          <w:sz w:val="24"/>
          <w:szCs w:val="24"/>
        </w:rPr>
      </w:pPr>
    </w:p>
    <w:p w14:paraId="04FFC965" w14:textId="77777777" w:rsidR="006B1960" w:rsidRDefault="00323527">
      <w:pPr>
        <w:spacing w:after="0" w:line="259" w:lineRule="auto"/>
        <w:rPr>
          <w:rFonts w:ascii="Arial" w:eastAsia="Arial" w:hAnsi="Arial" w:cs="Arial"/>
          <w:b/>
          <w:sz w:val="24"/>
          <w:szCs w:val="24"/>
        </w:rPr>
      </w:pPr>
      <w:r>
        <w:rPr>
          <w:rFonts w:ascii="Arial" w:eastAsia="Arial" w:hAnsi="Arial" w:cs="Arial"/>
          <w:b/>
          <w:sz w:val="24"/>
          <w:szCs w:val="24"/>
        </w:rPr>
        <w:t>APPLICABLE FRAMEWORK CONTRACT</w:t>
      </w:r>
    </w:p>
    <w:p w14:paraId="04FFC966" w14:textId="77777777" w:rsidR="006B1960" w:rsidRDefault="006B1960">
      <w:pPr>
        <w:spacing w:after="0" w:line="259" w:lineRule="auto"/>
        <w:rPr>
          <w:rFonts w:ascii="Arial" w:eastAsia="Arial" w:hAnsi="Arial" w:cs="Arial"/>
          <w:sz w:val="24"/>
          <w:szCs w:val="24"/>
        </w:rPr>
      </w:pPr>
    </w:p>
    <w:p w14:paraId="04FFC967" w14:textId="77777777" w:rsidR="006B1960" w:rsidRDefault="00323527">
      <w:pPr>
        <w:spacing w:after="0" w:line="259" w:lineRule="auto"/>
        <w:jc w:val="both"/>
        <w:rPr>
          <w:rFonts w:ascii="Arial" w:eastAsia="Arial" w:hAnsi="Arial" w:cs="Arial"/>
          <w:sz w:val="24"/>
          <w:szCs w:val="24"/>
        </w:rPr>
      </w:pPr>
      <w:r>
        <w:rPr>
          <w:rFonts w:ascii="Arial" w:eastAsia="Arial" w:hAnsi="Arial" w:cs="Arial"/>
          <w:sz w:val="24"/>
          <w:szCs w:val="24"/>
        </w:rPr>
        <w:t xml:space="preserve">This Order Form is for the provision of the Deliverables and dated </w:t>
      </w: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highlight w:val="yellow"/>
        </w:rPr>
        <w:t xml:space="preserve"> </w:t>
      </w:r>
      <w:r>
        <w:rPr>
          <w:rFonts w:ascii="Arial" w:eastAsia="Arial" w:hAnsi="Arial" w:cs="Arial"/>
          <w:sz w:val="24"/>
          <w:szCs w:val="24"/>
        </w:rPr>
        <w:t xml:space="preserve">date of issue]. </w:t>
      </w:r>
    </w:p>
    <w:p w14:paraId="04FFC968" w14:textId="77777777" w:rsidR="006B1960" w:rsidRDefault="006B1960">
      <w:pPr>
        <w:spacing w:after="0" w:line="259" w:lineRule="auto"/>
        <w:jc w:val="both"/>
        <w:rPr>
          <w:rFonts w:ascii="Arial" w:eastAsia="Arial" w:hAnsi="Arial" w:cs="Arial"/>
          <w:sz w:val="24"/>
          <w:szCs w:val="24"/>
        </w:rPr>
      </w:pPr>
    </w:p>
    <w:p w14:paraId="04FFC969" w14:textId="77777777" w:rsidR="006B1960" w:rsidRDefault="00323527">
      <w:pPr>
        <w:spacing w:after="0" w:line="259" w:lineRule="auto"/>
        <w:jc w:val="both"/>
        <w:rPr>
          <w:rFonts w:ascii="Arial" w:eastAsia="Arial" w:hAnsi="Arial" w:cs="Arial"/>
          <w:sz w:val="24"/>
          <w:szCs w:val="24"/>
        </w:rPr>
      </w:pPr>
      <w:r>
        <w:rPr>
          <w:rFonts w:ascii="Arial" w:eastAsia="Arial" w:hAnsi="Arial" w:cs="Arial"/>
          <w:sz w:val="24"/>
          <w:szCs w:val="24"/>
        </w:rPr>
        <w:t>This O</w:t>
      </w:r>
      <w:r>
        <w:rPr>
          <w:rFonts w:ascii="Arial" w:eastAsia="Arial" w:hAnsi="Arial" w:cs="Arial"/>
          <w:sz w:val="24"/>
          <w:szCs w:val="24"/>
        </w:rPr>
        <w:t xml:space="preserve">rder Form is issued under the Framework Contract with the reference number RM6217 for the provision of </w:t>
      </w:r>
      <w:r>
        <w:rPr>
          <w:rFonts w:ascii="Arial" w:eastAsia="Arial" w:hAnsi="Arial" w:cs="Arial"/>
          <w:color w:val="0B0C0C"/>
          <w:sz w:val="24"/>
          <w:szCs w:val="24"/>
        </w:rPr>
        <w:t>Travel and Venue Solutions.</w:t>
      </w:r>
    </w:p>
    <w:p w14:paraId="04FFC96A" w14:textId="77777777" w:rsidR="006B1960" w:rsidRDefault="006B1960">
      <w:pPr>
        <w:tabs>
          <w:tab w:val="left" w:pos="2257"/>
        </w:tabs>
        <w:spacing w:after="0" w:line="259" w:lineRule="auto"/>
        <w:ind w:left="2880" w:hanging="2880"/>
        <w:rPr>
          <w:rFonts w:ascii="Arial" w:eastAsia="Arial" w:hAnsi="Arial" w:cs="Arial"/>
          <w:sz w:val="24"/>
          <w:szCs w:val="24"/>
        </w:rPr>
      </w:pPr>
      <w:bookmarkStart w:id="0" w:name="_heading=h.30j0zll" w:colFirst="0" w:colLast="0"/>
      <w:bookmarkEnd w:id="0"/>
    </w:p>
    <w:p w14:paraId="04FFC96B" w14:textId="77777777" w:rsidR="006B1960" w:rsidRDefault="00323527">
      <w:pPr>
        <w:spacing w:after="0" w:line="259" w:lineRule="auto"/>
        <w:jc w:val="both"/>
        <w:rPr>
          <w:rFonts w:ascii="Arial" w:eastAsia="Arial" w:hAnsi="Arial" w:cs="Arial"/>
          <w:b/>
          <w:sz w:val="24"/>
          <w:szCs w:val="24"/>
        </w:rPr>
      </w:pPr>
      <w:r>
        <w:rPr>
          <w:rFonts w:ascii="Arial" w:eastAsia="Arial" w:hAnsi="Arial" w:cs="Arial"/>
          <w:b/>
          <w:sz w:val="24"/>
          <w:szCs w:val="24"/>
        </w:rPr>
        <w:t>CALL-OFF LOT(S) AND APPLICABLE SCHEDULE 20 (CALL-OFF SPECIFICATION) TERMS:</w:t>
      </w:r>
    </w:p>
    <w:p w14:paraId="04FFC96C" w14:textId="77777777" w:rsidR="006B1960" w:rsidRDefault="006B1960">
      <w:pPr>
        <w:tabs>
          <w:tab w:val="left" w:pos="2257"/>
        </w:tabs>
        <w:spacing w:after="0" w:line="259" w:lineRule="auto"/>
        <w:ind w:left="2880" w:hanging="2880"/>
        <w:rPr>
          <w:rFonts w:ascii="Arial" w:eastAsia="Arial" w:hAnsi="Arial" w:cs="Arial"/>
          <w:b/>
          <w:sz w:val="24"/>
          <w:szCs w:val="24"/>
        </w:rPr>
      </w:pPr>
    </w:p>
    <w:p w14:paraId="04FFC96D" w14:textId="77777777" w:rsidR="006B1960" w:rsidRDefault="00323527">
      <w:pPr>
        <w:spacing w:after="0" w:line="259" w:lineRule="auto"/>
        <w:jc w:val="both"/>
        <w:rPr>
          <w:rFonts w:ascii="Arial" w:eastAsia="Arial" w:hAnsi="Arial" w:cs="Arial"/>
          <w:b/>
          <w:i/>
          <w:sz w:val="24"/>
          <w:szCs w:val="24"/>
        </w:rPr>
      </w:pPr>
      <w:r>
        <w:rPr>
          <w:rFonts w:ascii="Arial" w:eastAsia="Arial" w:hAnsi="Arial" w:cs="Arial"/>
          <w:b/>
          <w:i/>
          <w:sz w:val="24"/>
          <w:szCs w:val="24"/>
        </w:rPr>
        <w:t>[</w:t>
      </w:r>
      <w:r>
        <w:rPr>
          <w:rFonts w:ascii="Arial" w:eastAsia="Arial" w:hAnsi="Arial" w:cs="Arial"/>
          <w:b/>
          <w:i/>
          <w:sz w:val="24"/>
          <w:szCs w:val="24"/>
          <w:highlight w:val="green"/>
        </w:rPr>
        <w:t>Buyer Guidance:</w:t>
      </w:r>
      <w:r>
        <w:rPr>
          <w:rFonts w:ascii="Arial" w:eastAsia="Arial" w:hAnsi="Arial" w:cs="Arial"/>
          <w:b/>
          <w:i/>
          <w:sz w:val="24"/>
          <w:szCs w:val="24"/>
        </w:rPr>
        <w:t xml:space="preserve"> </w:t>
      </w:r>
      <w:r>
        <w:rPr>
          <w:rFonts w:ascii="Arial" w:eastAsia="Arial" w:hAnsi="Arial" w:cs="Arial"/>
          <w:i/>
          <w:sz w:val="24"/>
          <w:szCs w:val="24"/>
        </w:rPr>
        <w:t>tick the applicable Lot(s) in the table immediately below. The Lot(s) selected will determine which paragraph(s) of Schedule 20 (Call-Off Specification) apply to the Call-Off Contract created by this Order Form.]</w:t>
      </w:r>
    </w:p>
    <w:p w14:paraId="04FFC96E" w14:textId="77777777" w:rsidR="006B1960" w:rsidRDefault="006B1960">
      <w:pPr>
        <w:spacing w:after="0" w:line="259" w:lineRule="auto"/>
        <w:jc w:val="both"/>
        <w:rPr>
          <w:rFonts w:ascii="Arial" w:eastAsia="Arial" w:hAnsi="Arial" w:cs="Arial"/>
          <w:b/>
          <w:i/>
          <w:sz w:val="24"/>
          <w:szCs w:val="24"/>
        </w:rPr>
      </w:pPr>
    </w:p>
    <w:tbl>
      <w:tblPr>
        <w:tblStyle w:val="a1"/>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1417"/>
        <w:gridCol w:w="6237"/>
      </w:tblGrid>
      <w:tr w:rsidR="006B1960" w14:paraId="04FFC971" w14:textId="77777777">
        <w:trPr>
          <w:trHeight w:val="180"/>
        </w:trPr>
        <w:tc>
          <w:tcPr>
            <w:tcW w:w="3828" w:type="dxa"/>
            <w:gridSpan w:val="2"/>
            <w:shd w:val="clear" w:color="auto" w:fill="D9D9D9"/>
          </w:tcPr>
          <w:p w14:paraId="04FFC96F" w14:textId="77777777" w:rsidR="006B1960" w:rsidRDefault="00323527">
            <w:pPr>
              <w:jc w:val="center"/>
              <w:rPr>
                <w:rFonts w:ascii="Arial" w:eastAsia="Arial" w:hAnsi="Arial" w:cs="Arial"/>
                <w:b/>
                <w:color w:val="000000"/>
              </w:rPr>
            </w:pPr>
            <w:r>
              <w:rPr>
                <w:rFonts w:ascii="Arial" w:eastAsia="Arial" w:hAnsi="Arial" w:cs="Arial"/>
                <w:b/>
                <w:color w:val="000000"/>
              </w:rPr>
              <w:t>Column 1</w:t>
            </w:r>
          </w:p>
        </w:tc>
        <w:tc>
          <w:tcPr>
            <w:tcW w:w="6237" w:type="dxa"/>
            <w:shd w:val="clear" w:color="auto" w:fill="D9D9D9"/>
          </w:tcPr>
          <w:p w14:paraId="04FFC970" w14:textId="77777777" w:rsidR="006B1960" w:rsidRDefault="00323527">
            <w:pPr>
              <w:jc w:val="center"/>
              <w:rPr>
                <w:rFonts w:ascii="Arial" w:eastAsia="Arial" w:hAnsi="Arial" w:cs="Arial"/>
                <w:b/>
              </w:rPr>
            </w:pPr>
            <w:r>
              <w:rPr>
                <w:rFonts w:ascii="Arial" w:eastAsia="Arial" w:hAnsi="Arial" w:cs="Arial"/>
                <w:b/>
              </w:rPr>
              <w:t>Column 2</w:t>
            </w:r>
          </w:p>
        </w:tc>
      </w:tr>
      <w:tr w:rsidR="006B1960" w14:paraId="04FFC975" w14:textId="77777777">
        <w:trPr>
          <w:trHeight w:val="180"/>
        </w:trPr>
        <w:tc>
          <w:tcPr>
            <w:tcW w:w="2411" w:type="dxa"/>
            <w:shd w:val="clear" w:color="auto" w:fill="D9D9D9"/>
          </w:tcPr>
          <w:p w14:paraId="04FFC972" w14:textId="77777777" w:rsidR="006B1960" w:rsidRDefault="00323527">
            <w:pPr>
              <w:jc w:val="center"/>
              <w:rPr>
                <w:rFonts w:ascii="Arial" w:eastAsia="Arial" w:hAnsi="Arial" w:cs="Arial"/>
                <w:b/>
                <w:color w:val="000000"/>
              </w:rPr>
            </w:pPr>
            <w:r>
              <w:rPr>
                <w:rFonts w:ascii="Arial" w:eastAsia="Arial" w:hAnsi="Arial" w:cs="Arial"/>
                <w:b/>
                <w:color w:val="000000"/>
              </w:rPr>
              <w:t>LOT NUMBER AND DESCRIPTION</w:t>
            </w:r>
          </w:p>
        </w:tc>
        <w:tc>
          <w:tcPr>
            <w:tcW w:w="1417" w:type="dxa"/>
            <w:shd w:val="clear" w:color="auto" w:fill="D9D9D9"/>
          </w:tcPr>
          <w:p w14:paraId="04FFC973" w14:textId="77777777" w:rsidR="006B1960" w:rsidRDefault="00323527">
            <w:pPr>
              <w:jc w:val="center"/>
              <w:rPr>
                <w:rFonts w:ascii="Arial" w:eastAsia="Arial" w:hAnsi="Arial" w:cs="Arial"/>
                <w:b/>
              </w:rPr>
            </w:pPr>
            <w:r>
              <w:rPr>
                <w:rFonts w:ascii="Arial" w:eastAsia="Arial" w:hAnsi="Arial" w:cs="Arial"/>
                <w:b/>
              </w:rPr>
              <w:t>Tick as applicable</w:t>
            </w:r>
          </w:p>
        </w:tc>
        <w:tc>
          <w:tcPr>
            <w:tcW w:w="6237" w:type="dxa"/>
            <w:shd w:val="clear" w:color="auto" w:fill="D9D9D9"/>
          </w:tcPr>
          <w:p w14:paraId="04FFC974" w14:textId="77777777" w:rsidR="006B1960" w:rsidRDefault="00323527">
            <w:pPr>
              <w:jc w:val="center"/>
              <w:rPr>
                <w:rFonts w:ascii="Arial" w:eastAsia="Arial" w:hAnsi="Arial" w:cs="Arial"/>
                <w:b/>
              </w:rPr>
            </w:pPr>
            <w:r>
              <w:rPr>
                <w:rFonts w:ascii="Arial" w:eastAsia="Arial" w:hAnsi="Arial" w:cs="Arial"/>
                <w:b/>
              </w:rPr>
              <w:t>SCHEDULE 20 (CALL-OFF SPECIFICATION) APPLICABLE PARAGRAPHS</w:t>
            </w:r>
          </w:p>
        </w:tc>
      </w:tr>
      <w:tr w:rsidR="006B1960" w14:paraId="04FFC97B" w14:textId="77777777">
        <w:trPr>
          <w:trHeight w:val="180"/>
        </w:trPr>
        <w:tc>
          <w:tcPr>
            <w:tcW w:w="2411" w:type="dxa"/>
          </w:tcPr>
          <w:p w14:paraId="04FFC976" w14:textId="77777777" w:rsidR="006B1960" w:rsidRDefault="00323527">
            <w:pPr>
              <w:rPr>
                <w:rFonts w:ascii="Arial" w:eastAsia="Arial" w:hAnsi="Arial" w:cs="Arial"/>
                <w:color w:val="000000"/>
              </w:rPr>
            </w:pPr>
            <w:r>
              <w:rPr>
                <w:rFonts w:ascii="Arial" w:eastAsia="Arial" w:hAnsi="Arial" w:cs="Arial"/>
                <w:color w:val="000000"/>
              </w:rPr>
              <w:t>Lot 1: Booking Solutions UK Points of Sale – Low Touch</w:t>
            </w:r>
          </w:p>
        </w:tc>
        <w:tc>
          <w:tcPr>
            <w:tcW w:w="1417" w:type="dxa"/>
          </w:tcPr>
          <w:p w14:paraId="04FFC977" w14:textId="77777777" w:rsidR="006B1960" w:rsidRDefault="00323527">
            <w:pPr>
              <w:jc w:val="center"/>
              <w:rPr>
                <w:rFonts w:ascii="Arial" w:eastAsia="Arial" w:hAnsi="Arial" w:cs="Arial"/>
              </w:rPr>
            </w:pPr>
            <w:sdt>
              <w:sdtPr>
                <w:tag w:val="goog_rdk_0"/>
                <w:id w:val="1985658659"/>
              </w:sdtPr>
              <w:sdtEndPr/>
              <w:sdtContent>
                <w:r>
                  <w:rPr>
                    <w:rFonts w:ascii="Arial Unicode MS" w:eastAsia="Arial Unicode MS" w:hAnsi="Arial Unicode MS" w:cs="Arial Unicode MS"/>
                  </w:rPr>
                  <w:t>☐</w:t>
                </w:r>
              </w:sdtContent>
            </w:sdt>
          </w:p>
        </w:tc>
        <w:tc>
          <w:tcPr>
            <w:tcW w:w="6237" w:type="dxa"/>
          </w:tcPr>
          <w:p w14:paraId="04FFC978" w14:textId="77777777" w:rsidR="006B1960" w:rsidRDefault="00323527">
            <w:pPr>
              <w:jc w:val="center"/>
              <w:rPr>
                <w:rFonts w:ascii="Arial" w:eastAsia="Arial" w:hAnsi="Arial" w:cs="Arial"/>
              </w:rPr>
            </w:pPr>
            <w:r>
              <w:rPr>
                <w:rFonts w:ascii="Arial" w:eastAsia="Arial" w:hAnsi="Arial" w:cs="Arial"/>
              </w:rPr>
              <w:t>Paragraph 3 (Mandatory Service Requirements All Lots)</w:t>
            </w:r>
          </w:p>
          <w:p w14:paraId="04FFC979" w14:textId="77777777" w:rsidR="006B1960" w:rsidRDefault="00323527">
            <w:pPr>
              <w:jc w:val="center"/>
              <w:rPr>
                <w:rFonts w:ascii="Arial" w:eastAsia="Arial" w:hAnsi="Arial" w:cs="Arial"/>
              </w:rPr>
            </w:pPr>
            <w:r>
              <w:rPr>
                <w:rFonts w:ascii="Arial" w:eastAsia="Arial" w:hAnsi="Arial" w:cs="Arial"/>
              </w:rPr>
              <w:t>Paragraph 4 (Mandatory Service Requirements: Lots 1-3)</w:t>
            </w:r>
          </w:p>
          <w:p w14:paraId="04FFC97A" w14:textId="77777777" w:rsidR="006B1960" w:rsidRDefault="00323527">
            <w:pPr>
              <w:jc w:val="center"/>
              <w:rPr>
                <w:rFonts w:ascii="Arial" w:eastAsia="Arial" w:hAnsi="Arial" w:cs="Arial"/>
              </w:rPr>
            </w:pPr>
            <w:r>
              <w:rPr>
                <w:rFonts w:ascii="Arial" w:eastAsia="Arial" w:hAnsi="Arial" w:cs="Arial"/>
              </w:rPr>
              <w:t>Paragraph 5 (Lot 1: Booking Solutions UK Points of Sale – Low Touch)</w:t>
            </w:r>
          </w:p>
        </w:tc>
      </w:tr>
      <w:tr w:rsidR="006B1960" w14:paraId="04FFC987" w14:textId="77777777">
        <w:trPr>
          <w:trHeight w:val="150"/>
        </w:trPr>
        <w:tc>
          <w:tcPr>
            <w:tcW w:w="2411" w:type="dxa"/>
          </w:tcPr>
          <w:p w14:paraId="04FFC982" w14:textId="77777777" w:rsidR="006B1960" w:rsidRDefault="00323527">
            <w:pPr>
              <w:jc w:val="center"/>
              <w:rPr>
                <w:rFonts w:ascii="Arial" w:eastAsia="Arial" w:hAnsi="Arial" w:cs="Arial"/>
              </w:rPr>
            </w:pPr>
            <w:r>
              <w:rPr>
                <w:rFonts w:ascii="Arial" w:eastAsia="Arial" w:hAnsi="Arial" w:cs="Arial"/>
              </w:rPr>
              <w:t>Lot 4: Booking Solutions Venues &amp; Events</w:t>
            </w:r>
          </w:p>
          <w:p w14:paraId="04FFC983" w14:textId="77777777" w:rsidR="006B1960" w:rsidRDefault="006B1960">
            <w:pPr>
              <w:jc w:val="center"/>
              <w:rPr>
                <w:rFonts w:ascii="Arial" w:eastAsia="Arial" w:hAnsi="Arial" w:cs="Arial"/>
              </w:rPr>
            </w:pPr>
          </w:p>
        </w:tc>
        <w:tc>
          <w:tcPr>
            <w:tcW w:w="1417" w:type="dxa"/>
          </w:tcPr>
          <w:p w14:paraId="04FFC984" w14:textId="77777777" w:rsidR="006B1960" w:rsidRDefault="00323527">
            <w:pPr>
              <w:jc w:val="center"/>
              <w:rPr>
                <w:rFonts w:ascii="Arial" w:eastAsia="Arial" w:hAnsi="Arial" w:cs="Arial"/>
              </w:rPr>
            </w:pPr>
            <w:sdt>
              <w:sdtPr>
                <w:tag w:val="goog_rdk_2"/>
                <w:id w:val="487751221"/>
              </w:sdtPr>
              <w:sdtEndPr/>
              <w:sdtContent>
                <w:r>
                  <w:rPr>
                    <w:rFonts w:ascii="Arial Unicode MS" w:eastAsia="Arial Unicode MS" w:hAnsi="Arial Unicode MS" w:cs="Arial Unicode MS"/>
                  </w:rPr>
                  <w:t>☐</w:t>
                </w:r>
              </w:sdtContent>
            </w:sdt>
          </w:p>
        </w:tc>
        <w:tc>
          <w:tcPr>
            <w:tcW w:w="6237" w:type="dxa"/>
          </w:tcPr>
          <w:p w14:paraId="04FFC985" w14:textId="77777777" w:rsidR="006B1960" w:rsidRDefault="00323527">
            <w:pPr>
              <w:jc w:val="center"/>
              <w:rPr>
                <w:rFonts w:ascii="Arial" w:eastAsia="Arial" w:hAnsi="Arial" w:cs="Arial"/>
              </w:rPr>
            </w:pPr>
            <w:r>
              <w:rPr>
                <w:rFonts w:ascii="Arial" w:eastAsia="Arial" w:hAnsi="Arial" w:cs="Arial"/>
              </w:rPr>
              <w:t>Paragraph 3 (Mandatory Service Requirements All Lots)</w:t>
            </w:r>
          </w:p>
          <w:p w14:paraId="04FFC986" w14:textId="77777777" w:rsidR="006B1960" w:rsidRDefault="00323527">
            <w:pPr>
              <w:jc w:val="center"/>
              <w:rPr>
                <w:rFonts w:ascii="Arial" w:eastAsia="Arial" w:hAnsi="Arial" w:cs="Arial"/>
              </w:rPr>
            </w:pPr>
            <w:r>
              <w:rPr>
                <w:rFonts w:ascii="Arial" w:eastAsia="Arial" w:hAnsi="Arial" w:cs="Arial"/>
              </w:rPr>
              <w:t>Par</w:t>
            </w:r>
            <w:bookmarkStart w:id="1" w:name="_GoBack"/>
            <w:bookmarkEnd w:id="1"/>
            <w:r>
              <w:rPr>
                <w:rFonts w:ascii="Arial" w:eastAsia="Arial" w:hAnsi="Arial" w:cs="Arial"/>
              </w:rPr>
              <w:t>agraph 8 (Lot 4: Booking Solutions Venues &amp; Events)</w:t>
            </w:r>
          </w:p>
        </w:tc>
      </w:tr>
    </w:tbl>
    <w:p w14:paraId="04FFC988" w14:textId="77777777" w:rsidR="006B1960" w:rsidRDefault="006B1960">
      <w:pPr>
        <w:spacing w:after="0" w:line="259" w:lineRule="auto"/>
        <w:jc w:val="both"/>
        <w:rPr>
          <w:rFonts w:ascii="Arial" w:eastAsia="Arial" w:hAnsi="Arial" w:cs="Arial"/>
          <w:b/>
          <w:i/>
          <w:sz w:val="24"/>
          <w:szCs w:val="24"/>
        </w:rPr>
      </w:pPr>
    </w:p>
    <w:p w14:paraId="04FFC989" w14:textId="77777777" w:rsidR="006B1960" w:rsidRDefault="00323527">
      <w:pPr>
        <w:tabs>
          <w:tab w:val="left" w:pos="2257"/>
        </w:tabs>
        <w:spacing w:after="0" w:line="259" w:lineRule="auto"/>
        <w:jc w:val="both"/>
        <w:rPr>
          <w:rFonts w:ascii="Arial" w:eastAsia="Arial" w:hAnsi="Arial" w:cs="Arial"/>
          <w:sz w:val="24"/>
          <w:szCs w:val="24"/>
        </w:rPr>
      </w:pPr>
      <w:r>
        <w:rPr>
          <w:rFonts w:ascii="Arial" w:eastAsia="Arial" w:hAnsi="Arial" w:cs="Arial"/>
          <w:sz w:val="24"/>
          <w:szCs w:val="24"/>
        </w:rPr>
        <w:t>Only those paragraphs of Schedule 20 (Call-Off Specification) listed in “</w:t>
      </w:r>
      <w:r>
        <w:rPr>
          <w:rFonts w:ascii="Arial" w:eastAsia="Arial" w:hAnsi="Arial" w:cs="Arial"/>
          <w:i/>
          <w:sz w:val="24"/>
          <w:szCs w:val="24"/>
        </w:rPr>
        <w:t>column 2</w:t>
      </w:r>
      <w:r>
        <w:rPr>
          <w:rFonts w:ascii="Arial" w:eastAsia="Arial" w:hAnsi="Arial" w:cs="Arial"/>
          <w:sz w:val="24"/>
          <w:szCs w:val="24"/>
        </w:rPr>
        <w:t>” of the above table (which, for the avoidance of doubt apply to the Call-Off Lot(s) selected by the Buyer) shall be incorporated into the Call-Off Contract, and those which do not apply to the Call-Off Lots(s) selected by the Buyer, shall not be incorpora</w:t>
      </w:r>
      <w:r>
        <w:rPr>
          <w:rFonts w:ascii="Arial" w:eastAsia="Arial" w:hAnsi="Arial" w:cs="Arial"/>
          <w:sz w:val="24"/>
          <w:szCs w:val="24"/>
        </w:rPr>
        <w:t xml:space="preserve">ted into the Call-Off Contract. </w:t>
      </w:r>
    </w:p>
    <w:p w14:paraId="04FFC98A" w14:textId="77777777" w:rsidR="006B1960" w:rsidRDefault="006B1960">
      <w:pPr>
        <w:tabs>
          <w:tab w:val="left" w:pos="2257"/>
        </w:tabs>
        <w:spacing w:after="0" w:line="259" w:lineRule="auto"/>
        <w:jc w:val="both"/>
        <w:rPr>
          <w:rFonts w:ascii="Arial" w:eastAsia="Arial" w:hAnsi="Arial" w:cs="Arial"/>
          <w:sz w:val="24"/>
          <w:szCs w:val="24"/>
        </w:rPr>
      </w:pPr>
    </w:p>
    <w:p w14:paraId="04FFC98B" w14:textId="77777777" w:rsidR="006B1960" w:rsidRDefault="00323527">
      <w:pPr>
        <w:tabs>
          <w:tab w:val="left" w:pos="2257"/>
        </w:tabs>
        <w:spacing w:after="0" w:line="259" w:lineRule="auto"/>
        <w:jc w:val="both"/>
        <w:rPr>
          <w:rFonts w:ascii="Arial" w:eastAsia="Arial" w:hAnsi="Arial" w:cs="Arial"/>
          <w:sz w:val="24"/>
          <w:szCs w:val="24"/>
        </w:rPr>
      </w:pPr>
      <w:r>
        <w:rPr>
          <w:rFonts w:ascii="Arial" w:eastAsia="Arial" w:hAnsi="Arial" w:cs="Arial"/>
          <w:sz w:val="24"/>
          <w:szCs w:val="24"/>
        </w:rPr>
        <w:t xml:space="preserve">The Buyer must comply with its obligations set out in Schedule 20 (Call-Off Specification), as amended (as the case may be) by the Call-Off Special Terms.  </w:t>
      </w:r>
    </w:p>
    <w:p w14:paraId="04FFC98C" w14:textId="77777777" w:rsidR="006B1960" w:rsidRDefault="006B1960">
      <w:pPr>
        <w:tabs>
          <w:tab w:val="left" w:pos="2257"/>
        </w:tabs>
        <w:spacing w:after="0" w:line="259" w:lineRule="auto"/>
        <w:rPr>
          <w:rFonts w:ascii="Arial" w:eastAsia="Arial" w:hAnsi="Arial" w:cs="Arial"/>
          <w:b/>
          <w:sz w:val="24"/>
          <w:szCs w:val="24"/>
          <w:highlight w:val="yellow"/>
        </w:rPr>
      </w:pPr>
    </w:p>
    <w:p w14:paraId="04FFC98D" w14:textId="77777777" w:rsidR="006B1960" w:rsidRDefault="006B1960">
      <w:pPr>
        <w:tabs>
          <w:tab w:val="left" w:pos="2257"/>
        </w:tabs>
        <w:spacing w:after="0" w:line="259" w:lineRule="auto"/>
        <w:rPr>
          <w:rFonts w:ascii="Arial" w:eastAsia="Arial" w:hAnsi="Arial" w:cs="Arial"/>
          <w:b/>
          <w:sz w:val="24"/>
          <w:szCs w:val="24"/>
        </w:rPr>
      </w:pPr>
      <w:bookmarkStart w:id="2" w:name="_heading=h.gjdgxs" w:colFirst="0" w:colLast="0"/>
      <w:bookmarkEnd w:id="2"/>
    </w:p>
    <w:p w14:paraId="04FFC98E" w14:textId="77777777" w:rsidR="006B1960" w:rsidRDefault="006B1960">
      <w:pPr>
        <w:tabs>
          <w:tab w:val="left" w:pos="2257"/>
        </w:tabs>
        <w:spacing w:after="0" w:line="259" w:lineRule="auto"/>
        <w:ind w:left="2880" w:hanging="2880"/>
        <w:rPr>
          <w:rFonts w:ascii="Arial" w:eastAsia="Arial" w:hAnsi="Arial" w:cs="Arial"/>
          <w:b/>
          <w:sz w:val="24"/>
          <w:szCs w:val="24"/>
        </w:rPr>
      </w:pPr>
    </w:p>
    <w:p w14:paraId="04FFC98F" w14:textId="77777777" w:rsidR="006B1960" w:rsidRDefault="006B1960">
      <w:pPr>
        <w:tabs>
          <w:tab w:val="left" w:pos="2257"/>
        </w:tabs>
        <w:spacing w:after="0" w:line="259" w:lineRule="auto"/>
        <w:ind w:left="2880" w:hanging="2880"/>
        <w:rPr>
          <w:rFonts w:ascii="Arial" w:eastAsia="Arial" w:hAnsi="Arial" w:cs="Arial"/>
          <w:b/>
          <w:sz w:val="24"/>
          <w:szCs w:val="24"/>
        </w:rPr>
      </w:pPr>
    </w:p>
    <w:p w14:paraId="04FFC990" w14:textId="77777777" w:rsidR="006B1960" w:rsidRDefault="006B1960">
      <w:pPr>
        <w:tabs>
          <w:tab w:val="left" w:pos="2257"/>
        </w:tabs>
        <w:spacing w:after="0" w:line="259" w:lineRule="auto"/>
        <w:ind w:left="2880" w:hanging="2880"/>
        <w:rPr>
          <w:rFonts w:ascii="Arial" w:eastAsia="Arial" w:hAnsi="Arial" w:cs="Arial"/>
          <w:b/>
          <w:sz w:val="24"/>
          <w:szCs w:val="24"/>
        </w:rPr>
      </w:pPr>
    </w:p>
    <w:p w14:paraId="04FFC991" w14:textId="77777777" w:rsidR="006B1960" w:rsidRDefault="006B1960">
      <w:pPr>
        <w:tabs>
          <w:tab w:val="left" w:pos="2257"/>
        </w:tabs>
        <w:spacing w:after="0" w:line="259" w:lineRule="auto"/>
        <w:ind w:left="2880" w:hanging="2880"/>
        <w:rPr>
          <w:rFonts w:ascii="Arial" w:eastAsia="Arial" w:hAnsi="Arial" w:cs="Arial"/>
          <w:b/>
          <w:sz w:val="24"/>
          <w:szCs w:val="24"/>
        </w:rPr>
      </w:pPr>
    </w:p>
    <w:p w14:paraId="04FFC992" w14:textId="77777777" w:rsidR="006B1960" w:rsidRDefault="00323527">
      <w:pPr>
        <w:tabs>
          <w:tab w:val="left" w:pos="2257"/>
        </w:tabs>
        <w:spacing w:after="0" w:line="259" w:lineRule="auto"/>
        <w:ind w:left="2880" w:hanging="2880"/>
        <w:rPr>
          <w:rFonts w:ascii="Arial" w:eastAsia="Arial" w:hAnsi="Arial" w:cs="Arial"/>
          <w:b/>
          <w:sz w:val="24"/>
          <w:szCs w:val="24"/>
        </w:rPr>
      </w:pPr>
      <w:r>
        <w:rPr>
          <w:rFonts w:ascii="Arial" w:eastAsia="Arial" w:hAnsi="Arial" w:cs="Arial"/>
          <w:b/>
          <w:sz w:val="24"/>
          <w:szCs w:val="24"/>
        </w:rPr>
        <w:t>CALL-OFF INCORPORATED TERMS</w:t>
      </w:r>
    </w:p>
    <w:p w14:paraId="04FFC993" w14:textId="77777777" w:rsidR="006B1960" w:rsidRDefault="006B1960">
      <w:pPr>
        <w:tabs>
          <w:tab w:val="left" w:pos="2257"/>
        </w:tabs>
        <w:spacing w:after="0" w:line="259" w:lineRule="auto"/>
        <w:ind w:left="2880" w:hanging="2880"/>
        <w:rPr>
          <w:rFonts w:ascii="Arial" w:eastAsia="Arial" w:hAnsi="Arial" w:cs="Arial"/>
          <w:sz w:val="24"/>
          <w:szCs w:val="24"/>
        </w:rPr>
      </w:pPr>
    </w:p>
    <w:p w14:paraId="04FFC994" w14:textId="77777777" w:rsidR="006B1960" w:rsidRDefault="00323527">
      <w:pPr>
        <w:jc w:val="both"/>
        <w:rPr>
          <w:rFonts w:ascii="Arial" w:eastAsia="Arial" w:hAnsi="Arial" w:cs="Arial"/>
          <w:sz w:val="24"/>
          <w:szCs w:val="24"/>
        </w:rPr>
      </w:pPr>
      <w:r>
        <w:rPr>
          <w:rFonts w:ascii="Arial" w:eastAsia="Arial" w:hAnsi="Arial" w:cs="Arial"/>
          <w:sz w:val="24"/>
          <w:szCs w:val="24"/>
        </w:rPr>
        <w:lastRenderedPageBreak/>
        <w:t>The following documents are incorporated into the Call-Off Contract. Where Schedule numbers are missing this is intentional as they do not apply to the Call-Off Contract. If the documents conflict, the following order of precedence applies:</w:t>
      </w:r>
    </w:p>
    <w:p w14:paraId="04FFC995" w14:textId="77777777" w:rsidR="006B1960" w:rsidRDefault="00323527">
      <w:pPr>
        <w:numPr>
          <w:ilvl w:val="0"/>
          <w:numId w:val="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This Order Form</w:t>
      </w:r>
      <w:r>
        <w:rPr>
          <w:rFonts w:ascii="Arial" w:eastAsia="Arial" w:hAnsi="Arial" w:cs="Arial"/>
          <w:color w:val="000000"/>
          <w:sz w:val="24"/>
          <w:szCs w:val="24"/>
        </w:rPr>
        <w:t xml:space="preserve"> including the Call-Off Special Terms and Call-Off Special Schedules.</w:t>
      </w:r>
    </w:p>
    <w:p w14:paraId="04FFC996" w14:textId="77777777" w:rsidR="006B1960" w:rsidRDefault="00323527">
      <w:pPr>
        <w:numPr>
          <w:ilvl w:val="0"/>
          <w:numId w:val="2"/>
        </w:numPr>
        <w:pBdr>
          <w:top w:val="nil"/>
          <w:left w:val="nil"/>
          <w:bottom w:val="nil"/>
          <w:right w:val="nil"/>
          <w:between w:val="nil"/>
        </w:pBdr>
        <w:spacing w:after="0" w:line="259" w:lineRule="auto"/>
        <w:jc w:val="both"/>
        <w:rPr>
          <w:rFonts w:ascii="Arial" w:eastAsia="Arial" w:hAnsi="Arial" w:cs="Arial"/>
          <w:color w:val="000000"/>
          <w:sz w:val="24"/>
          <w:szCs w:val="24"/>
        </w:rPr>
      </w:pPr>
      <w:r>
        <w:rPr>
          <w:rFonts w:ascii="Arial" w:eastAsia="Arial" w:hAnsi="Arial" w:cs="Arial"/>
          <w:color w:val="000000"/>
          <w:sz w:val="24"/>
          <w:szCs w:val="24"/>
        </w:rPr>
        <w:t xml:space="preserve">Joint Schedule 1 (Definitions and Interpretation) RM6217. </w:t>
      </w:r>
    </w:p>
    <w:p w14:paraId="04FFC997" w14:textId="77777777" w:rsidR="006B1960" w:rsidRDefault="00323527">
      <w:pPr>
        <w:numPr>
          <w:ilvl w:val="0"/>
          <w:numId w:val="2"/>
        </w:numPr>
        <w:pBdr>
          <w:top w:val="nil"/>
          <w:left w:val="nil"/>
          <w:bottom w:val="nil"/>
          <w:right w:val="nil"/>
          <w:between w:val="nil"/>
        </w:pBdr>
        <w:spacing w:after="0" w:line="259" w:lineRule="auto"/>
        <w:jc w:val="both"/>
        <w:rPr>
          <w:rFonts w:ascii="Arial" w:eastAsia="Arial" w:hAnsi="Arial" w:cs="Arial"/>
          <w:i/>
          <w:color w:val="000000"/>
          <w:sz w:val="24"/>
          <w:szCs w:val="24"/>
        </w:rPr>
      </w:pPr>
      <w:r>
        <w:rPr>
          <w:rFonts w:ascii="Arial" w:eastAsia="Arial" w:hAnsi="Arial" w:cs="Arial"/>
          <w:color w:val="000000"/>
          <w:sz w:val="24"/>
          <w:szCs w:val="24"/>
        </w:rPr>
        <w:t xml:space="preserve">Framework Special Terms </w:t>
      </w:r>
      <w:r>
        <w:rPr>
          <w:rFonts w:ascii="Arial" w:eastAsia="Arial" w:hAnsi="Arial" w:cs="Arial"/>
          <w:i/>
          <w:color w:val="000000"/>
          <w:sz w:val="24"/>
          <w:szCs w:val="24"/>
        </w:rPr>
        <w:t>[</w:t>
      </w:r>
      <w:r>
        <w:rPr>
          <w:rFonts w:ascii="Arial" w:eastAsia="Arial" w:hAnsi="Arial" w:cs="Arial"/>
          <w:b/>
          <w:i/>
          <w:color w:val="000000"/>
          <w:sz w:val="24"/>
          <w:szCs w:val="24"/>
          <w:highlight w:val="green"/>
        </w:rPr>
        <w:t>Buyer guidance:</w:t>
      </w:r>
      <w:r>
        <w:rPr>
          <w:rFonts w:ascii="Arial" w:eastAsia="Arial" w:hAnsi="Arial" w:cs="Arial"/>
          <w:b/>
          <w:i/>
          <w:color w:val="000000"/>
          <w:sz w:val="24"/>
          <w:szCs w:val="24"/>
        </w:rPr>
        <w:t xml:space="preserve"> </w:t>
      </w:r>
      <w:r>
        <w:rPr>
          <w:rFonts w:ascii="Arial" w:eastAsia="Arial" w:hAnsi="Arial" w:cs="Arial"/>
          <w:i/>
          <w:color w:val="000000"/>
          <w:sz w:val="24"/>
          <w:szCs w:val="24"/>
        </w:rPr>
        <w:t>This will incorporate all of the Framework Special Terms into the Call-Off Contract. This will need to be amended to specify which are included if it is anticipated that some will be excluded.]</w:t>
      </w:r>
    </w:p>
    <w:p w14:paraId="04FFC998" w14:textId="77777777" w:rsidR="006B1960" w:rsidRDefault="00323527">
      <w:pPr>
        <w:keepNext/>
        <w:numPr>
          <w:ilvl w:val="0"/>
          <w:numId w:val="2"/>
        </w:numPr>
        <w:pBdr>
          <w:top w:val="nil"/>
          <w:left w:val="nil"/>
          <w:bottom w:val="nil"/>
          <w:right w:val="nil"/>
          <w:between w:val="nil"/>
        </w:pBdr>
        <w:spacing w:after="0" w:line="259" w:lineRule="auto"/>
        <w:jc w:val="both"/>
        <w:rPr>
          <w:rFonts w:ascii="Arial" w:eastAsia="Arial" w:hAnsi="Arial" w:cs="Arial"/>
          <w:color w:val="000000"/>
          <w:sz w:val="24"/>
          <w:szCs w:val="24"/>
        </w:rPr>
      </w:pPr>
      <w:r>
        <w:rPr>
          <w:rFonts w:ascii="Arial" w:eastAsia="Arial" w:hAnsi="Arial" w:cs="Arial"/>
          <w:color w:val="000000"/>
          <w:sz w:val="24"/>
          <w:szCs w:val="24"/>
        </w:rPr>
        <w:t>The following Schedules in equal order of precedence:</w:t>
      </w:r>
    </w:p>
    <w:p w14:paraId="04FFC999" w14:textId="77777777" w:rsidR="006B1960" w:rsidRDefault="006B1960">
      <w:pPr>
        <w:keepNext/>
        <w:pBdr>
          <w:top w:val="nil"/>
          <w:left w:val="nil"/>
          <w:bottom w:val="nil"/>
          <w:right w:val="nil"/>
          <w:between w:val="nil"/>
        </w:pBdr>
        <w:spacing w:after="0" w:line="259" w:lineRule="auto"/>
        <w:ind w:left="720"/>
        <w:rPr>
          <w:rFonts w:ascii="Arial" w:eastAsia="Arial" w:hAnsi="Arial" w:cs="Arial"/>
          <w:color w:val="000000"/>
          <w:sz w:val="24"/>
          <w:szCs w:val="24"/>
        </w:rPr>
      </w:pPr>
    </w:p>
    <w:p w14:paraId="04FFC99A" w14:textId="77777777" w:rsidR="006B1960" w:rsidRDefault="00323527">
      <w:pPr>
        <w:keepNext/>
        <w:pBdr>
          <w:top w:val="nil"/>
          <w:left w:val="nil"/>
          <w:bottom w:val="nil"/>
          <w:right w:val="nil"/>
          <w:between w:val="nil"/>
        </w:pBdr>
        <w:spacing w:after="0" w:line="259" w:lineRule="auto"/>
        <w:ind w:left="720"/>
        <w:rPr>
          <w:rFonts w:ascii="Arial" w:eastAsia="Arial" w:hAnsi="Arial" w:cs="Arial"/>
          <w:i/>
          <w:color w:val="000000"/>
          <w:sz w:val="24"/>
          <w:szCs w:val="24"/>
        </w:rPr>
      </w:pPr>
      <w:r>
        <w:rPr>
          <w:rFonts w:ascii="Arial" w:eastAsia="Arial" w:hAnsi="Arial" w:cs="Arial"/>
          <w:i/>
          <w:color w:val="000000"/>
          <w:sz w:val="24"/>
          <w:szCs w:val="24"/>
        </w:rPr>
        <w:t>[</w:t>
      </w:r>
      <w:r>
        <w:rPr>
          <w:rFonts w:ascii="Arial" w:eastAsia="Arial" w:hAnsi="Arial" w:cs="Arial"/>
          <w:b/>
          <w:i/>
          <w:color w:val="000000"/>
          <w:sz w:val="24"/>
          <w:szCs w:val="24"/>
          <w:highlight w:val="green"/>
        </w:rPr>
        <w:t>CCS guidance:</w:t>
      </w:r>
      <w:r>
        <w:rPr>
          <w:rFonts w:ascii="Arial" w:eastAsia="Arial" w:hAnsi="Arial" w:cs="Arial"/>
          <w:b/>
          <w:i/>
          <w:color w:val="000000"/>
          <w:sz w:val="24"/>
          <w:szCs w:val="24"/>
        </w:rPr>
        <w:t xml:space="preserve"> delete</w:t>
      </w:r>
      <w:r>
        <w:rPr>
          <w:rFonts w:ascii="Arial" w:eastAsia="Arial" w:hAnsi="Arial" w:cs="Arial"/>
          <w:i/>
          <w:color w:val="000000"/>
          <w:sz w:val="24"/>
          <w:szCs w:val="24"/>
        </w:rPr>
        <w:t xml:space="preserve"> any highlighted Schedule that is not listed in the final Framework Award Form. </w:t>
      </w:r>
      <w:r>
        <w:rPr>
          <w:rFonts w:ascii="Arial" w:eastAsia="Arial" w:hAnsi="Arial" w:cs="Arial"/>
          <w:b/>
          <w:i/>
          <w:color w:val="000000"/>
          <w:sz w:val="24"/>
          <w:szCs w:val="24"/>
        </w:rPr>
        <w:t xml:space="preserve">Add </w:t>
      </w:r>
      <w:r>
        <w:rPr>
          <w:rFonts w:ascii="Arial" w:eastAsia="Arial" w:hAnsi="Arial" w:cs="Arial"/>
          <w:i/>
          <w:color w:val="000000"/>
          <w:sz w:val="24"/>
          <w:szCs w:val="24"/>
        </w:rPr>
        <w:t>any Joint or Call-Off Schedules that have been added to the final Framework Award Form. You</w:t>
      </w:r>
      <w:r>
        <w:rPr>
          <w:rFonts w:ascii="Arial" w:eastAsia="Arial" w:hAnsi="Arial" w:cs="Arial"/>
          <w:b/>
          <w:i/>
          <w:color w:val="000000"/>
          <w:sz w:val="24"/>
          <w:szCs w:val="24"/>
        </w:rPr>
        <w:t xml:space="preserve"> must </w:t>
      </w:r>
      <w:r>
        <w:rPr>
          <w:rFonts w:ascii="Arial" w:eastAsia="Arial" w:hAnsi="Arial" w:cs="Arial"/>
          <w:i/>
          <w:color w:val="000000"/>
          <w:sz w:val="24"/>
          <w:szCs w:val="24"/>
        </w:rPr>
        <w:t>ensure that all schedules in this list are available to</w:t>
      </w:r>
      <w:r>
        <w:rPr>
          <w:rFonts w:ascii="Arial" w:eastAsia="Arial" w:hAnsi="Arial" w:cs="Arial"/>
          <w:i/>
          <w:color w:val="000000"/>
          <w:sz w:val="24"/>
          <w:szCs w:val="24"/>
        </w:rPr>
        <w:t xml:space="preserve"> Buyers on the CCS web site, as finalised at Framework award.]</w:t>
      </w:r>
    </w:p>
    <w:p w14:paraId="04FFC99B" w14:textId="77777777" w:rsidR="006B1960" w:rsidRDefault="006B1960">
      <w:pPr>
        <w:keepNext/>
        <w:pBdr>
          <w:top w:val="nil"/>
          <w:left w:val="nil"/>
          <w:bottom w:val="nil"/>
          <w:right w:val="nil"/>
          <w:between w:val="nil"/>
        </w:pBdr>
        <w:spacing w:after="0" w:line="259" w:lineRule="auto"/>
        <w:ind w:left="720"/>
        <w:rPr>
          <w:rFonts w:ascii="Arial" w:eastAsia="Arial" w:hAnsi="Arial" w:cs="Arial"/>
          <w:color w:val="000000"/>
          <w:sz w:val="24"/>
          <w:szCs w:val="24"/>
        </w:rPr>
      </w:pPr>
    </w:p>
    <w:p w14:paraId="04FFC99C" w14:textId="77777777" w:rsidR="006B1960" w:rsidRDefault="00323527">
      <w:pPr>
        <w:keepNext/>
        <w:pBdr>
          <w:top w:val="nil"/>
          <w:left w:val="nil"/>
          <w:bottom w:val="nil"/>
          <w:right w:val="nil"/>
          <w:between w:val="nil"/>
        </w:pBdr>
        <w:spacing w:after="0" w:line="259" w:lineRule="auto"/>
        <w:ind w:left="720"/>
        <w:jc w:val="both"/>
        <w:rPr>
          <w:rFonts w:ascii="Arial" w:eastAsia="Arial" w:hAnsi="Arial" w:cs="Arial"/>
          <w:color w:val="000000"/>
          <w:sz w:val="24"/>
          <w:szCs w:val="24"/>
        </w:rPr>
      </w:pPr>
      <w:r>
        <w:rPr>
          <w:rFonts w:ascii="Arial" w:eastAsia="Arial" w:hAnsi="Arial" w:cs="Arial"/>
          <w:i/>
          <w:color w:val="000000"/>
          <w:sz w:val="24"/>
          <w:szCs w:val="24"/>
        </w:rPr>
        <w:t>[</w:t>
      </w:r>
      <w:r>
        <w:rPr>
          <w:rFonts w:ascii="Arial" w:eastAsia="Arial" w:hAnsi="Arial" w:cs="Arial"/>
          <w:b/>
          <w:i/>
          <w:color w:val="000000"/>
          <w:sz w:val="24"/>
          <w:szCs w:val="24"/>
          <w:highlight w:val="green"/>
        </w:rPr>
        <w:t>Buyer guidance:</w:t>
      </w:r>
      <w:r>
        <w:rPr>
          <w:rFonts w:ascii="Arial" w:eastAsia="Arial" w:hAnsi="Arial" w:cs="Arial"/>
          <w:b/>
          <w:color w:val="000000"/>
          <w:sz w:val="24"/>
          <w:szCs w:val="24"/>
        </w:rPr>
        <w:t xml:space="preserve"> </w:t>
      </w:r>
      <w:r>
        <w:rPr>
          <w:rFonts w:ascii="Arial" w:eastAsia="Arial" w:hAnsi="Arial" w:cs="Arial"/>
          <w:b/>
          <w:i/>
          <w:color w:val="000000"/>
          <w:sz w:val="24"/>
          <w:szCs w:val="24"/>
        </w:rPr>
        <w:t>delete</w:t>
      </w:r>
      <w:r>
        <w:rPr>
          <w:rFonts w:ascii="Arial" w:eastAsia="Arial" w:hAnsi="Arial" w:cs="Arial"/>
          <w:i/>
          <w:color w:val="000000"/>
          <w:sz w:val="24"/>
          <w:szCs w:val="24"/>
        </w:rPr>
        <w:t xml:space="preserve"> any highlighted Schedules that you do not need for this Call-Off Contract. </w:t>
      </w:r>
      <w:r>
        <w:rPr>
          <w:rFonts w:ascii="Arial" w:eastAsia="Arial" w:hAnsi="Arial" w:cs="Arial"/>
          <w:b/>
          <w:i/>
          <w:color w:val="000000"/>
          <w:sz w:val="24"/>
          <w:szCs w:val="24"/>
        </w:rPr>
        <w:t xml:space="preserve">Add </w:t>
      </w:r>
      <w:r>
        <w:rPr>
          <w:rFonts w:ascii="Arial" w:eastAsia="Arial" w:hAnsi="Arial" w:cs="Arial"/>
          <w:i/>
          <w:color w:val="000000"/>
          <w:sz w:val="24"/>
          <w:szCs w:val="24"/>
        </w:rPr>
        <w:t xml:space="preserve">any additional Schedule needed, providing it is within scope of the Framework Contract. </w:t>
      </w:r>
      <w:r>
        <w:rPr>
          <w:rFonts w:ascii="Arial" w:eastAsia="Arial" w:hAnsi="Arial" w:cs="Arial"/>
          <w:b/>
          <w:i/>
          <w:color w:val="000000"/>
          <w:sz w:val="24"/>
          <w:szCs w:val="24"/>
        </w:rPr>
        <w:t>R</w:t>
      </w:r>
      <w:r>
        <w:rPr>
          <w:rFonts w:ascii="Arial" w:eastAsia="Arial" w:hAnsi="Arial" w:cs="Arial"/>
          <w:b/>
          <w:i/>
          <w:color w:val="000000"/>
          <w:sz w:val="24"/>
          <w:szCs w:val="24"/>
        </w:rPr>
        <w:t>emove</w:t>
      </w:r>
      <w:r>
        <w:rPr>
          <w:rFonts w:ascii="Arial" w:eastAsia="Arial" w:hAnsi="Arial" w:cs="Arial"/>
          <w:i/>
          <w:color w:val="000000"/>
          <w:sz w:val="24"/>
          <w:szCs w:val="24"/>
        </w:rPr>
        <w:t xml:space="preserve"> any highlighting remaining before finalising this Order Form</w:t>
      </w:r>
      <w:r>
        <w:rPr>
          <w:rFonts w:ascii="Arial" w:eastAsia="Arial" w:hAnsi="Arial" w:cs="Arial"/>
          <w:color w:val="000000"/>
          <w:sz w:val="24"/>
          <w:szCs w:val="24"/>
        </w:rPr>
        <w:t xml:space="preserve">.] </w:t>
      </w:r>
    </w:p>
    <w:p w14:paraId="04FFC99D" w14:textId="77777777" w:rsidR="006B1960" w:rsidRDefault="006B1960">
      <w:pPr>
        <w:keepNext/>
        <w:pBdr>
          <w:top w:val="nil"/>
          <w:left w:val="nil"/>
          <w:bottom w:val="nil"/>
          <w:right w:val="nil"/>
          <w:between w:val="nil"/>
        </w:pBdr>
        <w:spacing w:after="0" w:line="259" w:lineRule="auto"/>
        <w:ind w:left="720"/>
        <w:rPr>
          <w:rFonts w:ascii="Arial" w:eastAsia="Arial" w:hAnsi="Arial" w:cs="Arial"/>
          <w:color w:val="000000"/>
          <w:sz w:val="24"/>
          <w:szCs w:val="24"/>
        </w:rPr>
      </w:pPr>
    </w:p>
    <w:p w14:paraId="04FFC99E" w14:textId="77777777" w:rsidR="006B1960" w:rsidRDefault="00323527">
      <w:pPr>
        <w:numPr>
          <w:ilvl w:val="0"/>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Joint Schedules for RM6217:</w:t>
      </w:r>
    </w:p>
    <w:p w14:paraId="04FFC99F" w14:textId="77777777" w:rsidR="006B1960" w:rsidRDefault="00323527">
      <w:pPr>
        <w:numPr>
          <w:ilvl w:val="1"/>
          <w:numId w:val="3"/>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2 (Variation Form) </w:t>
      </w:r>
    </w:p>
    <w:p w14:paraId="04FFC9A0" w14:textId="77777777" w:rsidR="006B1960" w:rsidRDefault="00323527">
      <w:pPr>
        <w:numPr>
          <w:ilvl w:val="1"/>
          <w:numId w:val="3"/>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3 (Insurance Requirements)</w:t>
      </w:r>
    </w:p>
    <w:p w14:paraId="04FFC9A1" w14:textId="77777777" w:rsidR="006B1960" w:rsidRDefault="00323527">
      <w:pPr>
        <w:numPr>
          <w:ilvl w:val="1"/>
          <w:numId w:val="3"/>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4 (Commercially Sensitive Information)</w:t>
      </w:r>
    </w:p>
    <w:p w14:paraId="04FFC9A2" w14:textId="77777777" w:rsidR="006B1960" w:rsidRDefault="00323527">
      <w:pPr>
        <w:numPr>
          <w:ilvl w:val="1"/>
          <w:numId w:val="3"/>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[Joint Schedule 6 (Key Subcontractors)</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w:t>
      </w:r>
    </w:p>
    <w:p w14:paraId="04FFC9A3" w14:textId="77777777" w:rsidR="006B1960" w:rsidRDefault="00323527">
      <w:pPr>
        <w:numPr>
          <w:ilvl w:val="1"/>
          <w:numId w:val="3"/>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[Joint Schedule 7 (Financial Difficulties) </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w:t>
      </w:r>
    </w:p>
    <w:p w14:paraId="04FFC9A4" w14:textId="77777777" w:rsidR="006B1960" w:rsidRDefault="00323527">
      <w:pPr>
        <w:numPr>
          <w:ilvl w:val="1"/>
          <w:numId w:val="3"/>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[Joint Schedule 8 (Guarantee) </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w:t>
      </w:r>
    </w:p>
    <w:p w14:paraId="04FFC9A5" w14:textId="77777777" w:rsidR="006B1960" w:rsidRDefault="00323527">
      <w:pPr>
        <w:numPr>
          <w:ilvl w:val="1"/>
          <w:numId w:val="3"/>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[Joint Schedule 9 (Minimum Standards of Reliability)</w:t>
      </w:r>
      <w:r>
        <w:rPr>
          <w:rFonts w:ascii="Arial" w:eastAsia="Arial" w:hAnsi="Arial" w:cs="Arial"/>
          <w:color w:val="000000"/>
          <w:sz w:val="24"/>
          <w:szCs w:val="24"/>
          <w:highlight w:val="yellow"/>
        </w:rPr>
        <w:tab/>
        <w:t>]</w:t>
      </w:r>
    </w:p>
    <w:p w14:paraId="04FFC9A6" w14:textId="77777777" w:rsidR="006B1960" w:rsidRDefault="00323527">
      <w:pPr>
        <w:numPr>
          <w:ilvl w:val="1"/>
          <w:numId w:val="3"/>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10 (Rectification Plan)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04FFC9A7" w14:textId="77777777" w:rsidR="006B1960" w:rsidRDefault="00323527">
      <w:pPr>
        <w:numPr>
          <w:ilvl w:val="1"/>
          <w:numId w:val="3"/>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11 (Processing Data)</w:t>
      </w:r>
      <w:r>
        <w:rPr>
          <w:rFonts w:ascii="Arial" w:eastAsia="Arial" w:hAnsi="Arial" w:cs="Arial"/>
          <w:color w:val="000000"/>
          <w:sz w:val="24"/>
          <w:szCs w:val="24"/>
        </w:rPr>
        <w:tab/>
      </w:r>
    </w:p>
    <w:p w14:paraId="04FFC9A8" w14:textId="77777777" w:rsidR="006B1960" w:rsidRDefault="00323527">
      <w:pPr>
        <w:numPr>
          <w:ilvl w:val="1"/>
          <w:numId w:val="3"/>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highlight w:val="yellow"/>
        </w:rPr>
        <w:t>[Joint Schedule 12 (Supply Chain Visibility)</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w:t>
      </w:r>
      <w:r>
        <w:rPr>
          <w:rFonts w:ascii="Arial" w:eastAsia="Arial" w:hAnsi="Arial" w:cs="Arial"/>
          <w:color w:val="000000"/>
          <w:sz w:val="24"/>
          <w:szCs w:val="24"/>
        </w:rPr>
        <w:tab/>
      </w:r>
    </w:p>
    <w:p w14:paraId="04FFC9A9" w14:textId="77777777" w:rsidR="006B1960" w:rsidRDefault="00323527">
      <w:pPr>
        <w:numPr>
          <w:ilvl w:val="0"/>
          <w:numId w:val="3"/>
        </w:numPr>
        <w:pBdr>
          <w:top w:val="nil"/>
          <w:left w:val="nil"/>
          <w:bottom w:val="nil"/>
          <w:right w:val="nil"/>
          <w:between w:val="nil"/>
        </w:pBdr>
        <w:spacing w:before="120" w:after="0"/>
        <w:ind w:left="1077" w:hanging="357"/>
        <w:rPr>
          <w:rFonts w:ascii="Arial" w:eastAsia="Arial" w:hAnsi="Arial" w:cs="Arial"/>
          <w:color w:val="000000"/>
          <w:sz w:val="24"/>
          <w:szCs w:val="24"/>
        </w:rPr>
      </w:pPr>
      <w:r>
        <w:rPr>
          <w:rFonts w:ascii="Arial" w:eastAsia="Arial" w:hAnsi="Arial" w:cs="Arial"/>
          <w:color w:val="000000"/>
          <w:sz w:val="24"/>
          <w:szCs w:val="24"/>
        </w:rPr>
        <w:t>Call-Off Schedules for RM6217:</w:t>
      </w:r>
      <w:r>
        <w:rPr>
          <w:rFonts w:ascii="Arial" w:eastAsia="Arial" w:hAnsi="Arial" w:cs="Arial"/>
          <w:color w:val="000000"/>
          <w:sz w:val="24"/>
          <w:szCs w:val="24"/>
        </w:rPr>
        <w:tab/>
      </w:r>
    </w:p>
    <w:p w14:paraId="04FFC9AA" w14:textId="77777777" w:rsidR="006B1960" w:rsidRDefault="00323527">
      <w:pPr>
        <w:numPr>
          <w:ilvl w:val="1"/>
          <w:numId w:val="3"/>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 (Transparency Reports)</w:t>
      </w:r>
    </w:p>
    <w:p w14:paraId="04FFC9AB" w14:textId="77777777" w:rsidR="006B1960" w:rsidRDefault="00323527">
      <w:pPr>
        <w:numPr>
          <w:ilvl w:val="1"/>
          <w:numId w:val="3"/>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2 (Staff Transfer)</w:t>
      </w:r>
    </w:p>
    <w:p w14:paraId="04FFC9AC" w14:textId="77777777" w:rsidR="006B1960" w:rsidRDefault="00323527">
      <w:pPr>
        <w:numPr>
          <w:ilvl w:val="1"/>
          <w:numId w:val="3"/>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3 (Continuous Improvement)</w:t>
      </w:r>
    </w:p>
    <w:p w14:paraId="04FFC9AD" w14:textId="77777777" w:rsidR="006B1960" w:rsidRDefault="00323527">
      <w:pPr>
        <w:numPr>
          <w:ilvl w:val="1"/>
          <w:numId w:val="3"/>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[Call-Off Schedule 5 (Pricing Details)</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 xml:space="preserve"> ]</w:t>
      </w:r>
    </w:p>
    <w:p w14:paraId="04FFC9AE" w14:textId="77777777" w:rsidR="006B1960" w:rsidRDefault="00323527">
      <w:pPr>
        <w:numPr>
          <w:ilvl w:val="1"/>
          <w:numId w:val="3"/>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[Call-Off Schedule 6 (ICT Services) </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 xml:space="preserve"> ]</w:t>
      </w:r>
    </w:p>
    <w:p w14:paraId="04FFC9AF" w14:textId="77777777" w:rsidR="006B1960" w:rsidRDefault="00323527">
      <w:pPr>
        <w:numPr>
          <w:ilvl w:val="1"/>
          <w:numId w:val="3"/>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[Call-Off Schedule 7 (Key Supplier Staff)</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 xml:space="preserve"> </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 xml:space="preserve"> ]</w:t>
      </w:r>
    </w:p>
    <w:p w14:paraId="04FFC9B0" w14:textId="77777777" w:rsidR="006B1960" w:rsidRDefault="00323527">
      <w:pPr>
        <w:numPr>
          <w:ilvl w:val="1"/>
          <w:numId w:val="3"/>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[Call-Off Schedule 8 (Business Continuity and Disaster Recovery)]</w:t>
      </w:r>
    </w:p>
    <w:p w14:paraId="04FFC9B1" w14:textId="77777777" w:rsidR="006B1960" w:rsidRDefault="00323527">
      <w:pPr>
        <w:numPr>
          <w:ilvl w:val="1"/>
          <w:numId w:val="3"/>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[Call-Off Schedule 9A (Security) [PART A] or [PART B]</w:t>
      </w:r>
      <w:r>
        <w:rPr>
          <w:rFonts w:ascii="Arial" w:eastAsia="Arial" w:hAnsi="Arial" w:cs="Arial"/>
          <w:color w:val="000000"/>
          <w:sz w:val="24"/>
          <w:szCs w:val="24"/>
          <w:highlight w:val="yellow"/>
        </w:rPr>
        <w:tab/>
        <w:t xml:space="preserve">            ] </w:t>
      </w:r>
    </w:p>
    <w:p w14:paraId="04FFC9B2" w14:textId="77777777" w:rsidR="006B1960" w:rsidRDefault="00323527">
      <w:pPr>
        <w:pBdr>
          <w:top w:val="nil"/>
          <w:left w:val="nil"/>
          <w:bottom w:val="nil"/>
          <w:right w:val="nil"/>
          <w:between w:val="nil"/>
        </w:pBdr>
        <w:spacing w:after="0" w:line="259" w:lineRule="auto"/>
        <w:ind w:left="1701"/>
        <w:jc w:val="both"/>
        <w:rPr>
          <w:rFonts w:ascii="Arial" w:eastAsia="Arial" w:hAnsi="Arial" w:cs="Arial"/>
          <w:b/>
          <w:i/>
          <w:color w:val="000000"/>
          <w:sz w:val="24"/>
          <w:szCs w:val="24"/>
        </w:rPr>
      </w:pPr>
      <w:r>
        <w:rPr>
          <w:rFonts w:ascii="Arial" w:eastAsia="Arial" w:hAnsi="Arial" w:cs="Arial"/>
          <w:i/>
          <w:color w:val="000000"/>
          <w:sz w:val="24"/>
          <w:szCs w:val="24"/>
        </w:rPr>
        <w:lastRenderedPageBreak/>
        <w:t>[</w:t>
      </w:r>
      <w:r>
        <w:rPr>
          <w:rFonts w:ascii="Arial" w:eastAsia="Arial" w:hAnsi="Arial" w:cs="Arial"/>
          <w:b/>
          <w:i/>
          <w:color w:val="000000"/>
          <w:sz w:val="24"/>
          <w:szCs w:val="24"/>
          <w:highlight w:val="green"/>
        </w:rPr>
        <w:t>Buyer Guidance:</w:t>
      </w:r>
      <w:r>
        <w:rPr>
          <w:rFonts w:ascii="Arial" w:eastAsia="Arial" w:hAnsi="Arial" w:cs="Arial"/>
          <w:b/>
          <w:i/>
          <w:color w:val="000000"/>
          <w:sz w:val="24"/>
          <w:szCs w:val="24"/>
        </w:rPr>
        <w:t xml:space="preserve"> </w:t>
      </w:r>
      <w:r>
        <w:rPr>
          <w:rFonts w:ascii="Arial" w:eastAsia="Arial" w:hAnsi="Arial" w:cs="Arial"/>
          <w:i/>
          <w:color w:val="000000"/>
          <w:sz w:val="24"/>
          <w:szCs w:val="24"/>
        </w:rPr>
        <w:t>if Schedule 9A is incorporated into the Call-Off Contract, select whether Part A (Short Form) or Part B (Long Form) applies by deleting the one that does not apply.]</w:t>
      </w:r>
    </w:p>
    <w:p w14:paraId="04FFC9B3" w14:textId="77777777" w:rsidR="006B1960" w:rsidRDefault="00323527">
      <w:pPr>
        <w:numPr>
          <w:ilvl w:val="1"/>
          <w:numId w:val="3"/>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[Call-Off Schedule 10 (Exit Management) </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 xml:space="preserve"> </w:t>
      </w:r>
      <w:r>
        <w:rPr>
          <w:rFonts w:ascii="Arial" w:eastAsia="Arial" w:hAnsi="Arial" w:cs="Arial"/>
          <w:color w:val="000000"/>
          <w:sz w:val="24"/>
          <w:szCs w:val="24"/>
          <w:highlight w:val="yellow"/>
        </w:rPr>
        <w:tab/>
        <w:t xml:space="preserve"> ]</w:t>
      </w:r>
    </w:p>
    <w:p w14:paraId="04FFC9B4" w14:textId="77777777" w:rsidR="006B1960" w:rsidRDefault="00323527">
      <w:pPr>
        <w:numPr>
          <w:ilvl w:val="1"/>
          <w:numId w:val="3"/>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[Call-Off Schedule 12 (Clustering) </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 xml:space="preserve"> ]</w:t>
      </w:r>
    </w:p>
    <w:p w14:paraId="04FFC9B5" w14:textId="77777777" w:rsidR="006B1960" w:rsidRDefault="00323527">
      <w:pPr>
        <w:numPr>
          <w:ilvl w:val="1"/>
          <w:numId w:val="3"/>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[Call-Off Schedule 13 (Implementation Plan and Testing) </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 xml:space="preserve"> ]</w:t>
      </w:r>
    </w:p>
    <w:p w14:paraId="04FFC9B6" w14:textId="77777777" w:rsidR="006B1960" w:rsidRDefault="00323527">
      <w:pPr>
        <w:numPr>
          <w:ilvl w:val="1"/>
          <w:numId w:val="3"/>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14 (Service Levels)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04FFC9B7" w14:textId="77777777" w:rsidR="006B1960" w:rsidRDefault="00323527">
      <w:pPr>
        <w:numPr>
          <w:ilvl w:val="1"/>
          <w:numId w:val="3"/>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[Call-Off Schedule 15 (Call-Off Contract Management) </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 xml:space="preserve"> ]</w:t>
      </w:r>
    </w:p>
    <w:p w14:paraId="04FFC9B8" w14:textId="77777777" w:rsidR="006B1960" w:rsidRDefault="00323527">
      <w:pPr>
        <w:numPr>
          <w:ilvl w:val="1"/>
          <w:numId w:val="3"/>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[Call-Off Schedule 16 (Benchmarking) </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 xml:space="preserve"> ]</w:t>
      </w:r>
    </w:p>
    <w:p w14:paraId="04FFC9B9" w14:textId="77777777" w:rsidR="006B1960" w:rsidRDefault="00323527">
      <w:pPr>
        <w:numPr>
          <w:ilvl w:val="1"/>
          <w:numId w:val="3"/>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[Call-</w:t>
      </w:r>
      <w:r>
        <w:rPr>
          <w:rFonts w:ascii="Arial" w:eastAsia="Arial" w:hAnsi="Arial" w:cs="Arial"/>
          <w:color w:val="000000"/>
          <w:sz w:val="24"/>
          <w:szCs w:val="24"/>
          <w:highlight w:val="yellow"/>
        </w:rPr>
        <w:t xml:space="preserve">Off Schedule 18 (Background Checks) </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 xml:space="preserve"> ]</w:t>
      </w:r>
    </w:p>
    <w:p w14:paraId="04FFC9BA" w14:textId="77777777" w:rsidR="006B1960" w:rsidRDefault="00323527">
      <w:pPr>
        <w:numPr>
          <w:ilvl w:val="1"/>
          <w:numId w:val="3"/>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[Call-Off Schedule 19 (Scottish Law)</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 xml:space="preserve"> ]</w:t>
      </w:r>
    </w:p>
    <w:p w14:paraId="04FFC9BB" w14:textId="77777777" w:rsidR="006B1960" w:rsidRDefault="00323527">
      <w:pPr>
        <w:numPr>
          <w:ilvl w:val="1"/>
          <w:numId w:val="3"/>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20 (Call-Off Specification)</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04FFC9BC" w14:textId="77777777" w:rsidR="006B1960" w:rsidRDefault="00323527">
      <w:pPr>
        <w:numPr>
          <w:ilvl w:val="1"/>
          <w:numId w:val="3"/>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[Call-off Schedule 21 (Northern Ireland Law) </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 xml:space="preserve"> ]</w:t>
      </w:r>
    </w:p>
    <w:p w14:paraId="04FFC9BD" w14:textId="77777777" w:rsidR="006B1960" w:rsidRDefault="00323527">
      <w:pPr>
        <w:numPr>
          <w:ilvl w:val="1"/>
          <w:numId w:val="3"/>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[Call-Off Schedule 23 (HMRC Terms)</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 xml:space="preserve">            ]</w:t>
      </w:r>
    </w:p>
    <w:p w14:paraId="04FFC9BE" w14:textId="77777777" w:rsidR="006B1960" w:rsidRDefault="00323527">
      <w:pPr>
        <w:numPr>
          <w:ilvl w:val="1"/>
          <w:numId w:val="3"/>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[Call-Off Schedule</w:t>
      </w:r>
      <w:r>
        <w:rPr>
          <w:rFonts w:ascii="Arial" w:eastAsia="Arial" w:hAnsi="Arial" w:cs="Arial"/>
          <w:color w:val="000000"/>
          <w:sz w:val="24"/>
          <w:szCs w:val="24"/>
          <w:highlight w:val="yellow"/>
        </w:rPr>
        <w:t xml:space="preserve"> 9B (MOD Security)                                           ] </w:t>
      </w:r>
    </w:p>
    <w:p w14:paraId="04FFC9BF" w14:textId="77777777" w:rsidR="006B1960" w:rsidRDefault="00323527">
      <w:pPr>
        <w:numPr>
          <w:ilvl w:val="1"/>
          <w:numId w:val="3"/>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[Call-Off Schedule 17 (MOD Additional and Data Processing Terms]</w:t>
      </w:r>
    </w:p>
    <w:p w14:paraId="04FFC9C0" w14:textId="77777777" w:rsidR="006B1960" w:rsidRDefault="006B1960">
      <w:pPr>
        <w:pBdr>
          <w:top w:val="nil"/>
          <w:left w:val="nil"/>
          <w:bottom w:val="nil"/>
          <w:right w:val="nil"/>
          <w:between w:val="nil"/>
        </w:pBdr>
        <w:spacing w:after="0" w:line="259" w:lineRule="auto"/>
        <w:ind w:left="1800"/>
        <w:rPr>
          <w:rFonts w:ascii="Arial" w:eastAsia="Arial" w:hAnsi="Arial" w:cs="Arial"/>
          <w:color w:val="000000"/>
          <w:sz w:val="24"/>
          <w:szCs w:val="24"/>
          <w:highlight w:val="yellow"/>
        </w:rPr>
      </w:pPr>
    </w:p>
    <w:p w14:paraId="04FFC9C1" w14:textId="77777777" w:rsidR="006B1960" w:rsidRDefault="00323527">
      <w:pPr>
        <w:numPr>
          <w:ilvl w:val="0"/>
          <w:numId w:val="2"/>
        </w:numPr>
        <w:pBdr>
          <w:top w:val="nil"/>
          <w:left w:val="nil"/>
          <w:bottom w:val="nil"/>
          <w:right w:val="nil"/>
          <w:between w:val="nil"/>
        </w:pBdr>
        <w:spacing w:after="0" w:line="259" w:lineRule="auto"/>
        <w:jc w:val="both"/>
        <w:rPr>
          <w:rFonts w:ascii="Arial" w:eastAsia="Arial" w:hAnsi="Arial" w:cs="Arial"/>
          <w:color w:val="000000"/>
          <w:sz w:val="24"/>
          <w:szCs w:val="24"/>
        </w:rPr>
      </w:pPr>
      <w:r>
        <w:rPr>
          <w:rFonts w:ascii="Arial" w:eastAsia="Arial" w:hAnsi="Arial" w:cs="Arial"/>
          <w:color w:val="000000"/>
          <w:sz w:val="24"/>
          <w:szCs w:val="24"/>
        </w:rPr>
        <w:t>The Core Terms (version 3.0.11)</w:t>
      </w:r>
    </w:p>
    <w:p w14:paraId="04FFC9C2" w14:textId="77777777" w:rsidR="006B1960" w:rsidRDefault="00323527">
      <w:pPr>
        <w:numPr>
          <w:ilvl w:val="0"/>
          <w:numId w:val="2"/>
        </w:numPr>
        <w:pBdr>
          <w:top w:val="nil"/>
          <w:left w:val="nil"/>
          <w:bottom w:val="nil"/>
          <w:right w:val="nil"/>
          <w:between w:val="nil"/>
        </w:pBdr>
        <w:spacing w:after="0" w:line="259" w:lineRule="auto"/>
        <w:jc w:val="both"/>
        <w:rPr>
          <w:rFonts w:ascii="Arial" w:eastAsia="Arial" w:hAnsi="Arial" w:cs="Arial"/>
          <w:color w:val="000000"/>
          <w:sz w:val="24"/>
          <w:szCs w:val="24"/>
        </w:rPr>
      </w:pPr>
      <w:r>
        <w:rPr>
          <w:rFonts w:ascii="Arial" w:eastAsia="Arial" w:hAnsi="Arial" w:cs="Arial"/>
          <w:color w:val="000000"/>
          <w:sz w:val="24"/>
          <w:szCs w:val="24"/>
        </w:rPr>
        <w:t>Joint Schedule 5 (Corporate Social Responsibility) RM6217</w:t>
      </w:r>
    </w:p>
    <w:p w14:paraId="04FFC9C3" w14:textId="77777777" w:rsidR="006B1960" w:rsidRDefault="00323527">
      <w:pPr>
        <w:numPr>
          <w:ilvl w:val="0"/>
          <w:numId w:val="2"/>
        </w:numPr>
        <w:pBdr>
          <w:top w:val="nil"/>
          <w:left w:val="nil"/>
          <w:bottom w:val="nil"/>
          <w:right w:val="nil"/>
          <w:between w:val="nil"/>
        </w:pBdr>
        <w:spacing w:after="0" w:line="259" w:lineRule="auto"/>
        <w:jc w:val="both"/>
        <w:rPr>
          <w:rFonts w:ascii="Arial" w:eastAsia="Arial" w:hAnsi="Arial" w:cs="Arial"/>
          <w:color w:val="000000"/>
          <w:sz w:val="24"/>
          <w:szCs w:val="24"/>
          <w:highlight w:val="yellow"/>
        </w:rPr>
      </w:pPr>
      <w:r>
        <w:rPr>
          <w:rFonts w:ascii="Arial" w:eastAsia="Arial" w:hAnsi="Arial" w:cs="Arial"/>
          <w:color w:val="000000"/>
          <w:sz w:val="24"/>
          <w:szCs w:val="24"/>
          <w:highlight w:val="yellow"/>
        </w:rPr>
        <w:t>[Call-Off Schedule 4 (Call-Off Tender) provided any parts of the Call-Off Tender that offer a better commercial position for the Buyer (as decided by the Buyer) take precedence over the documents above.]</w:t>
      </w:r>
    </w:p>
    <w:p w14:paraId="04FFC9C4" w14:textId="77777777" w:rsidR="006B1960" w:rsidRDefault="006B1960">
      <w:pPr>
        <w:pBdr>
          <w:top w:val="nil"/>
          <w:left w:val="nil"/>
          <w:bottom w:val="nil"/>
          <w:right w:val="nil"/>
          <w:between w:val="nil"/>
        </w:pBdr>
        <w:spacing w:after="0" w:line="259" w:lineRule="auto"/>
        <w:ind w:left="720"/>
        <w:rPr>
          <w:rFonts w:ascii="Arial" w:eastAsia="Arial" w:hAnsi="Arial" w:cs="Arial"/>
          <w:color w:val="000000"/>
          <w:sz w:val="24"/>
          <w:szCs w:val="24"/>
          <w:highlight w:val="yellow"/>
        </w:rPr>
      </w:pPr>
    </w:p>
    <w:p w14:paraId="04FFC9C5" w14:textId="77777777" w:rsidR="006B1960" w:rsidRDefault="00323527">
      <w:pPr>
        <w:pBdr>
          <w:top w:val="nil"/>
          <w:left w:val="nil"/>
          <w:bottom w:val="nil"/>
          <w:right w:val="nil"/>
          <w:between w:val="nil"/>
        </w:pBdr>
        <w:spacing w:after="0" w:line="259" w:lineRule="auto"/>
        <w:jc w:val="both"/>
        <w:rPr>
          <w:rFonts w:ascii="Arial" w:eastAsia="Arial" w:hAnsi="Arial" w:cs="Arial"/>
          <w:color w:val="000000"/>
          <w:sz w:val="24"/>
          <w:szCs w:val="24"/>
          <w:highlight w:val="yellow"/>
        </w:rPr>
      </w:pPr>
      <w:r>
        <w:rPr>
          <w:rFonts w:ascii="Arial" w:eastAsia="Arial" w:hAnsi="Arial" w:cs="Arial"/>
          <w:color w:val="000000"/>
          <w:sz w:val="24"/>
          <w:szCs w:val="24"/>
        </w:rPr>
        <w:t xml:space="preserve">The Parties agree that if Call-Off Schedule 9B (MOD Security) is incorporated into this Order Form, then Call-Off Schedule 9A (Security) shall not apply to the Call-Off Contract.  </w:t>
      </w:r>
    </w:p>
    <w:p w14:paraId="04FFC9C6" w14:textId="77777777" w:rsidR="006B1960" w:rsidRDefault="006B1960">
      <w:pPr>
        <w:tabs>
          <w:tab w:val="left" w:pos="2257"/>
        </w:tabs>
        <w:spacing w:after="0" w:line="259" w:lineRule="auto"/>
        <w:jc w:val="both"/>
        <w:rPr>
          <w:rFonts w:ascii="Arial" w:eastAsia="Arial" w:hAnsi="Arial" w:cs="Arial"/>
          <w:sz w:val="24"/>
          <w:szCs w:val="24"/>
        </w:rPr>
      </w:pPr>
    </w:p>
    <w:p w14:paraId="04FFC9C7" w14:textId="77777777" w:rsidR="006B1960" w:rsidRDefault="00323527">
      <w:pPr>
        <w:tabs>
          <w:tab w:val="left" w:pos="2257"/>
        </w:tabs>
        <w:spacing w:after="0" w:line="259" w:lineRule="auto"/>
        <w:jc w:val="both"/>
        <w:rPr>
          <w:rFonts w:ascii="Arial" w:eastAsia="Arial" w:hAnsi="Arial" w:cs="Arial"/>
          <w:sz w:val="24"/>
          <w:szCs w:val="24"/>
        </w:rPr>
      </w:pPr>
      <w:r>
        <w:rPr>
          <w:rFonts w:ascii="Arial" w:eastAsia="Arial" w:hAnsi="Arial" w:cs="Arial"/>
          <w:sz w:val="24"/>
          <w:szCs w:val="24"/>
        </w:rPr>
        <w:t>No other Supplier terms are part of the Call-Off Contract. That includes a</w:t>
      </w:r>
      <w:r>
        <w:rPr>
          <w:rFonts w:ascii="Arial" w:eastAsia="Arial" w:hAnsi="Arial" w:cs="Arial"/>
          <w:sz w:val="24"/>
          <w:szCs w:val="24"/>
        </w:rPr>
        <w:t xml:space="preserve">ny terms written on the back of, added to this Order Form, or presented at the time of delivery/performance. </w:t>
      </w:r>
    </w:p>
    <w:p w14:paraId="04FFC9C8" w14:textId="77777777" w:rsidR="006B1960" w:rsidRDefault="006B1960">
      <w:pPr>
        <w:tabs>
          <w:tab w:val="left" w:pos="2257"/>
        </w:tabs>
        <w:spacing w:after="0" w:line="259" w:lineRule="auto"/>
        <w:jc w:val="both"/>
        <w:rPr>
          <w:rFonts w:ascii="Arial" w:eastAsia="Arial" w:hAnsi="Arial" w:cs="Arial"/>
          <w:sz w:val="24"/>
          <w:szCs w:val="24"/>
        </w:rPr>
      </w:pPr>
    </w:p>
    <w:p w14:paraId="04FFC9C9" w14:textId="77777777" w:rsidR="006B1960" w:rsidRDefault="00323527">
      <w:pPr>
        <w:tabs>
          <w:tab w:val="left" w:pos="2257"/>
        </w:tabs>
        <w:spacing w:after="0" w:line="259" w:lineRule="auto"/>
        <w:jc w:val="both"/>
        <w:rPr>
          <w:rFonts w:ascii="Arial" w:eastAsia="Arial" w:hAnsi="Arial" w:cs="Arial"/>
          <w:b/>
          <w:sz w:val="24"/>
          <w:szCs w:val="24"/>
        </w:rPr>
      </w:pPr>
      <w:r>
        <w:rPr>
          <w:rFonts w:ascii="Arial" w:eastAsia="Arial" w:hAnsi="Arial" w:cs="Arial"/>
          <w:b/>
          <w:sz w:val="24"/>
          <w:szCs w:val="24"/>
        </w:rPr>
        <w:t>CALL-OFF SPECIAL TERMS</w:t>
      </w:r>
    </w:p>
    <w:p w14:paraId="04FFC9CA" w14:textId="77777777" w:rsidR="006B1960" w:rsidRDefault="006B1960">
      <w:pPr>
        <w:tabs>
          <w:tab w:val="left" w:pos="2257"/>
        </w:tabs>
        <w:spacing w:after="0" w:line="259" w:lineRule="auto"/>
        <w:jc w:val="both"/>
        <w:rPr>
          <w:rFonts w:ascii="Arial" w:eastAsia="Arial" w:hAnsi="Arial" w:cs="Arial"/>
          <w:sz w:val="24"/>
          <w:szCs w:val="24"/>
        </w:rPr>
      </w:pPr>
    </w:p>
    <w:p w14:paraId="04FFC9CB" w14:textId="77777777" w:rsidR="006B1960" w:rsidRDefault="00323527">
      <w:pPr>
        <w:tabs>
          <w:tab w:val="left" w:pos="2257"/>
        </w:tabs>
        <w:spacing w:after="0" w:line="259" w:lineRule="auto"/>
        <w:jc w:val="both"/>
        <w:rPr>
          <w:rFonts w:ascii="Arial" w:eastAsia="Arial" w:hAnsi="Arial" w:cs="Arial"/>
          <w:i/>
          <w:sz w:val="24"/>
          <w:szCs w:val="24"/>
          <w:highlight w:val="yellow"/>
        </w:rPr>
      </w:pPr>
      <w:r>
        <w:rPr>
          <w:rFonts w:ascii="Arial" w:eastAsia="Arial" w:hAnsi="Arial" w:cs="Arial"/>
          <w:i/>
          <w:sz w:val="24"/>
          <w:szCs w:val="24"/>
        </w:rPr>
        <w:t>[</w:t>
      </w:r>
      <w:r>
        <w:rPr>
          <w:rFonts w:ascii="Arial" w:eastAsia="Arial" w:hAnsi="Arial" w:cs="Arial"/>
          <w:b/>
          <w:i/>
          <w:sz w:val="24"/>
          <w:szCs w:val="24"/>
          <w:highlight w:val="green"/>
        </w:rPr>
        <w:t xml:space="preserve">Buyer Guidance: </w:t>
      </w:r>
      <w:r>
        <w:rPr>
          <w:rFonts w:ascii="Arial" w:eastAsia="Arial" w:hAnsi="Arial" w:cs="Arial"/>
          <w:i/>
          <w:sz w:val="24"/>
          <w:szCs w:val="24"/>
        </w:rPr>
        <w:t>insert any additional special terms to revise or supplement Core Terms, Joint Schedules, Call Off Schedu</w:t>
      </w:r>
      <w:r>
        <w:rPr>
          <w:rFonts w:ascii="Arial" w:eastAsia="Arial" w:hAnsi="Arial" w:cs="Arial"/>
          <w:i/>
          <w:sz w:val="24"/>
          <w:szCs w:val="24"/>
        </w:rPr>
        <w:t>les; or none. Note, if you intend to amend Schedule 20 (Call-Off Specification) then any such amendments (whether such amendments modify or supplement such schedule) should be included here as they take precedence over Schedule 20 (Call-Off Specification)]</w:t>
      </w:r>
    </w:p>
    <w:p w14:paraId="04FFC9CC" w14:textId="77777777" w:rsidR="006B1960" w:rsidRDefault="006B1960">
      <w:pPr>
        <w:tabs>
          <w:tab w:val="left" w:pos="2257"/>
        </w:tabs>
        <w:spacing w:after="0" w:line="259" w:lineRule="auto"/>
        <w:jc w:val="both"/>
        <w:rPr>
          <w:rFonts w:ascii="Arial" w:eastAsia="Arial" w:hAnsi="Arial" w:cs="Arial"/>
          <w:sz w:val="24"/>
          <w:szCs w:val="24"/>
        </w:rPr>
      </w:pPr>
    </w:p>
    <w:p w14:paraId="04FFC9CD" w14:textId="77777777" w:rsidR="006B1960" w:rsidRDefault="00323527">
      <w:pPr>
        <w:tabs>
          <w:tab w:val="left" w:pos="2257"/>
        </w:tabs>
        <w:spacing w:after="0" w:line="259" w:lineRule="auto"/>
        <w:jc w:val="both"/>
        <w:rPr>
          <w:rFonts w:ascii="Arial" w:eastAsia="Arial" w:hAnsi="Arial" w:cs="Arial"/>
          <w:sz w:val="24"/>
          <w:szCs w:val="24"/>
        </w:rPr>
      </w:pPr>
      <w:r>
        <w:rPr>
          <w:rFonts w:ascii="Arial" w:eastAsia="Arial" w:hAnsi="Arial" w:cs="Arial"/>
          <w:sz w:val="24"/>
          <w:szCs w:val="24"/>
        </w:rPr>
        <w:t>The clauses in the Core Terms shall be amended in accordance with the following Call-Off Special Terms which shall be incorporated into the Call-Off Contract:</w:t>
      </w:r>
    </w:p>
    <w:p w14:paraId="04FFC9CE" w14:textId="77777777" w:rsidR="006B1960" w:rsidRDefault="00323527">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Clause 2.4 shall be deleted and replaced with the following wording:</w:t>
      </w:r>
    </w:p>
    <w:p w14:paraId="04FFC9CF" w14:textId="77777777" w:rsidR="006B1960" w:rsidRDefault="00323527">
      <w:pPr>
        <w:pBdr>
          <w:top w:val="nil"/>
          <w:left w:val="nil"/>
          <w:bottom w:val="nil"/>
          <w:right w:val="nil"/>
          <w:between w:val="nil"/>
        </w:pBdr>
        <w:spacing w:before="120" w:after="120"/>
        <w:jc w:val="both"/>
        <w:rPr>
          <w:rFonts w:ascii="Arial" w:eastAsia="Arial" w:hAnsi="Arial" w:cs="Arial"/>
          <w:i/>
        </w:rPr>
      </w:pPr>
      <w:r>
        <w:rPr>
          <w:rFonts w:ascii="Arial" w:eastAsia="Arial" w:hAnsi="Arial" w:cs="Arial"/>
          <w:i/>
          <w:color w:val="000000"/>
        </w:rPr>
        <w:t>“</w:t>
      </w:r>
      <w:r>
        <w:rPr>
          <w:rFonts w:ascii="Arial" w:eastAsia="Arial" w:hAnsi="Arial" w:cs="Arial"/>
          <w:i/>
        </w:rPr>
        <w:t>If the Buyer decides to buy Deliverables under the Framework Contract it must use Framework Schedule 7 (Call-Off Award Procedure) and must state its requirements using either Framework Schedule 6A (Order Form Template and Call-Off Schedules - Direct Award)</w:t>
      </w:r>
      <w:r>
        <w:rPr>
          <w:rFonts w:ascii="Arial" w:eastAsia="Arial" w:hAnsi="Arial" w:cs="Arial"/>
          <w:i/>
        </w:rPr>
        <w:t xml:space="preserve"> </w:t>
      </w:r>
      <w:r>
        <w:rPr>
          <w:rFonts w:ascii="Arial" w:eastAsia="Arial" w:hAnsi="Arial" w:cs="Arial"/>
          <w:i/>
        </w:rPr>
        <w:lastRenderedPageBreak/>
        <w:t>or Framework Schedule 6B (Order Form Template and Call-Off Schedules – Further Competition). If allowed by the Regulations, the Buyer can:</w:t>
      </w:r>
    </w:p>
    <w:p w14:paraId="04FFC9D0" w14:textId="77777777" w:rsidR="006B1960" w:rsidRDefault="00323527">
      <w:pPr>
        <w:widowControl w:val="0"/>
        <w:numPr>
          <w:ilvl w:val="1"/>
          <w:numId w:val="1"/>
        </w:numPr>
        <w:spacing w:before="20" w:after="0" w:line="240" w:lineRule="auto"/>
        <w:ind w:left="567" w:hanging="567"/>
        <w:rPr>
          <w:rFonts w:ascii="Arial" w:eastAsia="Arial" w:hAnsi="Arial" w:cs="Arial"/>
          <w:i/>
        </w:rPr>
      </w:pPr>
      <w:r>
        <w:rPr>
          <w:rFonts w:ascii="Arial" w:eastAsia="Arial" w:hAnsi="Arial" w:cs="Arial"/>
          <w:i/>
        </w:rPr>
        <w:t>make changes to the  Order Form Template;</w:t>
      </w:r>
    </w:p>
    <w:p w14:paraId="04FFC9D1" w14:textId="77777777" w:rsidR="006B1960" w:rsidRDefault="00323527">
      <w:pPr>
        <w:widowControl w:val="0"/>
        <w:numPr>
          <w:ilvl w:val="1"/>
          <w:numId w:val="1"/>
        </w:numPr>
        <w:spacing w:before="20" w:after="0" w:line="240" w:lineRule="auto"/>
        <w:ind w:left="567" w:hanging="567"/>
        <w:rPr>
          <w:rFonts w:ascii="Arial" w:eastAsia="Arial" w:hAnsi="Arial" w:cs="Arial"/>
          <w:i/>
        </w:rPr>
      </w:pPr>
      <w:r>
        <w:rPr>
          <w:rFonts w:ascii="Arial" w:eastAsia="Arial" w:hAnsi="Arial" w:cs="Arial"/>
          <w:i/>
        </w:rPr>
        <w:t>create new Call-Off Schedules;</w:t>
      </w:r>
    </w:p>
    <w:p w14:paraId="04FFC9D2" w14:textId="77777777" w:rsidR="006B1960" w:rsidRDefault="00323527">
      <w:pPr>
        <w:widowControl w:val="0"/>
        <w:numPr>
          <w:ilvl w:val="1"/>
          <w:numId w:val="1"/>
        </w:numPr>
        <w:spacing w:before="20" w:after="0" w:line="240" w:lineRule="auto"/>
        <w:ind w:left="567" w:hanging="567"/>
        <w:rPr>
          <w:rFonts w:ascii="Arial" w:eastAsia="Arial" w:hAnsi="Arial" w:cs="Arial"/>
          <w:i/>
        </w:rPr>
      </w:pPr>
      <w:r>
        <w:rPr>
          <w:rFonts w:ascii="Arial" w:eastAsia="Arial" w:hAnsi="Arial" w:cs="Arial"/>
          <w:i/>
        </w:rPr>
        <w:t xml:space="preserve">exclude optional template Call-Off Schedules; and/or </w:t>
      </w:r>
    </w:p>
    <w:p w14:paraId="04FFC9D3" w14:textId="77777777" w:rsidR="006B1960" w:rsidRDefault="00323527">
      <w:pPr>
        <w:widowControl w:val="0"/>
        <w:numPr>
          <w:ilvl w:val="1"/>
          <w:numId w:val="1"/>
        </w:numPr>
        <w:spacing w:before="20" w:after="0" w:line="240" w:lineRule="auto"/>
        <w:ind w:left="567" w:hanging="567"/>
        <w:rPr>
          <w:rFonts w:ascii="Arial" w:eastAsia="Arial" w:hAnsi="Arial" w:cs="Arial"/>
          <w:i/>
        </w:rPr>
      </w:pPr>
      <w:r>
        <w:rPr>
          <w:rFonts w:ascii="Arial" w:eastAsia="Arial" w:hAnsi="Arial" w:cs="Arial"/>
          <w:i/>
        </w:rPr>
        <w:t>use Special Terms in the Order Form to add or change terms.”</w:t>
      </w:r>
    </w:p>
    <w:p w14:paraId="04FFC9D4" w14:textId="77777777" w:rsidR="006B1960" w:rsidRDefault="00323527">
      <w:pPr>
        <w:pBdr>
          <w:top w:val="nil"/>
          <w:left w:val="nil"/>
          <w:bottom w:val="nil"/>
          <w:right w:val="nil"/>
          <w:between w:val="nil"/>
        </w:pBdr>
        <w:spacing w:before="120" w:after="120"/>
        <w:jc w:val="both"/>
        <w:rPr>
          <w:color w:val="000000"/>
        </w:rPr>
      </w:pPr>
      <w:r>
        <w:rPr>
          <w:rFonts w:ascii="Arial" w:eastAsia="Arial" w:hAnsi="Arial" w:cs="Arial"/>
          <w:color w:val="000000"/>
        </w:rPr>
        <w:t>Clause 3.1.2 does not apply to the Call-Off Contract;</w:t>
      </w:r>
    </w:p>
    <w:p w14:paraId="04FFC9D5" w14:textId="77777777" w:rsidR="006B1960" w:rsidRDefault="00323527">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Clause 3.2 does not apply to the Call-Off Contract;</w:t>
      </w:r>
    </w:p>
    <w:p w14:paraId="04FFC9D6" w14:textId="77777777" w:rsidR="006B1960" w:rsidRDefault="00323527">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 xml:space="preserve">Clause 4.3(a) shall be deleted and </w:t>
      </w:r>
      <w:r>
        <w:rPr>
          <w:rFonts w:ascii="Arial" w:eastAsia="Arial" w:hAnsi="Arial" w:cs="Arial"/>
          <w:color w:val="000000"/>
        </w:rPr>
        <w:t>replaced with the following wording:</w:t>
      </w:r>
    </w:p>
    <w:p w14:paraId="04FFC9D7" w14:textId="77777777" w:rsidR="006B1960" w:rsidRDefault="00323527">
      <w:pPr>
        <w:pBdr>
          <w:top w:val="nil"/>
          <w:left w:val="nil"/>
          <w:bottom w:val="nil"/>
          <w:right w:val="nil"/>
          <w:between w:val="nil"/>
        </w:pBdr>
        <w:spacing w:before="120" w:after="120"/>
        <w:jc w:val="both"/>
        <w:rPr>
          <w:rFonts w:ascii="Arial" w:eastAsia="Arial" w:hAnsi="Arial" w:cs="Arial"/>
          <w:i/>
          <w:color w:val="000000"/>
        </w:rPr>
      </w:pPr>
      <w:r>
        <w:rPr>
          <w:rFonts w:ascii="Arial" w:eastAsia="Arial" w:hAnsi="Arial" w:cs="Arial"/>
          <w:i/>
          <w:color w:val="000000"/>
        </w:rPr>
        <w:t>“</w:t>
      </w:r>
      <w:r>
        <w:rPr>
          <w:rFonts w:ascii="Arial" w:eastAsia="Arial" w:hAnsi="Arial" w:cs="Arial"/>
          <w:i/>
        </w:rPr>
        <w:t xml:space="preserve">exclude VAT (and any other similar or equivalent taxes, duties, fees and levies imposed from time to time by any government or other authority), which is payable in addition to the Charges and the Management Charge in </w:t>
      </w:r>
      <w:r>
        <w:rPr>
          <w:rFonts w:ascii="Arial" w:eastAsia="Arial" w:hAnsi="Arial" w:cs="Arial"/>
          <w:i/>
        </w:rPr>
        <w:t>the manner and at the rate prescribed by applicable law, in the jurisdiction in which the relevant supply takes place, from time to time, subject to the provision of a valid VAT invoice (or its local equivalent) as prescribed by local law or practice”</w:t>
      </w:r>
    </w:p>
    <w:p w14:paraId="04FFC9D8" w14:textId="77777777" w:rsidR="006B1960" w:rsidRDefault="00323527">
      <w:pPr>
        <w:pBdr>
          <w:top w:val="nil"/>
          <w:left w:val="nil"/>
          <w:bottom w:val="nil"/>
          <w:right w:val="nil"/>
          <w:between w:val="nil"/>
        </w:pBdr>
        <w:spacing w:before="120" w:after="120"/>
        <w:jc w:val="both"/>
        <w:rPr>
          <w:color w:val="000000"/>
        </w:rPr>
      </w:pPr>
      <w:r>
        <w:rPr>
          <w:rFonts w:ascii="Arial" w:eastAsia="Arial" w:hAnsi="Arial" w:cs="Arial"/>
          <w:color w:val="000000"/>
        </w:rPr>
        <w:t>Clau</w:t>
      </w:r>
      <w:r>
        <w:rPr>
          <w:rFonts w:ascii="Arial" w:eastAsia="Arial" w:hAnsi="Arial" w:cs="Arial"/>
          <w:color w:val="000000"/>
        </w:rPr>
        <w:t>se 7.5 shall be amended by the inclusion of the following wording at the end of Clause 7.5: “</w:t>
      </w:r>
      <w:r>
        <w:rPr>
          <w:rFonts w:ascii="Arial" w:eastAsia="Arial" w:hAnsi="Arial" w:cs="Arial"/>
          <w:i/>
          <w:color w:val="000000"/>
        </w:rPr>
        <w:t>including arising out of or in connection with the termination of their employment and/or the exercise of the Buyer’s right under Clause 7.2</w:t>
      </w:r>
      <w:r>
        <w:rPr>
          <w:rFonts w:ascii="Arial" w:eastAsia="Arial" w:hAnsi="Arial" w:cs="Arial"/>
          <w:color w:val="000000"/>
        </w:rPr>
        <w:t>”;</w:t>
      </w:r>
    </w:p>
    <w:p w14:paraId="04FFC9D9" w14:textId="77777777" w:rsidR="006B1960" w:rsidRDefault="00323527">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Clause 10.6.3(b) sha</w:t>
      </w:r>
      <w:r>
        <w:rPr>
          <w:rFonts w:ascii="Arial" w:eastAsia="Arial" w:hAnsi="Arial" w:cs="Arial"/>
          <w:color w:val="000000"/>
        </w:rPr>
        <w:t>ll be amended so that the words “i</w:t>
      </w:r>
      <w:r>
        <w:rPr>
          <w:rFonts w:ascii="Arial" w:eastAsia="Arial" w:hAnsi="Arial" w:cs="Arial"/>
          <w:i/>
          <w:color w:val="000000"/>
        </w:rPr>
        <w:t>n the Contract Year in which termination occurs</w:t>
      </w:r>
      <w:r>
        <w:rPr>
          <w:rFonts w:ascii="Arial" w:eastAsia="Arial" w:hAnsi="Arial" w:cs="Arial"/>
          <w:color w:val="000000"/>
        </w:rPr>
        <w:t>” will be added before the words “</w:t>
      </w:r>
      <w:r>
        <w:rPr>
          <w:rFonts w:ascii="Arial" w:eastAsia="Arial" w:hAnsi="Arial" w:cs="Arial"/>
          <w:i/>
          <w:color w:val="000000"/>
        </w:rPr>
        <w:t>if the Contract</w:t>
      </w:r>
      <w:r>
        <w:rPr>
          <w:rFonts w:ascii="Arial" w:eastAsia="Arial" w:hAnsi="Arial" w:cs="Arial"/>
          <w:color w:val="000000"/>
        </w:rPr>
        <w:t xml:space="preserve">” in the second sub-clause of Clause 10.6.3(b); </w:t>
      </w:r>
    </w:p>
    <w:p w14:paraId="04FFC9DA" w14:textId="77777777" w:rsidR="006B1960" w:rsidRDefault="00323527">
      <w:pPr>
        <w:pBdr>
          <w:top w:val="nil"/>
          <w:left w:val="nil"/>
          <w:bottom w:val="nil"/>
          <w:right w:val="nil"/>
          <w:between w:val="nil"/>
        </w:pBdr>
        <w:spacing w:before="120" w:after="120"/>
        <w:jc w:val="both"/>
        <w:rPr>
          <w:color w:val="000000"/>
        </w:rPr>
      </w:pPr>
      <w:r>
        <w:rPr>
          <w:rFonts w:ascii="Arial" w:eastAsia="Arial" w:hAnsi="Arial" w:cs="Arial"/>
          <w:color w:val="000000"/>
        </w:rPr>
        <w:t>Clause 10.6.5 shall be amended so that the cross-reference “3.2.10” is delete</w:t>
      </w:r>
      <w:r>
        <w:rPr>
          <w:rFonts w:ascii="Arial" w:eastAsia="Arial" w:hAnsi="Arial" w:cs="Arial"/>
          <w:color w:val="000000"/>
        </w:rPr>
        <w:t xml:space="preserve">d; </w:t>
      </w:r>
    </w:p>
    <w:p w14:paraId="04FFC9DB" w14:textId="77777777" w:rsidR="006B1960" w:rsidRDefault="00323527">
      <w:pPr>
        <w:pBdr>
          <w:top w:val="nil"/>
          <w:left w:val="nil"/>
          <w:bottom w:val="nil"/>
          <w:right w:val="nil"/>
          <w:between w:val="nil"/>
        </w:pBdr>
        <w:spacing w:before="120" w:after="120"/>
        <w:jc w:val="both"/>
        <w:rPr>
          <w:color w:val="000000"/>
        </w:rPr>
      </w:pPr>
      <w:r>
        <w:rPr>
          <w:rFonts w:ascii="Arial" w:eastAsia="Arial" w:hAnsi="Arial" w:cs="Arial"/>
          <w:color w:val="000000"/>
        </w:rPr>
        <w:t xml:space="preserve">Clause 14.4 shall be amended by the inclusion of the words </w:t>
      </w:r>
      <w:r>
        <w:rPr>
          <w:rFonts w:ascii="Arial" w:eastAsia="Arial" w:hAnsi="Arial" w:cs="Arial"/>
          <w:i/>
          <w:color w:val="000000"/>
        </w:rPr>
        <w:t xml:space="preserve">“(including, but not limited to, the Supplier System)” </w:t>
      </w:r>
      <w:r>
        <w:rPr>
          <w:rFonts w:ascii="Arial" w:eastAsia="Arial" w:hAnsi="Arial" w:cs="Arial"/>
          <w:color w:val="000000"/>
        </w:rPr>
        <w:t xml:space="preserve">after the words “Supplier system; </w:t>
      </w:r>
    </w:p>
    <w:p w14:paraId="04FFC9DC" w14:textId="77777777" w:rsidR="006B1960" w:rsidRDefault="00323527">
      <w:pPr>
        <w:pBdr>
          <w:top w:val="nil"/>
          <w:left w:val="nil"/>
          <w:bottom w:val="nil"/>
          <w:right w:val="nil"/>
          <w:between w:val="nil"/>
        </w:pBdr>
        <w:spacing w:before="120" w:after="120"/>
        <w:jc w:val="both"/>
        <w:rPr>
          <w:color w:val="000000"/>
        </w:rPr>
      </w:pPr>
      <w:r>
        <w:rPr>
          <w:rFonts w:ascii="Arial" w:eastAsia="Arial" w:hAnsi="Arial" w:cs="Arial"/>
          <w:color w:val="000000"/>
        </w:rPr>
        <w:t>Clause 14.8(c), shall be deleted and replaced with the following wording: “</w:t>
      </w:r>
      <w:r>
        <w:rPr>
          <w:rFonts w:ascii="Arial" w:eastAsia="Arial" w:hAnsi="Arial" w:cs="Arial"/>
          <w:i/>
          <w:color w:val="000000"/>
        </w:rPr>
        <w:t>must securely (i) destroy al</w:t>
      </w:r>
      <w:r>
        <w:rPr>
          <w:rFonts w:ascii="Arial" w:eastAsia="Arial" w:hAnsi="Arial" w:cs="Arial"/>
          <w:i/>
          <w:color w:val="000000"/>
        </w:rPr>
        <w:t>l Storage Media that has held Government Data at the end of life of that media, or (ii) erase all Government Data from all Storage Media prior to any sale, gift or other transfer of that media, in each case using Good Industry Practice</w:t>
      </w:r>
      <w:r>
        <w:rPr>
          <w:rFonts w:ascii="Arial" w:eastAsia="Arial" w:hAnsi="Arial" w:cs="Arial"/>
          <w:color w:val="000000"/>
        </w:rPr>
        <w:t xml:space="preserve">”; </w:t>
      </w:r>
    </w:p>
    <w:p w14:paraId="04FFC9DD" w14:textId="77777777" w:rsidR="006B1960" w:rsidRDefault="00323527">
      <w:pPr>
        <w:pBdr>
          <w:top w:val="nil"/>
          <w:left w:val="nil"/>
          <w:bottom w:val="nil"/>
          <w:right w:val="nil"/>
          <w:between w:val="nil"/>
        </w:pBdr>
        <w:spacing w:before="120" w:after="120"/>
        <w:jc w:val="both"/>
        <w:rPr>
          <w:color w:val="000000"/>
        </w:rPr>
      </w:pPr>
      <w:r>
        <w:rPr>
          <w:rFonts w:ascii="Arial" w:eastAsia="Arial" w:hAnsi="Arial" w:cs="Arial"/>
          <w:color w:val="000000"/>
        </w:rPr>
        <w:t>A new Clause 15.8</w:t>
      </w:r>
      <w:r>
        <w:rPr>
          <w:rFonts w:ascii="Arial" w:eastAsia="Arial" w:hAnsi="Arial" w:cs="Arial"/>
          <w:color w:val="000000"/>
        </w:rPr>
        <w:t xml:space="preserve"> shall be added at the end of Clause 15 as follows:</w:t>
      </w:r>
    </w:p>
    <w:p w14:paraId="04FFC9DE" w14:textId="77777777" w:rsidR="006B1960" w:rsidRDefault="00323527">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w:t>
      </w:r>
      <w:r>
        <w:rPr>
          <w:rFonts w:ascii="Arial" w:eastAsia="Arial" w:hAnsi="Arial" w:cs="Arial"/>
          <w:i/>
          <w:color w:val="000000"/>
        </w:rPr>
        <w:t>15.8</w:t>
      </w:r>
      <w:r>
        <w:rPr>
          <w:rFonts w:ascii="Arial" w:eastAsia="Arial" w:hAnsi="Arial" w:cs="Arial"/>
          <w:i/>
          <w:color w:val="000000"/>
        </w:rPr>
        <w:tab/>
        <w:t>Nothing in this Clause 15 shall prevent a Recipient Party from using any techniques, ideas or Know-How which the Recipient Party has gained during the performance of the Contract in the course of it</w:t>
      </w:r>
      <w:r>
        <w:rPr>
          <w:rFonts w:ascii="Arial" w:eastAsia="Arial" w:hAnsi="Arial" w:cs="Arial"/>
          <w:i/>
          <w:color w:val="000000"/>
        </w:rPr>
        <w:t>s normal business to the extent that this use does not result in a disclosure of the Disclosing Party’s Confidential Information or an infringement of its Intellectual Property Rights</w:t>
      </w:r>
      <w:r>
        <w:rPr>
          <w:rFonts w:ascii="Arial" w:eastAsia="Arial" w:hAnsi="Arial" w:cs="Arial"/>
          <w:color w:val="000000"/>
        </w:rPr>
        <w:t>.”.</w:t>
      </w:r>
    </w:p>
    <w:p w14:paraId="04FFC9DF" w14:textId="77777777" w:rsidR="006B1960" w:rsidRDefault="006B1960">
      <w:pPr>
        <w:tabs>
          <w:tab w:val="left" w:pos="2257"/>
        </w:tabs>
        <w:spacing w:after="0" w:line="259" w:lineRule="auto"/>
        <w:jc w:val="both"/>
        <w:rPr>
          <w:rFonts w:ascii="Arial" w:eastAsia="Arial" w:hAnsi="Arial" w:cs="Arial"/>
          <w:sz w:val="24"/>
          <w:szCs w:val="24"/>
        </w:rPr>
      </w:pPr>
    </w:p>
    <w:p w14:paraId="04FFC9E0" w14:textId="77777777" w:rsidR="006B1960" w:rsidRDefault="00323527">
      <w:pPr>
        <w:tabs>
          <w:tab w:val="left" w:pos="2257"/>
        </w:tabs>
        <w:spacing w:after="0" w:line="259" w:lineRule="auto"/>
        <w:jc w:val="both"/>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highlight w:val="yellow"/>
        </w:rPr>
        <w:t>Insert</w:t>
      </w:r>
      <w:r>
        <w:rPr>
          <w:rFonts w:ascii="Arial" w:eastAsia="Arial" w:hAnsi="Arial" w:cs="Arial"/>
          <w:sz w:val="24"/>
          <w:szCs w:val="24"/>
        </w:rPr>
        <w:t xml:space="preserve"> Special Term 1.] </w:t>
      </w:r>
    </w:p>
    <w:p w14:paraId="04FFC9E1" w14:textId="77777777" w:rsidR="006B1960" w:rsidRDefault="00323527">
      <w:pPr>
        <w:tabs>
          <w:tab w:val="left" w:pos="2257"/>
        </w:tabs>
        <w:spacing w:after="0" w:line="259" w:lineRule="auto"/>
        <w:jc w:val="both"/>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highlight w:val="yellow"/>
        </w:rPr>
        <w:t>Insert</w:t>
      </w:r>
      <w:r>
        <w:rPr>
          <w:rFonts w:ascii="Arial" w:eastAsia="Arial" w:hAnsi="Arial" w:cs="Arial"/>
          <w:sz w:val="24"/>
          <w:szCs w:val="24"/>
        </w:rPr>
        <w:t xml:space="preserve"> Special Term 2.] </w:t>
      </w:r>
    </w:p>
    <w:p w14:paraId="04FFC9E2" w14:textId="77777777" w:rsidR="006B1960" w:rsidRDefault="00323527">
      <w:pPr>
        <w:spacing w:after="0"/>
        <w:ind w:right="936"/>
        <w:jc w:val="both"/>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highlight w:val="yellow"/>
        </w:rPr>
        <w:t>Insert</w:t>
      </w:r>
      <w:r>
        <w:rPr>
          <w:rFonts w:ascii="Arial" w:eastAsia="Arial" w:hAnsi="Arial" w:cs="Arial"/>
          <w:b/>
          <w:sz w:val="24"/>
          <w:szCs w:val="24"/>
        </w:rPr>
        <w:t xml:space="preserve"> </w:t>
      </w:r>
      <w:r>
        <w:rPr>
          <w:rFonts w:ascii="Arial" w:eastAsia="Arial" w:hAnsi="Arial" w:cs="Arial"/>
          <w:sz w:val="24"/>
          <w:szCs w:val="24"/>
        </w:rPr>
        <w:t>Special Term 3.]</w:t>
      </w:r>
    </w:p>
    <w:p w14:paraId="04FFC9E3" w14:textId="77777777" w:rsidR="006B1960" w:rsidRDefault="006B1960">
      <w:pPr>
        <w:spacing w:after="0" w:line="259" w:lineRule="auto"/>
        <w:jc w:val="both"/>
        <w:rPr>
          <w:rFonts w:ascii="Arial" w:eastAsia="Arial" w:hAnsi="Arial" w:cs="Arial"/>
          <w:b/>
          <w:sz w:val="24"/>
          <w:szCs w:val="24"/>
        </w:rPr>
      </w:pPr>
    </w:p>
    <w:p w14:paraId="04FFC9E4" w14:textId="77777777" w:rsidR="006B1960" w:rsidRDefault="00323527">
      <w:pPr>
        <w:spacing w:after="0" w:line="259" w:lineRule="auto"/>
        <w:jc w:val="both"/>
        <w:rPr>
          <w:rFonts w:ascii="Arial" w:eastAsia="Arial" w:hAnsi="Arial" w:cs="Arial"/>
          <w:b/>
          <w:sz w:val="24"/>
          <w:szCs w:val="24"/>
        </w:rPr>
      </w:pPr>
      <w:r>
        <w:rPr>
          <w:rFonts w:ascii="Arial" w:eastAsia="Arial" w:hAnsi="Arial" w:cs="Arial"/>
          <w:b/>
          <w:sz w:val="24"/>
          <w:szCs w:val="24"/>
        </w:rPr>
        <w:t xml:space="preserve">CALL-OFF DELIVERABLES </w:t>
      </w:r>
    </w:p>
    <w:p w14:paraId="04FFC9E5" w14:textId="77777777" w:rsidR="006B1960" w:rsidRDefault="006B1960">
      <w:pPr>
        <w:spacing w:after="0" w:line="259" w:lineRule="auto"/>
        <w:jc w:val="both"/>
        <w:rPr>
          <w:rFonts w:ascii="Arial" w:eastAsia="Arial" w:hAnsi="Arial" w:cs="Arial"/>
          <w:b/>
          <w:sz w:val="24"/>
          <w:szCs w:val="24"/>
        </w:rPr>
      </w:pPr>
    </w:p>
    <w:p w14:paraId="04FFC9E6" w14:textId="77777777" w:rsidR="006B1960" w:rsidRDefault="00323527">
      <w:pPr>
        <w:tabs>
          <w:tab w:val="left" w:pos="2257"/>
        </w:tabs>
        <w:spacing w:after="0" w:line="259" w:lineRule="auto"/>
        <w:jc w:val="both"/>
        <w:rPr>
          <w:rFonts w:ascii="Arial" w:eastAsia="Arial" w:hAnsi="Arial" w:cs="Arial"/>
          <w:b/>
          <w:sz w:val="24"/>
          <w:szCs w:val="24"/>
        </w:rPr>
      </w:pPr>
      <w:r>
        <w:rPr>
          <w:rFonts w:ascii="Arial" w:eastAsia="Arial" w:hAnsi="Arial" w:cs="Arial"/>
          <w:sz w:val="24"/>
          <w:szCs w:val="24"/>
        </w:rPr>
        <w:t>See details in Call-Off Schedule 20 (Call-Off Specification) as amended and/or supplemented by this Order Form (in accordance with the Call-Off Special Terms).</w:t>
      </w:r>
    </w:p>
    <w:p w14:paraId="04FFC9E7" w14:textId="77777777" w:rsidR="006B1960" w:rsidRDefault="006B1960">
      <w:pPr>
        <w:tabs>
          <w:tab w:val="left" w:pos="2257"/>
        </w:tabs>
        <w:spacing w:after="0" w:line="259" w:lineRule="auto"/>
        <w:rPr>
          <w:rFonts w:ascii="Arial" w:eastAsia="Arial" w:hAnsi="Arial" w:cs="Arial"/>
          <w:b/>
          <w:sz w:val="24"/>
          <w:szCs w:val="24"/>
        </w:rPr>
      </w:pPr>
    </w:p>
    <w:p w14:paraId="04FFC9E8" w14:textId="77777777" w:rsidR="006B1960" w:rsidRDefault="00323527">
      <w:pPr>
        <w:tabs>
          <w:tab w:val="left" w:pos="2257"/>
        </w:tabs>
        <w:spacing w:after="0" w:line="259" w:lineRule="auto"/>
        <w:jc w:val="both"/>
        <w:rPr>
          <w:rFonts w:ascii="Arial" w:eastAsia="Arial" w:hAnsi="Arial" w:cs="Arial"/>
          <w:b/>
          <w:sz w:val="24"/>
          <w:szCs w:val="24"/>
        </w:rPr>
      </w:pPr>
      <w:r>
        <w:rPr>
          <w:rFonts w:ascii="Arial" w:eastAsia="Arial" w:hAnsi="Arial" w:cs="Arial"/>
          <w:b/>
          <w:sz w:val="24"/>
          <w:szCs w:val="24"/>
        </w:rPr>
        <w:t xml:space="preserve">Overseas Points of Sale </w:t>
      </w:r>
    </w:p>
    <w:p w14:paraId="04FFC9E9" w14:textId="77777777" w:rsidR="006B1960" w:rsidRDefault="006B1960">
      <w:pPr>
        <w:tabs>
          <w:tab w:val="left" w:pos="2257"/>
        </w:tabs>
        <w:spacing w:after="0" w:line="259" w:lineRule="auto"/>
        <w:jc w:val="both"/>
        <w:rPr>
          <w:rFonts w:ascii="Arial" w:eastAsia="Arial" w:hAnsi="Arial" w:cs="Arial"/>
          <w:b/>
          <w:sz w:val="24"/>
          <w:szCs w:val="24"/>
        </w:rPr>
      </w:pPr>
    </w:p>
    <w:p w14:paraId="04FFC9EA" w14:textId="77777777" w:rsidR="006B1960" w:rsidRDefault="00323527">
      <w:pPr>
        <w:tabs>
          <w:tab w:val="left" w:pos="2257"/>
        </w:tabs>
        <w:spacing w:after="0" w:line="259" w:lineRule="auto"/>
        <w:jc w:val="both"/>
        <w:rPr>
          <w:rFonts w:ascii="Arial" w:eastAsia="Arial" w:hAnsi="Arial" w:cs="Arial"/>
          <w:i/>
          <w:sz w:val="24"/>
          <w:szCs w:val="24"/>
        </w:rPr>
      </w:pPr>
      <w:r>
        <w:rPr>
          <w:rFonts w:ascii="Arial" w:eastAsia="Arial" w:hAnsi="Arial" w:cs="Arial"/>
          <w:i/>
          <w:sz w:val="24"/>
          <w:szCs w:val="24"/>
        </w:rPr>
        <w:t>[</w:t>
      </w:r>
      <w:r>
        <w:rPr>
          <w:rFonts w:ascii="Arial" w:eastAsia="Arial" w:hAnsi="Arial" w:cs="Arial"/>
          <w:b/>
          <w:i/>
          <w:sz w:val="24"/>
          <w:szCs w:val="24"/>
          <w:highlight w:val="green"/>
        </w:rPr>
        <w:t>Buyer guidance:</w:t>
      </w:r>
      <w:r>
        <w:rPr>
          <w:rFonts w:ascii="Arial" w:eastAsia="Arial" w:hAnsi="Arial" w:cs="Arial"/>
          <w:i/>
          <w:sz w:val="24"/>
          <w:szCs w:val="24"/>
        </w:rPr>
        <w:t xml:space="preserve"> select option A if this is either a Lot 1 procurement or the Lot 2 service requirements set out in Paragraph 6 (Booking Solutions UK &amp; overseas points of sale - high touch) of Call-Off Schedule 20 (Call-Off Specification) do not apply to any countries oth</w:t>
      </w:r>
      <w:r>
        <w:rPr>
          <w:rFonts w:ascii="Arial" w:eastAsia="Arial" w:hAnsi="Arial" w:cs="Arial"/>
          <w:i/>
          <w:sz w:val="24"/>
          <w:szCs w:val="24"/>
        </w:rPr>
        <w:t>er than the United Kingdom.]</w:t>
      </w:r>
    </w:p>
    <w:p w14:paraId="04FFC9EB" w14:textId="77777777" w:rsidR="006B1960" w:rsidRDefault="006B1960">
      <w:pPr>
        <w:tabs>
          <w:tab w:val="left" w:pos="2257"/>
        </w:tabs>
        <w:spacing w:after="0" w:line="259" w:lineRule="auto"/>
        <w:jc w:val="both"/>
        <w:rPr>
          <w:rFonts w:ascii="Arial" w:eastAsia="Arial" w:hAnsi="Arial" w:cs="Arial"/>
          <w:sz w:val="24"/>
          <w:szCs w:val="24"/>
        </w:rPr>
      </w:pPr>
    </w:p>
    <w:p w14:paraId="04FFC9EC" w14:textId="77777777" w:rsidR="006B1960" w:rsidRDefault="00323527">
      <w:pPr>
        <w:tabs>
          <w:tab w:val="left" w:pos="2257"/>
        </w:tabs>
        <w:spacing w:after="0" w:line="259" w:lineRule="auto"/>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highlight w:val="yellow"/>
        </w:rPr>
        <w:t>Option A</w:t>
      </w:r>
      <w:r>
        <w:rPr>
          <w:rFonts w:ascii="Arial" w:eastAsia="Arial" w:hAnsi="Arial" w:cs="Arial"/>
          <w:sz w:val="24"/>
          <w:szCs w:val="24"/>
        </w:rPr>
        <w:t>:</w:t>
      </w:r>
      <w:r>
        <w:rPr>
          <w:rFonts w:ascii="Arial" w:eastAsia="Arial" w:hAnsi="Arial" w:cs="Arial"/>
          <w:b/>
          <w:sz w:val="24"/>
          <w:szCs w:val="24"/>
        </w:rPr>
        <w:t xml:space="preserve"> </w:t>
      </w:r>
      <w:r>
        <w:rPr>
          <w:rFonts w:ascii="Arial" w:eastAsia="Arial" w:hAnsi="Arial" w:cs="Arial"/>
          <w:b/>
          <w:sz w:val="24"/>
          <w:szCs w:val="24"/>
          <w:highlight w:val="yellow"/>
        </w:rPr>
        <w:t>Insert</w:t>
      </w:r>
      <w:r>
        <w:rPr>
          <w:rFonts w:ascii="Arial" w:eastAsia="Arial" w:hAnsi="Arial" w:cs="Arial"/>
          <w:sz w:val="24"/>
          <w:szCs w:val="24"/>
        </w:rPr>
        <w:t xml:space="preserve"> Not Applicable.</w:t>
      </w:r>
    </w:p>
    <w:p w14:paraId="04FFC9ED" w14:textId="77777777" w:rsidR="006B1960" w:rsidRDefault="006B1960">
      <w:pPr>
        <w:tabs>
          <w:tab w:val="left" w:pos="2257"/>
        </w:tabs>
        <w:spacing w:after="0" w:line="259" w:lineRule="auto"/>
        <w:jc w:val="both"/>
        <w:rPr>
          <w:rFonts w:ascii="Arial" w:eastAsia="Arial" w:hAnsi="Arial" w:cs="Arial"/>
          <w:sz w:val="24"/>
          <w:szCs w:val="24"/>
        </w:rPr>
      </w:pPr>
    </w:p>
    <w:p w14:paraId="04FFC9EE" w14:textId="77777777" w:rsidR="006B1960" w:rsidRDefault="00323527">
      <w:pPr>
        <w:tabs>
          <w:tab w:val="left" w:pos="2257"/>
        </w:tabs>
        <w:spacing w:after="0" w:line="259" w:lineRule="auto"/>
        <w:jc w:val="both"/>
        <w:rPr>
          <w:rFonts w:ascii="Arial" w:eastAsia="Arial" w:hAnsi="Arial" w:cs="Arial"/>
          <w:i/>
          <w:sz w:val="24"/>
          <w:szCs w:val="24"/>
        </w:rPr>
      </w:pPr>
      <w:r>
        <w:rPr>
          <w:rFonts w:ascii="Arial" w:eastAsia="Arial" w:hAnsi="Arial" w:cs="Arial"/>
          <w:i/>
          <w:sz w:val="24"/>
          <w:szCs w:val="24"/>
        </w:rPr>
        <w:t>[</w:t>
      </w:r>
      <w:r>
        <w:rPr>
          <w:rFonts w:ascii="Arial" w:eastAsia="Arial" w:hAnsi="Arial" w:cs="Arial"/>
          <w:b/>
          <w:i/>
          <w:sz w:val="24"/>
          <w:szCs w:val="24"/>
          <w:highlight w:val="green"/>
        </w:rPr>
        <w:t>Buyer guidance:</w:t>
      </w:r>
      <w:r>
        <w:rPr>
          <w:rFonts w:ascii="Arial" w:eastAsia="Arial" w:hAnsi="Arial" w:cs="Arial"/>
          <w:i/>
          <w:sz w:val="24"/>
          <w:szCs w:val="24"/>
        </w:rPr>
        <w:t xml:space="preserve"> selection option B where this is a Lot 2 procurement and the Lot 2 service requirements set out in Paragraph 6 (Booking Solutions UK &amp; overseas points of sale - high touch) o</w:t>
      </w:r>
      <w:r>
        <w:rPr>
          <w:rFonts w:ascii="Arial" w:eastAsia="Arial" w:hAnsi="Arial" w:cs="Arial"/>
          <w:i/>
          <w:sz w:val="24"/>
          <w:szCs w:val="24"/>
        </w:rPr>
        <w:t>f Call-Off Schedule 20 (Call-Off Specification) will apply to points of sale located in countries other than the United Kingdom. For the Lot 2 service requirements to apply, the applicable countries must be listed below. Where option B is selected, you wil</w:t>
      </w:r>
      <w:r>
        <w:rPr>
          <w:rFonts w:ascii="Arial" w:eastAsia="Arial" w:hAnsi="Arial" w:cs="Arial"/>
          <w:i/>
          <w:sz w:val="24"/>
          <w:szCs w:val="24"/>
        </w:rPr>
        <w:t>l need to consider including any applicable local amendments in Annex 2 (Local Amendments) of Call-Off Schedule 20 (Call-Off Specification). Refer to Paragraphs 6 (Booking Solutions UK &amp; overseas points of sale - high touch) of Call-Off Schedule 20 (Call-O</w:t>
      </w:r>
      <w:r>
        <w:rPr>
          <w:rFonts w:ascii="Arial" w:eastAsia="Arial" w:hAnsi="Arial" w:cs="Arial"/>
          <w:i/>
          <w:sz w:val="24"/>
          <w:szCs w:val="24"/>
        </w:rPr>
        <w:t xml:space="preserve">ff Specification) for further information.]  </w:t>
      </w:r>
    </w:p>
    <w:p w14:paraId="04FFC9EF" w14:textId="77777777" w:rsidR="006B1960" w:rsidRDefault="006B1960">
      <w:pPr>
        <w:tabs>
          <w:tab w:val="left" w:pos="2257"/>
        </w:tabs>
        <w:spacing w:after="0" w:line="259" w:lineRule="auto"/>
        <w:jc w:val="both"/>
        <w:rPr>
          <w:rFonts w:ascii="Arial" w:eastAsia="Arial" w:hAnsi="Arial" w:cs="Arial"/>
          <w:sz w:val="24"/>
          <w:szCs w:val="24"/>
        </w:rPr>
      </w:pPr>
    </w:p>
    <w:p w14:paraId="04FFC9F0" w14:textId="77777777" w:rsidR="006B1960" w:rsidRDefault="00323527">
      <w:pPr>
        <w:tabs>
          <w:tab w:val="left" w:pos="2257"/>
        </w:tabs>
        <w:spacing w:after="0" w:line="259" w:lineRule="auto"/>
        <w:jc w:val="both"/>
        <w:rPr>
          <w:rFonts w:ascii="Arial" w:eastAsia="Arial" w:hAnsi="Arial" w:cs="Arial"/>
          <w:b/>
          <w:sz w:val="24"/>
          <w:szCs w:val="24"/>
        </w:rPr>
      </w:pPr>
      <w:r>
        <w:rPr>
          <w:rFonts w:ascii="Arial" w:eastAsia="Arial" w:hAnsi="Arial" w:cs="Arial"/>
          <w:sz w:val="24"/>
          <w:szCs w:val="24"/>
        </w:rPr>
        <w:t>[</w:t>
      </w:r>
      <w:r>
        <w:rPr>
          <w:rFonts w:ascii="Arial" w:eastAsia="Arial" w:hAnsi="Arial" w:cs="Arial"/>
          <w:sz w:val="24"/>
          <w:szCs w:val="24"/>
          <w:highlight w:val="yellow"/>
        </w:rPr>
        <w:t>Option B</w:t>
      </w:r>
      <w:r>
        <w:rPr>
          <w:rFonts w:ascii="Arial" w:eastAsia="Arial" w:hAnsi="Arial" w:cs="Arial"/>
          <w:sz w:val="24"/>
          <w:szCs w:val="24"/>
        </w:rPr>
        <w:t>:</w:t>
      </w:r>
      <w:r>
        <w:rPr>
          <w:rFonts w:ascii="Arial" w:eastAsia="Arial" w:hAnsi="Arial" w:cs="Arial"/>
          <w:b/>
          <w:sz w:val="24"/>
          <w:szCs w:val="24"/>
        </w:rPr>
        <w:t xml:space="preserve"> </w:t>
      </w:r>
      <w:r>
        <w:rPr>
          <w:rFonts w:ascii="Arial" w:eastAsia="Arial" w:hAnsi="Arial" w:cs="Arial"/>
          <w:b/>
          <w:sz w:val="24"/>
          <w:szCs w:val="24"/>
          <w:highlight w:val="yellow"/>
        </w:rPr>
        <w:t>List</w:t>
      </w:r>
      <w:r>
        <w:rPr>
          <w:rFonts w:ascii="Arial" w:eastAsia="Arial" w:hAnsi="Arial" w:cs="Arial"/>
          <w:b/>
          <w:sz w:val="24"/>
          <w:szCs w:val="24"/>
        </w:rPr>
        <w:t xml:space="preserve"> </w:t>
      </w:r>
      <w:r>
        <w:rPr>
          <w:rFonts w:ascii="Arial" w:eastAsia="Arial" w:hAnsi="Arial" w:cs="Arial"/>
          <w:sz w:val="24"/>
          <w:szCs w:val="24"/>
        </w:rPr>
        <w:t>the applicable countries.]</w:t>
      </w:r>
    </w:p>
    <w:p w14:paraId="04FFC9F1" w14:textId="77777777" w:rsidR="006B1960" w:rsidRDefault="006B1960">
      <w:pPr>
        <w:tabs>
          <w:tab w:val="left" w:pos="2257"/>
        </w:tabs>
        <w:spacing w:after="0" w:line="259" w:lineRule="auto"/>
        <w:jc w:val="both"/>
        <w:rPr>
          <w:rFonts w:ascii="Arial" w:eastAsia="Arial" w:hAnsi="Arial" w:cs="Arial"/>
          <w:b/>
          <w:sz w:val="24"/>
          <w:szCs w:val="24"/>
        </w:rPr>
      </w:pPr>
    </w:p>
    <w:p w14:paraId="04FFC9F2" w14:textId="77777777" w:rsidR="006B1960" w:rsidRDefault="00323527">
      <w:pPr>
        <w:tabs>
          <w:tab w:val="left" w:pos="2257"/>
        </w:tabs>
        <w:spacing w:after="0" w:line="259" w:lineRule="auto"/>
        <w:jc w:val="both"/>
        <w:rPr>
          <w:rFonts w:ascii="Arial" w:eastAsia="Arial" w:hAnsi="Arial" w:cs="Arial"/>
          <w:b/>
          <w:sz w:val="24"/>
          <w:szCs w:val="24"/>
        </w:rPr>
      </w:pPr>
      <w:r>
        <w:rPr>
          <w:rFonts w:ascii="Arial" w:eastAsia="Arial" w:hAnsi="Arial" w:cs="Arial"/>
          <w:b/>
          <w:sz w:val="24"/>
          <w:szCs w:val="24"/>
        </w:rPr>
        <w:t xml:space="preserve">MAXIMUM LIABILITY </w:t>
      </w:r>
    </w:p>
    <w:p w14:paraId="04FFC9F3" w14:textId="77777777" w:rsidR="006B1960" w:rsidRDefault="006B1960">
      <w:pPr>
        <w:tabs>
          <w:tab w:val="left" w:pos="2257"/>
        </w:tabs>
        <w:spacing w:after="0" w:line="259" w:lineRule="auto"/>
        <w:jc w:val="both"/>
        <w:rPr>
          <w:rFonts w:ascii="Arial" w:eastAsia="Arial" w:hAnsi="Arial" w:cs="Arial"/>
          <w:b/>
          <w:sz w:val="24"/>
          <w:szCs w:val="24"/>
        </w:rPr>
      </w:pPr>
    </w:p>
    <w:p w14:paraId="04FFC9F4" w14:textId="77777777" w:rsidR="006B1960" w:rsidRDefault="00323527">
      <w:pPr>
        <w:tabs>
          <w:tab w:val="left" w:pos="2257"/>
        </w:tabs>
        <w:spacing w:after="0" w:line="259" w:lineRule="auto"/>
        <w:jc w:val="both"/>
        <w:rPr>
          <w:rFonts w:ascii="Arial" w:eastAsia="Arial" w:hAnsi="Arial" w:cs="Arial"/>
          <w:i/>
          <w:sz w:val="24"/>
          <w:szCs w:val="24"/>
        </w:rPr>
      </w:pPr>
      <w:r>
        <w:rPr>
          <w:rFonts w:ascii="Arial" w:eastAsia="Arial" w:hAnsi="Arial" w:cs="Arial"/>
          <w:i/>
          <w:sz w:val="24"/>
          <w:szCs w:val="24"/>
        </w:rPr>
        <w:t>[</w:t>
      </w:r>
      <w:r>
        <w:rPr>
          <w:rFonts w:ascii="Arial" w:eastAsia="Arial" w:hAnsi="Arial" w:cs="Arial"/>
          <w:b/>
          <w:i/>
          <w:sz w:val="24"/>
          <w:szCs w:val="24"/>
          <w:highlight w:val="green"/>
        </w:rPr>
        <w:t>Buyer guidance:</w:t>
      </w:r>
      <w:r>
        <w:rPr>
          <w:rFonts w:ascii="Arial" w:eastAsia="Arial" w:hAnsi="Arial" w:cs="Arial"/>
          <w:i/>
          <w:sz w:val="24"/>
          <w:szCs w:val="24"/>
        </w:rPr>
        <w:t xml:space="preserve"> you can change the cap on liability in Clause 11.2 of the Core Terms where you have made an appropriate risk assessment and sought the necessary management approvals. Unlimited liability is not permitted]</w:t>
      </w:r>
    </w:p>
    <w:p w14:paraId="04FFC9F5" w14:textId="77777777" w:rsidR="006B1960" w:rsidRDefault="006B1960">
      <w:pPr>
        <w:tabs>
          <w:tab w:val="left" w:pos="2257"/>
        </w:tabs>
        <w:spacing w:after="0" w:line="259" w:lineRule="auto"/>
        <w:jc w:val="both"/>
        <w:rPr>
          <w:rFonts w:ascii="Arial" w:eastAsia="Arial" w:hAnsi="Arial" w:cs="Arial"/>
          <w:sz w:val="24"/>
          <w:szCs w:val="24"/>
        </w:rPr>
      </w:pPr>
    </w:p>
    <w:p w14:paraId="04FFC9F6" w14:textId="77777777" w:rsidR="006B1960" w:rsidRDefault="00323527">
      <w:pPr>
        <w:numPr>
          <w:ilvl w:val="3"/>
          <w:numId w:val="2"/>
        </w:numPr>
        <w:pBdr>
          <w:top w:val="nil"/>
          <w:left w:val="nil"/>
          <w:bottom w:val="nil"/>
          <w:right w:val="nil"/>
          <w:between w:val="nil"/>
        </w:pBdr>
        <w:tabs>
          <w:tab w:val="left" w:pos="2257"/>
        </w:tabs>
        <w:spacing w:after="0" w:line="259" w:lineRule="auto"/>
        <w:ind w:left="426" w:hanging="426"/>
        <w:jc w:val="both"/>
        <w:rPr>
          <w:rFonts w:ascii="Arial" w:eastAsia="Arial" w:hAnsi="Arial" w:cs="Arial"/>
          <w:color w:val="000000"/>
          <w:sz w:val="24"/>
          <w:szCs w:val="24"/>
        </w:rPr>
      </w:pPr>
      <w:r>
        <w:rPr>
          <w:rFonts w:ascii="Arial" w:eastAsia="Arial" w:hAnsi="Arial" w:cs="Arial"/>
          <w:color w:val="000000"/>
          <w:sz w:val="24"/>
          <w:szCs w:val="24"/>
        </w:rPr>
        <w:t>The limitation of liability for the Call-Off Contract is stated in Clause 11.2 of the Core Terms.</w:t>
      </w:r>
    </w:p>
    <w:p w14:paraId="04FFC9F7" w14:textId="77777777" w:rsidR="006B1960" w:rsidRDefault="006B1960">
      <w:pPr>
        <w:tabs>
          <w:tab w:val="left" w:pos="2257"/>
        </w:tabs>
        <w:spacing w:after="0" w:line="259" w:lineRule="auto"/>
        <w:ind w:left="426" w:hanging="426"/>
        <w:jc w:val="both"/>
        <w:rPr>
          <w:rFonts w:ascii="Arial" w:eastAsia="Arial" w:hAnsi="Arial" w:cs="Arial"/>
          <w:b/>
          <w:sz w:val="24"/>
          <w:szCs w:val="24"/>
        </w:rPr>
      </w:pPr>
    </w:p>
    <w:p w14:paraId="04FFC9F8" w14:textId="77777777" w:rsidR="006B1960" w:rsidRDefault="00323527">
      <w:pPr>
        <w:numPr>
          <w:ilvl w:val="3"/>
          <w:numId w:val="2"/>
        </w:numPr>
        <w:pBdr>
          <w:top w:val="nil"/>
          <w:left w:val="nil"/>
          <w:bottom w:val="nil"/>
          <w:right w:val="nil"/>
          <w:between w:val="nil"/>
        </w:pBdr>
        <w:tabs>
          <w:tab w:val="left" w:pos="2257"/>
        </w:tabs>
        <w:spacing w:after="0" w:line="259" w:lineRule="auto"/>
        <w:ind w:left="426" w:hanging="426"/>
        <w:jc w:val="both"/>
        <w:rPr>
          <w:rFonts w:ascii="Arial" w:eastAsia="Arial" w:hAnsi="Arial" w:cs="Arial"/>
          <w:b/>
          <w:color w:val="000000"/>
          <w:sz w:val="24"/>
          <w:szCs w:val="24"/>
        </w:rPr>
      </w:pPr>
      <w:r>
        <w:rPr>
          <w:rFonts w:ascii="Arial" w:eastAsia="Arial" w:hAnsi="Arial" w:cs="Arial"/>
          <w:color w:val="000000"/>
          <w:sz w:val="24"/>
          <w:szCs w:val="24"/>
        </w:rPr>
        <w:t>The Estimated Year 1 Charges used to calculate liability in the first Contract Year is</w:t>
      </w:r>
      <w:r>
        <w:rPr>
          <w:rFonts w:ascii="Arial" w:eastAsia="Arial" w:hAnsi="Arial" w:cs="Arial"/>
          <w:b/>
          <w:color w:val="000000"/>
          <w:sz w:val="24"/>
          <w:szCs w:val="24"/>
        </w:rPr>
        <w:t xml:space="preserve"> </w:t>
      </w:r>
      <w:r>
        <w:rPr>
          <w:rFonts w:ascii="Arial" w:eastAsia="Arial" w:hAnsi="Arial" w:cs="Arial"/>
          <w:b/>
          <w:color w:val="000000"/>
          <w:sz w:val="24"/>
          <w:szCs w:val="24"/>
          <w:highlight w:val="yellow"/>
        </w:rPr>
        <w:t>[</w:t>
      </w:r>
      <w:r>
        <w:rPr>
          <w:rFonts w:ascii="Arial" w:eastAsia="Arial" w:hAnsi="Arial" w:cs="Arial"/>
          <w:b/>
          <w:i/>
          <w:color w:val="000000"/>
          <w:sz w:val="24"/>
          <w:szCs w:val="24"/>
          <w:highlight w:val="yellow"/>
        </w:rPr>
        <w:t>Insert</w:t>
      </w:r>
      <w:r>
        <w:rPr>
          <w:rFonts w:ascii="Arial" w:eastAsia="Arial" w:hAnsi="Arial" w:cs="Arial"/>
          <w:b/>
          <w:i/>
          <w:color w:val="000000"/>
          <w:sz w:val="24"/>
          <w:szCs w:val="24"/>
        </w:rPr>
        <w:t xml:space="preserve"> </w:t>
      </w:r>
      <w:r>
        <w:rPr>
          <w:rFonts w:ascii="Arial" w:eastAsia="Arial" w:hAnsi="Arial" w:cs="Arial"/>
          <w:i/>
          <w:color w:val="000000"/>
          <w:sz w:val="24"/>
          <w:szCs w:val="24"/>
        </w:rPr>
        <w:t>Estimated Charges in the first 12 months of the Contract. The Buyer must always provide a figure here</w:t>
      </w:r>
      <w:r>
        <w:rPr>
          <w:rFonts w:ascii="Arial" w:eastAsia="Arial" w:hAnsi="Arial" w:cs="Arial"/>
          <w:color w:val="000000"/>
          <w:sz w:val="24"/>
          <w:szCs w:val="24"/>
        </w:rPr>
        <w:t>]</w:t>
      </w:r>
    </w:p>
    <w:p w14:paraId="04FFC9F9" w14:textId="77777777" w:rsidR="006B1960" w:rsidRDefault="006B1960">
      <w:pPr>
        <w:tabs>
          <w:tab w:val="left" w:pos="2257"/>
        </w:tabs>
        <w:spacing w:after="0" w:line="259" w:lineRule="auto"/>
        <w:jc w:val="both"/>
        <w:rPr>
          <w:rFonts w:ascii="Arial" w:eastAsia="Arial" w:hAnsi="Arial" w:cs="Arial"/>
          <w:b/>
          <w:sz w:val="24"/>
          <w:szCs w:val="24"/>
        </w:rPr>
      </w:pPr>
    </w:p>
    <w:p w14:paraId="04FFC9FA" w14:textId="77777777" w:rsidR="006B1960" w:rsidRDefault="00323527">
      <w:pPr>
        <w:tabs>
          <w:tab w:val="left" w:pos="2257"/>
        </w:tabs>
        <w:spacing w:after="0" w:line="259" w:lineRule="auto"/>
        <w:jc w:val="both"/>
        <w:rPr>
          <w:rFonts w:ascii="Arial" w:eastAsia="Arial" w:hAnsi="Arial" w:cs="Arial"/>
          <w:b/>
          <w:sz w:val="24"/>
          <w:szCs w:val="24"/>
        </w:rPr>
      </w:pPr>
      <w:r>
        <w:rPr>
          <w:rFonts w:ascii="Arial" w:eastAsia="Arial" w:hAnsi="Arial" w:cs="Arial"/>
          <w:b/>
          <w:sz w:val="24"/>
          <w:szCs w:val="24"/>
        </w:rPr>
        <w:t>CALL-OFF CHARGES</w:t>
      </w:r>
    </w:p>
    <w:p w14:paraId="04FFC9FB" w14:textId="77777777" w:rsidR="006B1960" w:rsidRDefault="006B1960">
      <w:pPr>
        <w:tabs>
          <w:tab w:val="left" w:pos="2257"/>
        </w:tabs>
        <w:spacing w:after="0" w:line="259" w:lineRule="auto"/>
        <w:jc w:val="both"/>
        <w:rPr>
          <w:rFonts w:ascii="Arial" w:eastAsia="Arial" w:hAnsi="Arial" w:cs="Arial"/>
          <w:b/>
          <w:i/>
          <w:sz w:val="24"/>
          <w:szCs w:val="24"/>
        </w:rPr>
      </w:pPr>
    </w:p>
    <w:p w14:paraId="04FFC9FC" w14:textId="77777777" w:rsidR="006B1960" w:rsidRDefault="00323527">
      <w:pPr>
        <w:tabs>
          <w:tab w:val="left" w:pos="2257"/>
        </w:tabs>
        <w:spacing w:after="0" w:line="259" w:lineRule="auto"/>
        <w:jc w:val="both"/>
        <w:rPr>
          <w:rFonts w:ascii="Arial" w:eastAsia="Arial" w:hAnsi="Arial" w:cs="Arial"/>
          <w:sz w:val="24"/>
          <w:szCs w:val="24"/>
        </w:rPr>
      </w:pPr>
      <w:r>
        <w:rPr>
          <w:rFonts w:ascii="Arial" w:eastAsia="Arial" w:hAnsi="Arial" w:cs="Arial"/>
          <w:i/>
          <w:sz w:val="24"/>
          <w:szCs w:val="24"/>
        </w:rPr>
        <w:t>[</w:t>
      </w:r>
      <w:r>
        <w:rPr>
          <w:rFonts w:ascii="Arial" w:eastAsia="Arial" w:hAnsi="Arial" w:cs="Arial"/>
          <w:b/>
          <w:i/>
          <w:sz w:val="24"/>
          <w:szCs w:val="24"/>
          <w:highlight w:val="green"/>
        </w:rPr>
        <w:t>Buyer guidance:</w:t>
      </w:r>
      <w:r>
        <w:rPr>
          <w:rFonts w:ascii="Arial" w:eastAsia="Arial" w:hAnsi="Arial" w:cs="Arial"/>
          <w:i/>
          <w:sz w:val="24"/>
          <w:szCs w:val="24"/>
        </w:rPr>
        <w:t xml:space="preserve"> </w:t>
      </w:r>
      <w:r>
        <w:rPr>
          <w:rFonts w:ascii="Arial" w:eastAsia="Arial" w:hAnsi="Arial" w:cs="Arial"/>
          <w:b/>
          <w:i/>
          <w:sz w:val="24"/>
          <w:szCs w:val="24"/>
        </w:rPr>
        <w:t>Use</w:t>
      </w:r>
      <w:r>
        <w:rPr>
          <w:rFonts w:ascii="Arial" w:eastAsia="Arial" w:hAnsi="Arial" w:cs="Arial"/>
          <w:i/>
          <w:sz w:val="24"/>
          <w:szCs w:val="24"/>
        </w:rPr>
        <w:t xml:space="preserve"> option A or, if charging model is too complex to detail in this form or must be embedded, </w:t>
      </w:r>
      <w:r>
        <w:rPr>
          <w:rFonts w:ascii="Arial" w:eastAsia="Arial" w:hAnsi="Arial" w:cs="Arial"/>
          <w:b/>
          <w:i/>
          <w:sz w:val="24"/>
          <w:szCs w:val="24"/>
        </w:rPr>
        <w:t>use</w:t>
      </w:r>
      <w:r>
        <w:rPr>
          <w:rFonts w:ascii="Arial" w:eastAsia="Arial" w:hAnsi="Arial" w:cs="Arial"/>
          <w:i/>
          <w:sz w:val="24"/>
          <w:szCs w:val="24"/>
        </w:rPr>
        <w:t xml:space="preserve"> option B and Call-Off Schedule 5 (Pricing Details) instead. </w:t>
      </w:r>
      <w:r>
        <w:rPr>
          <w:rFonts w:ascii="Arial" w:eastAsia="Arial" w:hAnsi="Arial" w:cs="Arial"/>
          <w:b/>
          <w:i/>
          <w:sz w:val="24"/>
          <w:szCs w:val="24"/>
        </w:rPr>
        <w:t>Delete</w:t>
      </w:r>
      <w:r>
        <w:rPr>
          <w:rFonts w:ascii="Arial" w:eastAsia="Arial" w:hAnsi="Arial" w:cs="Arial"/>
          <w:i/>
          <w:sz w:val="24"/>
          <w:szCs w:val="24"/>
        </w:rPr>
        <w:t xml:space="preserve"> the option that is not used.</w:t>
      </w:r>
      <w:r>
        <w:rPr>
          <w:rFonts w:ascii="Arial" w:eastAsia="Arial" w:hAnsi="Arial" w:cs="Arial"/>
          <w:sz w:val="24"/>
          <w:szCs w:val="24"/>
        </w:rPr>
        <w:t xml:space="preserve">] </w:t>
      </w:r>
    </w:p>
    <w:p w14:paraId="04FFC9FD" w14:textId="77777777" w:rsidR="006B1960" w:rsidRDefault="006B1960">
      <w:pPr>
        <w:tabs>
          <w:tab w:val="left" w:pos="2257"/>
        </w:tabs>
        <w:spacing w:after="0" w:line="259" w:lineRule="auto"/>
        <w:jc w:val="both"/>
        <w:rPr>
          <w:rFonts w:ascii="Arial" w:eastAsia="Arial" w:hAnsi="Arial" w:cs="Arial"/>
          <w:sz w:val="24"/>
          <w:szCs w:val="24"/>
        </w:rPr>
      </w:pPr>
    </w:p>
    <w:p w14:paraId="04FFC9FE" w14:textId="77777777" w:rsidR="006B1960" w:rsidRDefault="00323527">
      <w:pPr>
        <w:tabs>
          <w:tab w:val="left" w:pos="2257"/>
        </w:tabs>
        <w:spacing w:after="0" w:line="259" w:lineRule="auto"/>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highlight w:val="yellow"/>
        </w:rPr>
        <w:t>Option A</w:t>
      </w:r>
      <w:r>
        <w:rPr>
          <w:rFonts w:ascii="Arial" w:eastAsia="Arial" w:hAnsi="Arial" w:cs="Arial"/>
          <w:sz w:val="24"/>
          <w:szCs w:val="24"/>
        </w:rPr>
        <w:t>:</w:t>
      </w:r>
      <w:r>
        <w:rPr>
          <w:rFonts w:ascii="Arial" w:eastAsia="Arial" w:hAnsi="Arial" w:cs="Arial"/>
          <w:b/>
          <w:sz w:val="24"/>
          <w:szCs w:val="24"/>
        </w:rPr>
        <w:t xml:space="preserve"> </w:t>
      </w:r>
      <w:r>
        <w:rPr>
          <w:rFonts w:ascii="Arial" w:eastAsia="Arial" w:hAnsi="Arial" w:cs="Arial"/>
          <w:b/>
          <w:sz w:val="24"/>
          <w:szCs w:val="24"/>
          <w:highlight w:val="yellow"/>
        </w:rPr>
        <w:t>Insert</w:t>
      </w:r>
      <w:r>
        <w:rPr>
          <w:rFonts w:ascii="Arial" w:eastAsia="Arial" w:hAnsi="Arial" w:cs="Arial"/>
          <w:sz w:val="24"/>
          <w:szCs w:val="24"/>
        </w:rPr>
        <w:t xml:space="preserve"> the Charges for the Deliverables]</w:t>
      </w:r>
    </w:p>
    <w:p w14:paraId="04FFC9FF" w14:textId="77777777" w:rsidR="006B1960" w:rsidRDefault="00323527">
      <w:pPr>
        <w:tabs>
          <w:tab w:val="left" w:pos="2257"/>
        </w:tabs>
        <w:spacing w:after="0" w:line="259" w:lineRule="auto"/>
        <w:jc w:val="both"/>
        <w:rPr>
          <w:rFonts w:ascii="Arial" w:eastAsia="Arial" w:hAnsi="Arial" w:cs="Arial"/>
          <w:sz w:val="24"/>
          <w:szCs w:val="24"/>
          <w:highlight w:val="yellow"/>
        </w:rPr>
      </w:pPr>
      <w:r>
        <w:rPr>
          <w:rFonts w:ascii="Arial" w:eastAsia="Arial" w:hAnsi="Arial" w:cs="Arial"/>
          <w:sz w:val="24"/>
          <w:szCs w:val="24"/>
          <w:highlight w:val="yellow"/>
        </w:rPr>
        <w:t>[Option B</w:t>
      </w:r>
      <w:r>
        <w:rPr>
          <w:rFonts w:ascii="Arial" w:eastAsia="Arial" w:hAnsi="Arial" w:cs="Arial"/>
          <w:sz w:val="24"/>
          <w:szCs w:val="24"/>
        </w:rPr>
        <w:t>: See details in Call-Off Schedule 5 (Pricing Details)]</w:t>
      </w:r>
    </w:p>
    <w:p w14:paraId="04FFCA00" w14:textId="77777777" w:rsidR="006B1960" w:rsidRDefault="00323527">
      <w:pPr>
        <w:tabs>
          <w:tab w:val="left" w:pos="2257"/>
        </w:tabs>
        <w:spacing w:after="0" w:line="259" w:lineRule="auto"/>
        <w:jc w:val="both"/>
        <w:rPr>
          <w:rFonts w:ascii="Arial" w:eastAsia="Arial" w:hAnsi="Arial" w:cs="Arial"/>
          <w:sz w:val="24"/>
          <w:szCs w:val="24"/>
        </w:rPr>
      </w:pPr>
      <w:r>
        <w:rPr>
          <w:rFonts w:ascii="Arial" w:eastAsia="Arial" w:hAnsi="Arial" w:cs="Arial"/>
          <w:sz w:val="24"/>
          <w:szCs w:val="24"/>
          <w:highlight w:val="yellow"/>
        </w:rPr>
        <w:t>[</w:t>
      </w:r>
      <w:r>
        <w:rPr>
          <w:rFonts w:ascii="Arial" w:eastAsia="Arial" w:hAnsi="Arial" w:cs="Arial"/>
          <w:b/>
          <w:sz w:val="24"/>
          <w:szCs w:val="24"/>
          <w:highlight w:val="yellow"/>
        </w:rPr>
        <w:t>Delete</w:t>
      </w:r>
      <w:r>
        <w:rPr>
          <w:rFonts w:ascii="Arial" w:eastAsia="Arial" w:hAnsi="Arial" w:cs="Arial"/>
          <w:sz w:val="24"/>
          <w:szCs w:val="24"/>
        </w:rPr>
        <w:t xml:space="preserve"> if not used: All changes to the</w:t>
      </w:r>
      <w:r>
        <w:rPr>
          <w:rFonts w:ascii="Arial" w:eastAsia="Arial" w:hAnsi="Arial" w:cs="Arial"/>
          <w:sz w:val="24"/>
          <w:szCs w:val="24"/>
        </w:rPr>
        <w:t xml:space="preserve"> Charges must use procedures that are equivalent to those in Paragraphs 4, 5 and 6 (if used) in Framework Schedule 3 (Framework Prices)]</w:t>
      </w:r>
    </w:p>
    <w:p w14:paraId="04FFCA01" w14:textId="77777777" w:rsidR="006B1960" w:rsidRDefault="00323527">
      <w:pPr>
        <w:tabs>
          <w:tab w:val="left" w:pos="2257"/>
        </w:tabs>
        <w:spacing w:after="0" w:line="259" w:lineRule="auto"/>
        <w:jc w:val="both"/>
        <w:rPr>
          <w:rFonts w:ascii="Arial" w:eastAsia="Arial" w:hAnsi="Arial" w:cs="Arial"/>
          <w:sz w:val="24"/>
          <w:szCs w:val="24"/>
        </w:rPr>
      </w:pPr>
      <w:r>
        <w:rPr>
          <w:rFonts w:ascii="Arial" w:eastAsia="Arial" w:hAnsi="Arial" w:cs="Arial"/>
          <w:b/>
          <w:sz w:val="24"/>
          <w:szCs w:val="24"/>
          <w:highlight w:val="yellow"/>
        </w:rPr>
        <w:lastRenderedPageBreak/>
        <w:t>[Delete</w:t>
      </w:r>
      <w:r>
        <w:rPr>
          <w:rFonts w:ascii="Arial" w:eastAsia="Arial" w:hAnsi="Arial" w:cs="Arial"/>
          <w:b/>
          <w:sz w:val="24"/>
          <w:szCs w:val="24"/>
        </w:rPr>
        <w:t xml:space="preserve"> </w:t>
      </w:r>
      <w:r>
        <w:rPr>
          <w:rFonts w:ascii="Arial" w:eastAsia="Arial" w:hAnsi="Arial" w:cs="Arial"/>
          <w:sz w:val="24"/>
          <w:szCs w:val="24"/>
        </w:rPr>
        <w:t>if not used: The Charges will not be impacted by any change to the Framework Prices. The Charges can only be ch</w:t>
      </w:r>
      <w:r>
        <w:rPr>
          <w:rFonts w:ascii="Arial" w:eastAsia="Arial" w:hAnsi="Arial" w:cs="Arial"/>
          <w:sz w:val="24"/>
          <w:szCs w:val="24"/>
        </w:rPr>
        <w:t>anged by agreement in writing between the Buyer and the Supplier because of:</w:t>
      </w:r>
    </w:p>
    <w:p w14:paraId="04FFCA02" w14:textId="77777777" w:rsidR="006B1960" w:rsidRDefault="00323527">
      <w:pPr>
        <w:numPr>
          <w:ilvl w:val="0"/>
          <w:numId w:val="4"/>
        </w:numPr>
        <w:pBdr>
          <w:top w:val="nil"/>
          <w:left w:val="nil"/>
          <w:bottom w:val="nil"/>
          <w:right w:val="nil"/>
          <w:between w:val="nil"/>
        </w:pBdr>
        <w:tabs>
          <w:tab w:val="left" w:pos="2257"/>
        </w:tabs>
        <w:spacing w:after="0" w:line="259" w:lineRule="auto"/>
        <w:jc w:val="both"/>
        <w:rPr>
          <w:rFonts w:ascii="Arial" w:eastAsia="Arial" w:hAnsi="Arial" w:cs="Arial"/>
          <w:color w:val="000000"/>
          <w:sz w:val="24"/>
          <w:szCs w:val="24"/>
        </w:rPr>
      </w:pPr>
      <w:r>
        <w:rPr>
          <w:rFonts w:ascii="Arial" w:eastAsia="Arial" w:hAnsi="Arial" w:cs="Arial"/>
          <w:color w:val="000000"/>
          <w:sz w:val="24"/>
          <w:szCs w:val="24"/>
        </w:rPr>
        <w:t>[Indexation]</w:t>
      </w:r>
    </w:p>
    <w:p w14:paraId="04FFCA03" w14:textId="77777777" w:rsidR="006B1960" w:rsidRDefault="00323527">
      <w:pPr>
        <w:numPr>
          <w:ilvl w:val="0"/>
          <w:numId w:val="4"/>
        </w:numPr>
        <w:pBdr>
          <w:top w:val="nil"/>
          <w:left w:val="nil"/>
          <w:bottom w:val="nil"/>
          <w:right w:val="nil"/>
          <w:between w:val="nil"/>
        </w:pBdr>
        <w:tabs>
          <w:tab w:val="left" w:pos="2257"/>
        </w:tabs>
        <w:spacing w:after="0" w:line="259" w:lineRule="auto"/>
        <w:jc w:val="both"/>
        <w:rPr>
          <w:rFonts w:ascii="Arial" w:eastAsia="Arial" w:hAnsi="Arial" w:cs="Arial"/>
          <w:color w:val="000000"/>
          <w:sz w:val="24"/>
          <w:szCs w:val="24"/>
        </w:rPr>
      </w:pPr>
      <w:r>
        <w:rPr>
          <w:rFonts w:ascii="Arial" w:eastAsia="Arial" w:hAnsi="Arial" w:cs="Arial"/>
          <w:color w:val="000000"/>
          <w:sz w:val="24"/>
          <w:szCs w:val="24"/>
        </w:rPr>
        <w:t>[Specific Change in Law]</w:t>
      </w:r>
    </w:p>
    <w:p w14:paraId="04FFCA04" w14:textId="77777777" w:rsidR="006B1960" w:rsidRDefault="00323527">
      <w:pPr>
        <w:numPr>
          <w:ilvl w:val="0"/>
          <w:numId w:val="4"/>
        </w:numPr>
        <w:pBdr>
          <w:top w:val="nil"/>
          <w:left w:val="nil"/>
          <w:bottom w:val="nil"/>
          <w:right w:val="nil"/>
          <w:between w:val="nil"/>
        </w:pBdr>
        <w:tabs>
          <w:tab w:val="left" w:pos="2257"/>
        </w:tabs>
        <w:spacing w:after="0" w:line="259" w:lineRule="auto"/>
        <w:jc w:val="both"/>
        <w:rPr>
          <w:rFonts w:ascii="Arial" w:eastAsia="Arial" w:hAnsi="Arial" w:cs="Arial"/>
          <w:color w:val="000000"/>
          <w:sz w:val="24"/>
          <w:szCs w:val="24"/>
        </w:rPr>
      </w:pPr>
      <w:r>
        <w:rPr>
          <w:rFonts w:ascii="Arial" w:eastAsia="Arial" w:hAnsi="Arial" w:cs="Arial"/>
          <w:color w:val="000000"/>
          <w:sz w:val="24"/>
          <w:szCs w:val="24"/>
        </w:rPr>
        <w:t>[Benchmarking using Call-Off Schedule 16 (Benchmarking)]</w:t>
      </w:r>
    </w:p>
    <w:p w14:paraId="04FFCA05" w14:textId="77777777" w:rsidR="006B1960" w:rsidRDefault="006B1960">
      <w:pPr>
        <w:pBdr>
          <w:top w:val="nil"/>
          <w:left w:val="nil"/>
          <w:bottom w:val="nil"/>
          <w:right w:val="nil"/>
          <w:between w:val="nil"/>
        </w:pBdr>
        <w:tabs>
          <w:tab w:val="left" w:pos="2257"/>
        </w:tabs>
        <w:spacing w:after="0" w:line="259" w:lineRule="auto"/>
        <w:jc w:val="both"/>
        <w:rPr>
          <w:rFonts w:ascii="Arial" w:eastAsia="Arial" w:hAnsi="Arial" w:cs="Arial"/>
          <w:color w:val="000000"/>
          <w:sz w:val="24"/>
          <w:szCs w:val="24"/>
        </w:rPr>
      </w:pPr>
    </w:p>
    <w:p w14:paraId="04FFCA06" w14:textId="77777777" w:rsidR="006B1960" w:rsidRDefault="00323527">
      <w:pPr>
        <w:tabs>
          <w:tab w:val="left" w:pos="2257"/>
        </w:tabs>
        <w:spacing w:after="0" w:line="259" w:lineRule="auto"/>
        <w:rPr>
          <w:rFonts w:ascii="Arial" w:eastAsia="Arial" w:hAnsi="Arial" w:cs="Arial"/>
          <w:b/>
          <w:sz w:val="24"/>
          <w:szCs w:val="24"/>
        </w:rPr>
      </w:pPr>
      <w:r>
        <w:rPr>
          <w:rFonts w:ascii="Arial" w:eastAsia="Arial" w:hAnsi="Arial" w:cs="Arial"/>
          <w:b/>
          <w:sz w:val="24"/>
          <w:szCs w:val="24"/>
        </w:rPr>
        <w:t>CALL-OFF CONTRACT ANTICIPATED POTENTIAL VALUE</w:t>
      </w:r>
    </w:p>
    <w:p w14:paraId="04FFCA07" w14:textId="77777777" w:rsidR="006B1960" w:rsidRDefault="006B1960">
      <w:pPr>
        <w:tabs>
          <w:tab w:val="left" w:pos="2257"/>
        </w:tabs>
        <w:spacing w:after="0" w:line="259" w:lineRule="auto"/>
        <w:rPr>
          <w:rFonts w:ascii="Arial" w:eastAsia="Arial" w:hAnsi="Arial" w:cs="Arial"/>
          <w:b/>
          <w:sz w:val="24"/>
          <w:szCs w:val="24"/>
        </w:rPr>
      </w:pPr>
    </w:p>
    <w:p w14:paraId="04FFCA08" w14:textId="77777777" w:rsidR="006B1960" w:rsidRDefault="00323527">
      <w:pPr>
        <w:tabs>
          <w:tab w:val="left" w:pos="2257"/>
        </w:tabs>
        <w:spacing w:after="0" w:line="259" w:lineRule="auto"/>
        <w:jc w:val="both"/>
        <w:rPr>
          <w:rFonts w:ascii="Arial" w:eastAsia="Arial" w:hAnsi="Arial" w:cs="Arial"/>
          <w:i/>
          <w:sz w:val="24"/>
          <w:szCs w:val="24"/>
        </w:rPr>
      </w:pPr>
      <w:r>
        <w:rPr>
          <w:rFonts w:ascii="Arial" w:eastAsia="Arial" w:hAnsi="Arial" w:cs="Arial"/>
          <w:i/>
          <w:sz w:val="24"/>
          <w:szCs w:val="24"/>
        </w:rPr>
        <w:t>[</w:t>
      </w:r>
      <w:r>
        <w:rPr>
          <w:rFonts w:ascii="Arial" w:eastAsia="Arial" w:hAnsi="Arial" w:cs="Arial"/>
          <w:b/>
          <w:i/>
          <w:sz w:val="24"/>
          <w:szCs w:val="24"/>
          <w:highlight w:val="green"/>
        </w:rPr>
        <w:t>Buyer Guidance</w:t>
      </w:r>
      <w:r>
        <w:rPr>
          <w:rFonts w:ascii="Arial" w:eastAsia="Arial" w:hAnsi="Arial" w:cs="Arial"/>
          <w:b/>
          <w:i/>
          <w:sz w:val="24"/>
          <w:szCs w:val="24"/>
        </w:rPr>
        <w:t>:</w:t>
      </w:r>
      <w:r>
        <w:rPr>
          <w:rFonts w:ascii="Arial" w:eastAsia="Arial" w:hAnsi="Arial" w:cs="Arial"/>
          <w:i/>
          <w:sz w:val="24"/>
          <w:szCs w:val="24"/>
        </w:rPr>
        <w:t xml:space="preserve"> state the anticipated potential value of the Call-Off Contract (this can be expressed as a range) over the Call-Off Period]</w:t>
      </w:r>
    </w:p>
    <w:p w14:paraId="04FFCA09" w14:textId="77777777" w:rsidR="006B1960" w:rsidRDefault="006B1960">
      <w:pPr>
        <w:tabs>
          <w:tab w:val="left" w:pos="2257"/>
        </w:tabs>
        <w:spacing w:after="0" w:line="259" w:lineRule="auto"/>
        <w:jc w:val="both"/>
        <w:rPr>
          <w:rFonts w:ascii="Arial" w:eastAsia="Arial" w:hAnsi="Arial" w:cs="Arial"/>
          <w:b/>
          <w:sz w:val="24"/>
          <w:szCs w:val="24"/>
        </w:rPr>
      </w:pPr>
    </w:p>
    <w:p w14:paraId="04FFCA0A" w14:textId="77777777" w:rsidR="006B1960" w:rsidRDefault="00323527">
      <w:pPr>
        <w:tabs>
          <w:tab w:val="left" w:pos="2257"/>
        </w:tabs>
        <w:spacing w:after="0" w:line="259" w:lineRule="auto"/>
        <w:jc w:val="both"/>
        <w:rPr>
          <w:rFonts w:ascii="Arial" w:eastAsia="Arial" w:hAnsi="Arial" w:cs="Arial"/>
          <w:sz w:val="24"/>
          <w:szCs w:val="24"/>
        </w:rPr>
      </w:pPr>
      <w:r>
        <w:rPr>
          <w:rFonts w:ascii="Arial" w:eastAsia="Arial" w:hAnsi="Arial" w:cs="Arial"/>
          <w:sz w:val="24"/>
          <w:szCs w:val="24"/>
        </w:rPr>
        <w:t>The total anticipated potential value of this Call-Off Contract is in the following potential range [</w:t>
      </w:r>
      <w:r>
        <w:rPr>
          <w:rFonts w:ascii="Arial" w:eastAsia="Arial" w:hAnsi="Arial" w:cs="Arial"/>
          <w:b/>
          <w:sz w:val="24"/>
          <w:szCs w:val="24"/>
          <w:highlight w:val="yellow"/>
        </w:rPr>
        <w:t>insert</w:t>
      </w:r>
      <w:r>
        <w:rPr>
          <w:rFonts w:ascii="Arial" w:eastAsia="Arial" w:hAnsi="Arial" w:cs="Arial"/>
          <w:sz w:val="24"/>
          <w:szCs w:val="24"/>
        </w:rPr>
        <w:t xml:space="preserve"> range].</w:t>
      </w:r>
    </w:p>
    <w:p w14:paraId="04FFCA0B" w14:textId="77777777" w:rsidR="006B1960" w:rsidRDefault="006B1960">
      <w:pPr>
        <w:tabs>
          <w:tab w:val="left" w:pos="2257"/>
        </w:tabs>
        <w:spacing w:after="0" w:line="259" w:lineRule="auto"/>
        <w:jc w:val="both"/>
        <w:rPr>
          <w:rFonts w:ascii="Arial" w:eastAsia="Arial" w:hAnsi="Arial" w:cs="Arial"/>
          <w:sz w:val="24"/>
          <w:szCs w:val="24"/>
        </w:rPr>
      </w:pPr>
    </w:p>
    <w:p w14:paraId="04FFCA0C" w14:textId="77777777" w:rsidR="006B1960" w:rsidRDefault="00323527">
      <w:pPr>
        <w:tabs>
          <w:tab w:val="left" w:pos="2257"/>
        </w:tabs>
        <w:spacing w:after="0" w:line="259" w:lineRule="auto"/>
        <w:jc w:val="both"/>
        <w:rPr>
          <w:rFonts w:ascii="Arial" w:eastAsia="Arial" w:hAnsi="Arial" w:cs="Arial"/>
          <w:sz w:val="24"/>
          <w:szCs w:val="24"/>
        </w:rPr>
      </w:pPr>
      <w:r>
        <w:rPr>
          <w:rFonts w:ascii="Arial" w:eastAsia="Arial" w:hAnsi="Arial" w:cs="Arial"/>
          <w:color w:val="333333"/>
          <w:sz w:val="24"/>
          <w:szCs w:val="24"/>
        </w:rPr>
        <w:t>Notwithstandi</w:t>
      </w:r>
      <w:r>
        <w:rPr>
          <w:rFonts w:ascii="Arial" w:eastAsia="Arial" w:hAnsi="Arial" w:cs="Arial"/>
          <w:color w:val="333333"/>
          <w:sz w:val="24"/>
          <w:szCs w:val="24"/>
        </w:rPr>
        <w:t>ng anything to the contrary contained in the Call-Off Contract,</w:t>
      </w:r>
      <w:r>
        <w:rPr>
          <w:rFonts w:ascii="Arial" w:eastAsia="Arial" w:hAnsi="Arial" w:cs="Arial"/>
          <w:sz w:val="24"/>
          <w:szCs w:val="24"/>
        </w:rPr>
        <w:t xml:space="preserve"> the total anticipated potential value set out above does not create a commitment of any kind from the Buyer (or bind the Buyer in any way) in relation to any minimum committed spend, volume or otherwise and such anticipated potential value will not be tak</w:t>
      </w:r>
      <w:r>
        <w:rPr>
          <w:rFonts w:ascii="Arial" w:eastAsia="Arial" w:hAnsi="Arial" w:cs="Arial"/>
          <w:sz w:val="24"/>
          <w:szCs w:val="24"/>
        </w:rPr>
        <w:t xml:space="preserve">en into account when calculating any reasonable committed and unavoidable Losses under Clause 10.6.3(b) of the Core Terms. </w:t>
      </w:r>
    </w:p>
    <w:p w14:paraId="04FFCA0D" w14:textId="77777777" w:rsidR="006B1960" w:rsidRDefault="006B1960">
      <w:pPr>
        <w:tabs>
          <w:tab w:val="left" w:pos="2257"/>
        </w:tabs>
        <w:spacing w:after="0" w:line="259" w:lineRule="auto"/>
        <w:rPr>
          <w:rFonts w:ascii="Arial" w:eastAsia="Arial" w:hAnsi="Arial" w:cs="Arial"/>
          <w:sz w:val="24"/>
          <w:szCs w:val="24"/>
          <w:highlight w:val="yellow"/>
        </w:rPr>
      </w:pPr>
    </w:p>
    <w:p w14:paraId="04FFCA0E" w14:textId="77777777" w:rsidR="006B1960" w:rsidRDefault="00323527">
      <w:pPr>
        <w:tabs>
          <w:tab w:val="left" w:pos="2257"/>
        </w:tabs>
        <w:spacing w:after="0" w:line="259" w:lineRule="auto"/>
        <w:rPr>
          <w:rFonts w:ascii="Arial" w:eastAsia="Arial" w:hAnsi="Arial" w:cs="Arial"/>
          <w:b/>
          <w:sz w:val="24"/>
          <w:szCs w:val="24"/>
        </w:rPr>
      </w:pPr>
      <w:r>
        <w:rPr>
          <w:rFonts w:ascii="Arial" w:eastAsia="Arial" w:hAnsi="Arial" w:cs="Arial"/>
          <w:b/>
          <w:sz w:val="24"/>
          <w:szCs w:val="24"/>
        </w:rPr>
        <w:t>REIMBURSABLE EXPENSES</w:t>
      </w:r>
    </w:p>
    <w:p w14:paraId="04FFCA0F" w14:textId="77777777" w:rsidR="006B1960" w:rsidRDefault="006B1960">
      <w:pPr>
        <w:tabs>
          <w:tab w:val="left" w:pos="2257"/>
        </w:tabs>
        <w:spacing w:after="0" w:line="259" w:lineRule="auto"/>
        <w:rPr>
          <w:rFonts w:ascii="Arial" w:eastAsia="Arial" w:hAnsi="Arial" w:cs="Arial"/>
          <w:sz w:val="24"/>
          <w:szCs w:val="24"/>
        </w:rPr>
      </w:pPr>
    </w:p>
    <w:p w14:paraId="04FFCA10" w14:textId="77777777" w:rsidR="006B1960" w:rsidRDefault="00323527">
      <w:pPr>
        <w:tabs>
          <w:tab w:val="left" w:pos="2257"/>
        </w:tabs>
        <w:spacing w:after="0" w:line="259" w:lineRule="auto"/>
        <w:rPr>
          <w:rFonts w:ascii="Arial" w:eastAsia="Arial" w:hAnsi="Arial" w:cs="Arial"/>
          <w:sz w:val="24"/>
          <w:szCs w:val="24"/>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b/>
          <w:sz w:val="24"/>
          <w:szCs w:val="24"/>
        </w:rPr>
        <w:t xml:space="preserve"> </w:t>
      </w:r>
      <w:r>
        <w:rPr>
          <w:rFonts w:ascii="Arial" w:eastAsia="Arial" w:hAnsi="Arial" w:cs="Arial"/>
          <w:sz w:val="24"/>
          <w:szCs w:val="24"/>
        </w:rPr>
        <w:t xml:space="preserve">None </w:t>
      </w:r>
      <w:r>
        <w:rPr>
          <w:rFonts w:ascii="Arial" w:eastAsia="Arial" w:hAnsi="Arial" w:cs="Arial"/>
          <w:b/>
          <w:sz w:val="24"/>
          <w:szCs w:val="24"/>
        </w:rPr>
        <w:t xml:space="preserve">or </w:t>
      </w:r>
      <w:r>
        <w:rPr>
          <w:rFonts w:ascii="Arial" w:eastAsia="Arial" w:hAnsi="Arial" w:cs="Arial"/>
          <w:b/>
          <w:sz w:val="24"/>
          <w:szCs w:val="24"/>
          <w:highlight w:val="yellow"/>
        </w:rPr>
        <w:t>insert</w:t>
      </w:r>
      <w:r>
        <w:rPr>
          <w:rFonts w:ascii="Arial" w:eastAsia="Arial" w:hAnsi="Arial" w:cs="Arial"/>
          <w:sz w:val="24"/>
          <w:szCs w:val="24"/>
        </w:rPr>
        <w:t xml:space="preserve"> Recoverable as stated in the Framework Contract]</w:t>
      </w:r>
    </w:p>
    <w:p w14:paraId="04FFCA11" w14:textId="77777777" w:rsidR="006B1960" w:rsidRDefault="006B1960">
      <w:pPr>
        <w:tabs>
          <w:tab w:val="left" w:pos="2257"/>
        </w:tabs>
        <w:spacing w:after="0" w:line="259" w:lineRule="auto"/>
        <w:rPr>
          <w:rFonts w:ascii="Arial" w:eastAsia="Arial" w:hAnsi="Arial" w:cs="Arial"/>
          <w:b/>
          <w:sz w:val="24"/>
          <w:szCs w:val="24"/>
        </w:rPr>
      </w:pPr>
    </w:p>
    <w:p w14:paraId="04FFCA12" w14:textId="77777777" w:rsidR="006B1960" w:rsidRDefault="00323527">
      <w:pPr>
        <w:tabs>
          <w:tab w:val="left" w:pos="2257"/>
        </w:tabs>
        <w:spacing w:after="0" w:line="259" w:lineRule="auto"/>
        <w:rPr>
          <w:rFonts w:ascii="Arial" w:eastAsia="Arial" w:hAnsi="Arial" w:cs="Arial"/>
          <w:b/>
          <w:sz w:val="24"/>
          <w:szCs w:val="24"/>
        </w:rPr>
      </w:pPr>
      <w:r>
        <w:rPr>
          <w:rFonts w:ascii="Arial" w:eastAsia="Arial" w:hAnsi="Arial" w:cs="Arial"/>
          <w:b/>
          <w:sz w:val="24"/>
          <w:szCs w:val="24"/>
        </w:rPr>
        <w:t>PAYMENT METHOD</w:t>
      </w:r>
    </w:p>
    <w:p w14:paraId="04FFCA13" w14:textId="77777777" w:rsidR="006B1960" w:rsidRDefault="006B1960">
      <w:pPr>
        <w:tabs>
          <w:tab w:val="left" w:pos="2257"/>
        </w:tabs>
        <w:spacing w:after="0" w:line="259" w:lineRule="auto"/>
        <w:rPr>
          <w:rFonts w:ascii="Arial" w:eastAsia="Arial" w:hAnsi="Arial" w:cs="Arial"/>
          <w:b/>
          <w:sz w:val="24"/>
          <w:szCs w:val="24"/>
        </w:rPr>
      </w:pPr>
    </w:p>
    <w:p w14:paraId="04FFCA14" w14:textId="77777777" w:rsidR="006B1960" w:rsidRDefault="00323527">
      <w:pPr>
        <w:tabs>
          <w:tab w:val="left" w:pos="2257"/>
        </w:tabs>
        <w:spacing w:after="0" w:line="259" w:lineRule="auto"/>
        <w:rPr>
          <w:rFonts w:ascii="Arial" w:eastAsia="Arial" w:hAnsi="Arial" w:cs="Arial"/>
          <w:sz w:val="24"/>
          <w:szCs w:val="24"/>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payment method(s) e.g. BACS and necessary details]</w:t>
      </w:r>
    </w:p>
    <w:p w14:paraId="04FFCA15" w14:textId="77777777" w:rsidR="006B1960" w:rsidRDefault="006B1960">
      <w:pPr>
        <w:tabs>
          <w:tab w:val="left" w:pos="2257"/>
        </w:tabs>
        <w:spacing w:after="0" w:line="259" w:lineRule="auto"/>
        <w:rPr>
          <w:rFonts w:ascii="Arial" w:eastAsia="Arial" w:hAnsi="Arial" w:cs="Arial"/>
          <w:sz w:val="24"/>
          <w:szCs w:val="24"/>
        </w:rPr>
      </w:pPr>
    </w:p>
    <w:p w14:paraId="04FFCA16" w14:textId="77777777" w:rsidR="006B1960" w:rsidRDefault="00323527">
      <w:pPr>
        <w:tabs>
          <w:tab w:val="left" w:pos="2257"/>
        </w:tabs>
        <w:spacing w:after="0" w:line="259" w:lineRule="auto"/>
        <w:rPr>
          <w:rFonts w:ascii="Arial" w:eastAsia="Arial" w:hAnsi="Arial" w:cs="Arial"/>
          <w:sz w:val="24"/>
          <w:szCs w:val="24"/>
        </w:rPr>
      </w:pPr>
      <w:r>
        <w:rPr>
          <w:rFonts w:ascii="Arial" w:eastAsia="Arial" w:hAnsi="Arial" w:cs="Arial"/>
          <w:sz w:val="24"/>
          <w:szCs w:val="24"/>
        </w:rPr>
        <w:t>The Supplier must facilitate payment by the Buyer of the Charges under a Call-Off Contract under any method agreed with the Buyer in the Order Form.</w:t>
      </w:r>
    </w:p>
    <w:p w14:paraId="04FFCA17" w14:textId="77777777" w:rsidR="006B1960" w:rsidRDefault="006B1960">
      <w:pPr>
        <w:tabs>
          <w:tab w:val="left" w:pos="2257"/>
        </w:tabs>
        <w:spacing w:after="0" w:line="259" w:lineRule="auto"/>
        <w:rPr>
          <w:rFonts w:ascii="Arial" w:eastAsia="Arial" w:hAnsi="Arial" w:cs="Arial"/>
          <w:sz w:val="24"/>
          <w:szCs w:val="24"/>
        </w:rPr>
      </w:pPr>
    </w:p>
    <w:p w14:paraId="04FFCA18" w14:textId="77777777" w:rsidR="006B1960" w:rsidRDefault="00323527">
      <w:pPr>
        <w:tabs>
          <w:tab w:val="left" w:pos="2257"/>
        </w:tabs>
        <w:spacing w:after="0" w:line="259" w:lineRule="auto"/>
        <w:rPr>
          <w:rFonts w:ascii="Arial" w:eastAsia="Arial" w:hAnsi="Arial" w:cs="Arial"/>
          <w:sz w:val="24"/>
          <w:szCs w:val="24"/>
        </w:rPr>
      </w:pPr>
      <w:r>
        <w:rPr>
          <w:rFonts w:ascii="Arial" w:eastAsia="Arial" w:hAnsi="Arial" w:cs="Arial"/>
          <w:sz w:val="24"/>
          <w:szCs w:val="24"/>
        </w:rPr>
        <w:t>The Supplier must facilitate a change of payment meth</w:t>
      </w:r>
      <w:r>
        <w:rPr>
          <w:rFonts w:ascii="Arial" w:eastAsia="Arial" w:hAnsi="Arial" w:cs="Arial"/>
          <w:sz w:val="24"/>
          <w:szCs w:val="24"/>
        </w:rPr>
        <w:t>od during the term of any Call-Off Contract.</w:t>
      </w:r>
    </w:p>
    <w:p w14:paraId="04FFCA19" w14:textId="77777777" w:rsidR="006B1960" w:rsidRDefault="006B1960">
      <w:pPr>
        <w:tabs>
          <w:tab w:val="left" w:pos="2257"/>
        </w:tabs>
        <w:spacing w:after="0" w:line="259" w:lineRule="auto"/>
        <w:rPr>
          <w:rFonts w:ascii="Arial" w:eastAsia="Arial" w:hAnsi="Arial" w:cs="Arial"/>
          <w:sz w:val="24"/>
          <w:szCs w:val="24"/>
        </w:rPr>
      </w:pPr>
    </w:p>
    <w:p w14:paraId="04FFCA1A" w14:textId="77777777" w:rsidR="006B1960" w:rsidRDefault="00323527">
      <w:pPr>
        <w:tabs>
          <w:tab w:val="left" w:pos="2257"/>
        </w:tabs>
        <w:spacing w:after="0" w:line="259" w:lineRule="auto"/>
        <w:rPr>
          <w:rFonts w:ascii="Arial" w:eastAsia="Arial" w:hAnsi="Arial" w:cs="Arial"/>
          <w:sz w:val="24"/>
          <w:szCs w:val="24"/>
          <w:highlight w:val="yellow"/>
        </w:rPr>
      </w:pPr>
      <w:bookmarkStart w:id="3" w:name="_heading=h.1fob9te" w:colFirst="0" w:colLast="0"/>
      <w:bookmarkEnd w:id="3"/>
      <w:r>
        <w:rPr>
          <w:rFonts w:ascii="Arial" w:eastAsia="Arial" w:hAnsi="Arial" w:cs="Arial"/>
          <w:sz w:val="24"/>
          <w:szCs w:val="24"/>
        </w:rPr>
        <w:t>The Supplier shall not charge the Buyer for a change in payment method during the term of the Call-off Contract.</w:t>
      </w:r>
    </w:p>
    <w:p w14:paraId="04FFCA1B" w14:textId="77777777" w:rsidR="006B1960" w:rsidRDefault="006B1960">
      <w:pPr>
        <w:tabs>
          <w:tab w:val="left" w:pos="2257"/>
        </w:tabs>
        <w:spacing w:after="0" w:line="259" w:lineRule="auto"/>
        <w:rPr>
          <w:rFonts w:ascii="Arial" w:eastAsia="Arial" w:hAnsi="Arial" w:cs="Arial"/>
          <w:b/>
          <w:sz w:val="24"/>
          <w:szCs w:val="24"/>
        </w:rPr>
      </w:pPr>
    </w:p>
    <w:p w14:paraId="04FFCA1C" w14:textId="77777777" w:rsidR="006B1960" w:rsidRDefault="00323527">
      <w:pPr>
        <w:tabs>
          <w:tab w:val="left" w:pos="2257"/>
        </w:tabs>
        <w:spacing w:after="0" w:line="259" w:lineRule="auto"/>
        <w:rPr>
          <w:rFonts w:ascii="Arial" w:eastAsia="Arial" w:hAnsi="Arial" w:cs="Arial"/>
          <w:b/>
          <w:sz w:val="24"/>
          <w:szCs w:val="24"/>
        </w:rPr>
      </w:pPr>
      <w:r>
        <w:rPr>
          <w:rFonts w:ascii="Arial" w:eastAsia="Arial" w:hAnsi="Arial" w:cs="Arial"/>
          <w:b/>
          <w:sz w:val="24"/>
          <w:szCs w:val="24"/>
        </w:rPr>
        <w:t xml:space="preserve">BUYER’S INVOICE ADDRESS: </w:t>
      </w:r>
    </w:p>
    <w:p w14:paraId="04FFCA1D" w14:textId="77777777" w:rsidR="006B1960" w:rsidRDefault="006B1960">
      <w:pPr>
        <w:tabs>
          <w:tab w:val="left" w:pos="2257"/>
        </w:tabs>
        <w:spacing w:after="0" w:line="259" w:lineRule="auto"/>
        <w:rPr>
          <w:rFonts w:ascii="Arial" w:eastAsia="Arial" w:hAnsi="Arial" w:cs="Arial"/>
          <w:sz w:val="24"/>
          <w:szCs w:val="24"/>
        </w:rPr>
      </w:pPr>
    </w:p>
    <w:p w14:paraId="04FFCA1E" w14:textId="77777777" w:rsidR="006B1960" w:rsidRDefault="00323527">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b/>
          <w:sz w:val="24"/>
          <w:szCs w:val="24"/>
        </w:rPr>
        <w:t xml:space="preserve"> </w:t>
      </w:r>
      <w:r>
        <w:rPr>
          <w:rFonts w:ascii="Arial" w:eastAsia="Arial" w:hAnsi="Arial" w:cs="Arial"/>
          <w:sz w:val="24"/>
          <w:szCs w:val="24"/>
        </w:rPr>
        <w:t>name]</w:t>
      </w:r>
    </w:p>
    <w:p w14:paraId="04FFCA1F" w14:textId="77777777" w:rsidR="006B1960" w:rsidRDefault="00323527">
      <w:pPr>
        <w:tabs>
          <w:tab w:val="left" w:pos="2257"/>
        </w:tabs>
        <w:spacing w:after="0" w:line="259" w:lineRule="auto"/>
        <w:rPr>
          <w:rFonts w:ascii="Arial" w:eastAsia="Arial" w:hAnsi="Arial" w:cs="Arial"/>
          <w:sz w:val="24"/>
          <w:szCs w:val="24"/>
          <w:highlight w:val="yellow"/>
        </w:rPr>
      </w:pPr>
      <w:r>
        <w:rPr>
          <w:rFonts w:ascii="Arial" w:eastAsia="Arial" w:hAnsi="Arial" w:cs="Arial"/>
          <w:b/>
          <w:sz w:val="24"/>
          <w:szCs w:val="24"/>
          <w:highlight w:val="yellow"/>
        </w:rPr>
        <w:t>[Insert</w:t>
      </w:r>
      <w:r>
        <w:rPr>
          <w:rFonts w:ascii="Arial" w:eastAsia="Arial" w:hAnsi="Arial" w:cs="Arial"/>
          <w:sz w:val="24"/>
          <w:szCs w:val="24"/>
        </w:rPr>
        <w:t xml:space="preserve"> role] </w:t>
      </w:r>
    </w:p>
    <w:p w14:paraId="04FFCA20" w14:textId="77777777" w:rsidR="006B1960" w:rsidRDefault="00323527">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email address]</w:t>
      </w:r>
    </w:p>
    <w:p w14:paraId="04FFCA21" w14:textId="77777777" w:rsidR="006B1960" w:rsidRDefault="00323527">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w:t>
      </w:r>
      <w:r>
        <w:rPr>
          <w:rFonts w:ascii="Arial" w:eastAsia="Arial" w:hAnsi="Arial" w:cs="Arial"/>
          <w:sz w:val="24"/>
          <w:szCs w:val="24"/>
        </w:rPr>
        <w:t xml:space="preserve"> address]</w:t>
      </w:r>
    </w:p>
    <w:p w14:paraId="04FFCA22" w14:textId="77777777" w:rsidR="006B1960" w:rsidRDefault="006B1960">
      <w:pPr>
        <w:tabs>
          <w:tab w:val="left" w:pos="2257"/>
        </w:tabs>
        <w:spacing w:after="0" w:line="259" w:lineRule="auto"/>
        <w:rPr>
          <w:rFonts w:ascii="Arial" w:eastAsia="Arial" w:hAnsi="Arial" w:cs="Arial"/>
          <w:sz w:val="24"/>
          <w:szCs w:val="24"/>
        </w:rPr>
      </w:pPr>
    </w:p>
    <w:p w14:paraId="04FFCA23" w14:textId="77777777" w:rsidR="006B1960" w:rsidRDefault="00323527">
      <w:pPr>
        <w:tabs>
          <w:tab w:val="left" w:pos="2257"/>
        </w:tabs>
        <w:spacing w:after="0" w:line="259" w:lineRule="auto"/>
        <w:rPr>
          <w:rFonts w:ascii="Arial" w:eastAsia="Arial" w:hAnsi="Arial" w:cs="Arial"/>
          <w:b/>
          <w:sz w:val="24"/>
          <w:szCs w:val="24"/>
        </w:rPr>
      </w:pPr>
      <w:r>
        <w:rPr>
          <w:rFonts w:ascii="Arial" w:eastAsia="Arial" w:hAnsi="Arial" w:cs="Arial"/>
          <w:b/>
          <w:sz w:val="24"/>
          <w:szCs w:val="24"/>
        </w:rPr>
        <w:lastRenderedPageBreak/>
        <w:t>BUYER AUTHORISED REPRESENTATIVE</w:t>
      </w:r>
    </w:p>
    <w:p w14:paraId="04FFCA24" w14:textId="77777777" w:rsidR="006B1960" w:rsidRDefault="006B1960">
      <w:pPr>
        <w:tabs>
          <w:tab w:val="left" w:pos="2257"/>
        </w:tabs>
        <w:spacing w:after="0" w:line="259" w:lineRule="auto"/>
        <w:rPr>
          <w:rFonts w:ascii="Arial" w:eastAsia="Arial" w:hAnsi="Arial" w:cs="Arial"/>
          <w:sz w:val="24"/>
          <w:szCs w:val="24"/>
        </w:rPr>
      </w:pPr>
    </w:p>
    <w:p w14:paraId="04FFCA25" w14:textId="77777777" w:rsidR="006B1960" w:rsidRDefault="00323527">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b/>
          <w:sz w:val="24"/>
          <w:szCs w:val="24"/>
        </w:rPr>
        <w:t xml:space="preserve"> </w:t>
      </w:r>
      <w:r>
        <w:rPr>
          <w:rFonts w:ascii="Arial" w:eastAsia="Arial" w:hAnsi="Arial" w:cs="Arial"/>
          <w:sz w:val="24"/>
          <w:szCs w:val="24"/>
        </w:rPr>
        <w:t>name]</w:t>
      </w:r>
    </w:p>
    <w:p w14:paraId="04FFCA26" w14:textId="77777777" w:rsidR="006B1960" w:rsidRDefault="00323527">
      <w:pPr>
        <w:tabs>
          <w:tab w:val="left" w:pos="2257"/>
        </w:tabs>
        <w:spacing w:after="0" w:line="259" w:lineRule="auto"/>
        <w:rPr>
          <w:rFonts w:ascii="Arial" w:eastAsia="Arial" w:hAnsi="Arial" w:cs="Arial"/>
          <w:sz w:val="24"/>
          <w:szCs w:val="24"/>
          <w:highlight w:val="yellow"/>
        </w:rPr>
      </w:pPr>
      <w:r>
        <w:rPr>
          <w:rFonts w:ascii="Arial" w:eastAsia="Arial" w:hAnsi="Arial" w:cs="Arial"/>
          <w:b/>
          <w:sz w:val="24"/>
          <w:szCs w:val="24"/>
          <w:highlight w:val="yellow"/>
        </w:rPr>
        <w:t>[Insert</w:t>
      </w:r>
      <w:r>
        <w:rPr>
          <w:rFonts w:ascii="Arial" w:eastAsia="Arial" w:hAnsi="Arial" w:cs="Arial"/>
          <w:sz w:val="24"/>
          <w:szCs w:val="24"/>
        </w:rPr>
        <w:t xml:space="preserve"> role] </w:t>
      </w:r>
    </w:p>
    <w:p w14:paraId="04FFCA27" w14:textId="77777777" w:rsidR="006B1960" w:rsidRDefault="00323527">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email address]</w:t>
      </w:r>
    </w:p>
    <w:p w14:paraId="04FFCA28" w14:textId="77777777" w:rsidR="006B1960" w:rsidRDefault="00323527">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w:t>
      </w:r>
      <w:r>
        <w:rPr>
          <w:rFonts w:ascii="Arial" w:eastAsia="Arial" w:hAnsi="Arial" w:cs="Arial"/>
          <w:sz w:val="24"/>
          <w:szCs w:val="24"/>
        </w:rPr>
        <w:t xml:space="preserve"> address]</w:t>
      </w:r>
    </w:p>
    <w:p w14:paraId="04FFCA29" w14:textId="77777777" w:rsidR="006B1960" w:rsidRDefault="006B1960">
      <w:pPr>
        <w:tabs>
          <w:tab w:val="left" w:pos="2257"/>
        </w:tabs>
        <w:spacing w:after="0" w:line="259" w:lineRule="auto"/>
        <w:rPr>
          <w:rFonts w:ascii="Arial" w:eastAsia="Arial" w:hAnsi="Arial" w:cs="Arial"/>
          <w:sz w:val="24"/>
          <w:szCs w:val="24"/>
        </w:rPr>
      </w:pPr>
    </w:p>
    <w:p w14:paraId="04FFCA2A" w14:textId="77777777" w:rsidR="006B1960" w:rsidRDefault="00323527">
      <w:pPr>
        <w:tabs>
          <w:tab w:val="left" w:pos="2257"/>
        </w:tabs>
        <w:spacing w:after="0" w:line="259" w:lineRule="auto"/>
        <w:rPr>
          <w:rFonts w:ascii="Arial" w:eastAsia="Arial" w:hAnsi="Arial" w:cs="Arial"/>
          <w:b/>
          <w:sz w:val="24"/>
          <w:szCs w:val="24"/>
        </w:rPr>
      </w:pPr>
      <w:r>
        <w:rPr>
          <w:rFonts w:ascii="Arial" w:eastAsia="Arial" w:hAnsi="Arial" w:cs="Arial"/>
          <w:b/>
          <w:sz w:val="24"/>
          <w:szCs w:val="24"/>
        </w:rPr>
        <w:t>BUYER’S ENVIRONMENTAL POLICY</w:t>
      </w:r>
    </w:p>
    <w:p w14:paraId="04FFCA2B" w14:textId="77777777" w:rsidR="006B1960" w:rsidRDefault="006B1960">
      <w:pPr>
        <w:tabs>
          <w:tab w:val="left" w:pos="2257"/>
        </w:tabs>
        <w:spacing w:after="0" w:line="259" w:lineRule="auto"/>
        <w:rPr>
          <w:rFonts w:ascii="Arial" w:eastAsia="Arial" w:hAnsi="Arial" w:cs="Arial"/>
          <w:sz w:val="24"/>
          <w:szCs w:val="24"/>
        </w:rPr>
      </w:pPr>
    </w:p>
    <w:p w14:paraId="04FFCA2C" w14:textId="77777777" w:rsidR="006B1960" w:rsidRDefault="00323527">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 details</w:t>
      </w:r>
      <w:r>
        <w:rPr>
          <w:rFonts w:ascii="Arial" w:eastAsia="Arial" w:hAnsi="Arial" w:cs="Arial"/>
          <w:b/>
          <w:sz w:val="24"/>
          <w:szCs w:val="24"/>
        </w:rPr>
        <w:t xml:space="preserve"> </w:t>
      </w:r>
      <w:r>
        <w:rPr>
          <w:rFonts w:ascii="Arial" w:eastAsia="Arial" w:hAnsi="Arial" w:cs="Arial"/>
          <w:sz w:val="24"/>
          <w:szCs w:val="24"/>
        </w:rPr>
        <w:t xml:space="preserve">[Document name] [version] [date] [available online at:] </w:t>
      </w:r>
    </w:p>
    <w:p w14:paraId="04FFCA2D" w14:textId="77777777" w:rsidR="006B1960" w:rsidRDefault="00323527">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or insert</w:t>
      </w:r>
      <w:r>
        <w:rPr>
          <w:rFonts w:ascii="Arial" w:eastAsia="Arial" w:hAnsi="Arial" w:cs="Arial"/>
          <w:b/>
          <w:sz w:val="24"/>
          <w:szCs w:val="24"/>
        </w:rPr>
        <w:t>:</w:t>
      </w:r>
      <w:r>
        <w:rPr>
          <w:rFonts w:ascii="Arial" w:eastAsia="Arial" w:hAnsi="Arial" w:cs="Arial"/>
          <w:sz w:val="24"/>
          <w:szCs w:val="24"/>
        </w:rPr>
        <w:t xml:space="preserve"> [Appended at Call-Off Schedule X]]</w:t>
      </w:r>
    </w:p>
    <w:p w14:paraId="04FFCA2E" w14:textId="77777777" w:rsidR="006B1960" w:rsidRDefault="006B1960">
      <w:pPr>
        <w:tabs>
          <w:tab w:val="left" w:pos="2257"/>
        </w:tabs>
        <w:spacing w:after="0" w:line="259" w:lineRule="auto"/>
        <w:rPr>
          <w:rFonts w:ascii="Arial" w:eastAsia="Arial" w:hAnsi="Arial" w:cs="Arial"/>
          <w:sz w:val="24"/>
          <w:szCs w:val="24"/>
        </w:rPr>
      </w:pPr>
    </w:p>
    <w:p w14:paraId="04FFCA2F" w14:textId="77777777" w:rsidR="006B1960" w:rsidRDefault="00323527">
      <w:pPr>
        <w:tabs>
          <w:tab w:val="left" w:pos="2257"/>
        </w:tabs>
        <w:spacing w:after="0" w:line="259" w:lineRule="auto"/>
        <w:rPr>
          <w:rFonts w:ascii="Arial" w:eastAsia="Arial" w:hAnsi="Arial" w:cs="Arial"/>
          <w:b/>
          <w:sz w:val="24"/>
          <w:szCs w:val="24"/>
        </w:rPr>
      </w:pPr>
      <w:r>
        <w:rPr>
          <w:rFonts w:ascii="Arial" w:eastAsia="Arial" w:hAnsi="Arial" w:cs="Arial"/>
          <w:b/>
          <w:sz w:val="24"/>
          <w:szCs w:val="24"/>
        </w:rPr>
        <w:t>BUYER’S SECURITY POLICY</w:t>
      </w:r>
    </w:p>
    <w:p w14:paraId="04FFCA30" w14:textId="77777777" w:rsidR="006B1960" w:rsidRDefault="006B1960">
      <w:pPr>
        <w:tabs>
          <w:tab w:val="left" w:pos="2257"/>
        </w:tabs>
        <w:spacing w:after="0" w:line="259" w:lineRule="auto"/>
        <w:rPr>
          <w:rFonts w:ascii="Arial" w:eastAsia="Arial" w:hAnsi="Arial" w:cs="Arial"/>
          <w:sz w:val="24"/>
          <w:szCs w:val="24"/>
        </w:rPr>
      </w:pPr>
    </w:p>
    <w:p w14:paraId="04FFCA31" w14:textId="77777777" w:rsidR="006B1960" w:rsidRDefault="00323527">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 details</w:t>
      </w:r>
      <w:r>
        <w:rPr>
          <w:rFonts w:ascii="Arial" w:eastAsia="Arial" w:hAnsi="Arial" w:cs="Arial"/>
          <w:b/>
          <w:sz w:val="24"/>
          <w:szCs w:val="24"/>
        </w:rPr>
        <w:t xml:space="preserve"> </w:t>
      </w:r>
      <w:r>
        <w:rPr>
          <w:rFonts w:ascii="Arial" w:eastAsia="Arial" w:hAnsi="Arial" w:cs="Arial"/>
          <w:sz w:val="24"/>
          <w:szCs w:val="24"/>
        </w:rPr>
        <w:t xml:space="preserve">[Document name] [version] [date] [available online at:] </w:t>
      </w:r>
    </w:p>
    <w:p w14:paraId="04FFCA32" w14:textId="77777777" w:rsidR="006B1960" w:rsidRDefault="00323527">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or insert</w:t>
      </w:r>
      <w:r>
        <w:rPr>
          <w:rFonts w:ascii="Arial" w:eastAsia="Arial" w:hAnsi="Arial" w:cs="Arial"/>
          <w:b/>
          <w:sz w:val="24"/>
          <w:szCs w:val="24"/>
        </w:rPr>
        <w:t>:</w:t>
      </w:r>
      <w:r>
        <w:rPr>
          <w:rFonts w:ascii="Arial" w:eastAsia="Arial" w:hAnsi="Arial" w:cs="Arial"/>
          <w:sz w:val="24"/>
          <w:szCs w:val="24"/>
        </w:rPr>
        <w:t xml:space="preserve"> [Appended at Call-Off Schedule X]]</w:t>
      </w:r>
    </w:p>
    <w:p w14:paraId="04FFCA33" w14:textId="77777777" w:rsidR="006B1960" w:rsidRDefault="006B1960">
      <w:pPr>
        <w:tabs>
          <w:tab w:val="left" w:pos="2257"/>
        </w:tabs>
        <w:spacing w:after="0" w:line="259" w:lineRule="auto"/>
        <w:rPr>
          <w:rFonts w:ascii="Arial" w:eastAsia="Arial" w:hAnsi="Arial" w:cs="Arial"/>
          <w:sz w:val="24"/>
          <w:szCs w:val="24"/>
        </w:rPr>
      </w:pPr>
    </w:p>
    <w:p w14:paraId="04FFCA34" w14:textId="77777777" w:rsidR="006B1960" w:rsidRDefault="00323527">
      <w:pPr>
        <w:tabs>
          <w:tab w:val="left" w:pos="2257"/>
        </w:tabs>
        <w:spacing w:after="0" w:line="259" w:lineRule="auto"/>
        <w:rPr>
          <w:rFonts w:ascii="Arial" w:eastAsia="Arial" w:hAnsi="Arial" w:cs="Arial"/>
          <w:b/>
          <w:sz w:val="24"/>
          <w:szCs w:val="24"/>
        </w:rPr>
      </w:pPr>
      <w:r>
        <w:rPr>
          <w:rFonts w:ascii="Arial" w:eastAsia="Arial" w:hAnsi="Arial" w:cs="Arial"/>
          <w:b/>
          <w:sz w:val="24"/>
          <w:szCs w:val="24"/>
        </w:rPr>
        <w:t xml:space="preserve">ICT POLICY </w:t>
      </w:r>
    </w:p>
    <w:p w14:paraId="04FFCA35" w14:textId="77777777" w:rsidR="006B1960" w:rsidRDefault="006B1960">
      <w:pPr>
        <w:tabs>
          <w:tab w:val="left" w:pos="2257"/>
        </w:tabs>
        <w:spacing w:after="0" w:line="259" w:lineRule="auto"/>
        <w:rPr>
          <w:rFonts w:ascii="Arial" w:eastAsia="Arial" w:hAnsi="Arial" w:cs="Arial"/>
          <w:b/>
          <w:sz w:val="24"/>
          <w:szCs w:val="24"/>
        </w:rPr>
      </w:pPr>
    </w:p>
    <w:p w14:paraId="04FFCA36" w14:textId="77777777" w:rsidR="006B1960" w:rsidRDefault="00323527">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 details</w:t>
      </w:r>
      <w:r>
        <w:rPr>
          <w:rFonts w:ascii="Arial" w:eastAsia="Arial" w:hAnsi="Arial" w:cs="Arial"/>
          <w:b/>
          <w:sz w:val="24"/>
          <w:szCs w:val="24"/>
        </w:rPr>
        <w:t xml:space="preserve"> </w:t>
      </w:r>
      <w:r>
        <w:rPr>
          <w:rFonts w:ascii="Arial" w:eastAsia="Arial" w:hAnsi="Arial" w:cs="Arial"/>
          <w:sz w:val="24"/>
          <w:szCs w:val="24"/>
        </w:rPr>
        <w:t xml:space="preserve">[Document name] [version] [date] [available online at:] </w:t>
      </w:r>
    </w:p>
    <w:p w14:paraId="04FFCA37" w14:textId="77777777" w:rsidR="006B1960" w:rsidRDefault="00323527">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or insert</w:t>
      </w:r>
      <w:r>
        <w:rPr>
          <w:rFonts w:ascii="Arial" w:eastAsia="Arial" w:hAnsi="Arial" w:cs="Arial"/>
          <w:b/>
          <w:sz w:val="24"/>
          <w:szCs w:val="24"/>
        </w:rPr>
        <w:t>:</w:t>
      </w:r>
      <w:r>
        <w:rPr>
          <w:rFonts w:ascii="Arial" w:eastAsia="Arial" w:hAnsi="Arial" w:cs="Arial"/>
          <w:sz w:val="24"/>
          <w:szCs w:val="24"/>
        </w:rPr>
        <w:t xml:space="preserve"> [Appended at C</w:t>
      </w:r>
      <w:r>
        <w:rPr>
          <w:rFonts w:ascii="Arial" w:eastAsia="Arial" w:hAnsi="Arial" w:cs="Arial"/>
          <w:sz w:val="24"/>
          <w:szCs w:val="24"/>
        </w:rPr>
        <w:t>all-Off Schedule X]]</w:t>
      </w:r>
    </w:p>
    <w:p w14:paraId="04FFCA38" w14:textId="77777777" w:rsidR="006B1960" w:rsidRDefault="006B1960">
      <w:pPr>
        <w:tabs>
          <w:tab w:val="left" w:pos="2257"/>
        </w:tabs>
        <w:spacing w:after="0" w:line="259" w:lineRule="auto"/>
        <w:rPr>
          <w:rFonts w:ascii="Arial" w:eastAsia="Arial" w:hAnsi="Arial" w:cs="Arial"/>
          <w:b/>
          <w:sz w:val="24"/>
          <w:szCs w:val="24"/>
        </w:rPr>
      </w:pPr>
    </w:p>
    <w:p w14:paraId="04FFCA39" w14:textId="77777777" w:rsidR="006B1960" w:rsidRDefault="00323527">
      <w:pPr>
        <w:tabs>
          <w:tab w:val="left" w:pos="2257"/>
        </w:tabs>
        <w:spacing w:after="0" w:line="259" w:lineRule="auto"/>
        <w:rPr>
          <w:rFonts w:ascii="Arial" w:eastAsia="Arial" w:hAnsi="Arial" w:cs="Arial"/>
          <w:b/>
          <w:sz w:val="24"/>
          <w:szCs w:val="24"/>
        </w:rPr>
      </w:pPr>
      <w:r>
        <w:rPr>
          <w:rFonts w:ascii="Arial" w:eastAsia="Arial" w:hAnsi="Arial" w:cs="Arial"/>
          <w:b/>
          <w:sz w:val="24"/>
          <w:szCs w:val="24"/>
        </w:rPr>
        <w:t>SUPPLIER AUTHORISED REPRESENTATIVE</w:t>
      </w:r>
    </w:p>
    <w:p w14:paraId="04FFCA3A" w14:textId="77777777" w:rsidR="006B1960" w:rsidRDefault="006B1960">
      <w:pPr>
        <w:tabs>
          <w:tab w:val="left" w:pos="2257"/>
        </w:tabs>
        <w:spacing w:after="0" w:line="259" w:lineRule="auto"/>
        <w:rPr>
          <w:rFonts w:ascii="Arial" w:eastAsia="Arial" w:hAnsi="Arial" w:cs="Arial"/>
          <w:sz w:val="24"/>
          <w:szCs w:val="24"/>
        </w:rPr>
      </w:pPr>
    </w:p>
    <w:p w14:paraId="04FFCA3B" w14:textId="77777777" w:rsidR="006B1960" w:rsidRDefault="00323527">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b/>
          <w:sz w:val="24"/>
          <w:szCs w:val="24"/>
        </w:rPr>
        <w:t xml:space="preserve"> </w:t>
      </w:r>
      <w:r>
        <w:rPr>
          <w:rFonts w:ascii="Arial" w:eastAsia="Arial" w:hAnsi="Arial" w:cs="Arial"/>
          <w:sz w:val="24"/>
          <w:szCs w:val="24"/>
        </w:rPr>
        <w:t>name]</w:t>
      </w:r>
    </w:p>
    <w:p w14:paraId="04FFCA3C" w14:textId="77777777" w:rsidR="006B1960" w:rsidRDefault="00323527">
      <w:pPr>
        <w:tabs>
          <w:tab w:val="left" w:pos="2257"/>
        </w:tabs>
        <w:spacing w:after="0" w:line="259" w:lineRule="auto"/>
        <w:rPr>
          <w:rFonts w:ascii="Arial" w:eastAsia="Arial" w:hAnsi="Arial" w:cs="Arial"/>
          <w:sz w:val="24"/>
          <w:szCs w:val="24"/>
          <w:highlight w:val="yellow"/>
        </w:rPr>
      </w:pPr>
      <w:r>
        <w:rPr>
          <w:rFonts w:ascii="Arial" w:eastAsia="Arial" w:hAnsi="Arial" w:cs="Arial"/>
          <w:b/>
          <w:sz w:val="24"/>
          <w:szCs w:val="24"/>
          <w:highlight w:val="yellow"/>
        </w:rPr>
        <w:t>[Insert</w:t>
      </w:r>
      <w:r>
        <w:rPr>
          <w:rFonts w:ascii="Arial" w:eastAsia="Arial" w:hAnsi="Arial" w:cs="Arial"/>
          <w:sz w:val="24"/>
          <w:szCs w:val="24"/>
        </w:rPr>
        <w:t xml:space="preserve"> role] </w:t>
      </w:r>
    </w:p>
    <w:p w14:paraId="04FFCA3D" w14:textId="77777777" w:rsidR="006B1960" w:rsidRDefault="00323527">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email address]</w:t>
      </w:r>
    </w:p>
    <w:p w14:paraId="04FFCA3E" w14:textId="77777777" w:rsidR="006B1960" w:rsidRDefault="00323527">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w:t>
      </w:r>
      <w:r>
        <w:rPr>
          <w:rFonts w:ascii="Arial" w:eastAsia="Arial" w:hAnsi="Arial" w:cs="Arial"/>
          <w:sz w:val="24"/>
          <w:szCs w:val="24"/>
        </w:rPr>
        <w:t xml:space="preserve"> address]</w:t>
      </w:r>
    </w:p>
    <w:p w14:paraId="04FFCA3F" w14:textId="77777777" w:rsidR="006B1960" w:rsidRDefault="006B1960">
      <w:pPr>
        <w:tabs>
          <w:tab w:val="left" w:pos="2257"/>
        </w:tabs>
        <w:spacing w:after="0" w:line="259" w:lineRule="auto"/>
        <w:rPr>
          <w:rFonts w:ascii="Arial" w:eastAsia="Arial" w:hAnsi="Arial" w:cs="Arial"/>
          <w:sz w:val="24"/>
          <w:szCs w:val="24"/>
        </w:rPr>
      </w:pPr>
    </w:p>
    <w:p w14:paraId="04FFCA40" w14:textId="77777777" w:rsidR="006B1960" w:rsidRDefault="00323527">
      <w:pPr>
        <w:tabs>
          <w:tab w:val="left" w:pos="2257"/>
        </w:tabs>
        <w:spacing w:after="0" w:line="259" w:lineRule="auto"/>
        <w:rPr>
          <w:rFonts w:ascii="Arial" w:eastAsia="Arial" w:hAnsi="Arial" w:cs="Arial"/>
          <w:b/>
          <w:sz w:val="24"/>
          <w:szCs w:val="24"/>
        </w:rPr>
      </w:pPr>
      <w:r>
        <w:rPr>
          <w:rFonts w:ascii="Arial" w:eastAsia="Arial" w:hAnsi="Arial" w:cs="Arial"/>
          <w:b/>
          <w:sz w:val="24"/>
          <w:szCs w:val="24"/>
        </w:rPr>
        <w:t>SUPPLIER’S CONTRACT MANAGER</w:t>
      </w:r>
    </w:p>
    <w:p w14:paraId="04FFCA41" w14:textId="77777777" w:rsidR="006B1960" w:rsidRDefault="006B1960">
      <w:pPr>
        <w:tabs>
          <w:tab w:val="left" w:pos="2257"/>
        </w:tabs>
        <w:spacing w:after="0" w:line="259" w:lineRule="auto"/>
        <w:rPr>
          <w:rFonts w:ascii="Arial" w:eastAsia="Arial" w:hAnsi="Arial" w:cs="Arial"/>
          <w:b/>
          <w:sz w:val="24"/>
          <w:szCs w:val="24"/>
        </w:rPr>
      </w:pPr>
    </w:p>
    <w:p w14:paraId="04FFCA42" w14:textId="77777777" w:rsidR="006B1960" w:rsidRDefault="00323527">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b/>
          <w:sz w:val="24"/>
          <w:szCs w:val="24"/>
        </w:rPr>
        <w:t xml:space="preserve"> </w:t>
      </w:r>
      <w:r>
        <w:rPr>
          <w:rFonts w:ascii="Arial" w:eastAsia="Arial" w:hAnsi="Arial" w:cs="Arial"/>
          <w:sz w:val="24"/>
          <w:szCs w:val="24"/>
        </w:rPr>
        <w:t>name]</w:t>
      </w:r>
    </w:p>
    <w:p w14:paraId="04FFCA43" w14:textId="77777777" w:rsidR="006B1960" w:rsidRDefault="00323527">
      <w:pPr>
        <w:tabs>
          <w:tab w:val="left" w:pos="2257"/>
        </w:tabs>
        <w:spacing w:after="0" w:line="259" w:lineRule="auto"/>
        <w:rPr>
          <w:rFonts w:ascii="Arial" w:eastAsia="Arial" w:hAnsi="Arial" w:cs="Arial"/>
          <w:sz w:val="24"/>
          <w:szCs w:val="24"/>
          <w:highlight w:val="yellow"/>
        </w:rPr>
      </w:pPr>
      <w:r>
        <w:rPr>
          <w:rFonts w:ascii="Arial" w:eastAsia="Arial" w:hAnsi="Arial" w:cs="Arial"/>
          <w:b/>
          <w:sz w:val="24"/>
          <w:szCs w:val="24"/>
          <w:highlight w:val="yellow"/>
        </w:rPr>
        <w:t>[Insert</w:t>
      </w:r>
      <w:r>
        <w:rPr>
          <w:rFonts w:ascii="Arial" w:eastAsia="Arial" w:hAnsi="Arial" w:cs="Arial"/>
          <w:sz w:val="24"/>
          <w:szCs w:val="24"/>
        </w:rPr>
        <w:t xml:space="preserve"> role] </w:t>
      </w:r>
    </w:p>
    <w:p w14:paraId="04FFCA44" w14:textId="77777777" w:rsidR="006B1960" w:rsidRDefault="00323527">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email address]</w:t>
      </w:r>
    </w:p>
    <w:p w14:paraId="04FFCA45" w14:textId="77777777" w:rsidR="006B1960" w:rsidRDefault="00323527">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w:t>
      </w:r>
      <w:r>
        <w:rPr>
          <w:rFonts w:ascii="Arial" w:eastAsia="Arial" w:hAnsi="Arial" w:cs="Arial"/>
          <w:sz w:val="24"/>
          <w:szCs w:val="24"/>
        </w:rPr>
        <w:t xml:space="preserve"> address]</w:t>
      </w:r>
    </w:p>
    <w:p w14:paraId="04FFCA46" w14:textId="77777777" w:rsidR="006B1960" w:rsidRDefault="006B1960">
      <w:pPr>
        <w:tabs>
          <w:tab w:val="left" w:pos="2257"/>
        </w:tabs>
        <w:spacing w:after="0" w:line="259" w:lineRule="auto"/>
        <w:rPr>
          <w:rFonts w:ascii="Arial" w:eastAsia="Arial" w:hAnsi="Arial" w:cs="Arial"/>
          <w:sz w:val="24"/>
          <w:szCs w:val="24"/>
        </w:rPr>
      </w:pPr>
    </w:p>
    <w:p w14:paraId="04FFCA47" w14:textId="77777777" w:rsidR="006B1960" w:rsidRDefault="00323527">
      <w:pPr>
        <w:tabs>
          <w:tab w:val="left" w:pos="2257"/>
        </w:tabs>
        <w:spacing w:after="0" w:line="259" w:lineRule="auto"/>
        <w:rPr>
          <w:rFonts w:ascii="Arial" w:eastAsia="Arial" w:hAnsi="Arial" w:cs="Arial"/>
          <w:b/>
          <w:sz w:val="24"/>
          <w:szCs w:val="24"/>
        </w:rPr>
      </w:pPr>
      <w:r>
        <w:rPr>
          <w:rFonts w:ascii="Arial" w:eastAsia="Arial" w:hAnsi="Arial" w:cs="Arial"/>
          <w:b/>
          <w:sz w:val="24"/>
          <w:szCs w:val="24"/>
        </w:rPr>
        <w:t>PROGRESS REPORT FREQUENCY</w:t>
      </w:r>
    </w:p>
    <w:p w14:paraId="04FFCA48" w14:textId="77777777" w:rsidR="006B1960" w:rsidRDefault="006B1960">
      <w:pPr>
        <w:tabs>
          <w:tab w:val="left" w:pos="2257"/>
        </w:tabs>
        <w:spacing w:after="0" w:line="259" w:lineRule="auto"/>
        <w:rPr>
          <w:rFonts w:ascii="Arial" w:eastAsia="Arial" w:hAnsi="Arial" w:cs="Arial"/>
          <w:sz w:val="24"/>
          <w:szCs w:val="24"/>
        </w:rPr>
      </w:pPr>
    </w:p>
    <w:p w14:paraId="04FFCA49" w14:textId="77777777" w:rsidR="006B1960" w:rsidRDefault="00323527">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 report frequency</w:t>
      </w:r>
      <w:r>
        <w:rPr>
          <w:rFonts w:ascii="Arial" w:eastAsia="Arial" w:hAnsi="Arial" w:cs="Arial"/>
          <w:b/>
          <w:sz w:val="24"/>
          <w:szCs w:val="24"/>
        </w:rPr>
        <w:t xml:space="preserve">: </w:t>
      </w:r>
      <w:r>
        <w:rPr>
          <w:rFonts w:ascii="Arial" w:eastAsia="Arial" w:hAnsi="Arial" w:cs="Arial"/>
          <w:sz w:val="24"/>
          <w:szCs w:val="24"/>
        </w:rPr>
        <w:t>On the first Working Day of each calendar month]</w:t>
      </w:r>
    </w:p>
    <w:p w14:paraId="04FFCA4A" w14:textId="77777777" w:rsidR="006B1960" w:rsidRDefault="006B1960">
      <w:pPr>
        <w:tabs>
          <w:tab w:val="left" w:pos="2257"/>
        </w:tabs>
        <w:spacing w:after="0" w:line="259" w:lineRule="auto"/>
        <w:rPr>
          <w:rFonts w:ascii="Arial" w:eastAsia="Arial" w:hAnsi="Arial" w:cs="Arial"/>
          <w:b/>
          <w:sz w:val="24"/>
          <w:szCs w:val="24"/>
        </w:rPr>
      </w:pPr>
    </w:p>
    <w:p w14:paraId="04FFCA4B" w14:textId="77777777" w:rsidR="006B1960" w:rsidRDefault="00323527">
      <w:pPr>
        <w:tabs>
          <w:tab w:val="left" w:pos="2257"/>
        </w:tabs>
        <w:spacing w:after="0" w:line="259" w:lineRule="auto"/>
        <w:rPr>
          <w:rFonts w:ascii="Arial" w:eastAsia="Arial" w:hAnsi="Arial" w:cs="Arial"/>
          <w:b/>
          <w:sz w:val="24"/>
          <w:szCs w:val="24"/>
        </w:rPr>
      </w:pPr>
      <w:r>
        <w:rPr>
          <w:rFonts w:ascii="Arial" w:eastAsia="Arial" w:hAnsi="Arial" w:cs="Arial"/>
          <w:b/>
          <w:sz w:val="24"/>
          <w:szCs w:val="24"/>
        </w:rPr>
        <w:t>PROGRESS MEETING FREQUENCY</w:t>
      </w:r>
    </w:p>
    <w:p w14:paraId="04FFCA4C" w14:textId="77777777" w:rsidR="006B1960" w:rsidRDefault="006B1960">
      <w:pPr>
        <w:tabs>
          <w:tab w:val="left" w:pos="2257"/>
        </w:tabs>
        <w:spacing w:after="0" w:line="259" w:lineRule="auto"/>
        <w:rPr>
          <w:rFonts w:ascii="Arial" w:eastAsia="Arial" w:hAnsi="Arial" w:cs="Arial"/>
          <w:sz w:val="24"/>
          <w:szCs w:val="24"/>
        </w:rPr>
      </w:pPr>
    </w:p>
    <w:p w14:paraId="04FFCA4D" w14:textId="77777777" w:rsidR="006B1960" w:rsidRDefault="00323527">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 meeting frequency:</w:t>
      </w:r>
      <w:r>
        <w:rPr>
          <w:rFonts w:ascii="Arial" w:eastAsia="Arial" w:hAnsi="Arial" w:cs="Arial"/>
          <w:sz w:val="24"/>
          <w:szCs w:val="24"/>
          <w:highlight w:val="yellow"/>
        </w:rPr>
        <w:t xml:space="preserve"> </w:t>
      </w:r>
      <w:r>
        <w:rPr>
          <w:rFonts w:ascii="Arial" w:eastAsia="Arial" w:hAnsi="Arial" w:cs="Arial"/>
          <w:sz w:val="24"/>
          <w:szCs w:val="24"/>
        </w:rPr>
        <w:t>Quarterly on the first Working Day of each quarter]</w:t>
      </w:r>
    </w:p>
    <w:p w14:paraId="04FFCA4E" w14:textId="77777777" w:rsidR="006B1960" w:rsidRDefault="006B1960">
      <w:pPr>
        <w:tabs>
          <w:tab w:val="left" w:pos="2257"/>
        </w:tabs>
        <w:spacing w:after="0" w:line="259" w:lineRule="auto"/>
        <w:rPr>
          <w:rFonts w:ascii="Arial" w:eastAsia="Arial" w:hAnsi="Arial" w:cs="Arial"/>
          <w:b/>
          <w:sz w:val="24"/>
          <w:szCs w:val="24"/>
        </w:rPr>
      </w:pPr>
    </w:p>
    <w:p w14:paraId="04FFCA4F" w14:textId="77777777" w:rsidR="006B1960" w:rsidRDefault="00323527">
      <w:pPr>
        <w:tabs>
          <w:tab w:val="left" w:pos="2257"/>
        </w:tabs>
        <w:spacing w:after="0" w:line="259" w:lineRule="auto"/>
        <w:jc w:val="both"/>
        <w:rPr>
          <w:rFonts w:ascii="Arial" w:eastAsia="Arial" w:hAnsi="Arial" w:cs="Arial"/>
          <w:b/>
          <w:sz w:val="24"/>
          <w:szCs w:val="24"/>
        </w:rPr>
      </w:pPr>
      <w:r>
        <w:rPr>
          <w:rFonts w:ascii="Arial" w:eastAsia="Arial" w:hAnsi="Arial" w:cs="Arial"/>
          <w:b/>
          <w:sz w:val="24"/>
          <w:szCs w:val="24"/>
        </w:rPr>
        <w:t xml:space="preserve">QUALITY PLANS </w:t>
      </w:r>
    </w:p>
    <w:p w14:paraId="04FFCA50" w14:textId="77777777" w:rsidR="006B1960" w:rsidRDefault="006B1960">
      <w:pPr>
        <w:tabs>
          <w:tab w:val="left" w:pos="2257"/>
        </w:tabs>
        <w:spacing w:after="0" w:line="259" w:lineRule="auto"/>
        <w:jc w:val="both"/>
        <w:rPr>
          <w:rFonts w:ascii="Arial" w:eastAsia="Arial" w:hAnsi="Arial" w:cs="Arial"/>
          <w:sz w:val="24"/>
          <w:szCs w:val="24"/>
        </w:rPr>
      </w:pPr>
    </w:p>
    <w:p w14:paraId="04FFCA51" w14:textId="77777777" w:rsidR="006B1960" w:rsidRDefault="00323527">
      <w:pPr>
        <w:tabs>
          <w:tab w:val="left" w:pos="2257"/>
        </w:tabs>
        <w:spacing w:after="0" w:line="259" w:lineRule="auto"/>
        <w:jc w:val="both"/>
        <w:rPr>
          <w:rFonts w:ascii="Arial" w:eastAsia="Arial" w:hAnsi="Arial" w:cs="Arial"/>
          <w:sz w:val="24"/>
          <w:szCs w:val="24"/>
        </w:rPr>
      </w:pPr>
      <w:r>
        <w:rPr>
          <w:rFonts w:ascii="Arial" w:eastAsia="Arial" w:hAnsi="Arial" w:cs="Arial"/>
          <w:b/>
          <w:sz w:val="24"/>
          <w:szCs w:val="24"/>
          <w:highlight w:val="yellow"/>
        </w:rPr>
        <w:lastRenderedPageBreak/>
        <w:t>[Insert timescale for development of Quality Plans:</w:t>
      </w:r>
      <w:r>
        <w:rPr>
          <w:rFonts w:ascii="Arial" w:eastAsia="Arial" w:hAnsi="Arial" w:cs="Arial"/>
          <w:sz w:val="24"/>
          <w:szCs w:val="24"/>
        </w:rPr>
        <w:t xml:space="preserve"> with</w:t>
      </w:r>
      <w:r>
        <w:rPr>
          <w:rFonts w:ascii="Arial" w:eastAsia="Arial" w:hAnsi="Arial" w:cs="Arial"/>
          <w:sz w:val="24"/>
          <w:szCs w:val="24"/>
        </w:rPr>
        <w:t>in [</w:t>
      </w:r>
      <w:r>
        <w:rPr>
          <w:rFonts w:ascii="Arial" w:eastAsia="Arial" w:hAnsi="Arial" w:cs="Arial"/>
          <w:sz w:val="24"/>
          <w:szCs w:val="24"/>
          <w:highlight w:val="yellow"/>
        </w:rPr>
        <w:t>X</w:t>
      </w:r>
      <w:r>
        <w:rPr>
          <w:rFonts w:ascii="Arial" w:eastAsia="Arial" w:hAnsi="Arial" w:cs="Arial"/>
          <w:sz w:val="24"/>
          <w:szCs w:val="24"/>
        </w:rPr>
        <w:t>] [</w:t>
      </w:r>
      <w:r>
        <w:rPr>
          <w:rFonts w:ascii="Arial" w:eastAsia="Arial" w:hAnsi="Arial" w:cs="Arial"/>
          <w:sz w:val="24"/>
          <w:szCs w:val="24"/>
          <w:highlight w:val="yellow"/>
        </w:rPr>
        <w:t>days</w:t>
      </w:r>
      <w:r>
        <w:rPr>
          <w:rFonts w:ascii="Arial" w:eastAsia="Arial" w:hAnsi="Arial" w:cs="Arial"/>
          <w:sz w:val="24"/>
          <w:szCs w:val="24"/>
        </w:rPr>
        <w:t>][</w:t>
      </w:r>
      <w:r>
        <w:rPr>
          <w:rFonts w:ascii="Arial" w:eastAsia="Arial" w:hAnsi="Arial" w:cs="Arial"/>
          <w:sz w:val="24"/>
          <w:szCs w:val="24"/>
          <w:highlight w:val="yellow"/>
        </w:rPr>
        <w:t>weeks</w:t>
      </w:r>
      <w:r>
        <w:rPr>
          <w:rFonts w:ascii="Arial" w:eastAsia="Arial" w:hAnsi="Arial" w:cs="Arial"/>
          <w:sz w:val="24"/>
          <w:szCs w:val="24"/>
        </w:rPr>
        <w:t>][</w:t>
      </w:r>
      <w:r>
        <w:rPr>
          <w:rFonts w:ascii="Arial" w:eastAsia="Arial" w:hAnsi="Arial" w:cs="Arial"/>
          <w:sz w:val="24"/>
          <w:szCs w:val="24"/>
          <w:highlight w:val="yellow"/>
        </w:rPr>
        <w:t>Months</w:t>
      </w:r>
      <w:r>
        <w:rPr>
          <w:rFonts w:ascii="Arial" w:eastAsia="Arial" w:hAnsi="Arial" w:cs="Arial"/>
          <w:sz w:val="24"/>
          <w:szCs w:val="24"/>
        </w:rPr>
        <w:t>] of the Start Date]</w:t>
      </w:r>
    </w:p>
    <w:p w14:paraId="04FFCA52" w14:textId="77777777" w:rsidR="006B1960" w:rsidRDefault="006B1960">
      <w:pPr>
        <w:tabs>
          <w:tab w:val="left" w:pos="2257"/>
        </w:tabs>
        <w:spacing w:after="0" w:line="259" w:lineRule="auto"/>
        <w:rPr>
          <w:rFonts w:ascii="Arial" w:eastAsia="Arial" w:hAnsi="Arial" w:cs="Arial"/>
          <w:b/>
          <w:sz w:val="24"/>
          <w:szCs w:val="24"/>
        </w:rPr>
      </w:pPr>
    </w:p>
    <w:p w14:paraId="04FFCA53" w14:textId="77777777" w:rsidR="006B1960" w:rsidRDefault="00323527">
      <w:pPr>
        <w:tabs>
          <w:tab w:val="left" w:pos="2257"/>
        </w:tabs>
        <w:spacing w:after="0" w:line="259" w:lineRule="auto"/>
        <w:rPr>
          <w:rFonts w:ascii="Arial" w:eastAsia="Arial" w:hAnsi="Arial" w:cs="Arial"/>
          <w:b/>
          <w:sz w:val="24"/>
          <w:szCs w:val="24"/>
        </w:rPr>
      </w:pPr>
      <w:r>
        <w:rPr>
          <w:rFonts w:ascii="Arial" w:eastAsia="Arial" w:hAnsi="Arial" w:cs="Arial"/>
          <w:b/>
          <w:sz w:val="24"/>
          <w:szCs w:val="24"/>
        </w:rPr>
        <w:t>KEY STAFF</w:t>
      </w:r>
    </w:p>
    <w:p w14:paraId="04FFCA54" w14:textId="77777777" w:rsidR="006B1960" w:rsidRDefault="006B1960">
      <w:pPr>
        <w:tabs>
          <w:tab w:val="left" w:pos="2257"/>
        </w:tabs>
        <w:spacing w:after="0" w:line="259" w:lineRule="auto"/>
        <w:rPr>
          <w:rFonts w:ascii="Arial" w:eastAsia="Arial" w:hAnsi="Arial" w:cs="Arial"/>
          <w:b/>
          <w:sz w:val="24"/>
          <w:szCs w:val="24"/>
        </w:rPr>
      </w:pPr>
    </w:p>
    <w:p w14:paraId="04FFCA55" w14:textId="77777777" w:rsidR="006B1960" w:rsidRDefault="00323527">
      <w:pPr>
        <w:tabs>
          <w:tab w:val="left" w:pos="2257"/>
        </w:tabs>
        <w:spacing w:after="0" w:line="259" w:lineRule="auto"/>
        <w:jc w:val="both"/>
        <w:rPr>
          <w:rFonts w:ascii="Arial" w:eastAsia="Arial" w:hAnsi="Arial" w:cs="Arial"/>
          <w:i/>
          <w:sz w:val="24"/>
          <w:szCs w:val="24"/>
        </w:rPr>
      </w:pPr>
      <w:r>
        <w:rPr>
          <w:rFonts w:ascii="Arial" w:eastAsia="Arial" w:hAnsi="Arial" w:cs="Arial"/>
          <w:b/>
          <w:i/>
          <w:sz w:val="24"/>
          <w:szCs w:val="24"/>
        </w:rPr>
        <w:t>[</w:t>
      </w:r>
      <w:r>
        <w:rPr>
          <w:rFonts w:ascii="Arial" w:eastAsia="Arial" w:hAnsi="Arial" w:cs="Arial"/>
          <w:b/>
          <w:i/>
          <w:sz w:val="24"/>
          <w:szCs w:val="24"/>
          <w:highlight w:val="green"/>
        </w:rPr>
        <w:t>Buyer Guidance:</w:t>
      </w:r>
      <w:r>
        <w:rPr>
          <w:rFonts w:ascii="Arial" w:eastAsia="Arial" w:hAnsi="Arial" w:cs="Arial"/>
          <w:b/>
          <w:i/>
          <w:sz w:val="24"/>
          <w:szCs w:val="24"/>
        </w:rPr>
        <w:t xml:space="preserve"> </w:t>
      </w:r>
      <w:r>
        <w:rPr>
          <w:rFonts w:ascii="Arial" w:eastAsia="Arial" w:hAnsi="Arial" w:cs="Arial"/>
          <w:i/>
          <w:sz w:val="24"/>
          <w:szCs w:val="24"/>
        </w:rPr>
        <w:t>if Call-Off Schedule 7 (Key Supplier Staff) applies this section needs completing. If the above schedule is not applicable, then insert “none”]</w:t>
      </w:r>
    </w:p>
    <w:p w14:paraId="04FFCA56" w14:textId="77777777" w:rsidR="006B1960" w:rsidRDefault="006B1960">
      <w:pPr>
        <w:tabs>
          <w:tab w:val="left" w:pos="2257"/>
        </w:tabs>
        <w:spacing w:after="0" w:line="259" w:lineRule="auto"/>
        <w:rPr>
          <w:rFonts w:ascii="Arial" w:eastAsia="Arial" w:hAnsi="Arial" w:cs="Arial"/>
          <w:sz w:val="24"/>
          <w:szCs w:val="24"/>
        </w:rPr>
      </w:pPr>
    </w:p>
    <w:p w14:paraId="04FFCA57" w14:textId="77777777" w:rsidR="006B1960" w:rsidRDefault="00323527">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b/>
          <w:sz w:val="24"/>
          <w:szCs w:val="24"/>
        </w:rPr>
        <w:t xml:space="preserve"> </w:t>
      </w:r>
      <w:r>
        <w:rPr>
          <w:rFonts w:ascii="Arial" w:eastAsia="Arial" w:hAnsi="Arial" w:cs="Arial"/>
          <w:sz w:val="24"/>
          <w:szCs w:val="24"/>
        </w:rPr>
        <w:t>name]</w:t>
      </w:r>
    </w:p>
    <w:p w14:paraId="04FFCA58" w14:textId="77777777" w:rsidR="006B1960" w:rsidRDefault="00323527">
      <w:pPr>
        <w:tabs>
          <w:tab w:val="left" w:pos="2257"/>
        </w:tabs>
        <w:spacing w:after="0" w:line="259" w:lineRule="auto"/>
        <w:rPr>
          <w:rFonts w:ascii="Arial" w:eastAsia="Arial" w:hAnsi="Arial" w:cs="Arial"/>
          <w:sz w:val="24"/>
          <w:szCs w:val="24"/>
          <w:highlight w:val="yellow"/>
        </w:rPr>
      </w:pPr>
      <w:r>
        <w:rPr>
          <w:rFonts w:ascii="Arial" w:eastAsia="Arial" w:hAnsi="Arial" w:cs="Arial"/>
          <w:b/>
          <w:sz w:val="24"/>
          <w:szCs w:val="24"/>
          <w:highlight w:val="yellow"/>
        </w:rPr>
        <w:t>[Insert</w:t>
      </w:r>
      <w:r>
        <w:rPr>
          <w:rFonts w:ascii="Arial" w:eastAsia="Arial" w:hAnsi="Arial" w:cs="Arial"/>
          <w:sz w:val="24"/>
          <w:szCs w:val="24"/>
        </w:rPr>
        <w:t xml:space="preserve"> role] </w:t>
      </w:r>
    </w:p>
    <w:p w14:paraId="04FFCA59" w14:textId="77777777" w:rsidR="006B1960" w:rsidRDefault="00323527">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email address]</w:t>
      </w:r>
    </w:p>
    <w:p w14:paraId="04FFCA5A" w14:textId="77777777" w:rsidR="006B1960" w:rsidRDefault="00323527">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w:t>
      </w:r>
      <w:r>
        <w:rPr>
          <w:rFonts w:ascii="Arial" w:eastAsia="Arial" w:hAnsi="Arial" w:cs="Arial"/>
          <w:sz w:val="24"/>
          <w:szCs w:val="24"/>
        </w:rPr>
        <w:t xml:space="preserve"> address]</w:t>
      </w:r>
    </w:p>
    <w:p w14:paraId="04FFCA5B" w14:textId="77777777" w:rsidR="006B1960" w:rsidRDefault="00323527">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w:t>
      </w:r>
      <w:r>
        <w:rPr>
          <w:rFonts w:ascii="Arial" w:eastAsia="Arial" w:hAnsi="Arial" w:cs="Arial"/>
          <w:sz w:val="24"/>
          <w:szCs w:val="24"/>
        </w:rPr>
        <w:t xml:space="preserve"> contract details]</w:t>
      </w:r>
    </w:p>
    <w:p w14:paraId="04FFCA5C" w14:textId="77777777" w:rsidR="006B1960" w:rsidRDefault="006B1960">
      <w:pPr>
        <w:tabs>
          <w:tab w:val="left" w:pos="2257"/>
        </w:tabs>
        <w:spacing w:after="0" w:line="259" w:lineRule="auto"/>
        <w:rPr>
          <w:rFonts w:ascii="Arial" w:eastAsia="Arial" w:hAnsi="Arial" w:cs="Arial"/>
          <w:sz w:val="24"/>
          <w:szCs w:val="24"/>
        </w:rPr>
      </w:pPr>
    </w:p>
    <w:p w14:paraId="04FFCA5D" w14:textId="77777777" w:rsidR="006B1960" w:rsidRDefault="00323527">
      <w:pPr>
        <w:tabs>
          <w:tab w:val="left" w:pos="2257"/>
        </w:tabs>
        <w:spacing w:after="0" w:line="259" w:lineRule="auto"/>
        <w:rPr>
          <w:rFonts w:ascii="Arial" w:eastAsia="Arial" w:hAnsi="Arial" w:cs="Arial"/>
          <w:b/>
          <w:sz w:val="24"/>
          <w:szCs w:val="24"/>
        </w:rPr>
      </w:pPr>
      <w:r>
        <w:rPr>
          <w:rFonts w:ascii="Arial" w:eastAsia="Arial" w:hAnsi="Arial" w:cs="Arial"/>
          <w:b/>
          <w:sz w:val="24"/>
          <w:szCs w:val="24"/>
        </w:rPr>
        <w:t>KEY SUBCONTRACTOR(S)</w:t>
      </w:r>
    </w:p>
    <w:p w14:paraId="04FFCA5E" w14:textId="77777777" w:rsidR="006B1960" w:rsidRDefault="006B1960">
      <w:pPr>
        <w:tabs>
          <w:tab w:val="left" w:pos="2257"/>
        </w:tabs>
        <w:spacing w:after="0" w:line="259" w:lineRule="auto"/>
        <w:rPr>
          <w:rFonts w:ascii="Arial" w:eastAsia="Arial" w:hAnsi="Arial" w:cs="Arial"/>
          <w:sz w:val="24"/>
          <w:szCs w:val="24"/>
        </w:rPr>
      </w:pPr>
    </w:p>
    <w:p w14:paraId="04FFCA5F" w14:textId="77777777" w:rsidR="006B1960" w:rsidRDefault="00323527">
      <w:pPr>
        <w:tabs>
          <w:tab w:val="left" w:pos="2257"/>
        </w:tabs>
        <w:spacing w:after="0" w:line="259" w:lineRule="auto"/>
        <w:jc w:val="both"/>
        <w:rPr>
          <w:rFonts w:ascii="Arial" w:eastAsia="Arial" w:hAnsi="Arial" w:cs="Arial"/>
          <w:b/>
          <w:i/>
          <w:sz w:val="24"/>
          <w:szCs w:val="24"/>
        </w:rPr>
      </w:pPr>
      <w:r>
        <w:rPr>
          <w:rFonts w:ascii="Arial" w:eastAsia="Arial" w:hAnsi="Arial" w:cs="Arial"/>
          <w:b/>
          <w:i/>
          <w:sz w:val="24"/>
          <w:szCs w:val="24"/>
        </w:rPr>
        <w:t>[</w:t>
      </w:r>
      <w:r>
        <w:rPr>
          <w:rFonts w:ascii="Arial" w:eastAsia="Arial" w:hAnsi="Arial" w:cs="Arial"/>
          <w:b/>
          <w:i/>
          <w:sz w:val="24"/>
          <w:szCs w:val="24"/>
          <w:highlight w:val="green"/>
        </w:rPr>
        <w:t>Buyer Guidance:</w:t>
      </w:r>
      <w:r>
        <w:rPr>
          <w:rFonts w:ascii="Arial" w:eastAsia="Arial" w:hAnsi="Arial" w:cs="Arial"/>
          <w:b/>
          <w:i/>
          <w:sz w:val="24"/>
          <w:szCs w:val="24"/>
        </w:rPr>
        <w:t xml:space="preserve"> </w:t>
      </w:r>
      <w:r>
        <w:rPr>
          <w:rFonts w:ascii="Arial" w:eastAsia="Arial" w:hAnsi="Arial" w:cs="Arial"/>
          <w:i/>
          <w:sz w:val="24"/>
          <w:szCs w:val="24"/>
        </w:rPr>
        <w:t>if Joint Schedule 6 (Key Subcontractors) applies this section needs completing. If the above schedule is not applicable, then insert “none”]</w:t>
      </w:r>
    </w:p>
    <w:p w14:paraId="04FFCA60" w14:textId="77777777" w:rsidR="006B1960" w:rsidRDefault="006B1960">
      <w:pPr>
        <w:tabs>
          <w:tab w:val="left" w:pos="2257"/>
        </w:tabs>
        <w:spacing w:after="0" w:line="259" w:lineRule="auto"/>
        <w:rPr>
          <w:rFonts w:ascii="Arial" w:eastAsia="Arial" w:hAnsi="Arial" w:cs="Arial"/>
          <w:b/>
          <w:sz w:val="24"/>
          <w:szCs w:val="24"/>
        </w:rPr>
      </w:pPr>
    </w:p>
    <w:p w14:paraId="04FFCA61" w14:textId="77777777" w:rsidR="006B1960" w:rsidRDefault="00323527">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w:t>
      </w:r>
      <w:r>
        <w:rPr>
          <w:rFonts w:ascii="Arial" w:eastAsia="Arial" w:hAnsi="Arial" w:cs="Arial"/>
          <w:sz w:val="24"/>
          <w:szCs w:val="24"/>
        </w:rPr>
        <w:t xml:space="preserve"> name (registered name if registered)] </w:t>
      </w:r>
    </w:p>
    <w:p w14:paraId="04FFCA62" w14:textId="77777777" w:rsidR="006B1960" w:rsidRDefault="006B1960">
      <w:pPr>
        <w:tabs>
          <w:tab w:val="left" w:pos="2257"/>
        </w:tabs>
        <w:spacing w:after="0" w:line="259" w:lineRule="auto"/>
        <w:rPr>
          <w:rFonts w:ascii="Arial" w:eastAsia="Arial" w:hAnsi="Arial" w:cs="Arial"/>
          <w:b/>
          <w:sz w:val="24"/>
          <w:szCs w:val="24"/>
        </w:rPr>
      </w:pPr>
    </w:p>
    <w:p w14:paraId="04FFCA63" w14:textId="77777777" w:rsidR="006B1960" w:rsidRDefault="00323527">
      <w:pPr>
        <w:tabs>
          <w:tab w:val="left" w:pos="2257"/>
        </w:tabs>
        <w:spacing w:after="0" w:line="259" w:lineRule="auto"/>
        <w:rPr>
          <w:rFonts w:ascii="Arial" w:eastAsia="Arial" w:hAnsi="Arial" w:cs="Arial"/>
          <w:b/>
          <w:sz w:val="24"/>
          <w:szCs w:val="24"/>
        </w:rPr>
      </w:pPr>
      <w:r>
        <w:rPr>
          <w:rFonts w:ascii="Arial" w:eastAsia="Arial" w:hAnsi="Arial" w:cs="Arial"/>
          <w:b/>
          <w:sz w:val="24"/>
          <w:szCs w:val="24"/>
        </w:rPr>
        <w:t>COMMERCIALLY SENSITIVE INFORMATION</w:t>
      </w:r>
    </w:p>
    <w:p w14:paraId="04FFCA64" w14:textId="77777777" w:rsidR="006B1960" w:rsidRDefault="006B1960">
      <w:pPr>
        <w:tabs>
          <w:tab w:val="left" w:pos="2257"/>
        </w:tabs>
        <w:spacing w:after="0" w:line="259" w:lineRule="auto"/>
        <w:rPr>
          <w:rFonts w:ascii="Arial" w:eastAsia="Arial" w:hAnsi="Arial" w:cs="Arial"/>
          <w:b/>
          <w:sz w:val="24"/>
          <w:szCs w:val="24"/>
        </w:rPr>
      </w:pPr>
    </w:p>
    <w:p w14:paraId="04FFCA65" w14:textId="77777777" w:rsidR="006B1960" w:rsidRDefault="00323527">
      <w:pPr>
        <w:tabs>
          <w:tab w:val="left" w:pos="2257"/>
        </w:tabs>
        <w:spacing w:after="0" w:line="259" w:lineRule="auto"/>
        <w:rPr>
          <w:rFonts w:ascii="Arial" w:eastAsia="Arial" w:hAnsi="Arial" w:cs="Arial"/>
          <w:sz w:val="24"/>
          <w:szCs w:val="24"/>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Not applicable </w:t>
      </w:r>
      <w:r>
        <w:rPr>
          <w:rFonts w:ascii="Arial" w:eastAsia="Arial" w:hAnsi="Arial" w:cs="Arial"/>
          <w:b/>
          <w:sz w:val="24"/>
          <w:szCs w:val="24"/>
          <w:highlight w:val="yellow"/>
        </w:rPr>
        <w:t>or insert</w:t>
      </w:r>
      <w:r>
        <w:rPr>
          <w:rFonts w:ascii="Arial" w:eastAsia="Arial" w:hAnsi="Arial" w:cs="Arial"/>
          <w:sz w:val="24"/>
          <w:szCs w:val="24"/>
        </w:rPr>
        <w:t xml:space="preserve"> Supplier’s Commercially Sensitive Information]  </w:t>
      </w:r>
    </w:p>
    <w:p w14:paraId="04FFCA66" w14:textId="77777777" w:rsidR="006B1960" w:rsidRDefault="006B1960">
      <w:pPr>
        <w:tabs>
          <w:tab w:val="left" w:pos="2257"/>
        </w:tabs>
        <w:spacing w:after="0" w:line="259" w:lineRule="auto"/>
        <w:rPr>
          <w:rFonts w:ascii="Arial" w:eastAsia="Arial" w:hAnsi="Arial" w:cs="Arial"/>
          <w:b/>
          <w:sz w:val="24"/>
          <w:szCs w:val="24"/>
        </w:rPr>
      </w:pPr>
    </w:p>
    <w:p w14:paraId="04FFCA67" w14:textId="77777777" w:rsidR="006B1960" w:rsidRDefault="00323527">
      <w:pPr>
        <w:tabs>
          <w:tab w:val="left" w:pos="2257"/>
        </w:tabs>
        <w:spacing w:after="0" w:line="259" w:lineRule="auto"/>
        <w:rPr>
          <w:rFonts w:ascii="Arial" w:eastAsia="Arial" w:hAnsi="Arial" w:cs="Arial"/>
          <w:b/>
          <w:sz w:val="24"/>
          <w:szCs w:val="24"/>
        </w:rPr>
      </w:pPr>
      <w:r>
        <w:rPr>
          <w:rFonts w:ascii="Arial" w:eastAsia="Arial" w:hAnsi="Arial" w:cs="Arial"/>
          <w:b/>
          <w:sz w:val="24"/>
          <w:szCs w:val="24"/>
        </w:rPr>
        <w:t>SERVICE CREDITS</w:t>
      </w:r>
    </w:p>
    <w:p w14:paraId="04FFCA68" w14:textId="77777777" w:rsidR="006B1960" w:rsidRDefault="006B1960">
      <w:pPr>
        <w:tabs>
          <w:tab w:val="left" w:pos="2257"/>
        </w:tabs>
        <w:spacing w:after="0" w:line="259" w:lineRule="auto"/>
        <w:rPr>
          <w:rFonts w:ascii="Arial" w:eastAsia="Arial" w:hAnsi="Arial" w:cs="Arial"/>
          <w:b/>
          <w:sz w:val="24"/>
          <w:szCs w:val="24"/>
        </w:rPr>
      </w:pPr>
    </w:p>
    <w:p w14:paraId="04FFCA69" w14:textId="77777777" w:rsidR="006B1960" w:rsidRDefault="00323527">
      <w:pPr>
        <w:tabs>
          <w:tab w:val="left" w:pos="2257"/>
        </w:tabs>
        <w:spacing w:after="0" w:line="259" w:lineRule="auto"/>
        <w:jc w:val="both"/>
        <w:rPr>
          <w:rFonts w:ascii="Arial" w:eastAsia="Arial" w:hAnsi="Arial" w:cs="Arial"/>
          <w:b/>
          <w:i/>
          <w:sz w:val="24"/>
          <w:szCs w:val="24"/>
        </w:rPr>
      </w:pPr>
      <w:r>
        <w:rPr>
          <w:rFonts w:ascii="Arial" w:eastAsia="Arial" w:hAnsi="Arial" w:cs="Arial"/>
          <w:b/>
          <w:i/>
          <w:sz w:val="24"/>
          <w:szCs w:val="24"/>
        </w:rPr>
        <w:t>[</w:t>
      </w:r>
      <w:r>
        <w:rPr>
          <w:rFonts w:ascii="Arial" w:eastAsia="Arial" w:hAnsi="Arial" w:cs="Arial"/>
          <w:b/>
          <w:i/>
          <w:sz w:val="24"/>
          <w:szCs w:val="24"/>
          <w:highlight w:val="green"/>
        </w:rPr>
        <w:t>Buyer Guidance:</w:t>
      </w:r>
      <w:r>
        <w:rPr>
          <w:rFonts w:ascii="Arial" w:eastAsia="Arial" w:hAnsi="Arial" w:cs="Arial"/>
          <w:b/>
          <w:i/>
          <w:sz w:val="24"/>
          <w:szCs w:val="24"/>
        </w:rPr>
        <w:t xml:space="preserve"> </w:t>
      </w:r>
      <w:r>
        <w:rPr>
          <w:rFonts w:ascii="Arial" w:eastAsia="Arial" w:hAnsi="Arial" w:cs="Arial"/>
          <w:i/>
          <w:sz w:val="24"/>
          <w:szCs w:val="24"/>
        </w:rPr>
        <w:t>any amendments to Call-Off Schedule 14 (Service Levels) will n</w:t>
      </w:r>
      <w:r>
        <w:rPr>
          <w:rFonts w:ascii="Arial" w:eastAsia="Arial" w:hAnsi="Arial" w:cs="Arial"/>
          <w:i/>
          <w:sz w:val="24"/>
          <w:szCs w:val="24"/>
        </w:rPr>
        <w:t>eed to be included as Call-Off Special Terms]</w:t>
      </w:r>
      <w:r>
        <w:rPr>
          <w:rFonts w:ascii="Arial" w:eastAsia="Arial" w:hAnsi="Arial" w:cs="Arial"/>
          <w:b/>
          <w:i/>
          <w:sz w:val="24"/>
          <w:szCs w:val="24"/>
        </w:rPr>
        <w:t xml:space="preserve"> </w:t>
      </w:r>
    </w:p>
    <w:p w14:paraId="04FFCA6A" w14:textId="77777777" w:rsidR="006B1960" w:rsidRDefault="006B1960">
      <w:pPr>
        <w:tabs>
          <w:tab w:val="left" w:pos="2257"/>
        </w:tabs>
        <w:spacing w:after="0" w:line="259" w:lineRule="auto"/>
        <w:rPr>
          <w:rFonts w:ascii="Arial" w:eastAsia="Arial" w:hAnsi="Arial" w:cs="Arial"/>
          <w:b/>
          <w:sz w:val="24"/>
          <w:szCs w:val="24"/>
        </w:rPr>
      </w:pPr>
    </w:p>
    <w:p w14:paraId="04FFCA6B" w14:textId="77777777" w:rsidR="006B1960" w:rsidRDefault="00323527">
      <w:pPr>
        <w:tabs>
          <w:tab w:val="left" w:pos="2257"/>
        </w:tabs>
        <w:spacing w:after="0" w:line="259" w:lineRule="auto"/>
        <w:jc w:val="both"/>
        <w:rPr>
          <w:rFonts w:ascii="Arial" w:eastAsia="Arial" w:hAnsi="Arial" w:cs="Arial"/>
          <w:sz w:val="24"/>
          <w:szCs w:val="24"/>
        </w:rPr>
      </w:pPr>
      <w:r>
        <w:rPr>
          <w:rFonts w:ascii="Arial" w:eastAsia="Arial" w:hAnsi="Arial" w:cs="Arial"/>
          <w:sz w:val="24"/>
          <w:szCs w:val="24"/>
        </w:rPr>
        <w:t xml:space="preserve">Service Credits will accrue in accordance with Call-Off Schedule 14 (Service Levels). </w:t>
      </w:r>
    </w:p>
    <w:p w14:paraId="04FFCA6C" w14:textId="77777777" w:rsidR="006B1960" w:rsidRDefault="00323527">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The Service Credit Cap is: </w:t>
      </w:r>
      <w:r>
        <w:rPr>
          <w:rFonts w:ascii="Arial" w:eastAsia="Arial" w:hAnsi="Arial" w:cs="Arial"/>
          <w:b/>
          <w:sz w:val="24"/>
          <w:szCs w:val="24"/>
          <w:highlight w:val="yellow"/>
        </w:rPr>
        <w:t xml:space="preserve">[Insert </w:t>
      </w:r>
      <w:r>
        <w:rPr>
          <w:rFonts w:ascii="Arial" w:eastAsia="Arial" w:hAnsi="Arial" w:cs="Arial"/>
          <w:sz w:val="24"/>
          <w:szCs w:val="24"/>
        </w:rPr>
        <w:t>£value].</w:t>
      </w:r>
    </w:p>
    <w:p w14:paraId="04FFCA6D" w14:textId="77777777" w:rsidR="006B1960" w:rsidRDefault="00323527">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The Service Period is: </w:t>
      </w:r>
      <w:r>
        <w:rPr>
          <w:rFonts w:ascii="Arial" w:eastAsia="Arial" w:hAnsi="Arial" w:cs="Arial"/>
          <w:b/>
          <w:sz w:val="24"/>
          <w:szCs w:val="24"/>
          <w:highlight w:val="yellow"/>
        </w:rPr>
        <w:t>[Insert duration:</w:t>
      </w:r>
      <w:r>
        <w:rPr>
          <w:rFonts w:ascii="Arial" w:eastAsia="Arial" w:hAnsi="Arial" w:cs="Arial"/>
          <w:sz w:val="24"/>
          <w:szCs w:val="24"/>
        </w:rPr>
        <w:t xml:space="preserve"> [one Month]]</w:t>
      </w:r>
    </w:p>
    <w:p w14:paraId="04FFCA6E" w14:textId="77777777" w:rsidR="006B1960" w:rsidRDefault="00323527">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 Critical Service Level Failure is: </w:t>
      </w:r>
      <w:r>
        <w:rPr>
          <w:rFonts w:ascii="Arial" w:eastAsia="Arial" w:hAnsi="Arial" w:cs="Arial"/>
          <w:color w:val="000000"/>
          <w:sz w:val="24"/>
          <w:szCs w:val="24"/>
          <w:highlight w:val="yellow"/>
        </w:rPr>
        <w:t>[</w:t>
      </w:r>
      <w:r>
        <w:rPr>
          <w:rFonts w:ascii="Arial" w:eastAsia="Arial" w:hAnsi="Arial" w:cs="Arial"/>
          <w:b/>
          <w:color w:val="000000"/>
          <w:sz w:val="24"/>
          <w:szCs w:val="24"/>
          <w:highlight w:val="yellow"/>
        </w:rPr>
        <w:t>Buyer</w:t>
      </w:r>
      <w:r>
        <w:rPr>
          <w:rFonts w:ascii="Arial" w:eastAsia="Arial" w:hAnsi="Arial" w:cs="Arial"/>
          <w:color w:val="000000"/>
          <w:sz w:val="24"/>
          <w:szCs w:val="24"/>
          <w:highlight w:val="yellow"/>
        </w:rPr>
        <w:t xml:space="preserve"> to define</w:t>
      </w:r>
      <w:r>
        <w:rPr>
          <w:rFonts w:ascii="Arial" w:eastAsia="Arial" w:hAnsi="Arial" w:cs="Arial"/>
          <w:color w:val="000000"/>
        </w:rPr>
        <w:t>]</w:t>
      </w:r>
    </w:p>
    <w:p w14:paraId="04FFCA6F" w14:textId="77777777" w:rsidR="006B1960" w:rsidRDefault="006B1960">
      <w:pPr>
        <w:tabs>
          <w:tab w:val="left" w:pos="2257"/>
        </w:tabs>
        <w:spacing w:after="0" w:line="259" w:lineRule="auto"/>
        <w:rPr>
          <w:rFonts w:ascii="Arial" w:eastAsia="Arial" w:hAnsi="Arial" w:cs="Arial"/>
          <w:b/>
          <w:sz w:val="24"/>
          <w:szCs w:val="24"/>
        </w:rPr>
      </w:pPr>
    </w:p>
    <w:p w14:paraId="04FFCA70" w14:textId="77777777" w:rsidR="006B1960" w:rsidRDefault="00323527">
      <w:pPr>
        <w:tabs>
          <w:tab w:val="left" w:pos="2257"/>
        </w:tabs>
        <w:spacing w:after="0" w:line="259" w:lineRule="auto"/>
        <w:rPr>
          <w:rFonts w:ascii="Arial" w:eastAsia="Arial" w:hAnsi="Arial" w:cs="Arial"/>
          <w:b/>
          <w:sz w:val="24"/>
          <w:szCs w:val="24"/>
        </w:rPr>
      </w:pPr>
      <w:r>
        <w:rPr>
          <w:rFonts w:ascii="Arial" w:eastAsia="Arial" w:hAnsi="Arial" w:cs="Arial"/>
          <w:b/>
          <w:sz w:val="24"/>
          <w:szCs w:val="24"/>
        </w:rPr>
        <w:t>ADDITIONAL INSURANCES</w:t>
      </w:r>
    </w:p>
    <w:p w14:paraId="04FFCA71" w14:textId="77777777" w:rsidR="006B1960" w:rsidRDefault="006B1960">
      <w:pPr>
        <w:tabs>
          <w:tab w:val="left" w:pos="2257"/>
        </w:tabs>
        <w:spacing w:after="0" w:line="259" w:lineRule="auto"/>
        <w:rPr>
          <w:rFonts w:ascii="Arial" w:eastAsia="Arial" w:hAnsi="Arial" w:cs="Arial"/>
          <w:b/>
          <w:sz w:val="24"/>
          <w:szCs w:val="24"/>
        </w:rPr>
      </w:pPr>
    </w:p>
    <w:p w14:paraId="04FFCA72" w14:textId="77777777" w:rsidR="006B1960" w:rsidRDefault="00323527">
      <w:pPr>
        <w:spacing w:after="0" w:line="259" w:lineRule="auto"/>
        <w:rPr>
          <w:rFonts w:ascii="Arial" w:eastAsia="Arial" w:hAnsi="Arial" w:cs="Arial"/>
          <w:sz w:val="24"/>
          <w:szCs w:val="24"/>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Not applicable</w:t>
      </w:r>
    </w:p>
    <w:p w14:paraId="04FFCA73" w14:textId="77777777" w:rsidR="006B1960" w:rsidRDefault="00323527">
      <w:pPr>
        <w:spacing w:after="0" w:line="240" w:lineRule="auto"/>
        <w:jc w:val="both"/>
        <w:rPr>
          <w:rFonts w:ascii="Arial" w:eastAsia="Arial" w:hAnsi="Arial" w:cs="Arial"/>
          <w:sz w:val="24"/>
          <w:szCs w:val="24"/>
        </w:rPr>
      </w:pPr>
      <w:r>
        <w:rPr>
          <w:rFonts w:ascii="Arial" w:eastAsia="Arial" w:hAnsi="Arial" w:cs="Arial"/>
          <w:b/>
          <w:sz w:val="24"/>
          <w:szCs w:val="24"/>
          <w:highlight w:val="yellow"/>
        </w:rPr>
        <w:t>or insert</w:t>
      </w:r>
      <w:r>
        <w:rPr>
          <w:rFonts w:ascii="Arial" w:eastAsia="Arial" w:hAnsi="Arial" w:cs="Arial"/>
          <w:sz w:val="24"/>
          <w:szCs w:val="24"/>
        </w:rPr>
        <w:t xml:space="preserve"> details of Additional Insurances required in accordance with Joint Schedule 3 (Insurance Requirements) ]</w:t>
      </w:r>
    </w:p>
    <w:p w14:paraId="04FFCA74" w14:textId="77777777" w:rsidR="006B1960" w:rsidRDefault="006B1960">
      <w:pPr>
        <w:spacing w:after="0" w:line="240" w:lineRule="auto"/>
        <w:jc w:val="both"/>
        <w:rPr>
          <w:rFonts w:ascii="Arial" w:eastAsia="Arial" w:hAnsi="Arial" w:cs="Arial"/>
          <w:sz w:val="24"/>
          <w:szCs w:val="24"/>
        </w:rPr>
      </w:pPr>
    </w:p>
    <w:p w14:paraId="04FFCA75" w14:textId="77777777" w:rsidR="006B1960" w:rsidRDefault="00323527">
      <w:pPr>
        <w:spacing w:after="0" w:line="240" w:lineRule="auto"/>
        <w:jc w:val="both"/>
        <w:rPr>
          <w:rFonts w:ascii="Arial" w:eastAsia="Arial" w:hAnsi="Arial" w:cs="Arial"/>
          <w:b/>
          <w:sz w:val="24"/>
          <w:szCs w:val="24"/>
        </w:rPr>
      </w:pPr>
      <w:r>
        <w:rPr>
          <w:rFonts w:ascii="Arial" w:eastAsia="Arial" w:hAnsi="Arial" w:cs="Arial"/>
          <w:b/>
          <w:sz w:val="24"/>
          <w:szCs w:val="24"/>
        </w:rPr>
        <w:t>GUARANTEE</w:t>
      </w:r>
    </w:p>
    <w:p w14:paraId="04FFCA76" w14:textId="77777777" w:rsidR="006B1960" w:rsidRDefault="006B1960">
      <w:pPr>
        <w:spacing w:after="0" w:line="240" w:lineRule="auto"/>
        <w:jc w:val="both"/>
        <w:rPr>
          <w:rFonts w:ascii="Arial" w:eastAsia="Arial" w:hAnsi="Arial" w:cs="Arial"/>
          <w:b/>
          <w:sz w:val="24"/>
          <w:szCs w:val="24"/>
        </w:rPr>
      </w:pPr>
    </w:p>
    <w:p w14:paraId="04FFCA77" w14:textId="77777777" w:rsidR="006B1960" w:rsidRDefault="00323527">
      <w:pPr>
        <w:spacing w:after="0" w:line="259" w:lineRule="auto"/>
        <w:jc w:val="both"/>
        <w:rPr>
          <w:rFonts w:ascii="Arial" w:eastAsia="Arial" w:hAnsi="Arial" w:cs="Arial"/>
          <w:sz w:val="24"/>
          <w:szCs w:val="24"/>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Not applicable</w:t>
      </w:r>
    </w:p>
    <w:p w14:paraId="04FFCA78" w14:textId="77777777" w:rsidR="006B1960" w:rsidRDefault="00323527">
      <w:pPr>
        <w:spacing w:after="0" w:line="259" w:lineRule="auto"/>
        <w:jc w:val="both"/>
        <w:rPr>
          <w:rFonts w:ascii="Arial" w:eastAsia="Arial" w:hAnsi="Arial" w:cs="Arial"/>
          <w:sz w:val="24"/>
          <w:szCs w:val="24"/>
        </w:rPr>
      </w:pPr>
      <w:r>
        <w:rPr>
          <w:rFonts w:ascii="Arial" w:eastAsia="Arial" w:hAnsi="Arial" w:cs="Arial"/>
          <w:b/>
          <w:sz w:val="24"/>
          <w:szCs w:val="24"/>
          <w:highlight w:val="yellow"/>
        </w:rPr>
        <w:t>or insert</w:t>
      </w:r>
      <w:r>
        <w:rPr>
          <w:rFonts w:ascii="Arial" w:eastAsia="Arial" w:hAnsi="Arial" w:cs="Arial"/>
          <w:sz w:val="24"/>
          <w:szCs w:val="24"/>
        </w:rPr>
        <w:t xml:space="preserve"> The Supplier must have a Guarantor to guarantee their performance using the form of guarantee in Annex 1 of Joint Schedule 8 (Guarantee)</w:t>
      </w:r>
    </w:p>
    <w:p w14:paraId="04FFCA79" w14:textId="77777777" w:rsidR="006B1960" w:rsidRDefault="006B1960">
      <w:pPr>
        <w:spacing w:after="0" w:line="259" w:lineRule="auto"/>
        <w:rPr>
          <w:rFonts w:ascii="Arial" w:eastAsia="Arial" w:hAnsi="Arial" w:cs="Arial"/>
          <w:b/>
          <w:sz w:val="24"/>
          <w:szCs w:val="24"/>
          <w:highlight w:val="yellow"/>
        </w:rPr>
      </w:pPr>
    </w:p>
    <w:p w14:paraId="04FFCA7A" w14:textId="77777777" w:rsidR="006B1960" w:rsidRDefault="00323527">
      <w:pPr>
        <w:spacing w:after="0" w:line="240" w:lineRule="auto"/>
        <w:jc w:val="both"/>
        <w:rPr>
          <w:rFonts w:ascii="Arial" w:eastAsia="Arial" w:hAnsi="Arial" w:cs="Arial"/>
          <w:b/>
          <w:sz w:val="24"/>
          <w:szCs w:val="24"/>
        </w:rPr>
      </w:pPr>
      <w:r>
        <w:rPr>
          <w:rFonts w:ascii="Arial" w:eastAsia="Arial" w:hAnsi="Arial" w:cs="Arial"/>
          <w:b/>
          <w:sz w:val="24"/>
          <w:szCs w:val="24"/>
        </w:rPr>
        <w:lastRenderedPageBreak/>
        <w:t>SOCIAL VALUE COMMITMENT</w:t>
      </w:r>
    </w:p>
    <w:p w14:paraId="04FFCA7B" w14:textId="77777777" w:rsidR="006B1960" w:rsidRDefault="006B1960">
      <w:pPr>
        <w:spacing w:after="0" w:line="240" w:lineRule="auto"/>
        <w:jc w:val="both"/>
        <w:rPr>
          <w:rFonts w:ascii="Arial" w:eastAsia="Arial" w:hAnsi="Arial" w:cs="Arial"/>
          <w:b/>
          <w:sz w:val="24"/>
          <w:szCs w:val="24"/>
        </w:rPr>
      </w:pPr>
    </w:p>
    <w:p w14:paraId="04FFCA7C" w14:textId="77777777" w:rsidR="006B1960" w:rsidRDefault="00323527">
      <w:pPr>
        <w:spacing w:after="0" w:line="240" w:lineRule="auto"/>
        <w:jc w:val="both"/>
        <w:rPr>
          <w:rFonts w:ascii="Arial" w:eastAsia="Arial" w:hAnsi="Arial" w:cs="Arial"/>
          <w:sz w:val="24"/>
          <w:szCs w:val="24"/>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Not applicable </w:t>
      </w:r>
      <w:r>
        <w:rPr>
          <w:rFonts w:ascii="Arial" w:eastAsia="Arial" w:hAnsi="Arial" w:cs="Arial"/>
          <w:b/>
          <w:sz w:val="24"/>
          <w:szCs w:val="24"/>
          <w:highlight w:val="yellow"/>
        </w:rPr>
        <w:t>or insert</w:t>
      </w:r>
      <w:r>
        <w:rPr>
          <w:rFonts w:ascii="Arial" w:eastAsia="Arial" w:hAnsi="Arial" w:cs="Arial"/>
          <w:sz w:val="24"/>
          <w:szCs w:val="24"/>
        </w:rPr>
        <w:t xml:space="preserve"> The Supplier agrees, in providing the Deliverables</w:t>
      </w:r>
      <w:r>
        <w:rPr>
          <w:rFonts w:ascii="Arial" w:eastAsia="Arial" w:hAnsi="Arial" w:cs="Arial"/>
          <w:sz w:val="24"/>
          <w:szCs w:val="24"/>
        </w:rPr>
        <w:t xml:space="preserve"> and performing its obligations under the Call-Off Contract, that it will comply with the social value commitments in Call-Off Schedule 3 (Continuous Improvement) and/or Call-Off Schedule 4 (Call-Off Tender)]</w:t>
      </w:r>
    </w:p>
    <w:p w14:paraId="04FFCA7D" w14:textId="77777777" w:rsidR="006B1960" w:rsidRDefault="006B1960">
      <w:pPr>
        <w:spacing w:after="240"/>
        <w:jc w:val="both"/>
        <w:rPr>
          <w:rFonts w:ascii="Arial" w:eastAsia="Arial" w:hAnsi="Arial" w:cs="Arial"/>
          <w:sz w:val="24"/>
          <w:szCs w:val="24"/>
        </w:rPr>
      </w:pPr>
    </w:p>
    <w:tbl>
      <w:tblPr>
        <w:tblStyle w:val="a2"/>
        <w:tblW w:w="9170"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000" w:firstRow="0" w:lastRow="0" w:firstColumn="0" w:lastColumn="0" w:noHBand="0" w:noVBand="0"/>
      </w:tblPr>
      <w:tblGrid>
        <w:gridCol w:w="1526"/>
        <w:gridCol w:w="2980"/>
        <w:gridCol w:w="1556"/>
        <w:gridCol w:w="3108"/>
      </w:tblGrid>
      <w:tr w:rsidR="006B1960" w14:paraId="04FFCA80" w14:textId="77777777" w:rsidTr="006B1960">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04FFCA7E" w14:textId="77777777" w:rsidR="006B1960" w:rsidRDefault="00323527">
            <w:pPr>
              <w:keepNext/>
              <w:pBdr>
                <w:top w:val="nil"/>
                <w:left w:val="nil"/>
                <w:bottom w:val="nil"/>
                <w:right w:val="nil"/>
                <w:between w:val="nil"/>
              </w:pBdr>
              <w:spacing w:before="240" w:after="120"/>
              <w:jc w:val="both"/>
              <w:rPr>
                <w:rFonts w:ascii="Arial" w:eastAsia="Arial" w:hAnsi="Arial" w:cs="Arial"/>
                <w:color w:val="000000"/>
                <w:sz w:val="24"/>
                <w:szCs w:val="24"/>
              </w:rPr>
            </w:pPr>
            <w:r>
              <w:rPr>
                <w:rFonts w:ascii="Arial" w:eastAsia="Arial" w:hAnsi="Arial" w:cs="Arial"/>
                <w:b/>
                <w:color w:val="000000"/>
                <w:sz w:val="24"/>
                <w:szCs w:val="24"/>
              </w:rPr>
              <w:t>For and on behalf of the Supplier:</w:t>
            </w:r>
          </w:p>
        </w:tc>
        <w:tc>
          <w:tcPr>
            <w:tcW w:w="4664" w:type="dxa"/>
            <w:gridSpan w:val="2"/>
          </w:tcPr>
          <w:p w14:paraId="04FFCA7F" w14:textId="77777777" w:rsidR="006B1960" w:rsidRDefault="00323527">
            <w:pPr>
              <w:keepNext/>
              <w:pBdr>
                <w:top w:val="nil"/>
                <w:left w:val="nil"/>
                <w:bottom w:val="nil"/>
                <w:right w:val="nil"/>
                <w:between w:val="nil"/>
              </w:pBdr>
              <w:spacing w:before="240" w:after="120"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For and on behalf of the Buyer:</w:t>
            </w:r>
          </w:p>
        </w:tc>
      </w:tr>
      <w:tr w:rsidR="006B1960" w14:paraId="04FFCA85" w14:textId="77777777" w:rsidTr="006B1960">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04FFCA81" w14:textId="77777777" w:rsidR="006B1960" w:rsidRDefault="00323527">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Signature:</w:t>
            </w:r>
          </w:p>
        </w:tc>
        <w:tc>
          <w:tcPr>
            <w:tcW w:w="2980" w:type="dxa"/>
          </w:tcPr>
          <w:p w14:paraId="04FFCA82" w14:textId="77777777" w:rsidR="006B1960" w:rsidRDefault="006B1960">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04FFCA83" w14:textId="77777777" w:rsidR="006B1960" w:rsidRDefault="00323527">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Signature:</w:t>
            </w:r>
          </w:p>
        </w:tc>
        <w:tc>
          <w:tcPr>
            <w:tcW w:w="3108" w:type="dxa"/>
          </w:tcPr>
          <w:p w14:paraId="04FFCA84" w14:textId="77777777" w:rsidR="006B1960" w:rsidRDefault="006B1960">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r>
      <w:tr w:rsidR="006B1960" w14:paraId="04FFCA8A" w14:textId="77777777" w:rsidTr="006B1960">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04FFCA86" w14:textId="77777777" w:rsidR="006B1960" w:rsidRDefault="00323527">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Name:</w:t>
            </w:r>
          </w:p>
        </w:tc>
        <w:tc>
          <w:tcPr>
            <w:tcW w:w="2980" w:type="dxa"/>
          </w:tcPr>
          <w:p w14:paraId="04FFCA87" w14:textId="77777777" w:rsidR="006B1960" w:rsidRDefault="006B1960">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04FFCA88" w14:textId="77777777" w:rsidR="006B1960" w:rsidRDefault="00323527">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Name:</w:t>
            </w:r>
          </w:p>
        </w:tc>
        <w:tc>
          <w:tcPr>
            <w:tcW w:w="3108" w:type="dxa"/>
          </w:tcPr>
          <w:p w14:paraId="04FFCA89" w14:textId="77777777" w:rsidR="006B1960" w:rsidRDefault="006B1960">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r>
      <w:tr w:rsidR="006B1960" w14:paraId="04FFCA8F" w14:textId="77777777" w:rsidTr="006B1960">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04FFCA8B" w14:textId="77777777" w:rsidR="006B1960" w:rsidRDefault="00323527">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Role:</w:t>
            </w:r>
          </w:p>
        </w:tc>
        <w:tc>
          <w:tcPr>
            <w:tcW w:w="2980" w:type="dxa"/>
          </w:tcPr>
          <w:p w14:paraId="04FFCA8C" w14:textId="77777777" w:rsidR="006B1960" w:rsidRDefault="006B1960">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04FFCA8D" w14:textId="77777777" w:rsidR="006B1960" w:rsidRDefault="00323527">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Role:</w:t>
            </w:r>
          </w:p>
        </w:tc>
        <w:tc>
          <w:tcPr>
            <w:tcW w:w="3108" w:type="dxa"/>
          </w:tcPr>
          <w:p w14:paraId="04FFCA8E" w14:textId="77777777" w:rsidR="006B1960" w:rsidRDefault="006B1960">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r>
      <w:tr w:rsidR="006B1960" w14:paraId="04FFCA94" w14:textId="77777777" w:rsidTr="006B1960">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04FFCA90" w14:textId="77777777" w:rsidR="006B1960" w:rsidRDefault="00323527">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Date:</w:t>
            </w:r>
          </w:p>
        </w:tc>
        <w:tc>
          <w:tcPr>
            <w:tcW w:w="2980" w:type="dxa"/>
          </w:tcPr>
          <w:p w14:paraId="04FFCA91" w14:textId="77777777" w:rsidR="006B1960" w:rsidRDefault="006B1960">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04FFCA92" w14:textId="77777777" w:rsidR="006B1960" w:rsidRDefault="00323527">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Date:</w:t>
            </w:r>
          </w:p>
        </w:tc>
        <w:tc>
          <w:tcPr>
            <w:tcW w:w="3108" w:type="dxa"/>
          </w:tcPr>
          <w:p w14:paraId="04FFCA93" w14:textId="77777777" w:rsidR="006B1960" w:rsidRDefault="006B1960">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r>
    </w:tbl>
    <w:p w14:paraId="04FFCA95" w14:textId="77777777" w:rsidR="006B1960" w:rsidRDefault="006B1960">
      <w:pPr>
        <w:rPr>
          <w:rFonts w:ascii="Arial" w:eastAsia="Arial" w:hAnsi="Arial" w:cs="Arial"/>
          <w:color w:val="1F497D"/>
          <w:sz w:val="24"/>
          <w:szCs w:val="24"/>
          <w:highlight w:val="yellow"/>
        </w:rPr>
      </w:pPr>
    </w:p>
    <w:p w14:paraId="04FFCA96" w14:textId="77777777" w:rsidR="006B1960" w:rsidRDefault="00323527">
      <w:pPr>
        <w:rPr>
          <w:rFonts w:ascii="Arial" w:eastAsia="Arial" w:hAnsi="Arial" w:cs="Arial"/>
          <w:i/>
          <w:sz w:val="24"/>
          <w:szCs w:val="24"/>
        </w:rPr>
      </w:pPr>
      <w:r>
        <w:rPr>
          <w:rFonts w:ascii="Arial" w:eastAsia="Arial" w:hAnsi="Arial" w:cs="Arial"/>
          <w:i/>
          <w:sz w:val="24"/>
          <w:szCs w:val="24"/>
        </w:rPr>
        <w:t>[</w:t>
      </w:r>
      <w:r>
        <w:rPr>
          <w:rFonts w:ascii="Arial" w:eastAsia="Arial" w:hAnsi="Arial" w:cs="Arial"/>
          <w:b/>
          <w:i/>
          <w:sz w:val="24"/>
          <w:szCs w:val="24"/>
          <w:highlight w:val="green"/>
        </w:rPr>
        <w:t xml:space="preserve">Buyer guidance: </w:t>
      </w:r>
      <w:r>
        <w:rPr>
          <w:rFonts w:ascii="Arial" w:eastAsia="Arial" w:hAnsi="Arial" w:cs="Arial"/>
          <w:i/>
          <w:sz w:val="24"/>
          <w:szCs w:val="24"/>
        </w:rPr>
        <w:t>execution by seal / deed where required by the Buyer].</w:t>
      </w:r>
    </w:p>
    <w:p w14:paraId="04FFCA97" w14:textId="77777777" w:rsidR="006B1960" w:rsidRDefault="006B1960">
      <w:pPr>
        <w:rPr>
          <w:rFonts w:ascii="Arial" w:eastAsia="Arial" w:hAnsi="Arial" w:cs="Arial"/>
        </w:rPr>
      </w:pPr>
    </w:p>
    <w:sectPr w:rsidR="006B1960">
      <w:headerReference w:type="default" r:id="rId8"/>
      <w:footerReference w:type="default" r:id="rId9"/>
      <w:headerReference w:type="first" r:id="rId10"/>
      <w:footerReference w:type="first" r:id="rId11"/>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FCAA7" w14:textId="77777777" w:rsidR="00000000" w:rsidRDefault="00323527">
      <w:pPr>
        <w:spacing w:after="0" w:line="240" w:lineRule="auto"/>
      </w:pPr>
      <w:r>
        <w:separator/>
      </w:r>
    </w:p>
  </w:endnote>
  <w:endnote w:type="continuationSeparator" w:id="0">
    <w:p w14:paraId="04FFCAA9" w14:textId="77777777" w:rsidR="00000000" w:rsidRDefault="0032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altName w:val="Malgun Gothic Semilight"/>
    <w:charset w:val="86"/>
    <w:family w:val="auto"/>
    <w:pitch w:val="variable"/>
    <w:sig w:usb0="00000000"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Unicode MS">
    <w:altName w:val="Malgun Gothic Semilight"/>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FCA9A" w14:textId="77777777" w:rsidR="006B1960" w:rsidRDefault="00323527">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Framework Ref: RM6217</w:t>
    </w:r>
    <w:r>
      <w:rPr>
        <w:rFonts w:ascii="Arial" w:eastAsia="Arial" w:hAnsi="Arial" w:cs="Arial"/>
        <w:sz w:val="20"/>
        <w:szCs w:val="20"/>
      </w:rPr>
      <w:tab/>
    </w:r>
    <w:r>
      <w:rPr>
        <w:rFonts w:ascii="Arial" w:eastAsia="Arial" w:hAnsi="Arial" w:cs="Arial"/>
        <w:sz w:val="20"/>
        <w:szCs w:val="20"/>
      </w:rPr>
      <w:t xml:space="preserve">                                           </w:t>
    </w:r>
  </w:p>
  <w:p w14:paraId="04FFCA9B" w14:textId="4964EEB9" w:rsidR="006B1960" w:rsidRDefault="0032352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3</w:t>
    </w:r>
    <w:r>
      <w:rPr>
        <w:rFonts w:ascii="Arial" w:eastAsia="Arial" w:hAnsi="Arial" w:cs="Arial"/>
        <w:color w:val="000000"/>
        <w:sz w:val="20"/>
        <w:szCs w:val="20"/>
      </w:rPr>
      <w:fldChar w:fldCharType="end"/>
    </w:r>
  </w:p>
  <w:p w14:paraId="04FFCA9C" w14:textId="77777777" w:rsidR="006B1960" w:rsidRDefault="00323527">
    <w:pPr>
      <w:spacing w:after="0" w:line="240" w:lineRule="auto"/>
      <w:rPr>
        <w:rFonts w:ascii="Arial" w:eastAsia="Arial" w:hAnsi="Arial" w:cs="Arial"/>
        <w:sz w:val="20"/>
        <w:szCs w:val="20"/>
      </w:rPr>
    </w:pPr>
    <w:r>
      <w:rPr>
        <w:rFonts w:ascii="Arial" w:eastAsia="Arial" w:hAnsi="Arial" w:cs="Arial"/>
        <w:sz w:val="20"/>
        <w:szCs w:val="20"/>
      </w:rPr>
      <w:t>Model Version: v3.8</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FCA9F" w14:textId="77777777" w:rsidR="006B1960" w:rsidRDefault="006B1960">
    <w:pPr>
      <w:tabs>
        <w:tab w:val="center" w:pos="4513"/>
        <w:tab w:val="right" w:pos="9026"/>
      </w:tabs>
      <w:spacing w:after="0"/>
      <w:jc w:val="both"/>
      <w:rPr>
        <w:color w:val="A6A6A6"/>
      </w:rPr>
    </w:pPr>
  </w:p>
  <w:p w14:paraId="04FFCAA0" w14:textId="77777777" w:rsidR="006B1960" w:rsidRDefault="00323527">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04FFCAA1" w14:textId="77777777" w:rsidR="006B1960" w:rsidRDefault="0032352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04FFCAA2" w14:textId="77777777" w:rsidR="006B1960" w:rsidRDefault="00323527">
    <w:pPr>
      <w:spacing w:after="0" w:line="240" w:lineRule="auto"/>
      <w:jc w:val="both"/>
      <w:rPr>
        <w:rFonts w:ascii="Arial" w:eastAsia="Arial" w:hAnsi="Arial" w:cs="Arial"/>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FCAA3" w14:textId="77777777" w:rsidR="00000000" w:rsidRDefault="00323527">
      <w:pPr>
        <w:spacing w:after="0" w:line="240" w:lineRule="auto"/>
      </w:pPr>
      <w:r>
        <w:separator/>
      </w:r>
    </w:p>
  </w:footnote>
  <w:footnote w:type="continuationSeparator" w:id="0">
    <w:p w14:paraId="04FFCAA5" w14:textId="77777777" w:rsidR="00000000" w:rsidRDefault="00323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FCA98" w14:textId="77777777" w:rsidR="006B1960" w:rsidRDefault="0032352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6B (Order Form Template and Call-Off Schedules – Further Competition)</w:t>
    </w:r>
  </w:p>
  <w:p w14:paraId="04FFCA99" w14:textId="77777777" w:rsidR="006B1960" w:rsidRDefault="0032352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FCA9D" w14:textId="77777777" w:rsidR="006B1960" w:rsidRDefault="0032352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p>
  <w:p w14:paraId="04FFCA9E" w14:textId="77777777" w:rsidR="006B1960" w:rsidRDefault="0032352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51328"/>
    <w:multiLevelType w:val="multilevel"/>
    <w:tmpl w:val="221A87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D946B90"/>
    <w:multiLevelType w:val="multilevel"/>
    <w:tmpl w:val="9E1C23D6"/>
    <w:lvl w:ilvl="0">
      <w:start w:val="1"/>
      <w:numFmt w:val="bullet"/>
      <w:pStyle w:val="GPSL1CLAUSEHEADING"/>
      <w:lvlText w:val="●"/>
      <w:lvlJc w:val="left"/>
      <w:pPr>
        <w:ind w:left="720" w:hanging="360"/>
      </w:pPr>
      <w:rPr>
        <w:rFonts w:ascii="Noto Sans Symbols" w:eastAsia="Noto Sans Symbols" w:hAnsi="Noto Sans Symbols" w:cs="Noto Sans Symbols"/>
      </w:rPr>
    </w:lvl>
    <w:lvl w:ilvl="1">
      <w:start w:val="1"/>
      <w:numFmt w:val="bullet"/>
      <w:pStyle w:val="GPSL2numberedclause"/>
      <w:lvlText w:val="o"/>
      <w:lvlJc w:val="left"/>
      <w:pPr>
        <w:ind w:left="1440" w:hanging="360"/>
      </w:pPr>
      <w:rPr>
        <w:rFonts w:ascii="Courier New" w:eastAsia="Courier New" w:hAnsi="Courier New" w:cs="Courier New"/>
      </w:rPr>
    </w:lvl>
    <w:lvl w:ilvl="2">
      <w:start w:val="1"/>
      <w:numFmt w:val="bullet"/>
      <w:pStyle w:val="GPSL3numberedclause"/>
      <w:lvlText w:val="▪"/>
      <w:lvlJc w:val="left"/>
      <w:pPr>
        <w:ind w:left="2160" w:hanging="360"/>
      </w:pPr>
      <w:rPr>
        <w:rFonts w:ascii="Noto Sans Symbols" w:eastAsia="Noto Sans Symbols" w:hAnsi="Noto Sans Symbols" w:cs="Noto Sans Symbols"/>
      </w:rPr>
    </w:lvl>
    <w:lvl w:ilvl="3">
      <w:start w:val="1"/>
      <w:numFmt w:val="bullet"/>
      <w:pStyle w:val="GPSL4numberedclause"/>
      <w:lvlText w:val="●"/>
      <w:lvlJc w:val="left"/>
      <w:pPr>
        <w:ind w:left="2880" w:hanging="360"/>
      </w:pPr>
      <w:rPr>
        <w:rFonts w:ascii="Noto Sans Symbols" w:eastAsia="Noto Sans Symbols" w:hAnsi="Noto Sans Symbols" w:cs="Noto Sans Symbols"/>
      </w:rPr>
    </w:lvl>
    <w:lvl w:ilvl="4">
      <w:start w:val="1"/>
      <w:numFmt w:val="bullet"/>
      <w:pStyle w:val="GPSL5numberedclause"/>
      <w:lvlText w:val="o"/>
      <w:lvlJc w:val="left"/>
      <w:pPr>
        <w:ind w:left="3600" w:hanging="360"/>
      </w:pPr>
      <w:rPr>
        <w:rFonts w:ascii="Courier New" w:eastAsia="Courier New" w:hAnsi="Courier New" w:cs="Courier New"/>
      </w:rPr>
    </w:lvl>
    <w:lvl w:ilvl="5">
      <w:start w:val="1"/>
      <w:numFmt w:val="bullet"/>
      <w:pStyle w:val="GPSL6numbered"/>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89610A"/>
    <w:multiLevelType w:val="multilevel"/>
    <w:tmpl w:val="32D44F08"/>
    <w:lvl w:ilvl="0">
      <w:start w:val="1"/>
      <w:numFmt w:val="decimal"/>
      <w:lvlText w:val="%1."/>
      <w:lvlJc w:val="left"/>
      <w:pPr>
        <w:ind w:left="786" w:hanging="360"/>
      </w:pPr>
      <w:rPr>
        <w:i w:val="0"/>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3D707B1"/>
    <w:multiLevelType w:val="multilevel"/>
    <w:tmpl w:val="9CB4302E"/>
    <w:lvl w:ilvl="0">
      <w:start w:val="1"/>
      <w:numFmt w:val="decimal"/>
      <w:pStyle w:val="GPSL1SCHEDULEHeading"/>
      <w:lvlText w:val="%1)"/>
      <w:lvlJc w:val="left"/>
      <w:pPr>
        <w:ind w:left="360" w:hanging="360"/>
      </w:pPr>
    </w:lvl>
    <w:lvl w:ilvl="1">
      <w:start w:val="1"/>
      <w:numFmt w:val="lowerLetter"/>
      <w:pStyle w:val="11table"/>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60"/>
    <w:rsid w:val="00323527"/>
    <w:rsid w:val="006B1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FC942"/>
  <w15:docId w15:val="{CB99A353-4F36-4C66-A472-0620B1A0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275"/>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1"/>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aliases w:val="lp1,Bullet List,FooterText,Bullet OSM,1st Bullet Point,Bulleted Text,TOC style,Table,Content,numbered,List Paragraph1,Paragraphe de liste1,Bulletr List Paragraph,列出段落,列出段落1,List Paragraph2,List Paragraph21,Párrafo de lista1,リスト段落1"/>
    <w:basedOn w:val="Normal"/>
    <w:link w:val="ListParagraphChar"/>
    <w:uiPriority w:val="34"/>
    <w:qFormat/>
    <w:pPr>
      <w:ind w:left="720"/>
      <w:contextualSpacing/>
    </w:p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cs="Times New Roman"/>
    </w:rPr>
  </w:style>
  <w:style w:type="table" w:styleId="TableGrid">
    <w:name w:val="Table Grid"/>
    <w:basedOn w:val="TableNormal"/>
    <w:uiPriority w:val="3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4"/>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qFormat/>
    <w:pPr>
      <w:numPr>
        <w:ilvl w:val="1"/>
        <w:numId w:val="4"/>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qFormat/>
    <w:pPr>
      <w:numPr>
        <w:ilvl w:val="3"/>
      </w:numPr>
      <w:tabs>
        <w:tab w:val="clear" w:pos="2127"/>
        <w:tab w:val="num" w:pos="360"/>
      </w:tabs>
      <w:ind w:left="2835" w:hanging="708"/>
    </w:pPr>
    <w:rPr>
      <w:szCs w:val="20"/>
    </w:rPr>
  </w:style>
  <w:style w:type="paragraph" w:customStyle="1" w:styleId="GPSL5numberedclause">
    <w:name w:val="GPS L5 numbered clause"/>
    <w:basedOn w:val="GPSL4numberedclause"/>
    <w:qFormat/>
    <w:pPr>
      <w:numPr>
        <w:ilvl w:val="4"/>
      </w:numPr>
      <w:tabs>
        <w:tab w:val="num" w:pos="360"/>
        <w:tab w:val="num" w:pos="2880"/>
        <w:tab w:val="left" w:pos="3402"/>
      </w:tabs>
      <w:ind w:left="3402" w:hanging="567"/>
    </w:pPr>
  </w:style>
  <w:style w:type="paragraph" w:customStyle="1" w:styleId="GPSL6numbered">
    <w:name w:val="GPS L6 numbered"/>
    <w:basedOn w:val="GPSL5numberedclause"/>
    <w:qFormat/>
    <w:pPr>
      <w:numPr>
        <w:ilvl w:val="5"/>
      </w:numPr>
      <w:tabs>
        <w:tab w:val="num" w:pos="360"/>
        <w:tab w:val="num" w:pos="288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cs="Times New Roman"/>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1"/>
      </w:numPr>
      <w:tabs>
        <w:tab w:val="clear" w:pos="0"/>
        <w:tab w:val="left" w:pos="142"/>
      </w:tabs>
      <w:spacing w:before="120"/>
      <w:ind w:left="720"/>
      <w:outlineLvl w:val="9"/>
    </w:pPr>
    <w:rPr>
      <w:rFonts w:ascii="Calibri" w:hAnsi="Calibri"/>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numbering" w:customStyle="1" w:styleId="LFO9">
    <w:name w:val="LFO9"/>
    <w:basedOn w:val="NoList"/>
    <w:rsid w:val="00A7098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0">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character" w:customStyle="1" w:styleId="ListParagraphChar">
    <w:name w:val="List Paragraph Char"/>
    <w:aliases w:val="lp1 Char,Bullet List Char,FooterText Char,Bullet OSM Char,1st Bullet Point Char,Bulleted Text Char,TOC style Char,Table Char,Content Char,numbered Char,List Paragraph1 Char,Paragraphe de liste1 Char,Bulletr List Paragraph Char"/>
    <w:basedOn w:val="DefaultParagraphFont"/>
    <w:link w:val="ListParagraph"/>
    <w:uiPriority w:val="34"/>
    <w:qFormat/>
    <w:rsid w:val="0064252C"/>
    <w:rPr>
      <w:rFonts w:cs="Times New Roman"/>
    </w:rPr>
  </w:style>
  <w:style w:type="table" w:styleId="TableGridLight">
    <w:name w:val="Grid Table Light"/>
    <w:basedOn w:val="TableNormal"/>
    <w:uiPriority w:val="40"/>
    <w:rsid w:val="006E45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1">
    <w:basedOn w:val="TableNormal"/>
    <w:pPr>
      <w:spacing w:after="0" w:line="240" w:lineRule="auto"/>
    </w:pPr>
    <w:rPr>
      <w:sz w:val="20"/>
      <w:szCs w:val="20"/>
    </w:rPr>
    <w:tblPr>
      <w:tblStyleRowBandSize w:val="1"/>
      <w:tblStyleColBandSize w:val="1"/>
    </w:tblPr>
  </w:style>
  <w:style w:type="table" w:customStyle="1" w:styleId="a2">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q00cY+qHBH0PB3w3Dd372uF/rA==">AMUW2mX19nsJK25yyq1f9Y7cM2ZQAJRD9dtU3CjDULH0x3+wQ8Abo3SSSwV+uMf6o+aX5rnTUIXj2twBSJLNSxB06z2HCiga1gT+k85BuOSx2CeNQqHemZ6AbMYHb9QAHiyq/ahEx0WMQ9nF1RoQvaMNp4aQ/yU8qyqWGCWsf5XRk4D57mVhvZ97V1SbQDWts4ZbORXe0HJ5I4cMphSIKkhNgvDvrKviUW9WgVaa+8xBARsSZ5ScwFOxWSH/0EkpzPHtDzI0DnSbbXIsB6owJhAK7pFn1VBZ/SLmmRKrvECNLysBp6j6AlJCi4QhYzpon/fU8DT2gE/0Q9IOvFqhlCGfcuOrni7MqJEOGWa0O9Pmf2bBp0rkVa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2642</Words>
  <Characters>15065</Characters>
  <Application>Microsoft Office Word</Application>
  <DocSecurity>0</DocSecurity>
  <Lines>125</Lines>
  <Paragraphs>35</Paragraphs>
  <ScaleCrop>false</ScaleCrop>
  <Company>Cabinet Office</Company>
  <LinksUpToDate>false</LinksUpToDate>
  <CharactersWithSpaces>17672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Wright</dc:creator>
  <cp:lastModifiedBy>Donna Wyatt</cp:lastModifiedBy>
  <cp:revision>2</cp:revision>
  <dcterms:created xsi:type="dcterms:W3CDTF">2021-07-09T14:48:00Z</dcterms:created>
  <dcterms:modified xsi:type="dcterms:W3CDTF">2021-11-30T13:53:00Z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