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b w:val="1"/>
          <w:sz w:val="36"/>
          <w:szCs w:val="36"/>
          <w:rtl w:val="0"/>
        </w:rPr>
        <w:t xml:space="preserve">Call-Off Schedule 19 (Scottish Law)</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Call-Off Schedule 19 may be included to adapt the Core Terms and Schedules so that the Call Off Contract is under Scottish Law.</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the Core Terms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19, (Other people’s rights in this contract) – “Contract Rights of Third Parties Act (CRTPA)”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(Third Party Rights) (Scotland) Act 2017 (CTPRSA)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CRTPA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CTPRSA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 (Resolving Disputes):</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34.2 – add the following wording: “The governing law and jurisdiction provisions of CEDR’s Model Mediation Agreement shall be deemed to be amended to refer to the laws of Scotland and the Court of Session.”</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34.3  The term “Courts of England and Wales” shall be amended to read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 of Session” </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34.4 – Conduct of Arbitration. </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under the London Court of International Arbitration rules current at the time of the Dispute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deleted.</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seat or legal place of the arbitration shall be amended so that it takes place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Edinburgh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opposed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London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 the following wording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arbitration shall be conducted in accordance with the Arbitration (Scotland) Act 2010 subject to disapplication in whole or in part of any of the default rules of the Scottish Arbitration Rules comprising Schedule 1 to that Act as the Parties may agree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35 (Which Laws apply) – 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Law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the Joint Schedules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 – Definitions shall be amended as follows:</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definition of “CRTPA” shall be replaced by “”CTPRSA” the Contract (Third Party Rights) (Scotland) Act 2017”.</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“Dispute” the reference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Law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reference to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courts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courts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“Insolvency Event” – the word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“Assignation”.</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“Losses”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with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“delict”.</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 (a) of the definition of “Intellectual Property Rights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“Know-How”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“trade secrets”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to pre-existing know-how and trade secrets only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Day”: reference to “England and Wales” replaced by “Scotland”</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Guarantee is selected, the following provisions of Joint Schedule 8 – Guarantee shall be amended as follows: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whole Schedule delete all references to “deed of Guarantee” merely express as “Guarantee”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Annex 1 - Form of Guarantee:</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(B) “deed” replaced by “contract”</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4.1 Delete references to “England and Wales” when referring to addresses.</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12 – the word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amended to “assignation”.</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14 – “Contract (Rights of Third Parties) Act 1999” shall be amended to “Contract (Third Party Rights) (Scotland) Act 2017”.</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16 Governing Law (add “and Jurisdiction”).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“Courts of England”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 of Session”.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“Scottish”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England and Wales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 execution strip to read as follows: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“IN WITNESS WHEREOF these presents consisting of this page and the [ ] preceding pages are executed in duplicate as follows: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SIGNATURE: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Name: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Position: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Place of signing: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Date: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 name: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 address:”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Call-Off Schedules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highlight w:val="yellow"/>
          <w:rtl w:val="0"/>
        </w:rPr>
        <w:t xml:space="preserve">[Buyer Guidance</w:t>
      </w:r>
      <w:r w:rsidDel="00000000" w:rsidR="00000000" w:rsidRPr="00000000">
        <w:rPr>
          <w:rtl w:val="0"/>
        </w:rPr>
        <w:t xml:space="preserve"> Insert any amendments to the Call-Off schedules where Scottish Law applies]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 to Legislation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legislation applicable to England and Wales only is expressly mentioned in this Call Off Contract it shall have the effect of substituting the equivalent legislation applicable in Scotland.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r>
  </w:p>
  <w:p w:rsidR="00000000" w:rsidDel="00000000" w:rsidP="00000000" w:rsidRDefault="00000000" w:rsidRPr="00000000" w14:paraId="0000003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19 (Scottish Law)</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0"/>
        <w:szCs w:val="20"/>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Kkh/v/Yt38H+6Z827jl0D13jiw==">AMUW2mVOQSOAaOZWjHr6GUBlorPYuRTuEOWJWYbIdClTNupBHmg9zFa24cj3lxHaXh6th1HBjiHweqciTP9DGXxYTF42n+zo10S7nY+mx2Ud2e+VoWm5oqNO2FKg9mEzv5p49bOMMAB7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2020-12-10T14:34:00Z</dcterms:created>
  <dc:creator>Christopher Stanley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