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4 (Commercially Sensitive Information)</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the Commercially Sensitive Information?</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Parties have sought to identify the Supplier's Confidential Information that is genuinely commercially sensitive and the disclosure of which would be the subject of an exemption under the FOIA and the EIRs. </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49.000000000001"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710"/>
        <w:gridCol w:w="3011"/>
        <w:gridCol w:w="2238"/>
        <w:tblGridChange w:id="0">
          <w:tblGrid>
            <w:gridCol w:w="990"/>
            <w:gridCol w:w="1710"/>
            <w:gridCol w:w="3011"/>
            <w:gridCol w:w="2238"/>
          </w:tblGrid>
        </w:tblGridChange>
      </w:tblGrid>
      <w:tr>
        <w:tc>
          <w:tcPr/>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Item(s)</w:t>
            </w:r>
          </w:p>
        </w:tc>
        <w:tc>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Duration of Confidentiality</w:t>
            </w:r>
          </w:p>
        </w:tc>
      </w:tr>
      <w:tr>
        <w:tc>
          <w:tcPr/>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date] </w:t>
            </w:r>
          </w:p>
        </w:tc>
        <w:tc>
          <w:tcPr/>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details]</w:t>
            </w:r>
          </w:p>
        </w:tc>
        <w:tc>
          <w:tcPr/>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duration]</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bookmarkStart w:colFirst="0" w:colLast="0" w:name="_heading=h.gjdgx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tab/>
      <w:tab/>
      <w:tab/>
      <w:tab/>
      <w:tab/>
      <w:tab/>
      <w:tab/>
      <w:tab/>
      <w:tab/>
      <w:tab/>
      <w:tab/>
    </w:r>
    <w:bookmarkStart w:colFirst="0" w:colLast="0" w:name="bookmark=id.30j0zll"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Schedule 4 (Commercially Sensitive Information)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color w:val="000000"/>
        <w:sz w:val="22"/>
        <w:szCs w:val="22"/>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ascii="Calibri" w:cs="Arial" w:eastAsia="STZhongsong" w:hAnsi="Calibri"/>
      <w:b w:val="1"/>
      <w:caps w:val="1"/>
      <w:lang w:eastAsia="zh-CN"/>
    </w:rPr>
  </w:style>
  <w:style w:type="paragraph" w:styleId="GPSL3numberedclause" w:customStyle="1">
    <w:name w:val="GPS L3 numbered clause"/>
    <w:basedOn w:val="Normal"/>
    <w:qFormat w:val="1"/>
    <w:pPr>
      <w:numPr>
        <w:ilvl w:val="2"/>
        <w:numId w:val="1"/>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pPr>
      <w:numPr>
        <w:ilvl w:val="3"/>
      </w:numPr>
      <w:tabs>
        <w:tab w:val="left" w:pos="2552"/>
      </w:tabs>
      <w:ind w:left="2552" w:hanging="567"/>
    </w:pPr>
  </w:style>
  <w:style w:type="paragraph" w:styleId="GPSL5numberedclause" w:customStyle="1">
    <w:name w:val="GPS L5 numbered clause"/>
    <w:basedOn w:val="GPSL4numberedclause"/>
    <w:qFormat w:val="1"/>
    <w:pPr>
      <w:numPr>
        <w:ilvl w:val="4"/>
      </w:numPr>
      <w:tabs>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left" w:pos="3686"/>
      </w:tabs>
      <w:ind w:left="3686" w:hanging="567"/>
    </w:p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SchTitleandNumber" w:customStyle="1">
    <w:name w:val="GPS Sch Title and Number"/>
    <w:basedOn w:val="Normal"/>
    <w:link w:val="GPSSchTitleandNumberChar"/>
    <w:qFormat w:val="1"/>
    <w:pPr>
      <w:keepNext w:val="1"/>
      <w:adjustRightInd w:val="0"/>
      <w:spacing w:after="240" w:line="240" w:lineRule="auto"/>
      <w:ind w:firstLine="426"/>
      <w:jc w:val="center"/>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7kGxvW0HQTvfv6RpZ5Kox2UttQ==">AMUW2mVxjFVl2tWqfZfCKeBOd1OLFMO8+uKwRMExF1cypZc6ufW4NhVHObYfnBDGuhA2mSYxdMrWD7WYOme/OtT5xCw1TthewuGSChOODi1eCG/azs3Rmmic7iD2pv2k9deKHHx2PE8HPGiQJNgATa3qkdGeDWgrvQ==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2018-03-26T10:56:00Z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