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15"/>
        </w:tabs>
        <w:spacing w:after="240" w:line="240" w:lineRule="auto"/>
        <w:rPr>
          <w:rFonts w:ascii="Arial Bold" w:cs="Arial Bold" w:eastAsia="Arial Bold" w:hAnsi="Arial Bold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15"/>
        </w:tabs>
        <w:spacing w:after="240" w:line="240" w:lineRule="auto"/>
        <w:rPr>
          <w:rFonts w:ascii="Arial Bold" w:cs="Arial Bold" w:eastAsia="Arial Bold" w:hAnsi="Arial Bold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 Bold" w:cs="Arial Bold" w:eastAsia="Arial Bold" w:hAnsi="Arial Bold"/>
          <w:b w:val="1"/>
          <w:color w:val="000000"/>
          <w:sz w:val="36"/>
          <w:szCs w:val="36"/>
          <w:rtl w:val="0"/>
        </w:rPr>
        <w:t xml:space="preserve">Call-Off Schedule 2</w:t>
      </w:r>
      <w:r w:rsidDel="00000000" w:rsidR="00000000" w:rsidRPr="00000000">
        <w:rPr>
          <w:rFonts w:ascii="Arial Bold" w:cs="Arial Bold" w:eastAsia="Arial Bold" w:hAnsi="Arial Bold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Arial Bold" w:cs="Arial Bold" w:eastAsia="Arial Bold" w:hAnsi="Arial Bold"/>
          <w:b w:val="1"/>
          <w:color w:val="000000"/>
          <w:sz w:val="36"/>
          <w:szCs w:val="36"/>
          <w:rtl w:val="0"/>
        </w:rPr>
        <w:t xml:space="preserve"> (Supplier-Furnished Terms)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1A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Non-COTS Third Party Software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Terms for licensing of non-COTS third party software in accordance with Call-Off Schedule 6 Paragraph 9.2.3 are detailed in Annex 1.</w:t>
      </w:r>
    </w:p>
    <w:p w:rsidR="00000000" w:rsidDel="00000000" w:rsidP="00000000" w:rsidRDefault="00000000" w:rsidRPr="00000000" w14:paraId="00000006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1B  COTS Software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Terms for licensing of COTS software in accordance with Call-Off Schedule 6 Paragraph 9.3 are detailed in Annex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20" w:hanging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1C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Software as a Service (SaaS) Terms</w:t>
      </w:r>
    </w:p>
    <w:p w:rsidR="00000000" w:rsidDel="00000000" w:rsidP="00000000" w:rsidRDefault="00000000" w:rsidRPr="00000000" w14:paraId="0000000C">
      <w:pPr>
        <w:spacing w:after="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Terms for provision of a Software as a Service solution are detailed in Annex 3.</w:t>
      </w:r>
    </w:p>
    <w:p w:rsidR="00000000" w:rsidDel="00000000" w:rsidP="00000000" w:rsidRDefault="00000000" w:rsidRPr="00000000" w14:paraId="0000000E">
      <w:pPr>
        <w:spacing w:after="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1D  Software Support and/or Maintenance Terms</w:t>
      </w:r>
    </w:p>
    <w:p w:rsidR="00000000" w:rsidDel="00000000" w:rsidP="00000000" w:rsidRDefault="00000000" w:rsidRPr="00000000" w14:paraId="00000010">
      <w:pPr>
        <w:spacing w:after="0" w:lineRule="auto"/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Terms for provision of Software Support and/or Maintenance services are detailed in Annex 4.</w:t>
      </w:r>
    </w:p>
    <w:p w:rsidR="00000000" w:rsidDel="00000000" w:rsidP="00000000" w:rsidRDefault="00000000" w:rsidRPr="00000000" w14:paraId="00000012">
      <w:pPr>
        <w:spacing w:after="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 1</w:t>
      </w:r>
    </w:p>
    <w:p w:rsidR="00000000" w:rsidDel="00000000" w:rsidP="00000000" w:rsidRDefault="00000000" w:rsidRPr="00000000" w14:paraId="00000015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insert licence terms for non-COTS third party software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 2</w:t>
      </w:r>
    </w:p>
    <w:p w:rsidR="00000000" w:rsidDel="00000000" w:rsidP="00000000" w:rsidRDefault="00000000" w:rsidRPr="00000000" w14:paraId="0000001D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insert licence terms for COTS software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 3</w:t>
      </w:r>
    </w:p>
    <w:p w:rsidR="00000000" w:rsidDel="00000000" w:rsidP="00000000" w:rsidRDefault="00000000" w:rsidRPr="00000000" w14:paraId="00000023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insert terms specifically required for provision of a SaaS solution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 4</w:t>
      </w:r>
    </w:p>
    <w:p w:rsidR="00000000" w:rsidDel="00000000" w:rsidP="00000000" w:rsidRDefault="00000000" w:rsidRPr="00000000" w14:paraId="00000028">
      <w:pPr>
        <w:spacing w:after="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insert terms specifically required for provision of software support and/or maintenance services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720" w:hanging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720" w:hanging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Project Version: v1.0</w:t>
      <w:tab/>
      <w:tab/>
      <w:tab/>
      <w:t xml:space="preserve"> </w:t>
    </w:r>
    <w:r w:rsidDel="00000000" w:rsidR="00000000" w:rsidRPr="00000000">
      <w:rPr>
        <w:rFonts w:ascii="Arial" w:cs="Arial" w:eastAsia="Arial" w:hAnsi="Arial"/>
        <w:color w:val="a6a6a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Model Version: v3.0</w:t>
      <w:tab/>
      <w:tab/>
      <w:tab/>
      <w:tab/>
      <w:tab/>
      <w:tab/>
      <w:tab/>
      <w:tab/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RM6232</w:t>
      <w:tab/>
      <w:t xml:space="preserve">                                           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ab/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Call-Off Schedule 2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 (Supplier-Furnished Terms)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Call-Off Ref: 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Call-Off Schedule 1 (Transparency Reports)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Call-Off Ref: 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cs="Times New Roman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TSOLScheduleAnnexName" w:customStyle="1">
    <w:name w:val="TSOL Schedule Annex Name"/>
    <w:qFormat w:val="1"/>
    <w:pPr>
      <w:spacing w:after="240" w:line="240" w:lineRule="auto"/>
      <w:jc w:val="center"/>
      <w:outlineLvl w:val="1"/>
    </w:pPr>
    <w:rPr>
      <w:rFonts w:cs="Arial" w:eastAsia="STZhongsong"/>
      <w:b w:val="1"/>
      <w:caps w:val="1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paragraph" w:styleId="Normal1" w:customStyle="1">
    <w:name w:val="Normal1"/>
    <w:pPr>
      <w:widowControl w:val="0"/>
      <w:spacing w:after="8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color w:val="00000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Pr>
      <w:color w:val="800080" w:themeColor="followedHyperlink"/>
      <w:u w:val="single"/>
    </w:rPr>
  </w:style>
  <w:style w:type="paragraph" w:styleId="GPSL2Numbered" w:customStyle="1">
    <w:name w:val="GPS L2 Numbered"/>
    <w:basedOn w:val="Normal"/>
    <w:link w:val="GPSL2NumberedChar"/>
    <w:qFormat w:val="1"/>
    <w:pPr>
      <w:tabs>
        <w:tab w:val="left" w:pos="709"/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paragraph" w:styleId="Revision">
    <w:name w:val="Revision"/>
    <w:hidden w:val="1"/>
    <w:uiPriority w:val="99"/>
    <w:semiHidden w:val="1"/>
    <w:rsid w:val="00F42B75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A97B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HpNERyl72YtU+N9XxVJ0KuNFQ==">AMUW2mVWW912a8IGvvz8E9SEGhmlwr1ldOOFlCKOFi5P8YdDGfAgoOOwpa4OqmtjPIZxtoS4l3tzpEOvk/h0pIVJJa+eRMElvA6z+1aFJbm4Mi0YpHIaJEzXHc9rCwyE5PUJljq2t1o0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2021-10-18T10:55:00Z</dcterms:created>
  <dc:creator>Becky Leftwich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