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87" w:rsidRDefault="000C5C48">
      <w:pPr>
        <w:rPr>
          <w:rFonts w:ascii="Arial" w:eastAsia="Arial" w:hAnsi="Arial" w:cs="Arial"/>
          <w:b/>
          <w:sz w:val="36"/>
          <w:szCs w:val="36"/>
        </w:rPr>
      </w:pPr>
      <w:bookmarkStart w:id="0" w:name="_GoBack"/>
      <w:bookmarkEnd w:id="0"/>
      <w:r>
        <w:rPr>
          <w:rFonts w:ascii="Arial" w:eastAsia="Arial" w:hAnsi="Arial" w:cs="Arial"/>
          <w:b/>
          <w:sz w:val="36"/>
          <w:szCs w:val="36"/>
        </w:rPr>
        <w:t>Framework Schedule 4 (Framework Management)</w:t>
      </w:r>
    </w:p>
    <w:p w:rsidR="00541287" w:rsidRDefault="000C5C48">
      <w:pPr>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Definitions</w:t>
      </w:r>
    </w:p>
    <w:p w:rsidR="00541287" w:rsidRDefault="000C5C48">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f4"/>
        <w:tblW w:w="8314"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8"/>
        <w:gridCol w:w="5386"/>
      </w:tblGrid>
      <w:tr w:rsidR="00541287">
        <w:tc>
          <w:tcPr>
            <w:tcW w:w="2928" w:type="dxa"/>
            <w:shd w:val="clear" w:color="auto" w:fill="auto"/>
          </w:tcPr>
          <w:p w:rsidR="00541287" w:rsidRDefault="000C5C4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sz w:val="24"/>
                <w:szCs w:val="24"/>
              </w:rPr>
              <w:t>"Supplier Framework Manager"</w:t>
            </w:r>
          </w:p>
        </w:tc>
        <w:tc>
          <w:tcPr>
            <w:tcW w:w="5386" w:type="dxa"/>
            <w:shd w:val="clear" w:color="auto" w:fill="auto"/>
          </w:tcPr>
          <w:p w:rsidR="00541287" w:rsidRDefault="000C5C48">
            <w:pPr>
              <w:numPr>
                <w:ilvl w:val="0"/>
                <w:numId w:val="1"/>
              </w:numPr>
              <w:pBdr>
                <w:top w:val="nil"/>
                <w:left w:val="nil"/>
                <w:bottom w:val="nil"/>
                <w:right w:val="nil"/>
                <w:between w:val="nil"/>
              </w:pBdr>
              <w:tabs>
                <w:tab w:val="left" w:pos="175"/>
              </w:tabs>
              <w:spacing w:after="120"/>
              <w:rPr>
                <w:rFonts w:ascii="Arial" w:eastAsia="Arial" w:hAnsi="Arial" w:cs="Arial"/>
                <w:sz w:val="24"/>
                <w:szCs w:val="24"/>
              </w:rPr>
            </w:pPr>
            <w:r>
              <w:rPr>
                <w:rFonts w:ascii="Arial" w:eastAsia="Arial" w:hAnsi="Arial" w:cs="Arial"/>
                <w:sz w:val="24"/>
                <w:szCs w:val="24"/>
              </w:rPr>
              <w:t>has the meaning given to it in Paragraph 3.1 of this Schedule; and</w:t>
            </w:r>
          </w:p>
        </w:tc>
      </w:tr>
      <w:tr w:rsidR="00541287">
        <w:tc>
          <w:tcPr>
            <w:tcW w:w="2928" w:type="dxa"/>
            <w:shd w:val="clear" w:color="auto" w:fill="auto"/>
          </w:tcPr>
          <w:p w:rsidR="00541287" w:rsidRDefault="000C5C48">
            <w:pPr>
              <w:pBdr>
                <w:top w:val="nil"/>
                <w:left w:val="nil"/>
                <w:bottom w:val="nil"/>
                <w:right w:val="nil"/>
                <w:between w:val="nil"/>
              </w:pBdr>
              <w:ind w:left="-108"/>
              <w:rPr>
                <w:rFonts w:ascii="Arial" w:eastAsia="Arial" w:hAnsi="Arial" w:cs="Arial"/>
                <w:b/>
                <w:sz w:val="24"/>
                <w:szCs w:val="24"/>
              </w:rPr>
            </w:pPr>
            <w:r>
              <w:rPr>
                <w:rFonts w:ascii="Arial" w:eastAsia="Arial" w:hAnsi="Arial" w:cs="Arial"/>
                <w:b/>
                <w:sz w:val="24"/>
                <w:szCs w:val="24"/>
              </w:rPr>
              <w:t>"Supplier Review Meetings"</w:t>
            </w:r>
          </w:p>
        </w:tc>
        <w:tc>
          <w:tcPr>
            <w:tcW w:w="5386" w:type="dxa"/>
            <w:shd w:val="clear" w:color="auto" w:fill="auto"/>
          </w:tcPr>
          <w:p w:rsidR="00541287" w:rsidRDefault="000C5C48">
            <w:pPr>
              <w:numPr>
                <w:ilvl w:val="0"/>
                <w:numId w:val="1"/>
              </w:numPr>
              <w:pBdr>
                <w:top w:val="nil"/>
                <w:left w:val="nil"/>
                <w:bottom w:val="nil"/>
                <w:right w:val="nil"/>
                <w:between w:val="nil"/>
              </w:pBdr>
              <w:tabs>
                <w:tab w:val="left" w:pos="175"/>
              </w:tabs>
              <w:rPr>
                <w:rFonts w:ascii="Arial" w:eastAsia="Arial" w:hAnsi="Arial" w:cs="Arial"/>
                <w:sz w:val="24"/>
                <w:szCs w:val="24"/>
              </w:rPr>
            </w:pPr>
            <w:r>
              <w:rPr>
                <w:rFonts w:ascii="Arial" w:eastAsia="Arial" w:hAnsi="Arial" w:cs="Arial"/>
                <w:sz w:val="24"/>
                <w:szCs w:val="24"/>
              </w:rPr>
              <w:t>has the meaning given to it in Paragraph 3.9 of this Schedule.</w:t>
            </w:r>
          </w:p>
        </w:tc>
      </w:tr>
    </w:tbl>
    <w:p w:rsidR="00541287" w:rsidRDefault="000C5C48">
      <w:pPr>
        <w:keepNext/>
        <w:numPr>
          <w:ilvl w:val="0"/>
          <w:numId w:val="2"/>
        </w:numPr>
        <w:pBdr>
          <w:top w:val="nil"/>
          <w:left w:val="nil"/>
          <w:bottom w:val="nil"/>
          <w:right w:val="nil"/>
          <w:between w:val="nil"/>
        </w:pBdr>
        <w:tabs>
          <w:tab w:val="left" w:pos="142"/>
        </w:tabs>
        <w:spacing w:before="120" w:after="0" w:line="240" w:lineRule="auto"/>
        <w:rPr>
          <w:rFonts w:ascii="Arial" w:eastAsia="Arial" w:hAnsi="Arial" w:cs="Arial"/>
          <w:b/>
          <w:color w:val="000000"/>
          <w:sz w:val="24"/>
          <w:szCs w:val="24"/>
        </w:rPr>
      </w:pPr>
      <w:r>
        <w:rPr>
          <w:rFonts w:ascii="Arial" w:eastAsia="Arial" w:hAnsi="Arial" w:cs="Arial"/>
          <w:b/>
          <w:color w:val="000000"/>
          <w:sz w:val="24"/>
          <w:szCs w:val="24"/>
        </w:rPr>
        <w:t>How CCS and the Supplier will work together</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To achieve this strategic relationship, there will be a requirement to adopt proactive framework management activities which will be informed by quality Management Information, and the sharing of information between the Supplier and CCS.</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Schedule outlines the general structures and management activities that the Parties shall follow during the Framework Period.</w:t>
      </w:r>
    </w:p>
    <w:p w:rsidR="00541287" w:rsidRDefault="000C5C48">
      <w:pPr>
        <w:keepNext/>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Framework Management</w:t>
      </w:r>
    </w:p>
    <w:p w:rsidR="00541287" w:rsidRDefault="000C5C48">
      <w:pPr>
        <w:keepNext/>
        <w:pBdr>
          <w:top w:val="nil"/>
          <w:left w:val="nil"/>
          <w:bottom w:val="nil"/>
          <w:right w:val="nil"/>
          <w:between w:val="nil"/>
        </w:pBdr>
        <w:tabs>
          <w:tab w:val="left" w:pos="1134"/>
        </w:tabs>
        <w:spacing w:after="120" w:line="240" w:lineRule="auto"/>
        <w:ind w:left="360" w:hanging="576"/>
        <w:rPr>
          <w:rFonts w:ascii="Arial" w:eastAsia="Arial" w:hAnsi="Arial" w:cs="Arial"/>
          <w:b/>
          <w:color w:val="000000"/>
          <w:sz w:val="24"/>
          <w:szCs w:val="24"/>
        </w:rPr>
      </w:pPr>
      <w:r>
        <w:rPr>
          <w:rFonts w:ascii="Arial" w:eastAsia="Arial" w:hAnsi="Arial" w:cs="Arial"/>
          <w:b/>
          <w:color w:val="000000"/>
          <w:sz w:val="24"/>
          <w:szCs w:val="24"/>
        </w:rPr>
        <w:t>Framework Management Structure</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The Supplier shall provide a suitably qualified nominated contact (the "</w:t>
      </w:r>
      <w:r>
        <w:rPr>
          <w:rFonts w:ascii="Arial" w:eastAsia="Arial" w:hAnsi="Arial" w:cs="Arial"/>
          <w:b/>
          <w:color w:val="000000"/>
          <w:sz w:val="24"/>
          <w:szCs w:val="24"/>
        </w:rPr>
        <w:t>Supplier Framework Manager</w:t>
      </w:r>
      <w:r>
        <w:rPr>
          <w:rFonts w:ascii="Arial" w:eastAsia="Arial" w:hAnsi="Arial" w:cs="Arial"/>
          <w:color w:val="000000"/>
          <w:sz w:val="24"/>
          <w:szCs w:val="24"/>
        </w:rPr>
        <w:t xml:space="preserve">") who will take overall responsibility for delivering the Goods and/or Services required within this Contract, as well as a suitably qualified deputy to act in their absence. </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 shall put in place a structure to manage this Contract in</w:t>
      </w:r>
      <w:r>
        <w:rPr>
          <w:rFonts w:ascii="Arial" w:eastAsia="Arial" w:hAnsi="Arial" w:cs="Arial"/>
          <w:b/>
          <w:color w:val="000000"/>
          <w:sz w:val="24"/>
          <w:szCs w:val="24"/>
        </w:rPr>
        <w:t xml:space="preserve"> </w:t>
      </w:r>
      <w:r>
        <w:rPr>
          <w:rFonts w:ascii="Arial" w:eastAsia="Arial" w:hAnsi="Arial" w:cs="Arial"/>
          <w:color w:val="000000"/>
          <w:sz w:val="24"/>
          <w:szCs w:val="24"/>
        </w:rPr>
        <w:t xml:space="preserve">accordance with Framework Schedule 1 (Specification) and the Performance Indicators. </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A governance structure will be agreed between the Parties as soon as reasonably practicable following the Framework Start Date.</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 xml:space="preserve">Following discussions between the Parties following the Framework Start Date, where requested by CCS the Supplier shall produce and issue to CCS a draft supplier action plan (the </w:t>
      </w:r>
      <w:r>
        <w:rPr>
          <w:rFonts w:ascii="Arial" w:eastAsia="Arial" w:hAnsi="Arial" w:cs="Arial"/>
          <w:b/>
          <w:color w:val="000000"/>
          <w:sz w:val="24"/>
          <w:szCs w:val="24"/>
        </w:rPr>
        <w:t>"Supplier Action Plan"</w:t>
      </w:r>
      <w:r>
        <w:rPr>
          <w:rFonts w:ascii="Arial" w:eastAsia="Arial" w:hAnsi="Arial" w:cs="Arial"/>
          <w:color w:val="000000"/>
          <w:sz w:val="24"/>
          <w:szCs w:val="24"/>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p>
    <w:p w:rsidR="00541287" w:rsidRDefault="000C5C48">
      <w:pPr>
        <w:rPr>
          <w:rFonts w:ascii="Arial" w:eastAsia="Arial" w:hAnsi="Arial" w:cs="Arial"/>
          <w:sz w:val="24"/>
          <w:szCs w:val="24"/>
        </w:rPr>
      </w:pPr>
      <w:r>
        <w:br w:type="page"/>
      </w:r>
    </w:p>
    <w:p w:rsidR="00541287" w:rsidRDefault="00541287">
      <w:pPr>
        <w:pBdr>
          <w:top w:val="nil"/>
          <w:left w:val="nil"/>
          <w:bottom w:val="nil"/>
          <w:right w:val="nil"/>
          <w:between w:val="nil"/>
        </w:pBdr>
        <w:tabs>
          <w:tab w:val="left" w:pos="1134"/>
        </w:tabs>
        <w:spacing w:before="120" w:after="120" w:line="240" w:lineRule="auto"/>
        <w:ind w:left="900" w:hanging="576"/>
        <w:rPr>
          <w:rFonts w:ascii="Arial" w:eastAsia="Arial" w:hAnsi="Arial" w:cs="Arial"/>
          <w:b/>
          <w:color w:val="000000"/>
          <w:sz w:val="24"/>
          <w:szCs w:val="24"/>
        </w:rPr>
      </w:pP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w:t>
      </w:r>
      <w:r>
        <w:rPr>
          <w:rFonts w:ascii="Arial" w:eastAsia="Arial" w:hAnsi="Arial" w:cs="Arial"/>
          <w:b/>
          <w:color w:val="000000"/>
          <w:sz w:val="24"/>
          <w:szCs w:val="24"/>
        </w:rPr>
        <w:t xml:space="preserve"> </w:t>
      </w:r>
      <w:r>
        <w:rPr>
          <w:rFonts w:ascii="Arial" w:eastAsia="Arial" w:hAnsi="Arial" w:cs="Arial"/>
          <w:color w:val="000000"/>
          <w:sz w:val="24"/>
          <w:szCs w:val="24"/>
        </w:rPr>
        <w:t>effect within two weeks from receipt by the Supplier of CCS’s notification.</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 agrees to comply with its obligations in the Supplier Action Plan as updated from time to time.</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 shall comply with all requests from CCS in regard to compliance requirements as required including:</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Dun and Bradstreet risk failure score monitoring;</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regular evidence that the Required Insurances and Additional Insurances have been renewed and maintained;</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invoice payment performance; and</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verification of required accreditations &amp; certifications.  </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Suppliers should participate in further competitions when identified as part of the final bidder list. Failure to bid on further competitions without an acceptable reason may result in the Supplier being suspended from the Framework, in accordance with Clause 1</w:t>
      </w:r>
      <w:r>
        <w:rPr>
          <w:rFonts w:ascii="Arial" w:eastAsia="Arial" w:hAnsi="Arial" w:cs="Arial"/>
          <w:sz w:val="24"/>
          <w:szCs w:val="24"/>
        </w:rPr>
        <w:t>0</w:t>
      </w:r>
      <w:r>
        <w:rPr>
          <w:rFonts w:ascii="Arial" w:eastAsia="Arial" w:hAnsi="Arial" w:cs="Arial"/>
          <w:color w:val="000000"/>
          <w:sz w:val="24"/>
          <w:szCs w:val="24"/>
        </w:rPr>
        <w:t xml:space="preserve">.7 of the Core Terms (Partially ending and suspending the contract), for a period as decided by CCS. </w:t>
      </w:r>
    </w:p>
    <w:p w:rsidR="00541287" w:rsidRDefault="000C5C48">
      <w:pPr>
        <w:keepNext/>
        <w:pBdr>
          <w:top w:val="nil"/>
          <w:left w:val="nil"/>
          <w:bottom w:val="nil"/>
          <w:right w:val="nil"/>
          <w:between w:val="nil"/>
        </w:pBdr>
        <w:tabs>
          <w:tab w:val="left" w:pos="1134"/>
        </w:tabs>
        <w:spacing w:before="120" w:after="120" w:line="240" w:lineRule="auto"/>
        <w:ind w:left="720" w:hanging="360"/>
        <w:rPr>
          <w:rFonts w:ascii="Arial" w:eastAsia="Arial" w:hAnsi="Arial" w:cs="Arial"/>
          <w:b/>
          <w:color w:val="000000"/>
          <w:sz w:val="24"/>
          <w:szCs w:val="24"/>
        </w:rPr>
      </w:pPr>
      <w:bookmarkStart w:id="3" w:name="_heading=h.1fob9te" w:colFirst="0" w:colLast="0"/>
      <w:bookmarkEnd w:id="3"/>
      <w:r>
        <w:rPr>
          <w:rFonts w:ascii="Arial" w:eastAsia="Arial" w:hAnsi="Arial" w:cs="Arial"/>
          <w:b/>
          <w:color w:val="000000"/>
          <w:sz w:val="24"/>
          <w:szCs w:val="24"/>
        </w:rPr>
        <w:t>Supplier Review Meetings</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bookmarkStart w:id="4" w:name="_heading=h.3znysh7" w:colFirst="0" w:colLast="0"/>
      <w:bookmarkEnd w:id="4"/>
      <w:r>
        <w:rPr>
          <w:rFonts w:ascii="Arial" w:eastAsia="Arial" w:hAnsi="Arial" w:cs="Arial"/>
          <w:color w:val="000000"/>
          <w:sz w:val="24"/>
          <w:szCs w:val="24"/>
        </w:rPr>
        <w:t>Regular performance review meetings will take place at a location to be agreed throughout the Framework Contract Period</w:t>
      </w:r>
      <w:r>
        <w:rPr>
          <w:rFonts w:ascii="Arial" w:eastAsia="Arial" w:hAnsi="Arial" w:cs="Arial"/>
          <w:b/>
          <w:color w:val="000000"/>
          <w:sz w:val="24"/>
          <w:szCs w:val="24"/>
        </w:rPr>
        <w:t xml:space="preserve"> ("Supplier Review Meetings")</w:t>
      </w:r>
      <w:r>
        <w:rPr>
          <w:rFonts w:ascii="Arial" w:eastAsia="Arial" w:hAnsi="Arial" w:cs="Arial"/>
          <w:color w:val="000000"/>
          <w:sz w:val="24"/>
          <w:szCs w:val="24"/>
        </w:rPr>
        <w:t xml:space="preserve"> at such times and frequencies as CCS determine from time to time (which are anticipated to be once every Month or less)</w:t>
      </w:r>
      <w:r>
        <w:rPr>
          <w:rFonts w:ascii="Arial" w:eastAsia="Arial" w:hAnsi="Arial" w:cs="Arial"/>
          <w:b/>
          <w:color w:val="000000"/>
          <w:sz w:val="24"/>
          <w:szCs w:val="24"/>
        </w:rPr>
        <w:t xml:space="preserve">. </w:t>
      </w:r>
      <w:r>
        <w:rPr>
          <w:rFonts w:ascii="Arial" w:eastAsia="Arial" w:hAnsi="Arial" w:cs="Arial"/>
          <w:color w:val="000000"/>
          <w:sz w:val="24"/>
          <w:szCs w:val="24"/>
        </w:rPr>
        <w:t xml:space="preserve"> The Parties shall be flexible about the timings of these meetings.</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 Review Meetings will review the Supplier’s performance under this Contract, review and discuss the social value Framework</w:t>
      </w:r>
      <w:r>
        <w:rPr>
          <w:rFonts w:ascii="Arial" w:eastAsia="Arial" w:hAnsi="Arial" w:cs="Arial"/>
          <w:color w:val="202124"/>
          <w:sz w:val="24"/>
          <w:szCs w:val="24"/>
          <w:highlight w:val="white"/>
        </w:rPr>
        <w:t xml:space="preserve"> Quarterly Performance Indicator Submission Form</w:t>
      </w:r>
      <w:r>
        <w:rPr>
          <w:rFonts w:ascii="Arial" w:eastAsia="Arial" w:hAnsi="Arial" w:cs="Arial"/>
          <w:color w:val="000000"/>
          <w:sz w:val="24"/>
          <w:szCs w:val="24"/>
        </w:rPr>
        <w:t xml:space="preserve"> and, where applicable, the Supplier’s adherence to the Supplier Action Plan. The agenda for each Supplier Review Meeting shall be set by CCS and sent to the Supplier in advance.</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CCS may ask the Supplier to discuss any instances known to the Supplier where any Other Contracting Authority decided not to use this Framework Contract for their order.</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 Review Meetings shall be attended, as a minimum, by CCS Representative(s) and the Supplier Framework Manager.</w:t>
      </w:r>
    </w:p>
    <w:p w:rsidR="00541287" w:rsidRDefault="00541287">
      <w:pPr>
        <w:pBdr>
          <w:top w:val="nil"/>
          <w:left w:val="nil"/>
          <w:bottom w:val="nil"/>
          <w:right w:val="nil"/>
          <w:between w:val="nil"/>
        </w:pBdr>
        <w:tabs>
          <w:tab w:val="left" w:pos="1134"/>
        </w:tabs>
        <w:spacing w:before="120" w:after="120" w:line="240" w:lineRule="auto"/>
        <w:ind w:left="900" w:hanging="576"/>
        <w:rPr>
          <w:rFonts w:ascii="Arial" w:eastAsia="Arial" w:hAnsi="Arial" w:cs="Arial"/>
          <w:b/>
          <w:color w:val="000000"/>
          <w:sz w:val="24"/>
          <w:szCs w:val="24"/>
        </w:rPr>
      </w:pPr>
    </w:p>
    <w:p w:rsidR="00541287" w:rsidRDefault="000C5C48">
      <w:pPr>
        <w:keepNext/>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How the Supplier’s Performance will be measured</w:t>
      </w:r>
    </w:p>
    <w:p w:rsidR="00541287" w:rsidRDefault="000C5C48">
      <w:pPr>
        <w:keepNext/>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The Supplier’s performance will be measured by the following Performance Indicators (“PI”):</w:t>
      </w:r>
    </w:p>
    <w:p w:rsidR="00541287" w:rsidRDefault="00541287">
      <w:pPr>
        <w:keepNext/>
        <w:pBdr>
          <w:top w:val="nil"/>
          <w:left w:val="nil"/>
          <w:bottom w:val="nil"/>
          <w:right w:val="nil"/>
          <w:between w:val="nil"/>
        </w:pBdr>
        <w:tabs>
          <w:tab w:val="left" w:pos="1134"/>
        </w:tabs>
        <w:spacing w:before="120" w:after="120" w:line="240" w:lineRule="auto"/>
        <w:ind w:left="900"/>
        <w:rPr>
          <w:rFonts w:ascii="Arial" w:eastAsia="Arial" w:hAnsi="Arial" w:cs="Arial"/>
          <w:color w:val="000000"/>
          <w:sz w:val="24"/>
          <w:szCs w:val="24"/>
        </w:rPr>
      </w:pPr>
    </w:p>
    <w:p w:rsidR="00541287" w:rsidRDefault="000C5C48">
      <w:pPr>
        <w:keepNext/>
        <w:tabs>
          <w:tab w:val="left" w:pos="1134"/>
        </w:tabs>
        <w:spacing w:before="240" w:after="0"/>
        <w:rPr>
          <w:rFonts w:ascii="Arial" w:eastAsia="Arial" w:hAnsi="Arial" w:cs="Arial"/>
          <w:sz w:val="24"/>
          <w:szCs w:val="24"/>
        </w:rPr>
      </w:pPr>
      <w:r>
        <w:rPr>
          <w:rFonts w:ascii="Arial" w:eastAsia="Arial" w:hAnsi="Arial" w:cs="Arial"/>
          <w:sz w:val="24"/>
          <w:szCs w:val="24"/>
        </w:rPr>
        <w:t xml:space="preserve"> </w:t>
      </w:r>
    </w:p>
    <w:tbl>
      <w:tblPr>
        <w:tblStyle w:val="af5"/>
        <w:tblW w:w="8880" w:type="dxa"/>
        <w:tblBorders>
          <w:top w:val="nil"/>
          <w:left w:val="nil"/>
          <w:bottom w:val="nil"/>
          <w:right w:val="nil"/>
          <w:insideH w:val="nil"/>
          <w:insideV w:val="nil"/>
        </w:tblBorders>
        <w:tblLayout w:type="fixed"/>
        <w:tblLook w:val="0600" w:firstRow="0" w:lastRow="0" w:firstColumn="0" w:lastColumn="0" w:noHBand="1" w:noVBand="1"/>
      </w:tblPr>
      <w:tblGrid>
        <w:gridCol w:w="4035"/>
        <w:gridCol w:w="1515"/>
        <w:gridCol w:w="3330"/>
      </w:tblGrid>
      <w:tr w:rsidR="00541287">
        <w:trPr>
          <w:trHeight w:val="975"/>
        </w:trPr>
        <w:tc>
          <w:tcPr>
            <w:tcW w:w="40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41287" w:rsidRDefault="000C5C48">
            <w:pPr>
              <w:keepNext/>
              <w:tabs>
                <w:tab w:val="left" w:pos="1134"/>
              </w:tabs>
              <w:spacing w:before="240" w:after="240"/>
              <w:ind w:left="600"/>
              <w:rPr>
                <w:rFonts w:ascii="Arial" w:eastAsia="Arial" w:hAnsi="Arial" w:cs="Arial"/>
                <w:b/>
                <w:sz w:val="24"/>
                <w:szCs w:val="24"/>
              </w:rPr>
            </w:pPr>
            <w:r>
              <w:rPr>
                <w:rFonts w:ascii="Arial" w:eastAsia="Arial" w:hAnsi="Arial" w:cs="Arial"/>
                <w:b/>
                <w:sz w:val="24"/>
                <w:szCs w:val="24"/>
              </w:rPr>
              <w:lastRenderedPageBreak/>
              <w:t>Performance Indicator (PI)</w:t>
            </w:r>
          </w:p>
        </w:tc>
        <w:tc>
          <w:tcPr>
            <w:tcW w:w="15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PI Target</w:t>
            </w:r>
          </w:p>
        </w:tc>
        <w:tc>
          <w:tcPr>
            <w:tcW w:w="33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541287" w:rsidRDefault="000C5C48">
            <w:pPr>
              <w:keepNext/>
              <w:tabs>
                <w:tab w:val="left" w:pos="1134"/>
              </w:tabs>
              <w:spacing w:before="240" w:after="240"/>
              <w:ind w:left="600"/>
              <w:rPr>
                <w:rFonts w:ascii="Arial" w:eastAsia="Arial" w:hAnsi="Arial" w:cs="Arial"/>
                <w:b/>
                <w:sz w:val="24"/>
                <w:szCs w:val="24"/>
              </w:rPr>
            </w:pPr>
            <w:r>
              <w:rPr>
                <w:rFonts w:ascii="Arial" w:eastAsia="Arial" w:hAnsi="Arial" w:cs="Arial"/>
                <w:b/>
                <w:sz w:val="24"/>
                <w:szCs w:val="24"/>
              </w:rPr>
              <w:t>Measured by</w:t>
            </w:r>
          </w:p>
        </w:tc>
      </w:tr>
      <w:tr w:rsidR="00541287">
        <w:trPr>
          <w:trHeight w:val="735"/>
        </w:trPr>
        <w:tc>
          <w:tcPr>
            <w:tcW w:w="888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1287" w:rsidRDefault="000C5C48">
            <w:pPr>
              <w:keepNext/>
              <w:tabs>
                <w:tab w:val="left" w:pos="1134"/>
              </w:tabs>
              <w:spacing w:before="120" w:after="120"/>
              <w:jc w:val="center"/>
              <w:rPr>
                <w:rFonts w:ascii="Arial" w:eastAsia="Arial" w:hAnsi="Arial" w:cs="Arial"/>
                <w:b/>
                <w:sz w:val="24"/>
                <w:szCs w:val="24"/>
              </w:rPr>
            </w:pPr>
            <w:bookmarkStart w:id="5" w:name="_heading=h.3rdcrjn" w:colFirst="0" w:colLast="0"/>
            <w:bookmarkEnd w:id="5"/>
            <w:r>
              <w:rPr>
                <w:rFonts w:ascii="Arial" w:eastAsia="Arial" w:hAnsi="Arial" w:cs="Arial"/>
                <w:b/>
                <w:sz w:val="24"/>
                <w:szCs w:val="24"/>
              </w:rPr>
              <w:t>1.  FRAMEWORK MANAGEMENT</w:t>
            </w:r>
          </w:p>
        </w:tc>
      </w:tr>
      <w:tr w:rsidR="00541287">
        <w:trPr>
          <w:trHeight w:val="2940"/>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120" w:after="120"/>
              <w:rPr>
                <w:rFonts w:ascii="Arial" w:eastAsia="Arial" w:hAnsi="Arial" w:cs="Arial"/>
                <w:sz w:val="24"/>
                <w:szCs w:val="24"/>
              </w:rPr>
            </w:pPr>
            <w:r>
              <w:rPr>
                <w:rFonts w:ascii="Arial" w:eastAsia="Arial" w:hAnsi="Arial" w:cs="Arial"/>
                <w:sz w:val="24"/>
                <w:szCs w:val="24"/>
              </w:rPr>
              <w:t>1.1 MI returns: All accurate MI returns to be returned to CCS by the 5</w:t>
            </w:r>
            <w:r>
              <w:rPr>
                <w:rFonts w:ascii="Arial" w:eastAsia="Arial" w:hAnsi="Arial" w:cs="Arial"/>
                <w:sz w:val="24"/>
                <w:szCs w:val="24"/>
                <w:vertAlign w:val="superscript"/>
              </w:rPr>
              <w:t>th</w:t>
            </w:r>
            <w:r>
              <w:rPr>
                <w:rFonts w:ascii="Arial" w:eastAsia="Arial" w:hAnsi="Arial" w:cs="Arial"/>
                <w:sz w:val="24"/>
                <w:szCs w:val="24"/>
              </w:rPr>
              <w:t xml:space="preserve"> Working Day of each month.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100%</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Confirmation of receipt and time of receipt by the Authority (as evidenced within the Authority’s data warehouse (MISO) system).</w:t>
            </w:r>
          </w:p>
        </w:tc>
      </w:tr>
      <w:tr w:rsidR="00541287">
        <w:trPr>
          <w:trHeight w:val="265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1.2 All undisputed CCS invoices to be paid within 30 calendar days of issue.</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100%</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 xml:space="preserve">Confirmation of receipt and time of receipt by the Authority. </w:t>
            </w:r>
          </w:p>
        </w:tc>
      </w:tr>
      <w:tr w:rsidR="00541287">
        <w:trPr>
          <w:trHeight w:val="181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1.3 Supplier self-audit certificate to be issued to the Authority in accordance with the Framework Agreement.</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100%</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Confirmation of receipt and time of receipt by the Authority.</w:t>
            </w:r>
          </w:p>
        </w:tc>
      </w:tr>
      <w:tr w:rsidR="00541287">
        <w:trPr>
          <w:trHeight w:val="238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1.4 Actions identified in an Audit Report to be delivered by the dates set out in the Audit Report.</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100%</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Confirmation by the Authority of completion of the actions by the dates identified in the Audit Report.</w:t>
            </w:r>
          </w:p>
        </w:tc>
      </w:tr>
      <w:tr w:rsidR="00541287">
        <w:trPr>
          <w:trHeight w:val="196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lastRenderedPageBreak/>
              <w:t>1.5 Supplier to make payments to all sub-contracted in line with the agreed payment terms.</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Monthly</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 xml:space="preserve"> </w:t>
            </w:r>
          </w:p>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Evidence provided in the monthly performance report submitted to the Authority.</w:t>
            </w:r>
          </w:p>
        </w:tc>
      </w:tr>
      <w:tr w:rsidR="00541287">
        <w:trPr>
          <w:trHeight w:val="1470"/>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1.6 Technology Systems availability 99.99%.</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Monthly</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 xml:space="preserve"> </w:t>
            </w:r>
          </w:p>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Notification from Supplier of any non-availability.</w:t>
            </w:r>
          </w:p>
        </w:tc>
      </w:tr>
      <w:tr w:rsidR="00541287">
        <w:trPr>
          <w:trHeight w:val="1470"/>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1.7 Social Value: Supplier to provide an annual Social Value delivery statement</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Yearly</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Confirmation of receipt and time of receipt by CCS.</w:t>
            </w:r>
          </w:p>
        </w:tc>
      </w:tr>
      <w:tr w:rsidR="00541287">
        <w:trPr>
          <w:trHeight w:val="1470"/>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pBdr>
                <w:top w:val="nil"/>
                <w:left w:val="nil"/>
                <w:bottom w:val="nil"/>
                <w:right w:val="nil"/>
                <w:between w:val="nil"/>
              </w:pBdr>
              <w:tabs>
                <w:tab w:val="left" w:pos="1985"/>
              </w:tabs>
              <w:spacing w:before="120" w:after="120"/>
              <w:rPr>
                <w:rFonts w:ascii="Arial" w:eastAsia="Arial" w:hAnsi="Arial" w:cs="Arial"/>
                <w:sz w:val="24"/>
                <w:szCs w:val="24"/>
              </w:rPr>
            </w:pPr>
            <w:r>
              <w:rPr>
                <w:rFonts w:ascii="Arial" w:eastAsia="Arial" w:hAnsi="Arial" w:cs="Arial"/>
                <w:sz w:val="24"/>
                <w:szCs w:val="24"/>
              </w:rPr>
              <w:t>1.8 Supplier Accreditations and Insurances</w:t>
            </w:r>
            <w:r>
              <w:rPr>
                <w:rFonts w:ascii="Arial" w:eastAsia="Arial" w:hAnsi="Arial" w:cs="Arial"/>
              </w:rPr>
              <w:t xml:space="preserve">:  </w:t>
            </w:r>
            <w:r>
              <w:rPr>
                <w:rFonts w:ascii="Arial" w:eastAsia="Arial" w:hAnsi="Arial" w:cs="Arial"/>
                <w:sz w:val="24"/>
                <w:szCs w:val="24"/>
              </w:rPr>
              <w:t>Supplier to provide to CCS evidence that the Required Insurances, Additional Insurances and Accreditations have been renewed and maintained;</w:t>
            </w:r>
          </w:p>
          <w:p w:rsidR="00541287" w:rsidRDefault="00541287">
            <w:pPr>
              <w:keepNext/>
              <w:tabs>
                <w:tab w:val="left" w:pos="1134"/>
              </w:tabs>
              <w:spacing w:before="240" w:after="240"/>
              <w:rPr>
                <w:rFonts w:ascii="Arial" w:eastAsia="Arial" w:hAnsi="Arial" w:cs="Arial"/>
              </w:rPr>
            </w:pP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bookmarkStart w:id="6" w:name="_heading=h.17dp8vu" w:colFirst="0" w:colLast="0"/>
            <w:bookmarkEnd w:id="6"/>
            <w:r>
              <w:rPr>
                <w:rFonts w:ascii="Arial" w:eastAsia="Arial" w:hAnsi="Arial" w:cs="Arial"/>
                <w:b/>
                <w:sz w:val="24"/>
                <w:szCs w:val="24"/>
              </w:rPr>
              <w:t>Ongoing</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Confirmation of receipt and time of receipt by CCS.</w:t>
            </w:r>
          </w:p>
        </w:tc>
      </w:tr>
      <w:tr w:rsidR="00541287">
        <w:trPr>
          <w:trHeight w:val="975"/>
        </w:trPr>
        <w:tc>
          <w:tcPr>
            <w:tcW w:w="88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lastRenderedPageBreak/>
              <w:t>2.  OPERATIONAL EFFICIENCY / DEMAND MANAGEMENT SAVINGS</w:t>
            </w:r>
          </w:p>
        </w:tc>
      </w:tr>
      <w:tr w:rsidR="00541287">
        <w:trPr>
          <w:trHeight w:val="265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 xml:space="preserve">2.1 The Supplier to develop and deliver </w:t>
            </w:r>
            <w:r>
              <w:rPr>
                <w:rFonts w:ascii="Arial" w:eastAsia="Arial" w:hAnsi="Arial" w:cs="Arial"/>
              </w:rPr>
              <w:t xml:space="preserve">     </w:t>
            </w:r>
            <w:r>
              <w:rPr>
                <w:rFonts w:ascii="Arial" w:eastAsia="Arial" w:hAnsi="Arial" w:cs="Arial"/>
                <w:sz w:val="24"/>
                <w:szCs w:val="24"/>
              </w:rPr>
              <w:t xml:space="preserve">a Supplier Action Plan to derive further cost savings over the Framework Period via Continuous Improvement Plans and </w:t>
            </w:r>
            <w:r>
              <w:rPr>
                <w:rFonts w:ascii="Arial" w:eastAsia="Arial" w:hAnsi="Arial" w:cs="Arial"/>
              </w:rPr>
              <w:t xml:space="preserve">     </w:t>
            </w:r>
            <w:r>
              <w:rPr>
                <w:rFonts w:ascii="Arial" w:eastAsia="Arial" w:hAnsi="Arial" w:cs="Arial"/>
                <w:sz w:val="24"/>
                <w:szCs w:val="24"/>
              </w:rPr>
              <w:t>demonstration of innovative solutions.</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sz w:val="24"/>
                <w:szCs w:val="24"/>
              </w:rPr>
            </w:pPr>
            <w:r>
              <w:rPr>
                <w:rFonts w:ascii="Arial" w:eastAsia="Arial" w:hAnsi="Arial" w:cs="Arial"/>
                <w:b/>
                <w:sz w:val="24"/>
                <w:szCs w:val="24"/>
              </w:rPr>
              <w:t xml:space="preserve">100% </w:t>
            </w:r>
            <w:r>
              <w:rPr>
                <w:rFonts w:ascii="Arial" w:eastAsia="Arial" w:hAnsi="Arial" w:cs="Arial"/>
                <w:sz w:val="24"/>
                <w:szCs w:val="24"/>
              </w:rPr>
              <w:t>where the supplier has control of the action</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Confirmation by the Authority of the cost savings achieved by the date(s) identified in the Supplier Action Plan(s).</w:t>
            </w:r>
          </w:p>
        </w:tc>
      </w:tr>
      <w:tr w:rsidR="00541287">
        <w:trPr>
          <w:trHeight w:val="975"/>
        </w:trPr>
        <w:tc>
          <w:tcPr>
            <w:tcW w:w="88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3.</w:t>
            </w:r>
            <w:r>
              <w:rPr>
                <w:rFonts w:ascii="Arial" w:eastAsia="Arial" w:hAnsi="Arial" w:cs="Arial"/>
                <w:sz w:val="24"/>
                <w:szCs w:val="24"/>
              </w:rPr>
              <w:t xml:space="preserve">  </w:t>
            </w:r>
            <w:r>
              <w:rPr>
                <w:rFonts w:ascii="Arial" w:eastAsia="Arial" w:hAnsi="Arial" w:cs="Arial"/>
                <w:b/>
                <w:sz w:val="24"/>
                <w:szCs w:val="24"/>
              </w:rPr>
              <w:t>CUSTOMER SATISFACTION</w:t>
            </w:r>
          </w:p>
        </w:tc>
      </w:tr>
      <w:tr w:rsidR="00541287">
        <w:trPr>
          <w:trHeight w:val="265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3.1 Services to be provided under Call Off Contracts to the satisfaction of Contracting Authorities.</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98%</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Confirmation by the Authority of the Supplier’s performance against customer satisfaction surveys.</w:t>
            </w:r>
          </w:p>
        </w:tc>
      </w:tr>
      <w:tr w:rsidR="00541287">
        <w:trPr>
          <w:trHeight w:val="196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3.2 Less than 10 complaints received in 1 month, with all complaints acknowledged within 24 hours and action to resolve complaints agreed within 5 Working Days.</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Monthly</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 xml:space="preserve"> </w:t>
            </w:r>
          </w:p>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Evidence provided in the monthly performance report submitted to the Authority.</w:t>
            </w:r>
          </w:p>
        </w:tc>
      </w:tr>
      <w:tr w:rsidR="00541287">
        <w:trPr>
          <w:trHeight w:val="780"/>
        </w:trPr>
        <w:tc>
          <w:tcPr>
            <w:tcW w:w="88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4.</w:t>
            </w:r>
            <w:r>
              <w:rPr>
                <w:rFonts w:ascii="Arial" w:eastAsia="Arial" w:hAnsi="Arial" w:cs="Arial"/>
                <w:sz w:val="24"/>
                <w:szCs w:val="24"/>
              </w:rPr>
              <w:t xml:space="preserve">  </w:t>
            </w:r>
            <w:r>
              <w:rPr>
                <w:rFonts w:ascii="Arial" w:eastAsia="Arial" w:hAnsi="Arial" w:cs="Arial"/>
                <w:b/>
                <w:sz w:val="24"/>
                <w:szCs w:val="24"/>
              </w:rPr>
              <w:t>COLLABORATIVE APPROACH TO RELATIONSHIP MANAGEMENT AND NEW BUSINESS</w:t>
            </w:r>
          </w:p>
        </w:tc>
      </w:tr>
      <w:tr w:rsidR="00541287">
        <w:trPr>
          <w:trHeight w:val="298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lastRenderedPageBreak/>
              <w:t xml:space="preserve"> </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4.1 The Supplier will bring market intelligence, and where possible, new Contracting Authority requirements, to the CCS framework.</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 xml:space="preserve"> </w:t>
            </w:r>
          </w:p>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 xml:space="preserve"> </w:t>
            </w:r>
          </w:p>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Monthly</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 xml:space="preserve"> </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Confirmation by the Authority of the Suppliers performance against Collaborative approach to new business.</w:t>
            </w:r>
          </w:p>
        </w:tc>
      </w:tr>
      <w:tr w:rsidR="00541287">
        <w:trPr>
          <w:trHeight w:val="2700"/>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 xml:space="preserve"> </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4.2 The Supplier will respond to all Contracting Authority market engagement activities.</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 xml:space="preserve"> </w:t>
            </w:r>
          </w:p>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Monthly</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rPr>
                <w:rFonts w:ascii="Arial" w:eastAsia="Arial" w:hAnsi="Arial" w:cs="Arial"/>
                <w:b/>
                <w:sz w:val="24"/>
                <w:szCs w:val="24"/>
              </w:rPr>
            </w:pPr>
            <w:r>
              <w:rPr>
                <w:rFonts w:ascii="Arial" w:eastAsia="Arial" w:hAnsi="Arial" w:cs="Arial"/>
                <w:b/>
                <w:sz w:val="24"/>
                <w:szCs w:val="24"/>
              </w:rPr>
              <w:t xml:space="preserve"> </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Confirmation by the Authority of the Suppliers performance against market engagement activity.</w:t>
            </w:r>
          </w:p>
        </w:tc>
      </w:tr>
      <w:tr w:rsidR="00541287">
        <w:trPr>
          <w:trHeight w:val="292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 xml:space="preserve"> </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4.3 The Supplier will provide the Contracting Authority and CCS with rationale behind any decision to make no-bid at Call off level. This will include feedback for the Contracting Authority to consider around their approach to service delivery and Invitation to Tender.</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 xml:space="preserve"> </w:t>
            </w:r>
          </w:p>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 xml:space="preserve"> </w:t>
            </w:r>
          </w:p>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Monthly</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 xml:space="preserve"> </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Confirmation by the Authority of the Suppliers performance against engagement activities.</w:t>
            </w:r>
          </w:p>
        </w:tc>
      </w:tr>
      <w:tr w:rsidR="00541287">
        <w:trPr>
          <w:trHeight w:val="292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 xml:space="preserve"> </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4.4 The Supplier will provide CCS with case study examples for all appropriate Call off contracts delivered, or other marketing collateral that may support new business development and/or sharing of industry best practice.</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 xml:space="preserve"> </w:t>
            </w:r>
          </w:p>
          <w:p w:rsidR="00541287" w:rsidRDefault="000C5C48">
            <w:pPr>
              <w:keepNext/>
              <w:tabs>
                <w:tab w:val="left" w:pos="1134"/>
              </w:tabs>
              <w:spacing w:before="240"/>
              <w:jc w:val="center"/>
              <w:rPr>
                <w:rFonts w:ascii="Arial" w:eastAsia="Arial" w:hAnsi="Arial" w:cs="Arial"/>
                <w:sz w:val="24"/>
                <w:szCs w:val="24"/>
              </w:rPr>
            </w:pPr>
            <w:r>
              <w:rPr>
                <w:rFonts w:ascii="Arial" w:eastAsia="Arial" w:hAnsi="Arial" w:cs="Arial"/>
                <w:b/>
                <w:sz w:val="24"/>
                <w:szCs w:val="24"/>
              </w:rPr>
              <w:t xml:space="preserve">Annually </w:t>
            </w:r>
            <w:r>
              <w:rPr>
                <w:rFonts w:ascii="Arial" w:eastAsia="Arial" w:hAnsi="Arial" w:cs="Arial"/>
                <w:sz w:val="24"/>
                <w:szCs w:val="24"/>
              </w:rPr>
              <w:t>(where appropriate with Contracting Authority approval)</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 xml:space="preserve"> </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Confirmation by the Authority of the Suppliers performance against case study and marketing materials.</w:t>
            </w:r>
          </w:p>
        </w:tc>
      </w:tr>
      <w:tr w:rsidR="00541287">
        <w:trPr>
          <w:trHeight w:val="2640"/>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lastRenderedPageBreak/>
              <w:t xml:space="preserve"> </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4.5 The Supplier will deliver added value to the CCS framework and Contracting Authorities via environmental, social and/or economic policies that have an impact on our citizens and/or the environment.</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 xml:space="preserve"> </w:t>
            </w:r>
          </w:p>
          <w:p w:rsidR="00541287" w:rsidRDefault="000C5C48">
            <w:pPr>
              <w:keepNext/>
              <w:tabs>
                <w:tab w:val="left" w:pos="1134"/>
              </w:tabs>
              <w:spacing w:before="240"/>
              <w:jc w:val="center"/>
              <w:rPr>
                <w:rFonts w:ascii="Arial" w:eastAsia="Arial" w:hAnsi="Arial" w:cs="Arial"/>
                <w:b/>
                <w:sz w:val="24"/>
                <w:szCs w:val="24"/>
              </w:rPr>
            </w:pPr>
            <w:r>
              <w:rPr>
                <w:rFonts w:ascii="Arial" w:eastAsia="Arial" w:hAnsi="Arial" w:cs="Arial"/>
                <w:b/>
                <w:sz w:val="24"/>
                <w:szCs w:val="24"/>
              </w:rPr>
              <w:t>Monthly</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 xml:space="preserve"> </w:t>
            </w:r>
          </w:p>
          <w:p w:rsidR="00541287" w:rsidRDefault="000C5C48">
            <w:pPr>
              <w:keepNext/>
              <w:tabs>
                <w:tab w:val="left" w:pos="1134"/>
              </w:tabs>
              <w:spacing w:before="240"/>
              <w:rPr>
                <w:rFonts w:ascii="Arial" w:eastAsia="Arial" w:hAnsi="Arial" w:cs="Arial"/>
                <w:sz w:val="24"/>
                <w:szCs w:val="24"/>
              </w:rPr>
            </w:pPr>
            <w:r>
              <w:rPr>
                <w:rFonts w:ascii="Arial" w:eastAsia="Arial" w:hAnsi="Arial" w:cs="Arial"/>
                <w:sz w:val="24"/>
                <w:szCs w:val="24"/>
              </w:rPr>
              <w:t>Confirmation by the Authority of the Suppliers performance against social value activities.</w:t>
            </w:r>
          </w:p>
        </w:tc>
      </w:tr>
      <w:tr w:rsidR="00541287">
        <w:trPr>
          <w:trHeight w:val="975"/>
        </w:trPr>
        <w:tc>
          <w:tcPr>
            <w:tcW w:w="88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5. CONTRACT GOVERNANCE</w:t>
            </w:r>
          </w:p>
        </w:tc>
      </w:tr>
      <w:tr w:rsidR="00541287">
        <w:trPr>
          <w:trHeight w:val="238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5.1 The supplier to attend all contract governance meetings, including any Authority forums where invited. The Supplier Framework owner, or suitable deputy, must be in attendance.</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100%</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Confirmation by the Authority of the supplier performance for contract governance.</w:t>
            </w:r>
          </w:p>
        </w:tc>
      </w:tr>
    </w:tbl>
    <w:p w:rsidR="00541287" w:rsidRDefault="00541287">
      <w:pPr>
        <w:widowControl w:val="0"/>
        <w:pBdr>
          <w:top w:val="nil"/>
          <w:left w:val="nil"/>
          <w:bottom w:val="nil"/>
          <w:right w:val="nil"/>
          <w:between w:val="nil"/>
        </w:pBdr>
        <w:spacing w:after="0"/>
        <w:rPr>
          <w:rFonts w:ascii="Arial" w:eastAsia="Arial" w:hAnsi="Arial" w:cs="Arial"/>
          <w:sz w:val="24"/>
          <w:szCs w:val="24"/>
        </w:rPr>
      </w:pPr>
    </w:p>
    <w:tbl>
      <w:tblPr>
        <w:tblStyle w:val="af6"/>
        <w:tblW w:w="8880" w:type="dxa"/>
        <w:tblBorders>
          <w:top w:val="nil"/>
          <w:left w:val="nil"/>
          <w:bottom w:val="nil"/>
          <w:right w:val="nil"/>
          <w:insideH w:val="nil"/>
          <w:insideV w:val="nil"/>
        </w:tblBorders>
        <w:tblLayout w:type="fixed"/>
        <w:tblLook w:val="0600" w:firstRow="0" w:lastRow="0" w:firstColumn="0" w:lastColumn="0" w:noHBand="1" w:noVBand="1"/>
      </w:tblPr>
      <w:tblGrid>
        <w:gridCol w:w="4035"/>
        <w:gridCol w:w="1515"/>
        <w:gridCol w:w="3330"/>
      </w:tblGrid>
      <w:tr w:rsidR="00541287">
        <w:trPr>
          <w:trHeight w:val="975"/>
        </w:trPr>
        <w:tc>
          <w:tcPr>
            <w:tcW w:w="888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lastRenderedPageBreak/>
              <w:t xml:space="preserve">6. SOCIAL VALUE </w:t>
            </w:r>
          </w:p>
        </w:tc>
      </w:tr>
      <w:tr w:rsidR="00541287">
        <w:trPr>
          <w:trHeight w:val="238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 xml:space="preserve">6.1 The supplier to submit accurate Social Value returns. </w:t>
            </w:r>
          </w:p>
          <w:p w:rsidR="00541287" w:rsidRDefault="00541287">
            <w:pPr>
              <w:keepNext/>
              <w:tabs>
                <w:tab w:val="left" w:pos="1134"/>
              </w:tabs>
              <w:spacing w:before="240" w:after="240"/>
              <w:rPr>
                <w:rFonts w:ascii="Arial" w:eastAsia="Arial" w:hAnsi="Arial" w:cs="Arial"/>
                <w:sz w:val="24"/>
                <w:szCs w:val="24"/>
              </w:rPr>
            </w:pP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Quarterly</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 xml:space="preserve">Confirmation of receipt of </w:t>
            </w:r>
            <w:r>
              <w:rPr>
                <w:rFonts w:ascii="Arial" w:eastAsia="Arial" w:hAnsi="Arial" w:cs="Arial"/>
                <w:color w:val="202124"/>
                <w:sz w:val="24"/>
                <w:szCs w:val="24"/>
                <w:highlight w:val="white"/>
              </w:rPr>
              <w:t>Framework Quarterly Performance Indicator Submission Form</w:t>
            </w:r>
          </w:p>
        </w:tc>
      </w:tr>
      <w:tr w:rsidR="00541287">
        <w:trPr>
          <w:trHeight w:val="2385"/>
        </w:trPr>
        <w:tc>
          <w:tcPr>
            <w:tcW w:w="4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spacing w:before="80" w:after="80"/>
              <w:rPr>
                <w:rFonts w:ascii="Arial" w:eastAsia="Arial" w:hAnsi="Arial" w:cs="Arial"/>
                <w:sz w:val="24"/>
                <w:szCs w:val="24"/>
              </w:rPr>
            </w:pPr>
            <w:r>
              <w:rPr>
                <w:rFonts w:ascii="Arial" w:eastAsia="Arial" w:hAnsi="Arial" w:cs="Arial"/>
                <w:sz w:val="24"/>
                <w:szCs w:val="24"/>
              </w:rPr>
              <w:t xml:space="preserve">6.3 The Supplier shall submit a Carbon Reduction Plan (CRP) annually for the lifetime of the framework. </w:t>
            </w:r>
          </w:p>
          <w:p w:rsidR="00541287" w:rsidRDefault="00541287">
            <w:pPr>
              <w:keepNext/>
              <w:tabs>
                <w:tab w:val="left" w:pos="1134"/>
              </w:tabs>
              <w:spacing w:before="240" w:after="240"/>
              <w:rPr>
                <w:rFonts w:ascii="Arial" w:eastAsia="Arial" w:hAnsi="Arial" w:cs="Arial"/>
                <w:sz w:val="24"/>
                <w:szCs w:val="24"/>
              </w:rPr>
            </w:pPr>
          </w:p>
          <w:p w:rsidR="00541287" w:rsidRDefault="00541287">
            <w:pPr>
              <w:keepNext/>
              <w:tabs>
                <w:tab w:val="left" w:pos="1134"/>
              </w:tabs>
              <w:spacing w:before="240" w:after="240"/>
              <w:rPr>
                <w:rFonts w:ascii="Arial" w:eastAsia="Arial" w:hAnsi="Arial" w:cs="Arial"/>
                <w:sz w:val="24"/>
                <w:szCs w:val="24"/>
              </w:rPr>
            </w:pP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jc w:val="center"/>
              <w:rPr>
                <w:rFonts w:ascii="Arial" w:eastAsia="Arial" w:hAnsi="Arial" w:cs="Arial"/>
                <w:b/>
                <w:sz w:val="24"/>
                <w:szCs w:val="24"/>
              </w:rPr>
            </w:pPr>
            <w:r>
              <w:rPr>
                <w:rFonts w:ascii="Arial" w:eastAsia="Arial" w:hAnsi="Arial" w:cs="Arial"/>
                <w:b/>
                <w:sz w:val="24"/>
                <w:szCs w:val="24"/>
              </w:rPr>
              <w:t xml:space="preserve">Annually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41287" w:rsidRDefault="000C5C48">
            <w:pPr>
              <w:keepNext/>
              <w:tabs>
                <w:tab w:val="left" w:pos="1134"/>
              </w:tabs>
              <w:spacing w:before="240" w:after="240"/>
              <w:rPr>
                <w:rFonts w:ascii="Arial" w:eastAsia="Arial" w:hAnsi="Arial" w:cs="Arial"/>
                <w:sz w:val="24"/>
                <w:szCs w:val="24"/>
              </w:rPr>
            </w:pPr>
            <w:r>
              <w:rPr>
                <w:rFonts w:ascii="Arial" w:eastAsia="Arial" w:hAnsi="Arial" w:cs="Arial"/>
                <w:sz w:val="24"/>
                <w:szCs w:val="24"/>
              </w:rPr>
              <w:t>Confirmation of receipt and time of receipt of a CRP by the Authority</w:t>
            </w:r>
          </w:p>
        </w:tc>
      </w:tr>
    </w:tbl>
    <w:p w:rsidR="00541287" w:rsidRDefault="00541287">
      <w:pPr>
        <w:tabs>
          <w:tab w:val="left" w:pos="1134"/>
        </w:tabs>
        <w:spacing w:before="120" w:after="120" w:line="240" w:lineRule="auto"/>
        <w:rPr>
          <w:rFonts w:ascii="Arial" w:eastAsia="Arial" w:hAnsi="Arial" w:cs="Arial"/>
          <w:b/>
          <w:sz w:val="24"/>
          <w:szCs w:val="24"/>
        </w:rPr>
      </w:pP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 xml:space="preserve">The Supplier shall comply with the PIs and establish processes to monitor its performance against them and the Supplier’s achievement of PIs shall be reviewed during the Supplier Review Meetings. </w:t>
      </w:r>
    </w:p>
    <w:p w:rsidR="00541287" w:rsidRDefault="000C5C48">
      <w:pPr>
        <w:numPr>
          <w:ilvl w:val="1"/>
          <w:numId w:val="2"/>
        </w:numPr>
        <w:pBdr>
          <w:top w:val="nil"/>
          <w:left w:val="nil"/>
          <w:bottom w:val="nil"/>
          <w:right w:val="nil"/>
          <w:between w:val="nil"/>
        </w:pBdr>
        <w:tabs>
          <w:tab w:val="left" w:pos="1134"/>
        </w:tabs>
        <w:spacing w:before="120" w:after="120" w:line="240" w:lineRule="auto"/>
        <w:ind w:left="900" w:hanging="540"/>
        <w:rPr>
          <w:rFonts w:ascii="Arial" w:eastAsia="Arial" w:hAnsi="Arial" w:cs="Arial"/>
          <w:color w:val="000000"/>
          <w:sz w:val="24"/>
          <w:szCs w:val="24"/>
        </w:rPr>
      </w:pPr>
      <w:r>
        <w:rPr>
          <w:rFonts w:ascii="Arial" w:eastAsia="Arial" w:hAnsi="Arial" w:cs="Arial"/>
          <w:color w:val="000000"/>
          <w:sz w:val="24"/>
          <w:szCs w:val="24"/>
        </w:rPr>
        <w:t>CCS reserves the right to adjust, introduce new, or remove PIs throughout the Framework Contract Period, however any significant changes to PIs shall be agreed between CCS and the Supplier in accordance with the Variation Procedure.</w:t>
      </w:r>
    </w:p>
    <w:p w:rsidR="00541287" w:rsidRDefault="000C5C48">
      <w:pPr>
        <w:numPr>
          <w:ilvl w:val="1"/>
          <w:numId w:val="2"/>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CCS reserves the right to use and publish the performance of the Supplier against the PIs without restriction.</w:t>
      </w:r>
    </w:p>
    <w:p w:rsidR="00541287" w:rsidRDefault="00541287">
      <w:pPr>
        <w:pBdr>
          <w:top w:val="nil"/>
          <w:left w:val="nil"/>
          <w:bottom w:val="nil"/>
          <w:right w:val="nil"/>
          <w:between w:val="nil"/>
        </w:pBdr>
        <w:tabs>
          <w:tab w:val="left" w:pos="1134"/>
        </w:tabs>
        <w:spacing w:before="120" w:after="120" w:line="240" w:lineRule="auto"/>
        <w:ind w:left="900"/>
        <w:rPr>
          <w:rFonts w:ascii="Arial" w:eastAsia="Arial" w:hAnsi="Arial" w:cs="Arial"/>
          <w:color w:val="000000"/>
          <w:sz w:val="24"/>
          <w:szCs w:val="24"/>
        </w:rPr>
      </w:pPr>
    </w:p>
    <w:p w:rsidR="00541287" w:rsidRDefault="000C5C48">
      <w:pPr>
        <w:keepLines/>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What the Supplier must do to measure their performance</w:t>
      </w:r>
    </w:p>
    <w:p w:rsidR="00541287" w:rsidRDefault="000C5C48">
      <w:pPr>
        <w:keepNext/>
        <w:keepLines/>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7" w:name="_heading=h.2et92p0" w:colFirst="0" w:colLast="0"/>
      <w:bookmarkEnd w:id="7"/>
      <w:r>
        <w:rPr>
          <w:rFonts w:ascii="Arial" w:eastAsia="Arial" w:hAnsi="Arial" w:cs="Arial"/>
          <w:color w:val="000000"/>
          <w:sz w:val="24"/>
          <w:szCs w:val="24"/>
        </w:rPr>
        <w:t xml:space="preserve">The Supplier shall cooperate in good faith with CCS to develop efficiency tracking performance measures for this Contract. This shall include the following (but this list is not exhaustive and may be developed during the Framework Contract Period): </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tracking reductions in product volumes and product costs, in order to demonstrate that Buyers are consuming less and buying more smartly; </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developing additional PIs to ensure that this Contract supports the emerging target operating model across central government (particularly in line with centralised sourcing and </w:t>
      </w:r>
      <w:r>
        <w:rPr>
          <w:rFonts w:ascii="Arial" w:eastAsia="Arial" w:hAnsi="Arial" w:cs="Arial"/>
          <w:color w:val="000000"/>
          <w:sz w:val="24"/>
          <w:szCs w:val="24"/>
        </w:rPr>
        <w:lastRenderedPageBreak/>
        <w:t>category management, procurement delivery centres and payment processing systems and shared service centres).</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metrics that are to be implemented to measure efficiency shall be developed and agreed between CCS and the Supplier. Such metrics shall be incorporated into the list of PIs set out in this Schedule.</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ongoing progress and development of the efficiency tracking performance measures shall be reported through framework management activities as outlined in this Schedule.</w:t>
      </w:r>
    </w:p>
    <w:p w:rsidR="00541287" w:rsidRDefault="000C5C48">
      <w:pPr>
        <w:keepNext/>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 xml:space="preserve">What to do if CCS and the Supplier can’t agree about the performance </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the event that CCS and the Supplier are unable to agree the performance score for any PI during a Supplier Review Meeting, the disputed score shall be recorded and the matter shall be referred to CCS Authorised Representative and the Supplier Authorised Representative in order to determine the best course of action to resolve the matter (which may involve organising an ad-hoc meeting to discuss the performance issue specifically).</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cases where CCS Authorised Representative and the Supplier Authorised Representative fail to reach a solution within a reasonable period of time, the matter shall be referred to the Dispute Resolution Procedure.</w:t>
      </w:r>
    </w:p>
    <w:p w:rsidR="00541287" w:rsidRDefault="000C5C48">
      <w:pPr>
        <w:keepNext/>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bookmarkStart w:id="8" w:name="_heading=h.tyjcwt" w:colFirst="0" w:colLast="0"/>
      <w:bookmarkEnd w:id="8"/>
      <w:r>
        <w:rPr>
          <w:rFonts w:ascii="Arial" w:eastAsia="Arial" w:hAnsi="Arial" w:cs="Arial"/>
          <w:b/>
          <w:color w:val="000000"/>
          <w:sz w:val="24"/>
          <w:szCs w:val="24"/>
        </w:rPr>
        <w:t>Marketing</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ensure that a person is appointed as Supplier Marketing Contact who shall be responsible for the marketing obligations of the Supplier in relation to this Contract. </w:t>
      </w:r>
    </w:p>
    <w:p w:rsidR="00541287" w:rsidRDefault="000C5C48">
      <w:pPr>
        <w:keepNext/>
        <w:pBdr>
          <w:top w:val="nil"/>
          <w:left w:val="nil"/>
          <w:bottom w:val="nil"/>
          <w:right w:val="nil"/>
          <w:between w:val="nil"/>
        </w:pBdr>
        <w:tabs>
          <w:tab w:val="left" w:pos="1134"/>
        </w:tabs>
        <w:spacing w:before="120" w:after="120" w:line="240" w:lineRule="auto"/>
        <w:ind w:left="360" w:hanging="576"/>
        <w:rPr>
          <w:rFonts w:ascii="Arial" w:eastAsia="Arial" w:hAnsi="Arial" w:cs="Arial"/>
          <w:b/>
          <w:color w:val="000000"/>
          <w:sz w:val="24"/>
          <w:szCs w:val="24"/>
        </w:rPr>
      </w:pPr>
      <w:r>
        <w:rPr>
          <w:rFonts w:ascii="Arial" w:eastAsia="Arial" w:hAnsi="Arial" w:cs="Arial"/>
          <w:b/>
          <w:color w:val="000000"/>
          <w:sz w:val="24"/>
          <w:szCs w:val="24"/>
        </w:rPr>
        <w:t>How the Supplier must contribute to CCS publications</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9" w:name="_heading=h.3dy6vkm" w:colFirst="0" w:colLast="0"/>
      <w:bookmarkEnd w:id="9"/>
      <w:r>
        <w:rPr>
          <w:rFonts w:ascii="Arial" w:eastAsia="Arial" w:hAnsi="Arial" w:cs="Arial"/>
          <w:color w:val="000000"/>
          <w:sz w:val="24"/>
          <w:szCs w:val="24"/>
        </w:rPr>
        <w:t>The Supplier shall supply current information relating to the Goods and/or Services it offers for inclusion in CCS marketing materials when required by CCS from time to time.</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bookmarkStart w:id="10" w:name="_heading=h.1t3h5sf" w:colFirst="0" w:colLast="0"/>
      <w:bookmarkEnd w:id="10"/>
      <w:r>
        <w:rPr>
          <w:rFonts w:ascii="Arial" w:eastAsia="Arial" w:hAnsi="Arial" w:cs="Arial"/>
          <w:color w:val="000000"/>
          <w:sz w:val="24"/>
          <w:szCs w:val="24"/>
        </w:rPr>
        <w:t>Such information shall be provided in such form and at such time as CCS may request.</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Failure to comply with the provisions of Paragraphs 7.2 and 7.3 may result in the Supplier's exclusion from the use of such marketing materials.</w:t>
      </w:r>
    </w:p>
    <w:p w:rsidR="00541287" w:rsidRDefault="000C5C48">
      <w:pPr>
        <w:keepNext/>
        <w:pBdr>
          <w:top w:val="nil"/>
          <w:left w:val="nil"/>
          <w:bottom w:val="nil"/>
          <w:right w:val="nil"/>
          <w:between w:val="nil"/>
        </w:pBdr>
        <w:tabs>
          <w:tab w:val="left" w:pos="1134"/>
        </w:tabs>
        <w:spacing w:before="120" w:after="120" w:line="240" w:lineRule="auto"/>
        <w:ind w:left="360" w:hanging="576"/>
        <w:rPr>
          <w:rFonts w:ascii="Arial" w:eastAsia="Arial" w:hAnsi="Arial" w:cs="Arial"/>
          <w:b/>
          <w:color w:val="000000"/>
          <w:sz w:val="24"/>
          <w:szCs w:val="24"/>
        </w:rPr>
      </w:pPr>
      <w:r>
        <w:rPr>
          <w:rFonts w:ascii="Arial" w:eastAsia="Arial" w:hAnsi="Arial" w:cs="Arial"/>
          <w:b/>
          <w:color w:val="000000"/>
          <w:sz w:val="24"/>
          <w:szCs w:val="24"/>
        </w:rPr>
        <w:t>What Suppliers can say in its own publications</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All marketing materials produced by the Supplier in relation to this Framework shall at all times comply with the CCS branding guidance at</w:t>
      </w:r>
      <w:r>
        <w:rPr>
          <w:rFonts w:ascii="Arial" w:eastAsia="Arial" w:hAnsi="Arial" w:cs="Arial"/>
          <w:color w:val="000000"/>
          <w:sz w:val="24"/>
          <w:szCs w:val="24"/>
        </w:rPr>
        <w:tab/>
        <w:t xml:space="preserve"> </w:t>
      </w:r>
      <w:hyperlink r:id="rId8">
        <w:r>
          <w:rPr>
            <w:rFonts w:ascii="Arial" w:eastAsia="Arial" w:hAnsi="Arial" w:cs="Arial"/>
            <w:color w:val="0000FF"/>
            <w:sz w:val="24"/>
            <w:szCs w:val="24"/>
            <w:u w:val="single"/>
          </w:rPr>
          <w:t>https://www.gov.uk/government/publications/crown-commercial-service-supplier-logo-and-brand-guidelines</w:t>
        </w:r>
      </w:hyperlink>
      <w:r>
        <w:rPr>
          <w:rFonts w:ascii="Arial" w:eastAsia="Arial" w:hAnsi="Arial" w:cs="Arial"/>
          <w:color w:val="000000"/>
          <w:sz w:val="24"/>
          <w:szCs w:val="24"/>
        </w:rPr>
        <w:t>.</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will periodically update and revise its marketing materials to ensure ongoing compliance.</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regularly review the content of any information which appears on its website and which relates to each Contract and ensure that such information is up to date at all times.</w:t>
      </w:r>
    </w:p>
    <w:p w:rsidR="00541287" w:rsidRDefault="000C5C48">
      <w:pPr>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obtain all appropriate approvals prior to publishing any content in relation to a Contract with that Party using any media, including on </w:t>
      </w:r>
      <w:r>
        <w:rPr>
          <w:rFonts w:ascii="Arial" w:eastAsia="Arial" w:hAnsi="Arial" w:cs="Arial"/>
          <w:color w:val="000000"/>
          <w:sz w:val="24"/>
          <w:szCs w:val="24"/>
        </w:rPr>
        <w:lastRenderedPageBreak/>
        <w:t>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to its reasonable satisfaction within one (1) Month of receipt of such notice, shall have the right to remove such content itself or require that the Supplier immediately arranges the removal of such content.</w:t>
      </w:r>
    </w:p>
    <w:p w:rsidR="00541287" w:rsidRDefault="000C5C48">
      <w:pPr>
        <w:keepNext/>
        <w:numPr>
          <w:ilvl w:val="0"/>
          <w:numId w:val="2"/>
        </w:numPr>
        <w:pBdr>
          <w:top w:val="nil"/>
          <w:left w:val="nil"/>
          <w:bottom w:val="nil"/>
          <w:right w:val="nil"/>
          <w:between w:val="nil"/>
        </w:pBdr>
        <w:tabs>
          <w:tab w:val="left" w:pos="142"/>
        </w:tabs>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Where CCS might oversee parts of the Call-Off Contracts</w:t>
      </w:r>
    </w:p>
    <w:p w:rsidR="00541287" w:rsidRDefault="000C5C48">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CCS shall have oversight of certain processes which are operated under Call-Off Contracts. Such oversight shall be provided in relation to the operation of the following Schedules </w:t>
      </w:r>
      <w:r>
        <w:rPr>
          <w:rFonts w:ascii="Arial" w:eastAsia="Arial" w:hAnsi="Arial" w:cs="Arial"/>
          <w:sz w:val="24"/>
          <w:szCs w:val="24"/>
        </w:rPr>
        <w:t xml:space="preserve">(the </w:t>
      </w:r>
      <w:r>
        <w:rPr>
          <w:rFonts w:ascii="Arial" w:eastAsia="Arial" w:hAnsi="Arial" w:cs="Arial"/>
          <w:b/>
          <w:sz w:val="24"/>
          <w:szCs w:val="24"/>
        </w:rPr>
        <w:t>"Supported Schedules"</w:t>
      </w:r>
      <w:r>
        <w:rPr>
          <w:rFonts w:ascii="Arial" w:eastAsia="Arial" w:hAnsi="Arial" w:cs="Arial"/>
          <w:sz w:val="24"/>
          <w:szCs w:val="24"/>
        </w:rPr>
        <w:t xml:space="preserve">) </w:t>
      </w:r>
      <w:r>
        <w:rPr>
          <w:rFonts w:ascii="Arial" w:eastAsia="Arial" w:hAnsi="Arial" w:cs="Arial"/>
          <w:color w:val="000000"/>
          <w:sz w:val="24"/>
          <w:szCs w:val="24"/>
        </w:rPr>
        <w:t>in each Call-Off Contract:</w:t>
      </w:r>
    </w:p>
    <w:p w:rsidR="00541287" w:rsidRDefault="000C5C48">
      <w:pPr>
        <w:numPr>
          <w:ilvl w:val="2"/>
          <w:numId w:val="2"/>
        </w:numPr>
        <w:pBdr>
          <w:top w:val="nil"/>
          <w:left w:val="nil"/>
          <w:bottom w:val="nil"/>
          <w:right w:val="nil"/>
          <w:between w:val="nil"/>
        </w:pBdr>
        <w:tabs>
          <w:tab w:val="left" w:pos="1985"/>
        </w:tabs>
        <w:spacing w:before="120" w:after="120" w:line="240" w:lineRule="auto"/>
        <w:ind w:left="2421"/>
        <w:jc w:val="both"/>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rsidR="00541287" w:rsidRDefault="000C5C48">
      <w:pPr>
        <w:numPr>
          <w:ilvl w:val="2"/>
          <w:numId w:val="2"/>
        </w:numPr>
        <w:pBdr>
          <w:top w:val="nil"/>
          <w:left w:val="nil"/>
          <w:bottom w:val="nil"/>
          <w:right w:val="nil"/>
          <w:between w:val="nil"/>
        </w:pBdr>
        <w:tabs>
          <w:tab w:val="left" w:pos="1985"/>
        </w:tabs>
        <w:spacing w:before="120" w:after="120" w:line="240" w:lineRule="auto"/>
        <w:ind w:left="2421"/>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9 (Security); and</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16 (Benchmarking).</w:t>
      </w:r>
    </w:p>
    <w:p w:rsidR="00541287" w:rsidRDefault="000C5C48">
      <w:pPr>
        <w:pBdr>
          <w:top w:val="nil"/>
          <w:left w:val="nil"/>
          <w:bottom w:val="nil"/>
          <w:right w:val="nil"/>
          <w:between w:val="nil"/>
        </w:pBdr>
        <w:tabs>
          <w:tab w:val="left" w:pos="1985"/>
        </w:tabs>
        <w:spacing w:before="120" w:after="120" w:line="240" w:lineRule="auto"/>
        <w:ind w:left="2160" w:hanging="450"/>
        <w:rPr>
          <w:rFonts w:ascii="Arial" w:eastAsia="Arial" w:hAnsi="Arial" w:cs="Arial"/>
          <w:color w:val="000000"/>
          <w:sz w:val="24"/>
          <w:szCs w:val="24"/>
        </w:rPr>
      </w:pPr>
      <w:r>
        <w:rPr>
          <w:rFonts w:ascii="Arial" w:eastAsia="Arial" w:hAnsi="Arial" w:cs="Arial"/>
          <w:color w:val="000000"/>
          <w:sz w:val="24"/>
          <w:szCs w:val="24"/>
        </w:rPr>
        <w:t xml:space="preserve"> </w:t>
      </w:r>
    </w:p>
    <w:p w:rsidR="00541287" w:rsidRDefault="000C5C48">
      <w:pPr>
        <w:keepNext/>
        <w:pBdr>
          <w:top w:val="nil"/>
          <w:left w:val="nil"/>
          <w:bottom w:val="nil"/>
          <w:right w:val="nil"/>
          <w:between w:val="nil"/>
        </w:pBdr>
        <w:tabs>
          <w:tab w:val="left" w:pos="1134"/>
        </w:tabs>
        <w:spacing w:before="120" w:after="120" w:line="240" w:lineRule="auto"/>
        <w:ind w:left="360" w:hanging="576"/>
        <w:rPr>
          <w:rFonts w:ascii="Arial" w:eastAsia="Arial" w:hAnsi="Arial" w:cs="Arial"/>
          <w:b/>
          <w:color w:val="000000"/>
          <w:sz w:val="24"/>
          <w:szCs w:val="24"/>
        </w:rPr>
      </w:pPr>
      <w:r>
        <w:rPr>
          <w:rFonts w:ascii="Arial" w:eastAsia="Arial" w:hAnsi="Arial" w:cs="Arial"/>
          <w:b/>
          <w:color w:val="000000"/>
          <w:sz w:val="24"/>
          <w:szCs w:val="24"/>
        </w:rPr>
        <w:t>How the Supplier must support CCS involvement</w:t>
      </w:r>
    </w:p>
    <w:p w:rsidR="00541287" w:rsidRDefault="000C5C48">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w:t>
      </w:r>
      <w:r>
        <w:rPr>
          <w:rFonts w:ascii="Arial" w:eastAsia="Arial" w:hAnsi="Arial" w:cs="Arial"/>
          <w:sz w:val="24"/>
          <w:szCs w:val="24"/>
        </w:rPr>
        <w:t>cooperate</w:t>
      </w:r>
      <w:r>
        <w:rPr>
          <w:rFonts w:ascii="Arial" w:eastAsia="Arial" w:hAnsi="Arial" w:cs="Arial"/>
          <w:color w:val="000000"/>
          <w:sz w:val="24"/>
          <w:szCs w:val="24"/>
        </w:rPr>
        <w:t xml:space="preserve"> as reasonably required by CCS in relation to the Supported Schedules including:</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provision of information;</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allowing CCS to act as agent for the Buyers under the Supported Schedules for such matters as CCS may notify to the Supplier from time to time; and</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such other matters as CCS may </w:t>
      </w:r>
      <w:r>
        <w:rPr>
          <w:rFonts w:ascii="Arial" w:eastAsia="Arial" w:hAnsi="Arial" w:cs="Arial"/>
          <w:sz w:val="24"/>
          <w:szCs w:val="24"/>
        </w:rPr>
        <w:t>notify the</w:t>
      </w:r>
      <w:r>
        <w:rPr>
          <w:rFonts w:ascii="Arial" w:eastAsia="Arial" w:hAnsi="Arial" w:cs="Arial"/>
          <w:color w:val="000000"/>
          <w:sz w:val="24"/>
          <w:szCs w:val="24"/>
        </w:rPr>
        <w:t xml:space="preserve"> Supplier from time to time.</w:t>
      </w:r>
    </w:p>
    <w:p w:rsidR="00541287" w:rsidRDefault="000C5C48">
      <w:pPr>
        <w:pBdr>
          <w:top w:val="nil"/>
          <w:left w:val="nil"/>
          <w:bottom w:val="nil"/>
          <w:right w:val="nil"/>
          <w:between w:val="nil"/>
        </w:pBdr>
        <w:tabs>
          <w:tab w:val="left" w:pos="1134"/>
        </w:tabs>
        <w:spacing w:before="120" w:after="120" w:line="240" w:lineRule="auto"/>
        <w:ind w:left="360" w:hanging="576"/>
        <w:rPr>
          <w:rFonts w:ascii="Arial" w:eastAsia="Arial" w:hAnsi="Arial" w:cs="Arial"/>
          <w:b/>
          <w:color w:val="000000"/>
          <w:sz w:val="24"/>
          <w:szCs w:val="24"/>
        </w:rPr>
      </w:pPr>
      <w:r>
        <w:rPr>
          <w:rFonts w:ascii="Arial" w:eastAsia="Arial" w:hAnsi="Arial" w:cs="Arial"/>
          <w:b/>
          <w:color w:val="000000"/>
          <w:sz w:val="24"/>
          <w:szCs w:val="24"/>
        </w:rPr>
        <w:t xml:space="preserve">Where CCS might manage the process for Buyers collectively </w:t>
      </w:r>
    </w:p>
    <w:p w:rsidR="00541287" w:rsidRDefault="000C5C48">
      <w:pPr>
        <w:keepNext/>
        <w:numPr>
          <w:ilvl w:val="1"/>
          <w:numId w:val="2"/>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addition to general oversight as referred to above, the following specific oversight shall apply to the individual Supported Schedules:</w:t>
      </w:r>
    </w:p>
    <w:p w:rsidR="00541287" w:rsidRDefault="00541287">
      <w:pPr>
        <w:keepNext/>
        <w:pBdr>
          <w:top w:val="nil"/>
          <w:left w:val="nil"/>
          <w:bottom w:val="nil"/>
          <w:right w:val="nil"/>
          <w:between w:val="nil"/>
        </w:pBdr>
        <w:tabs>
          <w:tab w:val="left" w:pos="1134"/>
        </w:tabs>
        <w:spacing w:before="120" w:after="120" w:line="240" w:lineRule="auto"/>
        <w:ind w:left="720" w:hanging="360"/>
        <w:rPr>
          <w:rFonts w:ascii="Arial" w:eastAsia="Arial" w:hAnsi="Arial" w:cs="Arial"/>
          <w:b/>
          <w:color w:val="000000"/>
          <w:sz w:val="24"/>
          <w:szCs w:val="24"/>
        </w:rPr>
      </w:pPr>
    </w:p>
    <w:p w:rsidR="00541287" w:rsidRDefault="000C5C48">
      <w:pPr>
        <w:numPr>
          <w:ilvl w:val="2"/>
          <w:numId w:val="2"/>
        </w:numPr>
        <w:pBdr>
          <w:top w:val="nil"/>
          <w:left w:val="nil"/>
          <w:bottom w:val="nil"/>
          <w:right w:val="nil"/>
          <w:between w:val="nil"/>
        </w:pBdr>
        <w:tabs>
          <w:tab w:val="left" w:pos="1985"/>
        </w:tabs>
        <w:spacing w:before="120" w:after="120" w:line="240" w:lineRule="auto"/>
        <w:ind w:left="2421"/>
        <w:rPr>
          <w:rFonts w:ascii="Arial" w:eastAsia="Arial" w:hAnsi="Arial" w:cs="Arial"/>
          <w:color w:val="000000"/>
          <w:sz w:val="24"/>
          <w:szCs w:val="24"/>
        </w:rPr>
      </w:pPr>
      <w:r>
        <w:rPr>
          <w:rFonts w:ascii="Arial" w:eastAsia="Arial" w:hAnsi="Arial" w:cs="Arial"/>
          <w:color w:val="000000"/>
          <w:sz w:val="24"/>
          <w:szCs w:val="24"/>
        </w:rPr>
        <w:t>Call-Off Schedule 3 (Continuous Improvement) - the Supplier shall:</w:t>
      </w:r>
    </w:p>
    <w:p w:rsidR="00541287" w:rsidRDefault="000C5C48">
      <w:pPr>
        <w:numPr>
          <w:ilvl w:val="3"/>
          <w:numId w:val="2"/>
        </w:numPr>
        <w:pBdr>
          <w:top w:val="nil"/>
          <w:left w:val="nil"/>
          <w:bottom w:val="nil"/>
          <w:right w:val="nil"/>
          <w:between w:val="nil"/>
        </w:pBdr>
        <w:tabs>
          <w:tab w:val="left" w:pos="1985"/>
          <w:tab w:val="left" w:pos="1985"/>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adopt a policy of continuous improvement in relation to the Deliverables;</w:t>
      </w:r>
    </w:p>
    <w:p w:rsidR="00541287" w:rsidRDefault="000C5C48">
      <w:pPr>
        <w:numPr>
          <w:ilvl w:val="3"/>
          <w:numId w:val="2"/>
        </w:numPr>
        <w:pBdr>
          <w:top w:val="nil"/>
          <w:left w:val="nil"/>
          <w:bottom w:val="nil"/>
          <w:right w:val="nil"/>
          <w:between w:val="nil"/>
        </w:pBdr>
        <w:tabs>
          <w:tab w:val="left" w:pos="1985"/>
          <w:tab w:val="left" w:pos="1985"/>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create, maintain and update a continuous improvement plan for improving the provision of the Deliverables and/or reducing the Charges and, where requested by CCS, incorporate any improvement identified in accordance with the Variation Procedure.</w:t>
      </w:r>
    </w:p>
    <w:p w:rsidR="00541287" w:rsidRDefault="000C5C48">
      <w:pPr>
        <w:numPr>
          <w:ilvl w:val="2"/>
          <w:numId w:val="2"/>
        </w:numPr>
        <w:pBdr>
          <w:top w:val="nil"/>
          <w:left w:val="nil"/>
          <w:bottom w:val="nil"/>
          <w:right w:val="nil"/>
          <w:between w:val="nil"/>
        </w:pBdr>
        <w:tabs>
          <w:tab w:val="left" w:pos="1985"/>
        </w:tabs>
        <w:spacing w:before="120" w:after="120" w:line="240" w:lineRule="auto"/>
        <w:ind w:left="2421"/>
        <w:rPr>
          <w:rFonts w:ascii="Arial" w:eastAsia="Arial" w:hAnsi="Arial" w:cs="Arial"/>
          <w:color w:val="000000"/>
          <w:sz w:val="24"/>
          <w:szCs w:val="24"/>
        </w:rPr>
      </w:pPr>
      <w:r>
        <w:rPr>
          <w:rFonts w:ascii="Arial" w:eastAsia="Arial" w:hAnsi="Arial" w:cs="Arial"/>
          <w:color w:val="000000"/>
          <w:sz w:val="24"/>
          <w:szCs w:val="24"/>
        </w:rPr>
        <w:lastRenderedPageBreak/>
        <w:t>Call-Off Schedule 8 (Business Continuity and Disaster Recovery) - the Supplier shall:</w:t>
      </w:r>
    </w:p>
    <w:p w:rsidR="00541287" w:rsidRDefault="000C5C48">
      <w:pPr>
        <w:numPr>
          <w:ilvl w:val="3"/>
          <w:numId w:val="2"/>
        </w:numPr>
        <w:pBdr>
          <w:top w:val="nil"/>
          <w:left w:val="nil"/>
          <w:bottom w:val="nil"/>
          <w:right w:val="nil"/>
          <w:between w:val="nil"/>
        </w:pBdr>
        <w:tabs>
          <w:tab w:val="left" w:pos="1985"/>
          <w:tab w:val="left" w:pos="1985"/>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create and hold a template BCDR plan that can be used by each Buyer and shall make it available to CCS so that it can be published to potential Buyers; and</w:t>
      </w:r>
    </w:p>
    <w:p w:rsidR="00541287" w:rsidRDefault="000C5C48">
      <w:pPr>
        <w:numPr>
          <w:ilvl w:val="3"/>
          <w:numId w:val="2"/>
        </w:numPr>
        <w:pBdr>
          <w:top w:val="nil"/>
          <w:left w:val="nil"/>
          <w:bottom w:val="nil"/>
          <w:right w:val="nil"/>
          <w:between w:val="nil"/>
        </w:pBdr>
        <w:tabs>
          <w:tab w:val="left" w:pos="1985"/>
          <w:tab w:val="left" w:pos="1985"/>
          <w:tab w:val="left" w:pos="2552"/>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notify CCS in the event of the invocation or potential invocation of any BCDR plan and the Supplier shall provide such support as CCS may reasonably require to coordinate the application of BCDR plans across all Call Off Contracts.</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9 (Security) - the Supplier shall:</w:t>
      </w:r>
    </w:p>
    <w:p w:rsidR="00541287" w:rsidRDefault="000C5C48">
      <w:pPr>
        <w:numPr>
          <w:ilvl w:val="3"/>
          <w:numId w:val="2"/>
        </w:numPr>
        <w:pBdr>
          <w:top w:val="nil"/>
          <w:left w:val="nil"/>
          <w:bottom w:val="nil"/>
          <w:right w:val="nil"/>
          <w:between w:val="nil"/>
        </w:pBdr>
        <w:tabs>
          <w:tab w:val="left" w:pos="1985"/>
          <w:tab w:val="left" w:pos="1985"/>
          <w:tab w:val="left" w:pos="2552"/>
        </w:tabs>
        <w:spacing w:before="120" w:after="120" w:line="240" w:lineRule="auto"/>
        <w:ind w:left="2552" w:hanging="425"/>
        <w:rPr>
          <w:rFonts w:ascii="Arial" w:eastAsia="Arial" w:hAnsi="Arial" w:cs="Arial"/>
          <w:color w:val="000000"/>
          <w:sz w:val="24"/>
          <w:szCs w:val="24"/>
        </w:rPr>
      </w:pPr>
      <w:r>
        <w:rPr>
          <w:rFonts w:ascii="Arial" w:eastAsia="Arial" w:hAnsi="Arial" w:cs="Arial"/>
          <w:color w:val="000000"/>
          <w:sz w:val="24"/>
          <w:szCs w:val="24"/>
        </w:rPr>
        <w:t>create and hold a template Security Plan that can be used by each Buyer and shall make it available to CCS so that it can be published to potential Buyers; and</w:t>
      </w:r>
    </w:p>
    <w:p w:rsidR="00541287" w:rsidRDefault="000C5C48">
      <w:pPr>
        <w:numPr>
          <w:ilvl w:val="3"/>
          <w:numId w:val="2"/>
        </w:numPr>
        <w:pBdr>
          <w:top w:val="nil"/>
          <w:left w:val="nil"/>
          <w:bottom w:val="nil"/>
          <w:right w:val="nil"/>
          <w:between w:val="nil"/>
        </w:pBdr>
        <w:tabs>
          <w:tab w:val="left" w:pos="1985"/>
          <w:tab w:val="left" w:pos="1985"/>
          <w:tab w:val="left" w:pos="2552"/>
        </w:tabs>
        <w:spacing w:before="120" w:after="120" w:line="240" w:lineRule="auto"/>
        <w:ind w:left="2552" w:hanging="566"/>
        <w:rPr>
          <w:rFonts w:ascii="Arial" w:eastAsia="Arial" w:hAnsi="Arial" w:cs="Arial"/>
          <w:color w:val="000000"/>
          <w:sz w:val="24"/>
          <w:szCs w:val="24"/>
        </w:rPr>
      </w:pPr>
      <w:r>
        <w:rPr>
          <w:rFonts w:ascii="Arial" w:eastAsia="Arial" w:hAnsi="Arial" w:cs="Arial"/>
          <w:color w:val="000000"/>
          <w:sz w:val="24"/>
          <w:szCs w:val="24"/>
        </w:rPr>
        <w:t>notify CCS in the event of breach of any Security Plan and the Supplier shall provide such support as CCS may reasonably require to coordinate the application of Security Plans across all Call Off Contracts.</w:t>
      </w:r>
    </w:p>
    <w:p w:rsidR="00541287" w:rsidRDefault="000C5C48">
      <w:pPr>
        <w:numPr>
          <w:ilvl w:val="2"/>
          <w:numId w:val="2"/>
        </w:num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16 (Benchmarking) - the Supplier:</w:t>
      </w:r>
    </w:p>
    <w:p w:rsidR="00541287" w:rsidRDefault="000C5C48">
      <w:pPr>
        <w:numPr>
          <w:ilvl w:val="3"/>
          <w:numId w:val="2"/>
        </w:numPr>
        <w:pBdr>
          <w:top w:val="nil"/>
          <w:left w:val="nil"/>
          <w:bottom w:val="nil"/>
          <w:right w:val="nil"/>
          <w:between w:val="nil"/>
        </w:pBdr>
        <w:tabs>
          <w:tab w:val="left" w:pos="1985"/>
        </w:tabs>
        <w:spacing w:before="120" w:after="120" w:line="240" w:lineRule="auto"/>
        <w:ind w:left="1985" w:firstLine="0"/>
        <w:rPr>
          <w:rFonts w:ascii="Arial" w:eastAsia="Arial" w:hAnsi="Arial" w:cs="Arial"/>
          <w:color w:val="000000"/>
          <w:sz w:val="24"/>
          <w:szCs w:val="24"/>
        </w:rPr>
      </w:pPr>
      <w:r>
        <w:rPr>
          <w:rFonts w:ascii="Arial" w:eastAsia="Arial" w:hAnsi="Arial" w:cs="Arial"/>
          <w:sz w:val="24"/>
          <w:szCs w:val="24"/>
        </w:rPr>
        <w:t>shall notify CCS in the event that any benchmarker is appoint in respect of any Call Off Contract and the Supplier recognises that CCS may want to co-ordinate how benchmarking is conducted across multiple Call Off Contracts</w:t>
      </w:r>
      <w:r>
        <w:rPr>
          <w:rFonts w:ascii="Arial" w:eastAsia="Arial" w:hAnsi="Arial" w:cs="Arial"/>
          <w:color w:val="000000"/>
          <w:sz w:val="24"/>
          <w:szCs w:val="24"/>
        </w:rPr>
        <w:t>;</w:t>
      </w:r>
    </w:p>
    <w:p w:rsidR="00541287" w:rsidRDefault="000C5C48">
      <w:pPr>
        <w:numPr>
          <w:ilvl w:val="3"/>
          <w:numId w:val="2"/>
        </w:numPr>
        <w:pBdr>
          <w:top w:val="nil"/>
          <w:left w:val="nil"/>
          <w:bottom w:val="nil"/>
          <w:right w:val="nil"/>
          <w:between w:val="nil"/>
        </w:pBdr>
        <w:tabs>
          <w:tab w:val="left" w:pos="1985"/>
          <w:tab w:val="left" w:pos="1985"/>
          <w:tab w:val="left" w:pos="2552"/>
        </w:tabs>
        <w:spacing w:before="120" w:after="120" w:line="240" w:lineRule="auto"/>
        <w:ind w:left="2552" w:hanging="566"/>
        <w:rPr>
          <w:rFonts w:ascii="Arial" w:eastAsia="Arial" w:hAnsi="Arial" w:cs="Arial"/>
          <w:color w:val="000000"/>
          <w:sz w:val="24"/>
          <w:szCs w:val="24"/>
        </w:rPr>
      </w:pPr>
      <w:r>
        <w:rPr>
          <w:rFonts w:ascii="Arial" w:eastAsia="Arial" w:hAnsi="Arial" w:cs="Arial"/>
          <w:color w:val="000000"/>
          <w:sz w:val="24"/>
          <w:szCs w:val="24"/>
        </w:rPr>
        <w:t>shall where CCS is appointed as agent by Buyers in respect of benchmarking, co-operate with CCS in order to operate the benchmarking as efficiently as possible;</w:t>
      </w:r>
    </w:p>
    <w:p w:rsidR="00541287" w:rsidRDefault="000C5C48">
      <w:pPr>
        <w:numPr>
          <w:ilvl w:val="3"/>
          <w:numId w:val="2"/>
        </w:numPr>
        <w:pBdr>
          <w:top w:val="nil"/>
          <w:left w:val="nil"/>
          <w:bottom w:val="nil"/>
          <w:right w:val="nil"/>
          <w:between w:val="nil"/>
        </w:pBdr>
        <w:tabs>
          <w:tab w:val="left" w:pos="1985"/>
          <w:tab w:val="left" w:pos="1985"/>
          <w:tab w:val="left" w:pos="2552"/>
        </w:tabs>
        <w:spacing w:before="120" w:after="120" w:line="240" w:lineRule="auto"/>
        <w:ind w:left="2552" w:hanging="566"/>
        <w:rPr>
          <w:rFonts w:ascii="Arial" w:eastAsia="Arial" w:hAnsi="Arial" w:cs="Arial"/>
          <w:color w:val="000000"/>
          <w:sz w:val="24"/>
          <w:szCs w:val="24"/>
        </w:rPr>
      </w:pPr>
      <w:bookmarkStart w:id="11" w:name="_heading=h.4d34og8" w:colFirst="0" w:colLast="0"/>
      <w:bookmarkEnd w:id="11"/>
      <w:r>
        <w:rPr>
          <w:rFonts w:ascii="Arial" w:eastAsia="Arial" w:hAnsi="Arial" w:cs="Arial"/>
          <w:color w:val="000000"/>
          <w:sz w:val="24"/>
          <w:szCs w:val="24"/>
        </w:rPr>
        <w:t>agrees that notwithstanding the remainder of Clause 1</w:t>
      </w:r>
      <w:r w:rsidR="005E27EA">
        <w:rPr>
          <w:rFonts w:ascii="Arial" w:eastAsia="Arial" w:hAnsi="Arial" w:cs="Arial"/>
          <w:color w:val="000000"/>
          <w:sz w:val="24"/>
          <w:szCs w:val="24"/>
        </w:rPr>
        <w:t>5</w:t>
      </w:r>
      <w:r>
        <w:rPr>
          <w:rFonts w:ascii="Arial" w:eastAsia="Arial" w:hAnsi="Arial" w:cs="Arial"/>
          <w:color w:val="000000"/>
          <w:sz w:val="24"/>
          <w:szCs w:val="24"/>
        </w:rPr>
        <w:t xml:space="preserve"> (What you must keep confidential) in the Core Terms, CCS shall be entitled to publish the results of any benchmarking of the Framework Prices to Other Contracting Authorities (subject to the other party entering into reasonable confidentiality undertakings).</w:t>
      </w:r>
    </w:p>
    <w:p w:rsidR="00541287" w:rsidRDefault="000C5C48">
      <w:pPr>
        <w:numPr>
          <w:ilvl w:val="0"/>
          <w:numId w:val="2"/>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highlight w:val="white"/>
        </w:rPr>
      </w:pPr>
      <w:r>
        <w:rPr>
          <w:rFonts w:ascii="Arial" w:eastAsia="Arial" w:hAnsi="Arial" w:cs="Arial"/>
          <w:b/>
          <w:color w:val="000000"/>
          <w:sz w:val="24"/>
          <w:szCs w:val="24"/>
          <w:highlight w:val="white"/>
        </w:rPr>
        <w:t>Review Of Geographical Boundary and Additional Services</w:t>
      </w:r>
    </w:p>
    <w:p w:rsidR="00541287" w:rsidRDefault="000C5C48">
      <w:pPr>
        <w:numPr>
          <w:ilvl w:val="1"/>
          <w:numId w:val="2"/>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highlight w:val="white"/>
        </w:rPr>
      </w:pPr>
      <w:bookmarkStart w:id="12" w:name="_heading=h.26in1rg" w:colFirst="0" w:colLast="0"/>
      <w:bookmarkEnd w:id="12"/>
      <w:r>
        <w:rPr>
          <w:rFonts w:ascii="Arial" w:eastAsia="Arial" w:hAnsi="Arial" w:cs="Arial"/>
          <w:color w:val="000000"/>
          <w:sz w:val="24"/>
          <w:szCs w:val="24"/>
          <w:highlight w:val="white"/>
        </w:rPr>
        <w:t>During the Framework Contract Period Suppliers may request to add/remove Geographical Boundaries and/or additional services in respect of service delivery. Such requests should be made to the CCS Authorised Representative on a quarterly basis and will be actioned in accordance with the Variation Procedure.</w:t>
      </w:r>
    </w:p>
    <w:p w:rsidR="00541287" w:rsidRDefault="000C5C48">
      <w:pPr>
        <w:numPr>
          <w:ilvl w:val="1"/>
          <w:numId w:val="2"/>
        </w:numPr>
        <w:pBdr>
          <w:top w:val="nil"/>
          <w:left w:val="nil"/>
          <w:bottom w:val="nil"/>
          <w:right w:val="nil"/>
          <w:between w:val="nil"/>
        </w:pBdr>
        <w:tabs>
          <w:tab w:val="left" w:pos="1134"/>
        </w:tabs>
        <w:spacing w:before="120" w:after="240" w:line="240" w:lineRule="auto"/>
        <w:ind w:left="360"/>
        <w:jc w:val="both"/>
        <w:rPr>
          <w:rFonts w:ascii="Arial" w:eastAsia="Arial" w:hAnsi="Arial" w:cs="Arial"/>
          <w:sz w:val="24"/>
          <w:szCs w:val="24"/>
          <w:highlight w:val="white"/>
        </w:rPr>
      </w:pPr>
      <w:bookmarkStart w:id="13" w:name="_heading=h.2s8eyo1" w:colFirst="0" w:colLast="0"/>
      <w:bookmarkEnd w:id="13"/>
      <w:r>
        <w:rPr>
          <w:rFonts w:ascii="Arial" w:eastAsia="Arial" w:hAnsi="Arial" w:cs="Arial"/>
          <w:color w:val="000000"/>
          <w:sz w:val="24"/>
          <w:szCs w:val="24"/>
          <w:highlight w:val="white"/>
        </w:rPr>
        <w:t xml:space="preserve">Irrespective of any changes made outside of this the Agreement, the nomenclature of territorial units for statistics (NUTS) codes shall remain the same as those used to procure this Agreement for the purposes of the processes defined in Framework Schedule 7 - Call Off Procedure and for the purposes stated above in </w:t>
      </w:r>
      <w:r>
        <w:rPr>
          <w:rFonts w:ascii="Arial" w:eastAsia="Arial" w:hAnsi="Arial" w:cs="Arial"/>
          <w:sz w:val="24"/>
          <w:szCs w:val="24"/>
          <w:highlight w:val="white"/>
        </w:rPr>
        <w:t>2</w:t>
      </w:r>
      <w:r>
        <w:rPr>
          <w:rFonts w:ascii="Arial" w:eastAsia="Arial" w:hAnsi="Arial" w:cs="Arial"/>
          <w:color w:val="000000"/>
          <w:sz w:val="24"/>
          <w:szCs w:val="24"/>
          <w:highlight w:val="white"/>
        </w:rPr>
        <w:t>.1.</w:t>
      </w:r>
    </w:p>
    <w:p w:rsidR="00541287" w:rsidRDefault="00541287">
      <w:pPr>
        <w:pBdr>
          <w:top w:val="nil"/>
          <w:left w:val="nil"/>
          <w:bottom w:val="nil"/>
          <w:right w:val="nil"/>
          <w:between w:val="nil"/>
        </w:pBdr>
        <w:tabs>
          <w:tab w:val="left" w:pos="1134"/>
        </w:tabs>
        <w:spacing w:before="120" w:after="120" w:line="240" w:lineRule="auto"/>
        <w:jc w:val="both"/>
        <w:rPr>
          <w:rFonts w:ascii="Arial" w:eastAsia="Arial" w:hAnsi="Arial" w:cs="Arial"/>
          <w:sz w:val="24"/>
          <w:szCs w:val="24"/>
          <w:highlight w:val="yellow"/>
        </w:rPr>
      </w:pPr>
    </w:p>
    <w:p w:rsidR="00541287" w:rsidRDefault="00541287">
      <w:pPr>
        <w:pBdr>
          <w:top w:val="nil"/>
          <w:left w:val="nil"/>
          <w:bottom w:val="nil"/>
          <w:right w:val="nil"/>
          <w:between w:val="nil"/>
        </w:pBdr>
        <w:tabs>
          <w:tab w:val="left" w:pos="142"/>
        </w:tabs>
        <w:spacing w:before="120" w:after="240" w:line="240" w:lineRule="auto"/>
        <w:ind w:left="426" w:hanging="426"/>
        <w:jc w:val="both"/>
        <w:rPr>
          <w:rFonts w:ascii="Arial" w:eastAsia="Arial" w:hAnsi="Arial" w:cs="Arial"/>
          <w:b/>
          <w:smallCaps/>
          <w:color w:val="000000"/>
        </w:rPr>
      </w:pPr>
    </w:p>
    <w:sectPr w:rsidR="00541287">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9A2" w:rsidRDefault="002D09A2">
      <w:pPr>
        <w:spacing w:after="0" w:line="240" w:lineRule="auto"/>
      </w:pPr>
      <w:r>
        <w:separator/>
      </w:r>
    </w:p>
  </w:endnote>
  <w:endnote w:type="continuationSeparator" w:id="0">
    <w:p w:rsidR="002D09A2" w:rsidRDefault="002D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87" w:rsidRDefault="000C5C48">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RM6232                                           </w:t>
    </w:r>
  </w:p>
  <w:p w:rsidR="00541287" w:rsidRDefault="000C5C48">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w:t>
    </w:r>
    <w:r w:rsidR="002A315E">
      <w:rPr>
        <w:rFonts w:ascii="Arial" w:eastAsia="Arial" w:hAnsi="Arial" w:cs="Arial"/>
        <w:sz w:val="20"/>
        <w:szCs w:val="20"/>
      </w:rPr>
      <w:t>3</w:t>
    </w:r>
    <w:r>
      <w:rPr>
        <w:rFonts w:ascii="Arial" w:eastAsia="Arial" w:hAnsi="Arial" w:cs="Arial"/>
        <w:color w:val="000000"/>
        <w:sz w:val="20"/>
        <w:szCs w:val="20"/>
      </w:rPr>
      <w:t>.0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B18D9">
      <w:rPr>
        <w:rFonts w:ascii="Arial" w:eastAsia="Arial" w:hAnsi="Arial" w:cs="Arial"/>
        <w:noProof/>
        <w:color w:val="000000"/>
        <w:sz w:val="20"/>
        <w:szCs w:val="20"/>
      </w:rPr>
      <w:t>12</w:t>
    </w:r>
    <w:r>
      <w:rPr>
        <w:rFonts w:ascii="Arial" w:eastAsia="Arial" w:hAnsi="Arial" w:cs="Arial"/>
        <w:color w:val="000000"/>
        <w:sz w:val="20"/>
        <w:szCs w:val="20"/>
      </w:rPr>
      <w:fldChar w:fldCharType="end"/>
    </w:r>
  </w:p>
  <w:p w:rsidR="00541287" w:rsidRDefault="000C5C48">
    <w:pPr>
      <w:spacing w:after="0"/>
      <w:jc w:val="both"/>
    </w:pPr>
    <w:r>
      <w:rPr>
        <w:rFonts w:ascii="Arial" w:eastAsia="Arial" w:hAnsi="Arial" w:cs="Arial"/>
        <w:sz w:val="20"/>
        <w:szCs w:val="20"/>
      </w:rPr>
      <w:t>Model Version: v3.2</w:t>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87" w:rsidRDefault="000C5C4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541287" w:rsidRDefault="000C5C4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541287" w:rsidRDefault="000C5C48">
    <w:pPr>
      <w:pBdr>
        <w:top w:val="nil"/>
        <w:left w:val="nil"/>
        <w:bottom w:val="nil"/>
        <w:right w:val="nil"/>
        <w:between w:val="nil"/>
      </w:pBdr>
      <w:tabs>
        <w:tab w:val="center" w:pos="4513"/>
        <w:tab w:val="right" w:pos="9026"/>
      </w:tabs>
      <w:spacing w:after="0" w:line="240" w:lineRule="auto"/>
      <w:rPr>
        <w:color w:val="BFBFBF"/>
      </w:rPr>
    </w:pPr>
    <w:r>
      <w:rPr>
        <w:rFonts w:ascii="Arial" w:eastAsia="Arial" w:hAnsi="Arial" w:cs="Arial"/>
        <w:color w:val="000000"/>
        <w:sz w:val="20"/>
        <w:szCs w:val="20"/>
      </w:rPr>
      <w:t>Model Version: v3.0</w:t>
    </w:r>
    <w:r>
      <w:rPr>
        <w:rFonts w:ascii="Arial" w:eastAsia="Arial" w:hAnsi="Arial" w:cs="Arial"/>
        <w:color w:val="000000"/>
        <w:sz w:val="20"/>
        <w:szCs w:val="20"/>
      </w:rPr>
      <w:tab/>
    </w:r>
    <w:r>
      <w:rPr>
        <w:rFonts w:ascii="Arial" w:eastAsia="Arial" w:hAnsi="Arial" w:cs="Arial"/>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9A2" w:rsidRDefault="002D09A2">
      <w:pPr>
        <w:spacing w:after="0" w:line="240" w:lineRule="auto"/>
      </w:pPr>
      <w:r>
        <w:separator/>
      </w:r>
    </w:p>
  </w:footnote>
  <w:footnote w:type="continuationSeparator" w:id="0">
    <w:p w:rsidR="002D09A2" w:rsidRDefault="002D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87" w:rsidRDefault="000C5C4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4 (Framework Management)</w:t>
    </w:r>
  </w:p>
  <w:p w:rsidR="00541287" w:rsidRDefault="000C5C4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87" w:rsidRDefault="000C5C4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4 (Framework Management)</w:t>
    </w:r>
  </w:p>
  <w:p w:rsidR="00541287" w:rsidRDefault="000C5C48">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239B4"/>
    <w:multiLevelType w:val="multilevel"/>
    <w:tmpl w:val="F830D076"/>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5D1FDA"/>
    <w:multiLevelType w:val="multilevel"/>
    <w:tmpl w:val="541E5366"/>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720"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87"/>
    <w:rsid w:val="000C5C48"/>
    <w:rsid w:val="00126708"/>
    <w:rsid w:val="002A315E"/>
    <w:rsid w:val="002D09A2"/>
    <w:rsid w:val="00541287"/>
    <w:rsid w:val="005E27EA"/>
    <w:rsid w:val="006402B0"/>
    <w:rsid w:val="007B18D9"/>
    <w:rsid w:val="00D0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D58E-E923-43CE-BB1C-0815D933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pPr>
      <w:tabs>
        <w:tab w:val="left" w:pos="-5585"/>
      </w:tabs>
      <w:overflowPunct w:val="0"/>
      <w:autoSpaceDE w:val="0"/>
      <w:autoSpaceDN w:val="0"/>
      <w:spacing w:after="120" w:line="240" w:lineRule="auto"/>
      <w:ind w:left="2665" w:hanging="964"/>
      <w:jc w:val="both"/>
      <w:textAlignment w:val="baseline"/>
      <w:outlineLvl w:val="4"/>
    </w:pPr>
    <w:rPr>
      <w:rFonts w:ascii="Arial" w:eastAsia="Times New Roman" w:hAnsi="Arial" w:cs="Times New Roman"/>
    </w:rPr>
  </w:style>
  <w:style w:type="paragraph" w:styleId="Heading6">
    <w:name w:val="heading 6"/>
    <w:basedOn w:val="Heading5"/>
    <w:link w:val="Heading6Char"/>
    <w:uiPriority w:val="9"/>
    <w:semiHidden/>
    <w:unhideWhenUsed/>
    <w:qFormat/>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2"/>
      </w:numPr>
      <w:tabs>
        <w:tab w:val="left" w:pos="142"/>
      </w:tabs>
      <w:adjustRightInd w:val="0"/>
      <w:spacing w:before="120" w:after="24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clear" w:pos="1985"/>
      </w:tabs>
    </w:pPr>
  </w:style>
  <w:style w:type="paragraph" w:customStyle="1" w:styleId="GPSL5numberedclause">
    <w:name w:val="GPS L5 numbered clause"/>
    <w:basedOn w:val="GPSL4numberedclause"/>
    <w:qFormat/>
    <w:pPr>
      <w:numPr>
        <w:ilvl w:val="4"/>
      </w:numPr>
      <w:tabs>
        <w:tab w:val="num" w:pos="360"/>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adjustRightInd w:val="0"/>
      <w:spacing w:before="120" w:after="120" w:line="240" w:lineRule="auto"/>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eastAsia="Times New Roman" w:cs="Arial"/>
      <w:b/>
    </w:rPr>
  </w:style>
  <w:style w:type="paragraph" w:customStyle="1" w:styleId="GPSL1SCHEDULEHeading">
    <w:name w:val="GPS L1 SCHEDULE Heading"/>
    <w:basedOn w:val="GPSL1CLAUSEHEADING"/>
    <w:link w:val="GPSL1SCHEDULEHeadingChar"/>
    <w:qFormat/>
    <w:rsid w:val="005C6957"/>
    <w:pPr>
      <w:outlineLvl w:val="9"/>
    </w:pPr>
    <w:rPr>
      <w:caps w:val="0"/>
    </w:rPr>
  </w:style>
  <w:style w:type="paragraph" w:customStyle="1" w:styleId="GPSL3Guidance">
    <w:name w:val="GPS L3 Guidance"/>
    <w:basedOn w:val="GPSL3numberedclause"/>
    <w:link w:val="GPSL3GuidanceChar"/>
    <w:qFormat/>
    <w:pPr>
      <w:numPr>
        <w:ilvl w:val="0"/>
        <w:numId w:val="0"/>
      </w:numPr>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5C6957"/>
    <w:rPr>
      <w:rFonts w:ascii="Calibri" w:eastAsia="STZhongsong" w:hAnsi="Calibri" w:cs="Arial"/>
      <w:b/>
      <w:lang w:eastAsia="zh-CN"/>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rPr>
  </w:style>
  <w:style w:type="character" w:customStyle="1" w:styleId="Heading7Char">
    <w:name w:val="Heading 7 Char"/>
    <w:basedOn w:val="DefaultParagraphFont"/>
    <w:link w:val="Heading7"/>
    <w:rPr>
      <w:rFonts w:ascii="Arial" w:eastAsia="Times New Roman" w:hAnsi="Arial" w:cs="Times New Roman"/>
    </w:rPr>
  </w:style>
  <w:style w:type="numbering" w:customStyle="1" w:styleId="WWOutlineListStyle8">
    <w:name w:val="WW_OutlineListStyle_8"/>
    <w:basedOn w:val="NoList"/>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GPSL2numberedclause">
    <w:name w:val="GPS L2 numbered clause"/>
    <w:basedOn w:val="Normal"/>
    <w:link w:val="GPSL2numberedclauseChar1"/>
    <w:qFormat/>
    <w:pPr>
      <w:tabs>
        <w:tab w:val="num" w:pos="720"/>
        <w:tab w:val="left" w:pos="1134"/>
      </w:tabs>
      <w:adjustRightInd w:val="0"/>
      <w:spacing w:before="120" w:after="120" w:line="240" w:lineRule="auto"/>
      <w:ind w:left="720" w:hanging="720"/>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96FD7"/>
    <w:pPr>
      <w:ind w:left="720"/>
      <w:contextualSpacing/>
    </w:pPr>
    <w:rPr>
      <w:rFonts w:asciiTheme="minorHAnsi" w:eastAsiaTheme="minorHAnsi" w:hAnsiTheme="minorHAnsi" w:cstheme="minorBidi"/>
    </w:rPr>
  </w:style>
  <w:style w:type="table" w:customStyle="1" w:styleId="ab">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color w:val="000000"/>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sz w:val="20"/>
      <w:szCs w:val="20"/>
    </w:r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rPr>
      <w:color w:val="000000"/>
      <w:sz w:val="20"/>
      <w:szCs w:val="20"/>
    </w:r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rPr>
      <w:color w:val="000000"/>
      <w:sz w:val="20"/>
      <w:szCs w:val="20"/>
    </w:r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rPr>
      <w:color w:val="000000"/>
      <w:sz w:val="20"/>
      <w:szCs w:val="20"/>
    </w:r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rPr>
      <w:color w:val="000000"/>
      <w:sz w:val="20"/>
      <w:szCs w:val="20"/>
    </w:r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rPr>
      <w:color w:val="000000"/>
      <w:sz w:val="20"/>
      <w:szCs w:val="20"/>
    </w:r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rPr>
      <w:color w:val="000000"/>
      <w:sz w:val="20"/>
      <w:szCs w:val="20"/>
    </w:r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rPr>
      <w:color w:val="000000"/>
      <w:sz w:val="20"/>
      <w:szCs w:val="20"/>
    </w:r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rPr>
      <w:color w:val="000000"/>
      <w:sz w:val="20"/>
      <w:szCs w:val="20"/>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own-commercial-service-supplier-logo-and-brand-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cJw7Op56LoGeykKbJhMtfnKQg==">AMUW2mXsTrCTTNtRNPM9IpurwO1Y95DOfYyWXclkbGMoMIZhgDEXFIF0T/EMsYbwRoOv/Ypsbp3TkmlvJQ4r2/xpjln3GA6azT6FX6byksyTVDpGsUKUbVfnHrBbBzMxp9ykXWs6trm4G5Yc0QaY47jbEy7EnRrqI1pR1S8cAa1YMN1yWRXCXwIarDwFEJsqXRTVJqlUQBKh4rm+beYtfZ3giWndaws25NZbMSWZUPjIe9+YkxxXUri4s32lkzrVHVGosB7imb/0D0lZaJIAAB9fCWBcWw3W+p0n4KEJOsPdTl9d81KJh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Stephanie Porter</cp:lastModifiedBy>
  <cp:revision>2</cp:revision>
  <dcterms:created xsi:type="dcterms:W3CDTF">2023-03-14T15:53:00Z</dcterms:created>
  <dcterms:modified xsi:type="dcterms:W3CDTF">2023-03-14T15:53:00Z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