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Order Schedule 24 (Supplier-Furnished Terms) </w:t>
      </w:r>
    </w:p>
    <w:p w:rsidR="00000000" w:rsidDel="00000000" w:rsidP="00000000" w:rsidRDefault="00000000" w:rsidRPr="00000000" w14:paraId="00000002">
      <w:pPr>
        <w:pStyle w:val="Heading3"/>
        <w:rPr/>
      </w:pPr>
      <w:r w:rsidDel="00000000" w:rsidR="00000000" w:rsidRPr="00000000">
        <w:rPr>
          <w:rtl w:val="0"/>
        </w:rPr>
        <w:t xml:space="preserve">PART 1A  Non-COTS Third Party Software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Terms for licensing of non-COTS third party software in accordance with </w:t>
      </w:r>
      <w:r w:rsidDel="00000000" w:rsidR="00000000" w:rsidRPr="00000000">
        <w:rPr>
          <w:sz w:val="24"/>
          <w:szCs w:val="24"/>
          <w:rtl w:val="0"/>
        </w:rPr>
        <w:t xml:space="preserve">Order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Schedule 6 Paragraph 9.2.3 are detailed in Annex 1.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numPr>
          <w:ilvl w:val="2"/>
          <w:numId w:val="1"/>
        </w:numPr>
        <w:ind w:left="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PART 1B  COTS Software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Terms for licensing of COTS software in accordance with Order Schedule 6 Paragraph 9.3 are detailed in Annex 2.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1C  Software as a Service (SaaS) Terms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Terms for provision of a Software as a Service solution are detailed in Annex 3.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1D  Software Support and/or Maintenance Terms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Terms for provision of Software Support and/or Maintenance services are detailed in Annex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pos="0"/>
        </w:tabs>
        <w:rPr/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Annex 1: Non-COTS third party software licence terms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000000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licence terms for non-COTS third party software]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Annex 2: COTS software licence terms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000000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licence terms for COTS software]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rPr/>
      </w:pPr>
      <w:r w:rsidDel="00000000" w:rsidR="00000000" w:rsidRPr="00000000">
        <w:rPr>
          <w:rtl w:val="0"/>
        </w:rPr>
        <w:t xml:space="preserve">Annex 3: Software as a Service (SAAS) Terms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000000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terms specifically required for provision of a SaaS solution]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rPr/>
      </w:pPr>
      <w:r w:rsidDel="00000000" w:rsidR="00000000" w:rsidRPr="00000000">
        <w:rPr>
          <w:rtl w:val="0"/>
        </w:rPr>
        <w:t xml:space="preserve">Annex 4: Software Support and/or maintenance service Terms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000000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terms specifically required for provision of software support and/or maintenance services]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DPS Ref: RM6264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v1.0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DPS Ref: RM6264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v1.0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Order Schedule 24 (Supplier-Furnished Terms)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Order Ref: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Order Schedule 24 (Supplier-Furnished Terms)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Order Ref: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pos="4513"/>
        <w:tab w:val="right" w:pos="9026"/>
      </w:tabs>
      <w:spacing w:after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720" w:hanging="72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240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40" w:line="36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0" w:line="360" w:lineRule="auto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120" w:line="36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</w:pPr>
    <w:rPr>
      <w:rFonts w:ascii="Calibri" w:cs="Calibri" w:eastAsia="Calibri" w:hAnsi="Calibri"/>
      <w:color w:val="2e74b5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</w:pPr>
    <w:rPr>
      <w:rFonts w:ascii="Calibri" w:cs="Calibri" w:eastAsia="Calibri" w:hAnsi="Calibri"/>
      <w:color w:val="1f4d78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360" w:line="480" w:lineRule="auto"/>
      <w:ind w:left="431" w:hanging="431"/>
    </w:pPr>
    <w:rPr>
      <w:b w:val="1"/>
      <w:color w:val="000000"/>
      <w:sz w:val="36"/>
      <w:szCs w:val="3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240"/>
      <w:outlineLvl w:val="0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40" w:line="360" w:lineRule="auto"/>
      <w:outlineLvl w:val="1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0" w:line="360" w:lineRule="auto"/>
      <w:outlineLvl w:val="2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120" w:line="360" w:lineRule="auto"/>
      <w:outlineLvl w:val="3"/>
    </w:pPr>
    <w:rPr>
      <w:b w:val="1"/>
      <w:color w:val="000000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/>
      <w:outlineLvl w:val="4"/>
    </w:pPr>
    <w:rPr>
      <w:rFonts w:ascii="Calibri" w:cs="Calibri" w:eastAsia="Calibri" w:hAnsi="Calibri"/>
      <w:color w:val="2e74b5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/>
      <w:outlineLvl w:val="5"/>
    </w:pPr>
    <w:rPr>
      <w:rFonts w:ascii="Calibri" w:cs="Calibri" w:eastAsia="Calibri" w:hAnsi="Calibri"/>
      <w:color w:val="1f4d7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360" w:line="480" w:lineRule="auto"/>
      <w:ind w:left="431" w:hanging="431"/>
    </w:pPr>
    <w:rPr>
      <w:b w:val="1"/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265C89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265C89"/>
  </w:style>
  <w:style w:type="paragraph" w:styleId="Footer">
    <w:name w:val="footer"/>
    <w:basedOn w:val="Normal"/>
    <w:link w:val="FooterChar"/>
    <w:uiPriority w:val="99"/>
    <w:unhideWhenUsed w:val="1"/>
    <w:rsid w:val="00265C89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65C89"/>
  </w:style>
  <w:style w:type="paragraph" w:styleId="ListParagraph">
    <w:name w:val="List Paragraph"/>
    <w:basedOn w:val="Normal"/>
    <w:uiPriority w:val="34"/>
    <w:qFormat w:val="1"/>
    <w:rsid w:val="00265C89"/>
    <w:pPr>
      <w:ind w:left="720"/>
      <w:contextualSpacing w:val="1"/>
    </w:pPr>
  </w:style>
  <w:style w:type="character" w:styleId="PageNumber">
    <w:name w:val="page number"/>
    <w:rsid w:val="00265C89"/>
    <w:rPr>
      <w:sz w:val="22"/>
    </w:rPr>
  </w:style>
  <w:style w:type="character" w:styleId="Heading2Char" w:customStyle="1">
    <w:name w:val="Heading 2 Char"/>
    <w:basedOn w:val="DefaultParagraphFont"/>
    <w:link w:val="Heading2"/>
    <w:uiPriority w:val="9"/>
    <w:rsid w:val="00975A42"/>
    <w:rPr>
      <w:b w:val="1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0E4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0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0E4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0E4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0E41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0E4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BzIRo7SUalZMaH0dSbzYRKINUw==">AMUW2mUTxZiRYP2k3TpQi4alRYFIEaSgWKznkodqkJrkdWb4XlOhr2DZesIBJhKXrTHZlN6QGKsE9sltg5fiGpzy5Qx2Zq+vQuWmUGWNGg2Hjz2A3wlP5Te7WsB//fsgB1/oHXrMefDdLIAgHAOd8ucT8fFNEoNz4mBFCyblTDzBz53wA+eHqGC5xG+mnEsTFrPFDfModWiO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2022-10-07T15:23:00Z</dcterms:created>
  <dc:creator>Peter Makin</dc:creator>
</cp:coreProperties>
</file>