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FAC" w:rsidRDefault="001975AD">
      <w:pPr>
        <w:tabs>
          <w:tab w:val="left" w:pos="2325"/>
          <w:tab w:val="right" w:pos="9792"/>
        </w:tabs>
        <w:spacing w:after="322" w:line="265" w:lineRule="auto"/>
        <w:ind w:left="10" w:right="113" w:hanging="10"/>
      </w:pPr>
      <w:bookmarkStart w:id="0" w:name="_GoBack"/>
      <w:bookmarkEnd w:id="0"/>
      <w:r>
        <w:rPr>
          <w:rFonts w:ascii="Arial" w:eastAsia="Arial" w:hAnsi="Arial" w:cs="Arial"/>
          <w:b/>
        </w:rPr>
        <w:tab/>
        <w:t xml:space="preserve">            Crown Commercial Service Newsletter                                           Edition No 7 May 2022</w:t>
      </w:r>
    </w:p>
    <w:p w:rsidR="001F3FAC" w:rsidRDefault="001975AD">
      <w:pPr>
        <w:spacing w:after="299" w:line="271" w:lineRule="auto"/>
        <w:ind w:left="295" w:right="179" w:hanging="10"/>
      </w:pPr>
      <w:r>
        <w:rPr>
          <w:rFonts w:ascii="Arial" w:eastAsia="Arial" w:hAnsi="Arial" w:cs="Arial"/>
          <w:sz w:val="24"/>
          <w:szCs w:val="24"/>
        </w:rPr>
        <w:t>Dear Stakeholder,</w:t>
      </w:r>
    </w:p>
    <w:p w:rsidR="001F3FAC" w:rsidRDefault="001975AD">
      <w:pPr>
        <w:spacing w:after="344" w:line="271" w:lineRule="auto"/>
        <w:ind w:left="295" w:right="179" w:hanging="10"/>
      </w:pPr>
      <w:r>
        <w:rPr>
          <w:rFonts w:ascii="Arial" w:eastAsia="Arial" w:hAnsi="Arial" w:cs="Arial"/>
          <w:sz w:val="24"/>
          <w:szCs w:val="24"/>
        </w:rPr>
        <w:t>Welcome to the seventh edition of the Food category newsletter and an update on Buying Better Food. This edition features:</w:t>
      </w:r>
    </w:p>
    <w:p w:rsidR="001F3FAC" w:rsidRDefault="001975AD">
      <w:pPr>
        <w:numPr>
          <w:ilvl w:val="0"/>
          <w:numId w:val="4"/>
        </w:numPr>
        <w:spacing w:after="31" w:line="271" w:lineRule="auto"/>
        <w:ind w:right="179" w:hanging="360"/>
      </w:pPr>
      <w:r>
        <w:rPr>
          <w:rFonts w:ascii="Arial" w:eastAsia="Arial" w:hAnsi="Arial" w:cs="Arial"/>
          <w:sz w:val="24"/>
          <w:szCs w:val="24"/>
        </w:rPr>
        <w:t>Commercial Agreement overview</w:t>
      </w:r>
    </w:p>
    <w:p w:rsidR="001F3FAC" w:rsidRDefault="001975AD">
      <w:pPr>
        <w:numPr>
          <w:ilvl w:val="0"/>
          <w:numId w:val="4"/>
        </w:numPr>
        <w:spacing w:after="31" w:line="271" w:lineRule="auto"/>
        <w:ind w:right="179" w:hanging="360"/>
      </w:pPr>
      <w:r>
        <w:rPr>
          <w:rFonts w:ascii="Arial" w:eastAsia="Arial" w:hAnsi="Arial" w:cs="Arial"/>
          <w:sz w:val="24"/>
          <w:szCs w:val="24"/>
        </w:rPr>
        <w:t>events</w:t>
      </w:r>
    </w:p>
    <w:p w:rsidR="001F3FAC" w:rsidRDefault="001975AD">
      <w:pPr>
        <w:numPr>
          <w:ilvl w:val="0"/>
          <w:numId w:val="4"/>
        </w:numPr>
        <w:spacing w:after="31" w:line="271" w:lineRule="auto"/>
        <w:ind w:right="179" w:hanging="360"/>
      </w:pPr>
      <w:r>
        <w:rPr>
          <w:rFonts w:ascii="Arial" w:eastAsia="Arial" w:hAnsi="Arial" w:cs="Arial"/>
          <w:sz w:val="24"/>
          <w:szCs w:val="24"/>
        </w:rPr>
        <w:t>timelines</w:t>
      </w:r>
    </w:p>
    <w:p w:rsidR="001F3FAC" w:rsidRDefault="001975AD">
      <w:pPr>
        <w:numPr>
          <w:ilvl w:val="0"/>
          <w:numId w:val="4"/>
        </w:numPr>
        <w:spacing w:after="464" w:line="271" w:lineRule="auto"/>
        <w:ind w:right="179" w:hanging="360"/>
      </w:pPr>
      <w:r>
        <w:rPr>
          <w:rFonts w:ascii="Arial" w:eastAsia="Arial" w:hAnsi="Arial" w:cs="Arial"/>
          <w:sz w:val="24"/>
          <w:szCs w:val="24"/>
        </w:rPr>
        <w:t>useful Contacts</w:t>
      </w:r>
    </w:p>
    <w:p w:rsidR="001F3FAC" w:rsidRDefault="001975AD">
      <w:pPr>
        <w:pStyle w:val="Heading1"/>
        <w:ind w:left="280" w:firstLine="3"/>
        <w:rPr>
          <w:b w:val="0"/>
          <w:color w:val="000000"/>
        </w:rPr>
      </w:pPr>
      <w:r>
        <w:rPr>
          <w:b w:val="0"/>
          <w:color w:val="000000"/>
        </w:rPr>
        <w:t>Commercial Agreement Overview</w:t>
      </w:r>
    </w:p>
    <w:p w:rsidR="001F3FAC" w:rsidRDefault="001975AD">
      <w:pPr>
        <w:spacing w:after="329" w:line="271" w:lineRule="auto"/>
        <w:ind w:left="295" w:right="179" w:hanging="10"/>
      </w:pPr>
      <w:r>
        <w:rPr>
          <w:rFonts w:ascii="Arial" w:eastAsia="Arial" w:hAnsi="Arial" w:cs="Arial"/>
          <w:sz w:val="24"/>
          <w:szCs w:val="24"/>
        </w:rPr>
        <w:t>Crown Commercial Service is continuing customer and supplier engagement during this important phase to help us to shape the agreement; we value and welcome your in</w:t>
      </w:r>
      <w:r>
        <w:rPr>
          <w:rFonts w:ascii="Arial" w:eastAsia="Arial" w:hAnsi="Arial" w:cs="Arial"/>
          <w:sz w:val="24"/>
          <w:szCs w:val="24"/>
        </w:rPr>
        <w:t>put and suggestions. Get in touch with the team at food@crowncommercial.gov.uk</w:t>
      </w:r>
    </w:p>
    <w:p w:rsidR="001F3FAC" w:rsidRDefault="001975AD">
      <w:pPr>
        <w:spacing w:after="31" w:line="271" w:lineRule="auto"/>
        <w:ind w:left="295" w:right="179" w:hanging="10"/>
      </w:pPr>
      <w:r>
        <w:rPr>
          <w:rFonts w:ascii="Arial" w:eastAsia="Arial" w:hAnsi="Arial" w:cs="Arial"/>
          <w:sz w:val="24"/>
          <w:szCs w:val="24"/>
        </w:rPr>
        <w:t>Key principles we are working towards for the commercial agreement are:</w:t>
      </w:r>
    </w:p>
    <w:p w:rsidR="001F3FAC" w:rsidRDefault="001975AD">
      <w:pPr>
        <w:numPr>
          <w:ilvl w:val="0"/>
          <w:numId w:val="5"/>
        </w:numPr>
        <w:spacing w:after="31" w:line="271" w:lineRule="auto"/>
        <w:ind w:right="179" w:hanging="360"/>
      </w:pPr>
      <w:r>
        <w:rPr>
          <w:rFonts w:ascii="Arial" w:eastAsia="Arial" w:hAnsi="Arial" w:cs="Arial"/>
          <w:sz w:val="24"/>
          <w:szCs w:val="24"/>
        </w:rPr>
        <w:t>free at the point of use for public sector customers</w:t>
      </w:r>
    </w:p>
    <w:p w:rsidR="001F3FAC" w:rsidRDefault="001975AD">
      <w:pPr>
        <w:numPr>
          <w:ilvl w:val="0"/>
          <w:numId w:val="5"/>
        </w:numPr>
        <w:spacing w:after="31" w:line="271" w:lineRule="auto"/>
        <w:ind w:right="179" w:hanging="360"/>
      </w:pPr>
      <w:r>
        <w:rPr>
          <w:rFonts w:ascii="Arial" w:eastAsia="Arial" w:hAnsi="Arial" w:cs="Arial"/>
          <w:sz w:val="24"/>
          <w:szCs w:val="24"/>
        </w:rPr>
        <w:t>customers will be able to access and purchase via a digital platform</w:t>
      </w:r>
    </w:p>
    <w:p w:rsidR="001F3FAC" w:rsidRDefault="001975AD">
      <w:pPr>
        <w:numPr>
          <w:ilvl w:val="0"/>
          <w:numId w:val="5"/>
        </w:numPr>
        <w:spacing w:after="31" w:line="271" w:lineRule="auto"/>
        <w:ind w:right="179" w:hanging="360"/>
      </w:pPr>
      <w:r>
        <w:rPr>
          <w:rFonts w:ascii="Arial" w:eastAsia="Arial" w:hAnsi="Arial" w:cs="Arial"/>
          <w:sz w:val="24"/>
          <w:szCs w:val="24"/>
        </w:rPr>
        <w:t>next day delivery capability</w:t>
      </w:r>
    </w:p>
    <w:p w:rsidR="001F3FAC" w:rsidRDefault="001975AD">
      <w:pPr>
        <w:numPr>
          <w:ilvl w:val="0"/>
          <w:numId w:val="5"/>
        </w:numPr>
        <w:spacing w:after="31" w:line="271" w:lineRule="auto"/>
        <w:ind w:right="179" w:hanging="360"/>
      </w:pPr>
      <w:r>
        <w:rPr>
          <w:rFonts w:ascii="Arial" w:eastAsia="Arial" w:hAnsi="Arial" w:cs="Arial"/>
          <w:sz w:val="24"/>
          <w:szCs w:val="24"/>
        </w:rPr>
        <w:t>Dynamic Purchasing System principles at its core to enable food and drink producers to on board and off board at any time</w:t>
      </w:r>
    </w:p>
    <w:p w:rsidR="001F3FAC" w:rsidRDefault="001975AD">
      <w:pPr>
        <w:numPr>
          <w:ilvl w:val="0"/>
          <w:numId w:val="5"/>
        </w:numPr>
        <w:spacing w:after="31" w:line="271" w:lineRule="auto"/>
        <w:ind w:right="179" w:hanging="360"/>
      </w:pPr>
      <w:r>
        <w:rPr>
          <w:rFonts w:ascii="Arial" w:eastAsia="Arial" w:hAnsi="Arial" w:cs="Arial"/>
          <w:sz w:val="24"/>
          <w:szCs w:val="24"/>
        </w:rPr>
        <w:t>fast and simple invoicing and paymen</w:t>
      </w:r>
      <w:r>
        <w:rPr>
          <w:rFonts w:ascii="Arial" w:eastAsia="Arial" w:hAnsi="Arial" w:cs="Arial"/>
          <w:sz w:val="24"/>
          <w:szCs w:val="24"/>
        </w:rPr>
        <w:t>t process</w:t>
      </w:r>
    </w:p>
    <w:p w:rsidR="001F3FAC" w:rsidRDefault="001975AD">
      <w:pPr>
        <w:numPr>
          <w:ilvl w:val="0"/>
          <w:numId w:val="5"/>
        </w:numPr>
        <w:spacing w:after="31" w:line="271" w:lineRule="auto"/>
        <w:ind w:right="179" w:hanging="360"/>
      </w:pPr>
      <w:r>
        <w:rPr>
          <w:rFonts w:ascii="Arial" w:eastAsia="Arial" w:hAnsi="Arial" w:cs="Arial"/>
          <w:sz w:val="24"/>
          <w:szCs w:val="24"/>
        </w:rPr>
        <w:t>customer choices to buy local across available products</w:t>
      </w:r>
    </w:p>
    <w:p w:rsidR="001F3FAC" w:rsidRDefault="001975AD">
      <w:pPr>
        <w:numPr>
          <w:ilvl w:val="0"/>
          <w:numId w:val="5"/>
        </w:numPr>
        <w:spacing w:after="31" w:line="271" w:lineRule="auto"/>
        <w:ind w:right="179" w:hanging="360"/>
      </w:pPr>
      <w:r>
        <w:rPr>
          <w:rFonts w:ascii="Arial" w:eastAsia="Arial" w:hAnsi="Arial" w:cs="Arial"/>
          <w:sz w:val="24"/>
          <w:szCs w:val="24"/>
        </w:rPr>
        <w:t>local/regional supply and distribution networks</w:t>
      </w:r>
    </w:p>
    <w:p w:rsidR="001F3FAC" w:rsidRDefault="001975AD">
      <w:pPr>
        <w:numPr>
          <w:ilvl w:val="0"/>
          <w:numId w:val="5"/>
        </w:numPr>
        <w:spacing w:after="333" w:line="271" w:lineRule="auto"/>
        <w:ind w:right="179" w:hanging="360"/>
      </w:pPr>
      <w:r>
        <w:rPr>
          <w:rFonts w:ascii="Arial" w:eastAsia="Arial" w:hAnsi="Arial" w:cs="Arial"/>
          <w:sz w:val="24"/>
          <w:szCs w:val="24"/>
        </w:rPr>
        <w:t>pilot initially with full capacity across the country</w:t>
      </w:r>
    </w:p>
    <w:p w:rsidR="001F3FAC" w:rsidRDefault="001975AD">
      <w:pPr>
        <w:spacing w:after="329" w:line="271" w:lineRule="auto"/>
        <w:ind w:left="295" w:right="179" w:hanging="10"/>
      </w:pPr>
      <w:r>
        <w:rPr>
          <w:rFonts w:ascii="Arial" w:eastAsia="Arial" w:hAnsi="Arial" w:cs="Arial"/>
          <w:sz w:val="24"/>
          <w:szCs w:val="24"/>
        </w:rPr>
        <w:t>This will be an agreement managed with a single access point, using a Tier 1 supplier as</w:t>
      </w:r>
      <w:r>
        <w:rPr>
          <w:rFonts w:ascii="Arial" w:eastAsia="Arial" w:hAnsi="Arial" w:cs="Arial"/>
          <w:sz w:val="24"/>
          <w:szCs w:val="24"/>
        </w:rPr>
        <w:t xml:space="preserve"> an umbrella to simplify the customer journey. The agreement covers all public sector customers and all food and drink sub-categories, and we welcome the opportunity for single suppliers, a consortium or a Special Procurement Vehicle (SPV) style approach t</w:t>
      </w:r>
      <w:r>
        <w:rPr>
          <w:rFonts w:ascii="Arial" w:eastAsia="Arial" w:hAnsi="Arial" w:cs="Arial"/>
          <w:sz w:val="24"/>
          <w:szCs w:val="24"/>
        </w:rPr>
        <w:t xml:space="preserve">o meet the requirements. Information can be found in the </w:t>
      </w:r>
      <w:hyperlink r:id="rId8">
        <w:r>
          <w:rPr>
            <w:rFonts w:ascii="Arial" w:eastAsia="Arial" w:hAnsi="Arial" w:cs="Arial"/>
            <w:color w:val="1155CC"/>
            <w:sz w:val="24"/>
            <w:szCs w:val="24"/>
            <w:u w:val="single"/>
          </w:rPr>
          <w:t>Prior Information Notice (PIN)</w:t>
        </w:r>
      </w:hyperlink>
    </w:p>
    <w:p w:rsidR="001F3FAC" w:rsidRDefault="001975AD">
      <w:pPr>
        <w:spacing w:after="31" w:line="271" w:lineRule="auto"/>
        <w:ind w:left="295" w:right="575" w:hanging="10"/>
      </w:pPr>
      <w:bookmarkStart w:id="1" w:name="_heading=h.gjdgxs" w:colFirst="0" w:colLast="0"/>
      <w:bookmarkEnd w:id="1"/>
      <w:r>
        <w:rPr>
          <w:rFonts w:ascii="Arial" w:eastAsia="Arial" w:hAnsi="Arial" w:cs="Arial"/>
          <w:sz w:val="24"/>
          <w:szCs w:val="24"/>
        </w:rPr>
        <w:t>Food and Drink progress updates on the procurement agreement can be found on the CCS websit</w:t>
      </w:r>
      <w:r>
        <w:rPr>
          <w:rFonts w:ascii="Arial" w:eastAsia="Arial" w:hAnsi="Arial" w:cs="Arial"/>
          <w:sz w:val="24"/>
          <w:szCs w:val="24"/>
        </w:rPr>
        <w:t xml:space="preserve">e. Click to view the </w:t>
      </w:r>
      <w:hyperlink r:id="rId9">
        <w:r>
          <w:rPr>
            <w:rFonts w:ascii="Arial" w:eastAsia="Arial" w:hAnsi="Arial" w:cs="Arial"/>
            <w:color w:val="0563C1"/>
            <w:sz w:val="24"/>
            <w:szCs w:val="24"/>
            <w:u w:val="single"/>
          </w:rPr>
          <w:t>Food and Drink webpage</w:t>
        </w:r>
      </w:hyperlink>
    </w:p>
    <w:p w:rsidR="001F3FAC" w:rsidRDefault="001F3FAC">
      <w:pPr>
        <w:spacing w:after="638" w:line="265" w:lineRule="auto"/>
        <w:ind w:left="10" w:right="113" w:hanging="10"/>
        <w:jc w:val="right"/>
      </w:pPr>
    </w:p>
    <w:p w:rsidR="001F3FAC" w:rsidRDefault="001975AD">
      <w:pPr>
        <w:pStyle w:val="Heading1"/>
        <w:ind w:left="280" w:firstLine="3"/>
        <w:rPr>
          <w:b w:val="0"/>
          <w:color w:val="000000"/>
        </w:rPr>
      </w:pPr>
      <w:r>
        <w:rPr>
          <w:b w:val="0"/>
          <w:color w:val="000000"/>
        </w:rPr>
        <w:lastRenderedPageBreak/>
        <w:t>Events</w:t>
      </w:r>
    </w:p>
    <w:p w:rsidR="001F3FAC" w:rsidRDefault="001975AD">
      <w:pPr>
        <w:spacing w:after="327" w:line="268" w:lineRule="auto"/>
        <w:ind w:left="280" w:right="189" w:hanging="10"/>
      </w:pPr>
      <w:r>
        <w:rPr>
          <w:rFonts w:ascii="Arial" w:eastAsia="Arial" w:hAnsi="Arial" w:cs="Arial"/>
          <w:color w:val="0B0C0C"/>
          <w:sz w:val="24"/>
          <w:szCs w:val="24"/>
        </w:rPr>
        <w:t>Members of the Food Team have been out and about and were delighted to attend the Regional Food and Drink Summit at Edgbaston Cricke</w:t>
      </w:r>
      <w:r>
        <w:rPr>
          <w:rFonts w:ascii="Arial" w:eastAsia="Arial" w:hAnsi="Arial" w:cs="Arial"/>
          <w:color w:val="0B0C0C"/>
          <w:sz w:val="24"/>
          <w:szCs w:val="24"/>
        </w:rPr>
        <w:t>t Ground, hosted by our colleagues at the Department for Environment, Food and Rural Affairs (Defra) and the Public Sector Catering Expo at the NEC last month.</w:t>
      </w:r>
    </w:p>
    <w:p w:rsidR="001F3FAC" w:rsidRDefault="001975AD">
      <w:pPr>
        <w:spacing w:after="327" w:line="268" w:lineRule="auto"/>
        <w:ind w:left="280" w:right="189" w:hanging="10"/>
      </w:pPr>
      <w:r>
        <w:rPr>
          <w:rFonts w:ascii="Arial" w:eastAsia="Arial" w:hAnsi="Arial" w:cs="Arial"/>
          <w:color w:val="0B0C0C"/>
          <w:sz w:val="24"/>
          <w:szCs w:val="24"/>
        </w:rPr>
        <w:t>It was lovely to engage with so many suppliers and to meet with lots of small and medium-sized e</w:t>
      </w:r>
      <w:r>
        <w:rPr>
          <w:rFonts w:ascii="Arial" w:eastAsia="Arial" w:hAnsi="Arial" w:cs="Arial"/>
          <w:color w:val="0B0C0C"/>
          <w:sz w:val="24"/>
          <w:szCs w:val="24"/>
        </w:rPr>
        <w:t>nterprises (SMEs).</w:t>
      </w:r>
    </w:p>
    <w:p w:rsidR="001F3FAC" w:rsidRDefault="001975AD">
      <w:pPr>
        <w:spacing w:after="82" w:line="268" w:lineRule="auto"/>
        <w:ind w:left="280" w:right="189" w:hanging="10"/>
      </w:pPr>
      <w:r>
        <w:rPr>
          <w:rFonts w:ascii="Arial" w:eastAsia="Arial" w:hAnsi="Arial" w:cs="Arial"/>
          <w:color w:val="0B0C0C"/>
          <w:sz w:val="24"/>
          <w:szCs w:val="24"/>
        </w:rPr>
        <w:t>We also attended the Food and Drink Expo at the NEC in April.</w:t>
      </w:r>
    </w:p>
    <w:p w:rsidR="001F3FAC" w:rsidRDefault="001975AD">
      <w:pPr>
        <w:spacing w:after="0"/>
        <w:ind w:left="315"/>
      </w:pPr>
      <w:r>
        <w:rPr>
          <w:noProof/>
        </w:rPr>
        <w:drawing>
          <wp:inline distT="0" distB="0" distL="0" distR="0">
            <wp:extent cx="6029325" cy="4524375"/>
            <wp:effectExtent l="0" t="0" r="0" b="0"/>
            <wp:docPr id="333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6029325" cy="4524375"/>
                    </a:xfrm>
                    <a:prstGeom prst="rect">
                      <a:avLst/>
                    </a:prstGeom>
                    <a:ln/>
                  </pic:spPr>
                </pic:pic>
              </a:graphicData>
            </a:graphic>
          </wp:inline>
        </w:drawing>
      </w:r>
    </w:p>
    <w:p w:rsidR="001F3FAC" w:rsidRDefault="001975AD">
      <w:pPr>
        <w:spacing w:after="0" w:line="265" w:lineRule="auto"/>
        <w:ind w:left="10" w:right="113" w:hanging="10"/>
        <w:rPr>
          <w:rFonts w:ascii="Arial" w:eastAsia="Arial" w:hAnsi="Arial" w:cs="Arial"/>
        </w:rPr>
      </w:pPr>
      <w:r>
        <w:rPr>
          <w:rFonts w:ascii="Arial" w:eastAsia="Arial" w:hAnsi="Arial" w:cs="Arial"/>
          <w:b/>
        </w:rPr>
        <w:t xml:space="preserve">     </w:t>
      </w:r>
      <w:r>
        <w:rPr>
          <w:rFonts w:ascii="Arial" w:eastAsia="Arial" w:hAnsi="Arial" w:cs="Arial"/>
        </w:rPr>
        <w:t xml:space="preserve">Photograph of pull up banner at Regional Food and Drink Expo, Edgbaston Cricket    </w:t>
      </w:r>
    </w:p>
    <w:p w:rsidR="001F3FAC" w:rsidRDefault="001975AD">
      <w:pPr>
        <w:spacing w:after="0" w:line="265" w:lineRule="auto"/>
        <w:ind w:left="10" w:right="113" w:hanging="10"/>
      </w:pPr>
      <w:r>
        <w:rPr>
          <w:rFonts w:ascii="Arial" w:eastAsia="Arial" w:hAnsi="Arial" w:cs="Arial"/>
        </w:rPr>
        <w:t xml:space="preserve">     Ground</w:t>
      </w:r>
    </w:p>
    <w:p w:rsidR="001F3FAC" w:rsidRDefault="001975AD">
      <w:pPr>
        <w:spacing w:after="460"/>
        <w:ind w:left="315"/>
      </w:pPr>
      <w:r>
        <w:rPr>
          <w:noProof/>
        </w:rPr>
        <w:lastRenderedPageBreak/>
        <w:drawing>
          <wp:inline distT="0" distB="0" distL="0" distR="0">
            <wp:extent cx="6029325" cy="4886325"/>
            <wp:effectExtent l="0" t="0" r="0" b="0"/>
            <wp:docPr id="33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6029325" cy="4886325"/>
                    </a:xfrm>
                    <a:prstGeom prst="rect">
                      <a:avLst/>
                    </a:prstGeom>
                    <a:ln/>
                  </pic:spPr>
                </pic:pic>
              </a:graphicData>
            </a:graphic>
          </wp:inline>
        </w:drawing>
      </w:r>
    </w:p>
    <w:p w:rsidR="001F3FAC" w:rsidRDefault="001975AD">
      <w:pPr>
        <w:spacing w:after="31" w:line="271" w:lineRule="auto"/>
        <w:ind w:left="295" w:right="179" w:hanging="10"/>
        <w:rPr>
          <w:rFonts w:ascii="Arial" w:eastAsia="Arial" w:hAnsi="Arial" w:cs="Arial"/>
          <w:sz w:val="24"/>
          <w:szCs w:val="24"/>
        </w:rPr>
      </w:pPr>
      <w:r>
        <w:rPr>
          <w:rFonts w:ascii="Arial" w:eastAsia="Arial" w:hAnsi="Arial" w:cs="Arial"/>
          <w:sz w:val="24"/>
          <w:szCs w:val="24"/>
        </w:rPr>
        <w:t>Photograph of laptop on lectern at the Public Sector Catering Expo at the NEC</w:t>
      </w:r>
    </w:p>
    <w:p w:rsidR="001F3FAC" w:rsidRDefault="001F3FAC">
      <w:pPr>
        <w:spacing w:after="31" w:line="271" w:lineRule="auto"/>
        <w:ind w:left="295" w:right="179" w:hanging="10"/>
        <w:rPr>
          <w:rFonts w:ascii="Arial" w:eastAsia="Arial" w:hAnsi="Arial" w:cs="Arial"/>
          <w:sz w:val="24"/>
          <w:szCs w:val="24"/>
        </w:rPr>
      </w:pPr>
    </w:p>
    <w:p w:rsidR="001F3FAC" w:rsidRDefault="001975AD">
      <w:pPr>
        <w:spacing w:after="31" w:line="271" w:lineRule="auto"/>
        <w:ind w:left="295" w:right="179" w:hanging="10"/>
      </w:pPr>
      <w:r>
        <w:rPr>
          <w:rFonts w:ascii="Arial" w:eastAsia="Arial" w:hAnsi="Arial" w:cs="Arial"/>
          <w:sz w:val="24"/>
          <w:szCs w:val="24"/>
        </w:rPr>
        <w:t>The team played a key part in a recent event hosted by Grow Yorkshire. Key points covered included:</w:t>
      </w:r>
    </w:p>
    <w:p w:rsidR="001F3FAC" w:rsidRDefault="001975AD">
      <w:pPr>
        <w:numPr>
          <w:ilvl w:val="0"/>
          <w:numId w:val="6"/>
        </w:numPr>
        <w:spacing w:after="0" w:line="271" w:lineRule="auto"/>
        <w:ind w:right="179" w:hanging="360"/>
      </w:pPr>
      <w:r>
        <w:rPr>
          <w:rFonts w:ascii="Arial" w:eastAsia="Arial" w:hAnsi="Arial" w:cs="Arial"/>
          <w:sz w:val="24"/>
          <w:szCs w:val="24"/>
        </w:rPr>
        <w:t>Bob Doherty, Professor of Marketing and Chair in Agrifood at the University o</w:t>
      </w:r>
      <w:r>
        <w:rPr>
          <w:rFonts w:ascii="Arial" w:eastAsia="Arial" w:hAnsi="Arial" w:cs="Arial"/>
          <w:sz w:val="24"/>
          <w:szCs w:val="24"/>
        </w:rPr>
        <w:t>f York, talked about the size of the market and the series of positive economic/social/environmental benefits from changing food procurement</w:t>
      </w:r>
    </w:p>
    <w:p w:rsidR="001F3FAC" w:rsidRDefault="001975AD">
      <w:pPr>
        <w:numPr>
          <w:ilvl w:val="0"/>
          <w:numId w:val="6"/>
        </w:numPr>
        <w:spacing w:after="0" w:line="271" w:lineRule="auto"/>
        <w:ind w:right="179" w:hanging="360"/>
      </w:pPr>
      <w:r>
        <w:rPr>
          <w:rFonts w:ascii="Arial" w:eastAsia="Arial" w:hAnsi="Arial" w:cs="Arial"/>
          <w:sz w:val="24"/>
          <w:szCs w:val="24"/>
        </w:rPr>
        <w:t>Martin Traynor OBE, Small Business Crown Representative, set out what Government are doing to support SMEs</w:t>
      </w:r>
    </w:p>
    <w:p w:rsidR="001F3FAC" w:rsidRDefault="001975AD">
      <w:pPr>
        <w:numPr>
          <w:ilvl w:val="0"/>
          <w:numId w:val="6"/>
        </w:numPr>
        <w:spacing w:after="244" w:line="271" w:lineRule="auto"/>
        <w:ind w:right="179" w:hanging="360"/>
      </w:pPr>
      <w:r>
        <w:rPr>
          <w:rFonts w:ascii="Arial" w:eastAsia="Arial" w:hAnsi="Arial" w:cs="Arial"/>
          <w:sz w:val="24"/>
          <w:szCs w:val="24"/>
        </w:rPr>
        <w:t>Defra pr</w:t>
      </w:r>
      <w:r>
        <w:rPr>
          <w:rFonts w:ascii="Arial" w:eastAsia="Arial" w:hAnsi="Arial" w:cs="Arial"/>
          <w:sz w:val="24"/>
          <w:szCs w:val="24"/>
        </w:rPr>
        <w:t>ovided an update on their progress refreshing the Government Buying Standards for Food (GBSF)</w:t>
      </w:r>
    </w:p>
    <w:p w:rsidR="001F3FAC" w:rsidRDefault="001975AD">
      <w:pPr>
        <w:spacing w:after="31" w:line="271" w:lineRule="auto"/>
        <w:ind w:left="295" w:right="179" w:hanging="10"/>
      </w:pPr>
      <w:r>
        <w:rPr>
          <w:rFonts w:ascii="Arial" w:eastAsia="Arial" w:hAnsi="Arial" w:cs="Arial"/>
          <w:sz w:val="24"/>
          <w:szCs w:val="24"/>
        </w:rPr>
        <w:t>The questions and answers from the webinar were:</w:t>
      </w:r>
    </w:p>
    <w:p w:rsidR="001F3FAC" w:rsidRDefault="001975AD">
      <w:pPr>
        <w:ind w:left="280" w:right="168" w:hanging="10"/>
      </w:pPr>
      <w:r>
        <w:rPr>
          <w:rFonts w:ascii="Arial" w:eastAsia="Arial" w:hAnsi="Arial" w:cs="Arial"/>
          <w:sz w:val="24"/>
          <w:szCs w:val="24"/>
        </w:rPr>
        <w:lastRenderedPageBreak/>
        <w:t>Q. Simplicity and support will be key for SMEs to enable them to have the confidence to put the time and resource</w:t>
      </w:r>
      <w:r>
        <w:rPr>
          <w:rFonts w:ascii="Arial" w:eastAsia="Arial" w:hAnsi="Arial" w:cs="Arial"/>
          <w:sz w:val="24"/>
          <w:szCs w:val="24"/>
        </w:rPr>
        <w:t xml:space="preserve"> into engaging with this. How is this being considered?</w:t>
      </w:r>
    </w:p>
    <w:p w:rsidR="001F3FAC" w:rsidRDefault="001975AD">
      <w:pPr>
        <w:spacing w:after="165" w:line="273" w:lineRule="auto"/>
        <w:ind w:left="280" w:right="364" w:hanging="10"/>
      </w:pPr>
      <w:r>
        <w:rPr>
          <w:rFonts w:ascii="Arial" w:eastAsia="Arial" w:hAnsi="Arial" w:cs="Arial"/>
          <w:sz w:val="24"/>
          <w:szCs w:val="24"/>
        </w:rPr>
        <w:t xml:space="preserve">A. Government has a commitment to obtain value for money and support small businesses and start-ups through procurement. We understand the challenges and barriers, especially for smaller firms, and are </w:t>
      </w:r>
      <w:r>
        <w:rPr>
          <w:rFonts w:ascii="Arial" w:eastAsia="Arial" w:hAnsi="Arial" w:cs="Arial"/>
        </w:rPr>
        <w:t>committed to tackling them. We want to tackle obstacle</w:t>
      </w:r>
      <w:r>
        <w:rPr>
          <w:rFonts w:ascii="Arial" w:eastAsia="Arial" w:hAnsi="Arial" w:cs="Arial"/>
        </w:rPr>
        <w:t>s that they face when supplying or contracting with government departments and agencies.More information can be found by clicking on the link:</w:t>
      </w:r>
    </w:p>
    <w:p w:rsidR="001F3FAC" w:rsidRDefault="001975AD">
      <w:pPr>
        <w:ind w:left="285"/>
      </w:pPr>
      <w:hyperlink r:id="rId12">
        <w:r>
          <w:rPr>
            <w:rFonts w:ascii="Arial" w:eastAsia="Arial" w:hAnsi="Arial" w:cs="Arial"/>
            <w:color w:val="0563C1"/>
            <w:sz w:val="24"/>
            <w:szCs w:val="24"/>
            <w:u w:val="single"/>
          </w:rPr>
          <w:t>https://www.gov.uk/guidance/small-an</w:t>
        </w:r>
        <w:r>
          <w:rPr>
            <w:rFonts w:ascii="Arial" w:eastAsia="Arial" w:hAnsi="Arial" w:cs="Arial"/>
            <w:color w:val="0563C1"/>
            <w:sz w:val="24"/>
            <w:szCs w:val="24"/>
            <w:u w:val="single"/>
          </w:rPr>
          <w:t>d-medium-business-hub</w:t>
        </w:r>
      </w:hyperlink>
    </w:p>
    <w:p w:rsidR="001F3FAC" w:rsidRDefault="001975AD">
      <w:pPr>
        <w:ind w:left="280" w:right="168" w:hanging="10"/>
      </w:pPr>
      <w:r>
        <w:rPr>
          <w:rFonts w:ascii="Arial" w:eastAsia="Arial" w:hAnsi="Arial" w:cs="Arial"/>
          <w:sz w:val="24"/>
          <w:szCs w:val="24"/>
        </w:rPr>
        <w:t>Q. How does the Crown Commercial Service Food and Drink agreement fit with the work that is being done by Dynamic Procurement UK, which seems to be working on building the digital platform regionally through which small producers coul</w:t>
      </w:r>
      <w:r>
        <w:rPr>
          <w:rFonts w:ascii="Arial" w:eastAsia="Arial" w:hAnsi="Arial" w:cs="Arial"/>
          <w:sz w:val="24"/>
          <w:szCs w:val="24"/>
        </w:rPr>
        <w:t>d access public procurement? There seems to be no guarantee of funding to support these regional platforms and these are a critical step to SMEs being able to access the public sector?</w:t>
      </w:r>
    </w:p>
    <w:p w:rsidR="001F3FAC" w:rsidRDefault="001975AD">
      <w:pPr>
        <w:spacing w:after="148" w:line="271" w:lineRule="auto"/>
        <w:ind w:left="295" w:right="179" w:hanging="10"/>
      </w:pPr>
      <w:r>
        <w:rPr>
          <w:rFonts w:ascii="Arial" w:eastAsia="Arial" w:hAnsi="Arial" w:cs="Arial"/>
          <w:sz w:val="24"/>
          <w:szCs w:val="24"/>
        </w:rPr>
        <w:t>A.  Dynamic Purchasing UK (DPUK) is an independent procurement activity</w:t>
      </w:r>
      <w:r>
        <w:rPr>
          <w:rFonts w:ascii="Arial" w:eastAsia="Arial" w:hAnsi="Arial" w:cs="Arial"/>
          <w:sz w:val="24"/>
          <w:szCs w:val="24"/>
        </w:rPr>
        <w:t>. CCS is not involved in this work. CCS is committed to developing an agreement that is free to use for all customers.</w:t>
      </w:r>
    </w:p>
    <w:p w:rsidR="001F3FAC" w:rsidRDefault="001975AD">
      <w:pPr>
        <w:ind w:left="280" w:right="168" w:hanging="10"/>
      </w:pPr>
      <w:r>
        <w:rPr>
          <w:rFonts w:ascii="Arial" w:eastAsia="Arial" w:hAnsi="Arial" w:cs="Arial"/>
          <w:sz w:val="24"/>
          <w:szCs w:val="24"/>
        </w:rPr>
        <w:t>Q. Crown Commercial Service has recently stated that the ‘Prime Supplier’ will be required to be a Tier 1 supplier with national logistic</w:t>
      </w:r>
      <w:r>
        <w:rPr>
          <w:rFonts w:ascii="Arial" w:eastAsia="Arial" w:hAnsi="Arial" w:cs="Arial"/>
          <w:sz w:val="24"/>
          <w:szCs w:val="24"/>
        </w:rPr>
        <w:t xml:space="preserve">s capability. There are only a handful of such companies in the UK and the vast majority of all public sector food spend flows through these companies already today. Please can you summarise the capabilities and experience you expect the Prime Supplier to </w:t>
      </w:r>
      <w:r>
        <w:rPr>
          <w:rFonts w:ascii="Arial" w:eastAsia="Arial" w:hAnsi="Arial" w:cs="Arial"/>
          <w:sz w:val="24"/>
          <w:szCs w:val="24"/>
        </w:rPr>
        <w:t>be able to demonstrate that give you confidence that a significant change versus the status quo will be delivered?</w:t>
      </w:r>
    </w:p>
    <w:p w:rsidR="001F3FAC" w:rsidRDefault="001975AD">
      <w:pPr>
        <w:spacing w:after="169" w:line="271" w:lineRule="auto"/>
        <w:ind w:left="295" w:right="179" w:hanging="10"/>
      </w:pPr>
      <w:r>
        <w:rPr>
          <w:rFonts w:ascii="Arial" w:eastAsia="Arial" w:hAnsi="Arial" w:cs="Arial"/>
          <w:sz w:val="24"/>
          <w:szCs w:val="24"/>
        </w:rPr>
        <w:t>A. The details of the specific supplier capabilities and experience (or Consortia) will be detailed in the Bid pack when we go to market. The</w:t>
      </w:r>
      <w:r>
        <w:rPr>
          <w:rFonts w:ascii="Arial" w:eastAsia="Arial" w:hAnsi="Arial" w:cs="Arial"/>
          <w:sz w:val="24"/>
          <w:szCs w:val="24"/>
        </w:rPr>
        <w:t xml:space="preserve"> key strategy is to ensure the objectives of:</w:t>
      </w:r>
    </w:p>
    <w:p w:rsidR="001F3FAC" w:rsidRDefault="001975AD">
      <w:pPr>
        <w:numPr>
          <w:ilvl w:val="0"/>
          <w:numId w:val="1"/>
        </w:numPr>
        <w:spacing w:after="31" w:line="271" w:lineRule="auto"/>
        <w:ind w:right="179" w:hanging="360"/>
      </w:pPr>
      <w:r>
        <w:rPr>
          <w:rFonts w:ascii="Arial" w:eastAsia="Arial" w:hAnsi="Arial" w:cs="Arial"/>
          <w:sz w:val="24"/>
          <w:szCs w:val="24"/>
        </w:rPr>
        <w:t>free for all customers</w:t>
      </w:r>
    </w:p>
    <w:p w:rsidR="001F3FAC" w:rsidRDefault="001975AD">
      <w:pPr>
        <w:numPr>
          <w:ilvl w:val="0"/>
          <w:numId w:val="1"/>
        </w:numPr>
        <w:spacing w:after="8" w:line="271" w:lineRule="auto"/>
        <w:ind w:right="179" w:hanging="360"/>
      </w:pPr>
      <w:r>
        <w:rPr>
          <w:rFonts w:ascii="Arial" w:eastAsia="Arial" w:hAnsi="Arial" w:cs="Arial"/>
          <w:sz w:val="24"/>
          <w:szCs w:val="24"/>
        </w:rPr>
        <w:t>support all food producers (including small to medium sized enterprises or SMEs) in accessing public sector food opportunities</w:t>
      </w:r>
    </w:p>
    <w:p w:rsidR="001F3FAC" w:rsidRDefault="001975AD">
      <w:pPr>
        <w:numPr>
          <w:ilvl w:val="0"/>
          <w:numId w:val="1"/>
        </w:numPr>
        <w:spacing w:after="31" w:line="271" w:lineRule="auto"/>
        <w:ind w:right="179" w:hanging="360"/>
      </w:pPr>
      <w:r>
        <w:rPr>
          <w:rFonts w:ascii="Arial" w:eastAsia="Arial" w:hAnsi="Arial" w:cs="Arial"/>
          <w:sz w:val="24"/>
          <w:szCs w:val="24"/>
        </w:rPr>
        <w:t>support sustainable food production</w:t>
      </w:r>
    </w:p>
    <w:p w:rsidR="001F3FAC" w:rsidRDefault="001975AD">
      <w:pPr>
        <w:numPr>
          <w:ilvl w:val="0"/>
          <w:numId w:val="1"/>
        </w:numPr>
        <w:spacing w:after="31" w:line="271" w:lineRule="auto"/>
        <w:ind w:right="179" w:hanging="360"/>
      </w:pPr>
      <w:r>
        <w:rPr>
          <w:rFonts w:ascii="Arial" w:eastAsia="Arial" w:hAnsi="Arial" w:cs="Arial"/>
          <w:sz w:val="24"/>
          <w:szCs w:val="24"/>
        </w:rPr>
        <w:t>support the public secto</w:t>
      </w:r>
      <w:r>
        <w:rPr>
          <w:rFonts w:ascii="Arial" w:eastAsia="Arial" w:hAnsi="Arial" w:cs="Arial"/>
          <w:sz w:val="24"/>
          <w:szCs w:val="24"/>
        </w:rPr>
        <w:t>r in accessing local food produce at the right price</w:t>
      </w:r>
    </w:p>
    <w:p w:rsidR="001F3FAC" w:rsidRDefault="001975AD">
      <w:pPr>
        <w:numPr>
          <w:ilvl w:val="0"/>
          <w:numId w:val="1"/>
        </w:numPr>
        <w:spacing w:after="8" w:line="271" w:lineRule="auto"/>
        <w:ind w:right="179" w:hanging="360"/>
      </w:pPr>
      <w:r>
        <w:rPr>
          <w:rFonts w:ascii="Arial" w:eastAsia="Arial" w:hAnsi="Arial" w:cs="Arial"/>
          <w:sz w:val="24"/>
          <w:szCs w:val="24"/>
        </w:rPr>
        <w:t>support public sector food buyers in buying better quality, safer, sustainable food that meets The Government Buying Standards for Food</w:t>
      </w:r>
    </w:p>
    <w:p w:rsidR="001F3FAC" w:rsidRDefault="001975AD">
      <w:pPr>
        <w:numPr>
          <w:ilvl w:val="0"/>
          <w:numId w:val="1"/>
        </w:numPr>
        <w:spacing w:after="31" w:line="271" w:lineRule="auto"/>
        <w:ind w:right="179" w:hanging="360"/>
      </w:pPr>
      <w:r>
        <w:rPr>
          <w:rFonts w:ascii="Arial" w:eastAsia="Arial" w:hAnsi="Arial" w:cs="Arial"/>
          <w:sz w:val="24"/>
          <w:szCs w:val="24"/>
        </w:rPr>
        <w:t>support public sector customers in meeting carbon net zero goals</w:t>
      </w:r>
    </w:p>
    <w:p w:rsidR="001F3FAC" w:rsidRDefault="001975AD">
      <w:pPr>
        <w:numPr>
          <w:ilvl w:val="0"/>
          <w:numId w:val="1"/>
        </w:numPr>
        <w:spacing w:after="31" w:line="271" w:lineRule="auto"/>
        <w:ind w:right="179" w:hanging="360"/>
      </w:pPr>
      <w:r>
        <w:rPr>
          <w:rFonts w:ascii="Arial" w:eastAsia="Arial" w:hAnsi="Arial" w:cs="Arial"/>
          <w:sz w:val="24"/>
          <w:szCs w:val="24"/>
        </w:rPr>
        <w:t>build and monitor social value through public sector food procurement</w:t>
      </w:r>
    </w:p>
    <w:p w:rsidR="001F3FAC" w:rsidRDefault="001975AD">
      <w:pPr>
        <w:numPr>
          <w:ilvl w:val="0"/>
          <w:numId w:val="1"/>
        </w:numPr>
        <w:spacing w:after="0" w:line="271" w:lineRule="auto"/>
        <w:ind w:right="179" w:hanging="360"/>
      </w:pPr>
      <w:r>
        <w:rPr>
          <w:rFonts w:ascii="Arial" w:eastAsia="Arial" w:hAnsi="Arial" w:cs="Arial"/>
          <w:sz w:val="24"/>
          <w:szCs w:val="24"/>
        </w:rPr>
        <w:t>support investment in local communities, equality and diversity, reduction in</w:t>
      </w:r>
    </w:p>
    <w:p w:rsidR="001F3FAC" w:rsidRDefault="001975AD">
      <w:pPr>
        <w:spacing w:after="0"/>
        <w:ind w:right="43"/>
        <w:jc w:val="center"/>
        <w:rPr>
          <w:rFonts w:ascii="Arial" w:eastAsia="Arial" w:hAnsi="Arial" w:cs="Arial"/>
          <w:sz w:val="24"/>
          <w:szCs w:val="24"/>
        </w:rPr>
      </w:pPr>
      <w:r>
        <w:rPr>
          <w:rFonts w:ascii="Arial" w:eastAsia="Arial" w:hAnsi="Arial" w:cs="Arial"/>
          <w:sz w:val="24"/>
          <w:szCs w:val="24"/>
        </w:rPr>
        <w:t>Modern Slavery risks, resource efficiency and environmental sustainability</w:t>
      </w:r>
    </w:p>
    <w:p w:rsidR="001F3FAC" w:rsidRDefault="001F3FAC">
      <w:pPr>
        <w:spacing w:after="0"/>
        <w:ind w:right="43"/>
        <w:rPr>
          <w:rFonts w:ascii="Arial" w:eastAsia="Arial" w:hAnsi="Arial" w:cs="Arial"/>
          <w:sz w:val="24"/>
          <w:szCs w:val="24"/>
        </w:rPr>
      </w:pPr>
    </w:p>
    <w:p w:rsidR="001F3FAC" w:rsidRDefault="001F3FAC">
      <w:pPr>
        <w:spacing w:after="281" w:line="273" w:lineRule="auto"/>
        <w:ind w:left="645" w:right="113" w:firstLine="6811"/>
        <w:jc w:val="both"/>
        <w:rPr>
          <w:rFonts w:ascii="Arial" w:eastAsia="Arial" w:hAnsi="Arial" w:cs="Arial"/>
          <w:b/>
        </w:rPr>
      </w:pPr>
    </w:p>
    <w:p w:rsidR="001F3FAC" w:rsidRDefault="001975AD">
      <w:pPr>
        <w:numPr>
          <w:ilvl w:val="0"/>
          <w:numId w:val="1"/>
        </w:numPr>
        <w:pBdr>
          <w:top w:val="nil"/>
          <w:left w:val="nil"/>
          <w:bottom w:val="nil"/>
          <w:right w:val="nil"/>
          <w:between w:val="nil"/>
        </w:pBdr>
        <w:spacing w:after="0" w:line="271" w:lineRule="auto"/>
        <w:ind w:right="179" w:hanging="360"/>
      </w:pPr>
      <w:r>
        <w:rPr>
          <w:rFonts w:ascii="Arial" w:eastAsia="Arial" w:hAnsi="Arial" w:cs="Arial"/>
          <w:sz w:val="24"/>
          <w:szCs w:val="24"/>
        </w:rPr>
        <w:t>the agreement will incorporate the updated Defra Government Buying Standards for Food once they are published</w:t>
      </w:r>
    </w:p>
    <w:p w:rsidR="001F3FAC" w:rsidRDefault="001F3FAC">
      <w:pPr>
        <w:pBdr>
          <w:top w:val="nil"/>
          <w:left w:val="nil"/>
          <w:bottom w:val="nil"/>
          <w:right w:val="nil"/>
          <w:between w:val="nil"/>
        </w:pBdr>
        <w:spacing w:after="0" w:line="271" w:lineRule="auto"/>
        <w:ind w:left="990" w:right="179"/>
        <w:rPr>
          <w:rFonts w:ascii="Arial" w:eastAsia="Arial" w:hAnsi="Arial" w:cs="Arial"/>
          <w:sz w:val="24"/>
          <w:szCs w:val="24"/>
        </w:rPr>
      </w:pPr>
    </w:p>
    <w:p w:rsidR="001F3FAC" w:rsidRDefault="001975AD">
      <w:pPr>
        <w:ind w:left="280" w:right="168" w:hanging="10"/>
      </w:pPr>
      <w:r>
        <w:rPr>
          <w:rFonts w:ascii="Arial" w:eastAsia="Arial" w:hAnsi="Arial" w:cs="Arial"/>
          <w:sz w:val="24"/>
          <w:szCs w:val="24"/>
        </w:rPr>
        <w:t xml:space="preserve">Q. Isn't there contradiction between the desire to encourage more local supply versus the absolute centralisation of a single body through which </w:t>
      </w:r>
      <w:r>
        <w:rPr>
          <w:rFonts w:ascii="Arial" w:eastAsia="Arial" w:hAnsi="Arial" w:cs="Arial"/>
          <w:sz w:val="24"/>
          <w:szCs w:val="24"/>
        </w:rPr>
        <w:t>all supplies are to be accessed?</w:t>
      </w:r>
    </w:p>
    <w:p w:rsidR="001F3FAC" w:rsidRDefault="001975AD">
      <w:pPr>
        <w:spacing w:after="148" w:line="271" w:lineRule="auto"/>
        <w:ind w:left="295" w:right="179" w:hanging="10"/>
      </w:pPr>
      <w:r>
        <w:rPr>
          <w:rFonts w:ascii="Arial" w:eastAsia="Arial" w:hAnsi="Arial" w:cs="Arial"/>
          <w:sz w:val="24"/>
          <w:szCs w:val="24"/>
        </w:rPr>
        <w:t>A. The details of the specific supplier capabilities and experience (or Consortia) will be detailed in the Bid pack when we go to market. The key strategy is to ensure the objectives, which are listed above.</w:t>
      </w:r>
    </w:p>
    <w:p w:rsidR="001F3FAC" w:rsidRDefault="001975AD">
      <w:pPr>
        <w:spacing w:after="624" w:line="261" w:lineRule="auto"/>
        <w:ind w:left="285" w:right="147"/>
      </w:pPr>
      <w:r>
        <w:rPr>
          <w:rFonts w:ascii="Arial" w:eastAsia="Arial" w:hAnsi="Arial" w:cs="Arial"/>
          <w:sz w:val="24"/>
          <w:szCs w:val="24"/>
        </w:rPr>
        <w:t xml:space="preserve">In addition, the Government Buying Standards for Food (GBSF) is being updated and </w:t>
      </w:r>
      <w:r>
        <w:rPr>
          <w:rFonts w:ascii="Arial" w:eastAsia="Arial" w:hAnsi="Arial" w:cs="Arial"/>
          <w:color w:val="222222"/>
          <w:sz w:val="24"/>
          <w:szCs w:val="24"/>
        </w:rPr>
        <w:t>Defra will be consulting on a definition of locally produced food in their consultation on public sector food and catering policy which will be launching shortly</w:t>
      </w:r>
      <w:r>
        <w:rPr>
          <w:rFonts w:ascii="Arial" w:eastAsia="Arial" w:hAnsi="Arial" w:cs="Arial"/>
          <w:sz w:val="24"/>
          <w:szCs w:val="24"/>
        </w:rPr>
        <w:t xml:space="preserve">. </w:t>
      </w:r>
      <w:r>
        <w:rPr>
          <w:rFonts w:ascii="Arial" w:eastAsia="Arial" w:hAnsi="Arial" w:cs="Arial"/>
          <w:color w:val="222222"/>
          <w:sz w:val="24"/>
          <w:szCs w:val="24"/>
        </w:rPr>
        <w:t>This consul</w:t>
      </w:r>
      <w:r>
        <w:rPr>
          <w:rFonts w:ascii="Arial" w:eastAsia="Arial" w:hAnsi="Arial" w:cs="Arial"/>
          <w:color w:val="222222"/>
          <w:sz w:val="24"/>
          <w:szCs w:val="24"/>
        </w:rPr>
        <w:t>tation will include a proposed definition of local, and will also gather feedback on alternative definitions and how ‘regions’ could be defined. The proposed definition of locally produced food in the consultation is currently “Ingredients produced/grown/c</w:t>
      </w:r>
      <w:r>
        <w:rPr>
          <w:rFonts w:ascii="Arial" w:eastAsia="Arial" w:hAnsi="Arial" w:cs="Arial"/>
          <w:color w:val="222222"/>
          <w:sz w:val="24"/>
          <w:szCs w:val="24"/>
        </w:rPr>
        <w:t>aught within the same region as it is consumed, or a neighbouring county (for counties at regional boundaries – this may include counties in Scotland and Wales). Multi-ingredient foods may qualify as ‘locally produced’ if at least 50% quantity (Kg or L) of</w:t>
      </w:r>
      <w:r>
        <w:rPr>
          <w:rFonts w:ascii="Arial" w:eastAsia="Arial" w:hAnsi="Arial" w:cs="Arial"/>
          <w:color w:val="222222"/>
          <w:sz w:val="24"/>
          <w:szCs w:val="24"/>
        </w:rPr>
        <w:t xml:space="preserve"> their ingredients are produced/grown/caught in the local region.</w:t>
      </w:r>
    </w:p>
    <w:p w:rsidR="001F3FAC" w:rsidRDefault="001975AD">
      <w:pPr>
        <w:pStyle w:val="Heading1"/>
        <w:ind w:left="280" w:firstLine="3"/>
        <w:rPr>
          <w:b w:val="0"/>
          <w:color w:val="000000"/>
        </w:rPr>
      </w:pPr>
      <w:r>
        <w:rPr>
          <w:b w:val="0"/>
          <w:color w:val="000000"/>
          <w:sz w:val="40"/>
          <w:szCs w:val="40"/>
        </w:rPr>
        <w:t>Earth Day April 2022</w:t>
      </w:r>
    </w:p>
    <w:p w:rsidR="001F3FAC" w:rsidRDefault="001975AD">
      <w:pPr>
        <w:spacing w:after="326" w:line="268" w:lineRule="auto"/>
        <w:ind w:left="280" w:right="143" w:hanging="10"/>
      </w:pPr>
      <w:r>
        <w:rPr>
          <w:rFonts w:ascii="Arial" w:eastAsia="Arial" w:hAnsi="Arial" w:cs="Arial"/>
          <w:color w:val="434343"/>
          <w:sz w:val="24"/>
          <w:szCs w:val="24"/>
        </w:rPr>
        <w:t>For the past 50 years, Earth Day has been celebrated by billions of people around the globe, annually every April 22, to join together in promoting awareness for the hea</w:t>
      </w:r>
      <w:r>
        <w:rPr>
          <w:rFonts w:ascii="Arial" w:eastAsia="Arial" w:hAnsi="Arial" w:cs="Arial"/>
          <w:color w:val="434343"/>
          <w:sz w:val="24"/>
          <w:szCs w:val="24"/>
        </w:rPr>
        <w:t>lth of our environment.</w:t>
      </w:r>
    </w:p>
    <w:p w:rsidR="001F3FAC" w:rsidRDefault="001975AD">
      <w:pPr>
        <w:spacing w:after="326" w:line="268" w:lineRule="auto"/>
        <w:ind w:left="280" w:right="143" w:hanging="10"/>
      </w:pPr>
      <w:r>
        <w:rPr>
          <w:rFonts w:ascii="Arial" w:eastAsia="Arial" w:hAnsi="Arial" w:cs="Arial"/>
          <w:color w:val="434343"/>
          <w:sz w:val="24"/>
          <w:szCs w:val="24"/>
        </w:rPr>
        <w:t>You don’t need to make huge changes to your diet to help make reductions in your carbon footprint.</w:t>
      </w:r>
    </w:p>
    <w:p w:rsidR="001F3FAC" w:rsidRDefault="001975AD">
      <w:pPr>
        <w:spacing w:after="326" w:line="268" w:lineRule="auto"/>
        <w:ind w:left="280" w:right="143" w:hanging="10"/>
      </w:pPr>
      <w:r>
        <w:rPr>
          <w:rFonts w:ascii="Arial" w:eastAsia="Arial" w:hAnsi="Arial" w:cs="Arial"/>
          <w:color w:val="434343"/>
          <w:sz w:val="24"/>
          <w:szCs w:val="24"/>
        </w:rPr>
        <w:t>Buying meat from an organic producer also ensures the meat you do consume is grown with the health of the environment and nature in m</w:t>
      </w:r>
      <w:r>
        <w:rPr>
          <w:rFonts w:ascii="Arial" w:eastAsia="Arial" w:hAnsi="Arial" w:cs="Arial"/>
          <w:color w:val="434343"/>
          <w:sz w:val="24"/>
          <w:szCs w:val="24"/>
        </w:rPr>
        <w:t>ind.</w:t>
      </w:r>
    </w:p>
    <w:p w:rsidR="001F3FAC" w:rsidRDefault="001975AD">
      <w:pPr>
        <w:spacing w:after="326" w:line="268" w:lineRule="auto"/>
        <w:ind w:left="280" w:right="143" w:hanging="10"/>
      </w:pPr>
      <w:r>
        <w:rPr>
          <w:rFonts w:ascii="Arial" w:eastAsia="Arial" w:hAnsi="Arial" w:cs="Arial"/>
          <w:color w:val="434343"/>
          <w:sz w:val="24"/>
          <w:szCs w:val="24"/>
        </w:rPr>
        <w:t>These approaches enable all of us to benefit from the advantages of grazing animals including:</w:t>
      </w:r>
    </w:p>
    <w:p w:rsidR="001F3FAC" w:rsidRDefault="001975AD">
      <w:pPr>
        <w:numPr>
          <w:ilvl w:val="0"/>
          <w:numId w:val="2"/>
        </w:numPr>
        <w:spacing w:after="11" w:line="268" w:lineRule="auto"/>
        <w:ind w:right="143" w:hanging="151"/>
      </w:pPr>
      <w:r>
        <w:rPr>
          <w:rFonts w:ascii="Arial" w:eastAsia="Arial" w:hAnsi="Arial" w:cs="Arial"/>
          <w:color w:val="434343"/>
          <w:sz w:val="24"/>
          <w:szCs w:val="24"/>
        </w:rPr>
        <w:t>helping to lock in carbon in the soil</w:t>
      </w:r>
    </w:p>
    <w:p w:rsidR="001F3FAC" w:rsidRDefault="001975AD">
      <w:pPr>
        <w:numPr>
          <w:ilvl w:val="0"/>
          <w:numId w:val="2"/>
        </w:numPr>
        <w:spacing w:after="11" w:line="268" w:lineRule="auto"/>
        <w:ind w:right="143" w:hanging="151"/>
      </w:pPr>
      <w:r>
        <w:rPr>
          <w:rFonts w:ascii="Arial" w:eastAsia="Arial" w:hAnsi="Arial" w:cs="Arial"/>
          <w:color w:val="434343"/>
          <w:sz w:val="24"/>
          <w:szCs w:val="24"/>
        </w:rPr>
        <w:t>reducing the need for chemical fertilisers</w:t>
      </w:r>
    </w:p>
    <w:p w:rsidR="001F3FAC" w:rsidRDefault="001975AD">
      <w:pPr>
        <w:numPr>
          <w:ilvl w:val="0"/>
          <w:numId w:val="2"/>
        </w:numPr>
        <w:spacing w:after="326" w:line="268" w:lineRule="auto"/>
        <w:ind w:right="143" w:hanging="151"/>
      </w:pPr>
      <w:r>
        <w:rPr>
          <w:rFonts w:ascii="Arial" w:eastAsia="Arial" w:hAnsi="Arial" w:cs="Arial"/>
          <w:color w:val="434343"/>
          <w:sz w:val="24"/>
          <w:szCs w:val="24"/>
        </w:rPr>
        <w:t>reducing the amount of meat makes it more of an occasion or treat</w:t>
      </w:r>
    </w:p>
    <w:p w:rsidR="001F3FAC" w:rsidRDefault="001975AD">
      <w:pPr>
        <w:pStyle w:val="Heading1"/>
        <w:ind w:left="0" w:firstLine="0"/>
        <w:rPr>
          <w:b w:val="0"/>
          <w:color w:val="000000"/>
        </w:rPr>
      </w:pPr>
      <w:r>
        <w:rPr>
          <w:b w:val="0"/>
          <w:color w:val="000000"/>
          <w:sz w:val="40"/>
          <w:szCs w:val="40"/>
        </w:rPr>
        <w:lastRenderedPageBreak/>
        <w:t>Timelines</w:t>
      </w:r>
    </w:p>
    <w:p w:rsidR="001F3FAC" w:rsidRDefault="001975AD">
      <w:pPr>
        <w:spacing w:after="325" w:line="271" w:lineRule="auto"/>
        <w:ind w:right="179"/>
      </w:pPr>
      <w:r>
        <w:rPr>
          <w:rFonts w:ascii="Arial" w:eastAsia="Arial" w:hAnsi="Arial" w:cs="Arial"/>
          <w:sz w:val="24"/>
          <w:szCs w:val="24"/>
        </w:rPr>
        <w:t>As the team continues to develop the strategy, revised timelines are as follows:</w:t>
      </w:r>
    </w:p>
    <w:p w:rsidR="001F3FAC" w:rsidRDefault="001975AD">
      <w:pPr>
        <w:spacing w:after="8" w:line="271" w:lineRule="auto"/>
        <w:ind w:right="179"/>
      </w:pPr>
      <w:r>
        <w:rPr>
          <w:rFonts w:ascii="Arial" w:eastAsia="Arial" w:hAnsi="Arial" w:cs="Arial"/>
          <w:sz w:val="24"/>
          <w:szCs w:val="24"/>
        </w:rPr>
        <w:t>Find a Tender     Q3 2022</w:t>
      </w:r>
    </w:p>
    <w:p w:rsidR="001F3FAC" w:rsidRDefault="001975AD">
      <w:pPr>
        <w:keepLines/>
        <w:widowControl w:val="0"/>
        <w:spacing w:after="0" w:line="240" w:lineRule="auto"/>
        <w:ind w:right="6610"/>
        <w:rPr>
          <w:rFonts w:ascii="Arial" w:eastAsia="Arial" w:hAnsi="Arial" w:cs="Arial"/>
          <w:sz w:val="24"/>
          <w:szCs w:val="24"/>
        </w:rPr>
      </w:pPr>
      <w:r>
        <w:rPr>
          <w:rFonts w:ascii="Arial" w:eastAsia="Arial" w:hAnsi="Arial" w:cs="Arial"/>
          <w:sz w:val="24"/>
          <w:szCs w:val="24"/>
        </w:rPr>
        <w:t xml:space="preserve">Contract Award  Q1 2023 </w:t>
      </w:r>
    </w:p>
    <w:p w:rsidR="001F3FAC" w:rsidRDefault="001975AD">
      <w:pPr>
        <w:keepLines/>
        <w:widowControl w:val="0"/>
        <w:spacing w:after="0" w:line="240" w:lineRule="auto"/>
        <w:ind w:right="6610"/>
        <w:rPr>
          <w:rFonts w:ascii="Arial" w:eastAsia="Arial" w:hAnsi="Arial" w:cs="Arial"/>
          <w:sz w:val="24"/>
          <w:szCs w:val="24"/>
        </w:rPr>
      </w:pPr>
      <w:r>
        <w:rPr>
          <w:rFonts w:ascii="Arial" w:eastAsia="Arial" w:hAnsi="Arial" w:cs="Arial"/>
          <w:sz w:val="24"/>
          <w:szCs w:val="24"/>
        </w:rPr>
        <w:t>Go Live               Q2 2023</w:t>
      </w:r>
    </w:p>
    <w:p w:rsidR="001F3FAC" w:rsidRDefault="001F3FAC">
      <w:pPr>
        <w:keepLines/>
        <w:widowControl w:val="0"/>
        <w:spacing w:after="0" w:line="240" w:lineRule="auto"/>
        <w:ind w:right="6610"/>
        <w:rPr>
          <w:rFonts w:ascii="Arial" w:eastAsia="Arial" w:hAnsi="Arial" w:cs="Arial"/>
          <w:sz w:val="24"/>
          <w:szCs w:val="24"/>
        </w:rPr>
      </w:pPr>
    </w:p>
    <w:p w:rsidR="001F3FAC" w:rsidRDefault="001975AD">
      <w:pPr>
        <w:pStyle w:val="Heading2"/>
        <w:ind w:left="-5" w:firstLine="0"/>
        <w:rPr>
          <w:b w:val="0"/>
          <w:color w:val="000000"/>
        </w:rPr>
      </w:pPr>
      <w:r>
        <w:rPr>
          <w:b w:val="0"/>
          <w:color w:val="000000"/>
        </w:rPr>
        <w:t>Useful Contacts</w:t>
      </w:r>
    </w:p>
    <w:p w:rsidR="001F3FAC" w:rsidRDefault="001975AD">
      <w:pPr>
        <w:spacing w:after="286" w:line="333" w:lineRule="auto"/>
        <w:jc w:val="center"/>
      </w:pPr>
      <w:r>
        <w:rPr>
          <w:rFonts w:ascii="Arial" w:eastAsia="Arial" w:hAnsi="Arial" w:cs="Arial"/>
          <w:color w:val="0B0C0C"/>
          <w:sz w:val="24"/>
          <w:szCs w:val="24"/>
        </w:rPr>
        <w:t xml:space="preserve">You will also find a full list of all our commercial agreements, alongside details of how we can help you build policy considerations into your procurement, in our </w:t>
      </w:r>
      <w:hyperlink r:id="rId13">
        <w:r>
          <w:rPr>
            <w:rFonts w:ascii="Arial" w:eastAsia="Arial" w:hAnsi="Arial" w:cs="Arial"/>
            <w:color w:val="0B0C0C"/>
            <w:sz w:val="24"/>
            <w:szCs w:val="24"/>
          </w:rPr>
          <w:t>interactive digital brochure</w:t>
        </w:r>
      </w:hyperlink>
      <w:r>
        <w:rPr>
          <w:rFonts w:ascii="Arial" w:eastAsia="Arial" w:hAnsi="Arial" w:cs="Arial"/>
          <w:color w:val="0B0C0C"/>
          <w:sz w:val="24"/>
          <w:szCs w:val="24"/>
        </w:rPr>
        <w:t>.</w:t>
      </w:r>
    </w:p>
    <w:p w:rsidR="001F3FAC" w:rsidRDefault="001975AD">
      <w:pPr>
        <w:spacing w:after="327" w:line="268" w:lineRule="auto"/>
        <w:ind w:left="70" w:right="189" w:hanging="10"/>
      </w:pPr>
      <w:r>
        <w:rPr>
          <w:rFonts w:ascii="Arial" w:eastAsia="Arial" w:hAnsi="Arial" w:cs="Arial"/>
          <w:color w:val="0B0C0C"/>
          <w:sz w:val="24"/>
          <w:szCs w:val="24"/>
        </w:rPr>
        <w:t xml:space="preserve">We believe your buying decisions have the power to make life better for </w:t>
      </w:r>
      <w:r>
        <w:rPr>
          <w:rFonts w:ascii="Arial" w:eastAsia="Arial" w:hAnsi="Arial" w:cs="Arial"/>
          <w:color w:val="0B0C0C"/>
          <w:sz w:val="24"/>
          <w:szCs w:val="24"/>
        </w:rPr>
        <w:t>citizens across the country. I hope we can help you make those decisions with Crown Commercial Service.</w:t>
      </w:r>
    </w:p>
    <w:p w:rsidR="001F3FAC" w:rsidRDefault="001975AD">
      <w:pPr>
        <w:spacing w:after="369" w:line="268" w:lineRule="auto"/>
        <w:ind w:left="70" w:right="189" w:hanging="10"/>
      </w:pPr>
      <w:r>
        <w:rPr>
          <w:rFonts w:ascii="Arial" w:eastAsia="Arial" w:hAnsi="Arial" w:cs="Arial"/>
          <w:color w:val="0B0C0C"/>
          <w:sz w:val="24"/>
          <w:szCs w:val="24"/>
        </w:rPr>
        <w:t>If you would like to talk to someone and don’t know who your local account manager is please contact your regional/sector lead:</w:t>
      </w:r>
    </w:p>
    <w:p w:rsidR="001F3FAC" w:rsidRDefault="001975AD">
      <w:pPr>
        <w:numPr>
          <w:ilvl w:val="0"/>
          <w:numId w:val="3"/>
        </w:numPr>
        <w:spacing w:after="48"/>
      </w:pPr>
      <w:r>
        <w:rPr>
          <w:rFonts w:ascii="Arial" w:eastAsia="Arial" w:hAnsi="Arial" w:cs="Arial"/>
          <w:sz w:val="24"/>
          <w:szCs w:val="24"/>
        </w:rPr>
        <w:t xml:space="preserve">CCS North - </w:t>
      </w:r>
      <w:r>
        <w:rPr>
          <w:rFonts w:ascii="Arial" w:eastAsia="Arial" w:hAnsi="Arial" w:cs="Arial"/>
          <w:color w:val="1155CC"/>
          <w:sz w:val="24"/>
          <w:szCs w:val="24"/>
          <w:u w:val="single"/>
        </w:rPr>
        <w:t>lucy.flint@c</w:t>
      </w:r>
      <w:r>
        <w:rPr>
          <w:rFonts w:ascii="Arial" w:eastAsia="Arial" w:hAnsi="Arial" w:cs="Arial"/>
          <w:color w:val="1155CC"/>
          <w:sz w:val="24"/>
          <w:szCs w:val="24"/>
          <w:u w:val="single"/>
        </w:rPr>
        <w:t>rowncommercial.gov.uk</w:t>
      </w:r>
    </w:p>
    <w:p w:rsidR="001F3FAC" w:rsidRDefault="001975AD">
      <w:pPr>
        <w:numPr>
          <w:ilvl w:val="0"/>
          <w:numId w:val="3"/>
        </w:numPr>
        <w:spacing w:after="48"/>
      </w:pPr>
      <w:r>
        <w:rPr>
          <w:rFonts w:ascii="Arial" w:eastAsia="Arial" w:hAnsi="Arial" w:cs="Arial"/>
          <w:sz w:val="24"/>
          <w:szCs w:val="24"/>
        </w:rPr>
        <w:t xml:space="preserve">CCS South - </w:t>
      </w:r>
      <w:r>
        <w:rPr>
          <w:rFonts w:ascii="Arial" w:eastAsia="Arial" w:hAnsi="Arial" w:cs="Arial"/>
          <w:color w:val="1155CC"/>
          <w:sz w:val="24"/>
          <w:szCs w:val="24"/>
          <w:u w:val="single"/>
        </w:rPr>
        <w:t>andrea.fitzgerald@crowncommercial.gov.uk</w:t>
      </w:r>
    </w:p>
    <w:p w:rsidR="001F3FAC" w:rsidRDefault="001975AD">
      <w:pPr>
        <w:numPr>
          <w:ilvl w:val="0"/>
          <w:numId w:val="3"/>
        </w:numPr>
        <w:spacing w:after="48"/>
      </w:pPr>
      <w:r>
        <w:rPr>
          <w:rFonts w:ascii="Arial" w:eastAsia="Arial" w:hAnsi="Arial" w:cs="Arial"/>
          <w:sz w:val="24"/>
          <w:szCs w:val="24"/>
        </w:rPr>
        <w:t xml:space="preserve">CCS Central - </w:t>
      </w:r>
      <w:r>
        <w:rPr>
          <w:rFonts w:ascii="Arial" w:eastAsia="Arial" w:hAnsi="Arial" w:cs="Arial"/>
          <w:color w:val="1155CC"/>
          <w:sz w:val="24"/>
          <w:szCs w:val="24"/>
          <w:u w:val="single"/>
        </w:rPr>
        <w:t>matthew.freeman@crowncommercial.gov.uk</w:t>
      </w:r>
    </w:p>
    <w:p w:rsidR="001F3FAC" w:rsidRDefault="001975AD">
      <w:pPr>
        <w:numPr>
          <w:ilvl w:val="0"/>
          <w:numId w:val="3"/>
        </w:numPr>
        <w:spacing w:after="48"/>
      </w:pPr>
      <w:r>
        <w:rPr>
          <w:rFonts w:ascii="Arial" w:eastAsia="Arial" w:hAnsi="Arial" w:cs="Arial"/>
          <w:sz w:val="24"/>
          <w:szCs w:val="24"/>
        </w:rPr>
        <w:t xml:space="preserve">CCS London - </w:t>
      </w:r>
      <w:r>
        <w:rPr>
          <w:rFonts w:ascii="Arial" w:eastAsia="Arial" w:hAnsi="Arial" w:cs="Arial"/>
          <w:color w:val="1155CC"/>
          <w:sz w:val="24"/>
          <w:szCs w:val="24"/>
          <w:u w:val="single"/>
        </w:rPr>
        <w:t>nicola.rees@crowncommercial.gov.uk</w:t>
      </w:r>
    </w:p>
    <w:p w:rsidR="001F3FAC" w:rsidRDefault="001975AD">
      <w:pPr>
        <w:numPr>
          <w:ilvl w:val="0"/>
          <w:numId w:val="3"/>
        </w:numPr>
        <w:spacing w:after="48"/>
      </w:pPr>
      <w:r>
        <w:rPr>
          <w:rFonts w:ascii="Arial" w:eastAsia="Arial" w:hAnsi="Arial" w:cs="Arial"/>
          <w:sz w:val="24"/>
          <w:szCs w:val="24"/>
        </w:rPr>
        <w:t xml:space="preserve">CCS Health - </w:t>
      </w:r>
      <w:r>
        <w:rPr>
          <w:rFonts w:ascii="Arial" w:eastAsia="Arial" w:hAnsi="Arial" w:cs="Arial"/>
          <w:color w:val="1155CC"/>
          <w:sz w:val="24"/>
          <w:szCs w:val="24"/>
          <w:u w:val="single"/>
        </w:rPr>
        <w:t>gemma.northover@crowncommercial.gov.uk</w:t>
      </w:r>
    </w:p>
    <w:p w:rsidR="001F3FAC" w:rsidRDefault="001975AD">
      <w:pPr>
        <w:numPr>
          <w:ilvl w:val="0"/>
          <w:numId w:val="3"/>
        </w:numPr>
        <w:spacing w:after="48"/>
      </w:pPr>
      <w:r>
        <w:rPr>
          <w:rFonts w:ascii="Arial" w:eastAsia="Arial" w:hAnsi="Arial" w:cs="Arial"/>
          <w:sz w:val="24"/>
          <w:szCs w:val="24"/>
        </w:rPr>
        <w:t xml:space="preserve">CCS Local Government - </w:t>
      </w:r>
      <w:r>
        <w:rPr>
          <w:rFonts w:ascii="Arial" w:eastAsia="Arial" w:hAnsi="Arial" w:cs="Arial"/>
          <w:color w:val="1155CC"/>
          <w:sz w:val="24"/>
          <w:szCs w:val="24"/>
          <w:u w:val="single"/>
        </w:rPr>
        <w:t>david</w:t>
      </w:r>
      <w:r>
        <w:rPr>
          <w:rFonts w:ascii="Arial" w:eastAsia="Arial" w:hAnsi="Arial" w:cs="Arial"/>
          <w:color w:val="1155CC"/>
          <w:sz w:val="24"/>
          <w:szCs w:val="24"/>
          <w:u w:val="single"/>
        </w:rPr>
        <w:t>.bemrose@crowncommercial.gov.uk</w:t>
      </w:r>
    </w:p>
    <w:p w:rsidR="001F3FAC" w:rsidRDefault="001975AD">
      <w:pPr>
        <w:numPr>
          <w:ilvl w:val="0"/>
          <w:numId w:val="3"/>
        </w:numPr>
        <w:spacing w:after="267"/>
      </w:pPr>
      <w:r>
        <w:rPr>
          <w:rFonts w:ascii="Arial" w:eastAsia="Arial" w:hAnsi="Arial" w:cs="Arial"/>
          <w:sz w:val="24"/>
          <w:szCs w:val="24"/>
        </w:rPr>
        <w:t xml:space="preserve">General queries - </w:t>
      </w:r>
      <w:r>
        <w:rPr>
          <w:rFonts w:ascii="Arial" w:eastAsia="Arial" w:hAnsi="Arial" w:cs="Arial"/>
          <w:color w:val="1155CC"/>
          <w:sz w:val="24"/>
          <w:szCs w:val="24"/>
          <w:u w:val="single"/>
        </w:rPr>
        <w:t>info@crowncommercial.gov.uk</w:t>
      </w:r>
    </w:p>
    <w:p w:rsidR="001F3FAC" w:rsidRDefault="001975AD">
      <w:pPr>
        <w:spacing w:after="248" w:line="268" w:lineRule="auto"/>
        <w:ind w:left="280" w:right="189" w:hanging="10"/>
      </w:pPr>
      <w:r>
        <w:rPr>
          <w:rFonts w:ascii="Arial" w:eastAsia="Arial" w:hAnsi="Arial" w:cs="Arial"/>
          <w:color w:val="0B0C0C"/>
          <w:sz w:val="24"/>
          <w:szCs w:val="24"/>
        </w:rPr>
        <w:t>We know these remain difficult times, so please do not hesitate to get in touch if there is anything we can help you with. Call us on 0345 410 2222 or email food@crowncommercial.</w:t>
      </w:r>
      <w:r>
        <w:rPr>
          <w:rFonts w:ascii="Arial" w:eastAsia="Arial" w:hAnsi="Arial" w:cs="Arial"/>
          <w:color w:val="0B0C0C"/>
          <w:sz w:val="24"/>
          <w:szCs w:val="24"/>
        </w:rPr>
        <w:t>gov.uk</w:t>
      </w:r>
    </w:p>
    <w:p w:rsidR="001F3FAC" w:rsidRDefault="001975AD">
      <w:pPr>
        <w:spacing w:after="259"/>
        <w:ind w:left="280" w:hanging="10"/>
      </w:pPr>
      <w:r>
        <w:rPr>
          <w:rFonts w:ascii="Arial" w:eastAsia="Arial" w:hAnsi="Arial" w:cs="Arial"/>
          <w:color w:val="37474F"/>
          <w:sz w:val="24"/>
          <w:szCs w:val="24"/>
        </w:rPr>
        <w:t>Stay safe and well</w:t>
      </w:r>
    </w:p>
    <w:p w:rsidR="001F3FAC" w:rsidRDefault="001975AD">
      <w:pPr>
        <w:spacing w:after="400"/>
        <w:ind w:left="280" w:hanging="10"/>
      </w:pPr>
      <w:r>
        <w:rPr>
          <w:rFonts w:ascii="Arial" w:eastAsia="Arial" w:hAnsi="Arial" w:cs="Arial"/>
          <w:color w:val="37474F"/>
          <w:sz w:val="24"/>
          <w:szCs w:val="24"/>
        </w:rPr>
        <w:t>The Food Team</w:t>
      </w:r>
    </w:p>
    <w:p w:rsidR="001F3FAC" w:rsidRDefault="001975AD">
      <w:pPr>
        <w:pStyle w:val="Heading2"/>
        <w:spacing w:after="129"/>
        <w:ind w:left="295" w:firstLine="0"/>
        <w:rPr>
          <w:color w:val="000000"/>
        </w:rPr>
      </w:pPr>
      <w:r>
        <w:rPr>
          <w:color w:val="000000"/>
        </w:rPr>
        <w:t>Stay Up to Date</w:t>
      </w:r>
    </w:p>
    <w:p w:rsidR="001F3FAC" w:rsidRDefault="001975AD">
      <w:pPr>
        <w:spacing w:after="0"/>
        <w:ind w:left="315"/>
      </w:pPr>
      <w:r>
        <w:rPr>
          <w:noProof/>
        </w:rPr>
        <mc:AlternateContent>
          <mc:Choice Requires="wpg">
            <w:drawing>
              <wp:inline distT="0" distB="0" distL="0" distR="0">
                <wp:extent cx="704850" cy="333375"/>
                <wp:effectExtent l="0" t="0" r="0" b="0"/>
                <wp:docPr id="3334" name="Group 3334"/>
                <wp:cNvGraphicFramePr/>
                <a:graphic xmlns:a="http://schemas.openxmlformats.org/drawingml/2006/main">
                  <a:graphicData uri="http://schemas.microsoft.com/office/word/2010/wordprocessingGroup">
                    <wpg:wgp>
                      <wpg:cNvGrpSpPr/>
                      <wpg:grpSpPr>
                        <a:xfrm>
                          <a:off x="0" y="0"/>
                          <a:ext cx="704850" cy="333375"/>
                          <a:chOff x="4993575" y="3613313"/>
                          <a:chExt cx="704850" cy="333375"/>
                        </a:xfrm>
                      </wpg:grpSpPr>
                      <wpg:grpSp>
                        <wpg:cNvPr id="1" name="Group 1"/>
                        <wpg:cNvGrpSpPr/>
                        <wpg:grpSpPr>
                          <a:xfrm>
                            <a:off x="4993575" y="3613313"/>
                            <a:ext cx="704850" cy="333375"/>
                            <a:chOff x="0" y="0"/>
                            <a:chExt cx="704850" cy="333375"/>
                          </a:xfrm>
                        </wpg:grpSpPr>
                        <wps:wsp>
                          <wps:cNvPr id="2" name="Rectangle 2"/>
                          <wps:cNvSpPr/>
                          <wps:spPr>
                            <a:xfrm>
                              <a:off x="0" y="0"/>
                              <a:ext cx="704850" cy="333375"/>
                            </a:xfrm>
                            <a:prstGeom prst="rect">
                              <a:avLst/>
                            </a:prstGeom>
                            <a:noFill/>
                            <a:ln>
                              <a:noFill/>
                            </a:ln>
                          </wps:spPr>
                          <wps:txbx>
                            <w:txbxContent>
                              <w:p w:rsidR="001F3FAC" w:rsidRDefault="001F3FAC">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14">
                              <a:alphaModFix/>
                            </a:blip>
                            <a:srcRect/>
                            <a:stretch/>
                          </pic:blipFill>
                          <pic:spPr>
                            <a:xfrm>
                              <a:off x="0" y="0"/>
                              <a:ext cx="333375" cy="333375"/>
                            </a:xfrm>
                            <a:prstGeom prst="rect">
                              <a:avLst/>
                            </a:prstGeom>
                            <a:noFill/>
                            <a:ln>
                              <a:noFill/>
                            </a:ln>
                          </pic:spPr>
                        </pic:pic>
                        <pic:pic xmlns:pic="http://schemas.openxmlformats.org/drawingml/2006/picture">
                          <pic:nvPicPr>
                            <pic:cNvPr id="7" name="Shape 7"/>
                            <pic:cNvPicPr preferRelativeResize="0"/>
                          </pic:nvPicPr>
                          <pic:blipFill rotWithShape="1">
                            <a:blip r:embed="rId15">
                              <a:alphaModFix/>
                            </a:blip>
                            <a:srcRect/>
                            <a:stretch/>
                          </pic:blipFill>
                          <pic:spPr>
                            <a:xfrm>
                              <a:off x="371475" y="0"/>
                              <a:ext cx="333375" cy="333375"/>
                            </a:xfrm>
                            <a:prstGeom prst="rect">
                              <a:avLst/>
                            </a:prstGeom>
                            <a:noFill/>
                            <a:ln>
                              <a:noFill/>
                            </a:ln>
                          </pic:spPr>
                        </pic:pic>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704850" cy="333375"/>
                <wp:effectExtent b="0" l="0" r="0" t="0"/>
                <wp:docPr id="3334"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704850" cy="333375"/>
                        </a:xfrm>
                        <a:prstGeom prst="rect"/>
                        <a:ln/>
                      </pic:spPr>
                    </pic:pic>
                  </a:graphicData>
                </a:graphic>
              </wp:inline>
            </w:drawing>
          </mc:Fallback>
        </mc:AlternateContent>
      </w:r>
    </w:p>
    <w:sectPr w:rsidR="001F3FAC">
      <w:headerReference w:type="even" r:id="rId17"/>
      <w:headerReference w:type="default" r:id="rId18"/>
      <w:headerReference w:type="first" r:id="rId19"/>
      <w:pgSz w:w="11920" w:h="16840"/>
      <w:pgMar w:top="3281" w:right="860" w:bottom="949" w:left="115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5AD" w:rsidRDefault="001975AD">
      <w:pPr>
        <w:spacing w:after="0" w:line="240" w:lineRule="auto"/>
      </w:pPr>
      <w:r>
        <w:separator/>
      </w:r>
    </w:p>
  </w:endnote>
  <w:endnote w:type="continuationSeparator" w:id="0">
    <w:p w:rsidR="001975AD" w:rsidRDefault="00197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5AD" w:rsidRDefault="001975AD">
      <w:pPr>
        <w:spacing w:after="0" w:line="240" w:lineRule="auto"/>
      </w:pPr>
      <w:r>
        <w:separator/>
      </w:r>
    </w:p>
  </w:footnote>
  <w:footnote w:type="continuationSeparator" w:id="0">
    <w:p w:rsidR="001975AD" w:rsidRDefault="00197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AC" w:rsidRDefault="001975AD">
    <w:r>
      <w:rPr>
        <w:noProof/>
      </w:rPr>
      <mc:AlternateContent>
        <mc:Choice Requires="wpg">
          <w:drawing>
            <wp:anchor distT="0" distB="0" distL="0" distR="0" simplePos="0" relativeHeight="251660288" behindDoc="1" locked="0" layoutInCell="1" hidden="0" allowOverlap="1">
              <wp:simplePos x="0" y="0"/>
              <wp:positionH relativeFrom="page">
                <wp:posOffset>1208095</wp:posOffset>
              </wp:positionH>
              <wp:positionV relativeFrom="page">
                <wp:posOffset>476250</wp:posOffset>
              </wp:positionV>
              <wp:extent cx="5715000" cy="1524000"/>
              <wp:effectExtent l="0" t="0" r="0" b="0"/>
              <wp:wrapNone/>
              <wp:docPr id="3335" name="Group 3335"/>
              <wp:cNvGraphicFramePr/>
              <a:graphic xmlns:a="http://schemas.openxmlformats.org/drawingml/2006/main">
                <a:graphicData uri="http://schemas.microsoft.com/office/word/2010/wordprocessingGroup">
                  <wpg:wgp>
                    <wpg:cNvGrpSpPr/>
                    <wpg:grpSpPr>
                      <a:xfrm>
                        <a:off x="0" y="0"/>
                        <a:ext cx="5715000" cy="1524000"/>
                        <a:chOff x="2488500" y="3018000"/>
                        <a:chExt cx="5715000" cy="1524000"/>
                      </a:xfrm>
                    </wpg:grpSpPr>
                    <wpg:grpSp>
                      <wpg:cNvPr id="10" name="Group 10"/>
                      <wpg:cNvGrpSpPr/>
                      <wpg:grpSpPr>
                        <a:xfrm>
                          <a:off x="2488500" y="3018000"/>
                          <a:ext cx="5715000" cy="1524000"/>
                          <a:chOff x="0" y="0"/>
                          <a:chExt cx="5715000" cy="1524000"/>
                        </a:xfrm>
                      </wpg:grpSpPr>
                      <wps:wsp>
                        <wps:cNvPr id="12" name="Rectangle 12"/>
                        <wps:cNvSpPr/>
                        <wps:spPr>
                          <a:xfrm>
                            <a:off x="0" y="0"/>
                            <a:ext cx="5715000" cy="1524000"/>
                          </a:xfrm>
                          <a:prstGeom prst="rect">
                            <a:avLst/>
                          </a:prstGeom>
                          <a:noFill/>
                          <a:ln>
                            <a:noFill/>
                          </a:ln>
                        </wps:spPr>
                        <wps:txbx>
                          <w:txbxContent>
                            <w:p w:rsidR="001F3FAC" w:rsidRDefault="001F3FAC">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3" name="Shape 9"/>
                          <pic:cNvPicPr preferRelativeResize="0"/>
                        </pic:nvPicPr>
                        <pic:blipFill rotWithShape="1">
                          <a:blip r:embed="rId1">
                            <a:alphaModFix/>
                          </a:blip>
                          <a:srcRect/>
                          <a:stretch/>
                        </pic:blipFill>
                        <pic:spPr>
                          <a:xfrm>
                            <a:off x="0" y="0"/>
                            <a:ext cx="5715000" cy="1524000"/>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1208095</wp:posOffset>
              </wp:positionH>
              <wp:positionV relativeFrom="page">
                <wp:posOffset>476250</wp:posOffset>
              </wp:positionV>
              <wp:extent cx="5715000" cy="1524000"/>
              <wp:effectExtent b="0" l="0" r="0" t="0"/>
              <wp:wrapNone/>
              <wp:docPr id="3335"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5715000" cy="152400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AC" w:rsidRDefault="001975AD">
    <w:r>
      <w:rPr>
        <w:noProof/>
      </w:rPr>
      <mc:AlternateContent>
        <mc:Choice Requires="wpg">
          <w:drawing>
            <wp:anchor distT="0" distB="0" distL="0" distR="0" simplePos="0" relativeHeight="251658240" behindDoc="1" locked="0" layoutInCell="1" hidden="0" allowOverlap="1">
              <wp:simplePos x="0" y="0"/>
              <wp:positionH relativeFrom="page">
                <wp:posOffset>1208095</wp:posOffset>
              </wp:positionH>
              <wp:positionV relativeFrom="page">
                <wp:posOffset>476250</wp:posOffset>
              </wp:positionV>
              <wp:extent cx="5715000" cy="1524000"/>
              <wp:effectExtent l="0" t="0" r="0" b="0"/>
              <wp:wrapNone/>
              <wp:docPr id="3336" name="Group 3336"/>
              <wp:cNvGraphicFramePr/>
              <a:graphic xmlns:a="http://schemas.openxmlformats.org/drawingml/2006/main">
                <a:graphicData uri="http://schemas.microsoft.com/office/word/2010/wordprocessingGroup">
                  <wpg:wgp>
                    <wpg:cNvGrpSpPr/>
                    <wpg:grpSpPr>
                      <a:xfrm>
                        <a:off x="0" y="0"/>
                        <a:ext cx="5715000" cy="1524000"/>
                        <a:chOff x="2488500" y="3018000"/>
                        <a:chExt cx="5715000" cy="1524000"/>
                      </a:xfrm>
                    </wpg:grpSpPr>
                    <wpg:grpSp>
                      <wpg:cNvPr id="3" name="Group 3"/>
                      <wpg:cNvGrpSpPr/>
                      <wpg:grpSpPr>
                        <a:xfrm>
                          <a:off x="2488500" y="3018000"/>
                          <a:ext cx="5715000" cy="1524000"/>
                          <a:chOff x="0" y="0"/>
                          <a:chExt cx="5715000" cy="1524000"/>
                        </a:xfrm>
                      </wpg:grpSpPr>
                      <wps:wsp>
                        <wps:cNvPr id="4" name="Rectangle 4"/>
                        <wps:cNvSpPr/>
                        <wps:spPr>
                          <a:xfrm>
                            <a:off x="0" y="0"/>
                            <a:ext cx="5715000" cy="1524000"/>
                          </a:xfrm>
                          <a:prstGeom prst="rect">
                            <a:avLst/>
                          </a:prstGeom>
                          <a:noFill/>
                          <a:ln>
                            <a:noFill/>
                          </a:ln>
                        </wps:spPr>
                        <wps:txbx>
                          <w:txbxContent>
                            <w:p w:rsidR="001F3FAC" w:rsidRDefault="001F3FAC">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1" name="Shape 11"/>
                          <pic:cNvPicPr preferRelativeResize="0"/>
                        </pic:nvPicPr>
                        <pic:blipFill rotWithShape="1">
                          <a:blip r:embed="rId1">
                            <a:alphaModFix/>
                          </a:blip>
                          <a:srcRect/>
                          <a:stretch/>
                        </pic:blipFill>
                        <pic:spPr>
                          <a:xfrm>
                            <a:off x="0" y="0"/>
                            <a:ext cx="5715000" cy="1524000"/>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1208095</wp:posOffset>
              </wp:positionH>
              <wp:positionV relativeFrom="page">
                <wp:posOffset>476250</wp:posOffset>
              </wp:positionV>
              <wp:extent cx="5715000" cy="1524000"/>
              <wp:effectExtent b="0" l="0" r="0" t="0"/>
              <wp:wrapNone/>
              <wp:docPr id="3336"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5715000" cy="15240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AC" w:rsidRDefault="001975AD">
    <w:r>
      <w:rPr>
        <w:noProof/>
      </w:rPr>
      <mc:AlternateContent>
        <mc:Choice Requires="wpg">
          <w:drawing>
            <wp:anchor distT="0" distB="0" distL="0" distR="0" simplePos="0" relativeHeight="251659264" behindDoc="1" locked="0" layoutInCell="1" hidden="0" allowOverlap="1">
              <wp:simplePos x="0" y="0"/>
              <wp:positionH relativeFrom="page">
                <wp:posOffset>1208095</wp:posOffset>
              </wp:positionH>
              <wp:positionV relativeFrom="page">
                <wp:posOffset>476250</wp:posOffset>
              </wp:positionV>
              <wp:extent cx="5715000" cy="1524000"/>
              <wp:effectExtent l="0" t="0" r="0" b="0"/>
              <wp:wrapNone/>
              <wp:docPr id="3333" name="Group 3333"/>
              <wp:cNvGraphicFramePr/>
              <a:graphic xmlns:a="http://schemas.openxmlformats.org/drawingml/2006/main">
                <a:graphicData uri="http://schemas.microsoft.com/office/word/2010/wordprocessingGroup">
                  <wpg:wgp>
                    <wpg:cNvGrpSpPr/>
                    <wpg:grpSpPr>
                      <a:xfrm>
                        <a:off x="0" y="0"/>
                        <a:ext cx="5715000" cy="1524000"/>
                        <a:chOff x="2488500" y="3018000"/>
                        <a:chExt cx="5715000" cy="1524000"/>
                      </a:xfrm>
                    </wpg:grpSpPr>
                    <wpg:grpSp>
                      <wpg:cNvPr id="5" name="Group 5"/>
                      <wpg:cNvGrpSpPr/>
                      <wpg:grpSpPr>
                        <a:xfrm>
                          <a:off x="2488500" y="3018000"/>
                          <a:ext cx="5715000" cy="1524000"/>
                          <a:chOff x="0" y="0"/>
                          <a:chExt cx="5715000" cy="1524000"/>
                        </a:xfrm>
                      </wpg:grpSpPr>
                      <wps:wsp>
                        <wps:cNvPr id="8" name="Rectangle 8"/>
                        <wps:cNvSpPr/>
                        <wps:spPr>
                          <a:xfrm>
                            <a:off x="0" y="0"/>
                            <a:ext cx="5715000" cy="1524000"/>
                          </a:xfrm>
                          <a:prstGeom prst="rect">
                            <a:avLst/>
                          </a:prstGeom>
                          <a:noFill/>
                          <a:ln>
                            <a:noFill/>
                          </a:ln>
                        </wps:spPr>
                        <wps:txbx>
                          <w:txbxContent>
                            <w:p w:rsidR="001F3FAC" w:rsidRDefault="001F3FAC">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4"/>
                          <pic:cNvPicPr preferRelativeResize="0"/>
                        </pic:nvPicPr>
                        <pic:blipFill rotWithShape="1">
                          <a:blip r:embed="rId1">
                            <a:alphaModFix/>
                          </a:blip>
                          <a:srcRect/>
                          <a:stretch/>
                        </pic:blipFill>
                        <pic:spPr>
                          <a:xfrm>
                            <a:off x="0" y="0"/>
                            <a:ext cx="5715000" cy="1524000"/>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1208095</wp:posOffset>
              </wp:positionH>
              <wp:positionV relativeFrom="page">
                <wp:posOffset>476250</wp:posOffset>
              </wp:positionV>
              <wp:extent cx="5715000" cy="1524000"/>
              <wp:effectExtent b="0" l="0" r="0" t="0"/>
              <wp:wrapNone/>
              <wp:docPr id="333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715000" cy="15240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A3CD6"/>
    <w:multiLevelType w:val="multilevel"/>
    <w:tmpl w:val="626898AC"/>
    <w:lvl w:ilvl="0">
      <w:start w:val="1"/>
      <w:numFmt w:val="bullet"/>
      <w:lvlText w:val="●"/>
      <w:lvlJc w:val="left"/>
      <w:pPr>
        <w:ind w:left="990" w:hanging="99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Arial" w:eastAsia="Arial" w:hAnsi="Arial" w:cs="Arial"/>
        <w:b w:val="0"/>
        <w:i w:val="0"/>
        <w:strike w:val="0"/>
        <w:color w:val="000000"/>
        <w:sz w:val="24"/>
        <w:szCs w:val="24"/>
        <w:u w:val="none"/>
        <w:shd w:val="clear" w:color="auto" w:fill="auto"/>
        <w:vertAlign w:val="baseline"/>
      </w:rPr>
    </w:lvl>
  </w:abstractNum>
  <w:abstractNum w:abstractNumId="1" w15:restartNumberingAfterBreak="0">
    <w:nsid w:val="3E4E06AD"/>
    <w:multiLevelType w:val="multilevel"/>
    <w:tmpl w:val="A7747C38"/>
    <w:lvl w:ilvl="0">
      <w:start w:val="1"/>
      <w:numFmt w:val="bullet"/>
      <w:lvlText w:val="●"/>
      <w:lvlJc w:val="left"/>
      <w:pPr>
        <w:ind w:left="1005" w:hanging="1005"/>
      </w:pPr>
      <w:rPr>
        <w:rFonts w:ascii="Arial" w:eastAsia="Arial" w:hAnsi="Arial" w:cs="Arial"/>
        <w:b w:val="0"/>
        <w:i w:val="0"/>
        <w:strike w:val="0"/>
        <w:color w:val="37474F"/>
        <w:sz w:val="24"/>
        <w:szCs w:val="24"/>
        <w:u w:val="none"/>
        <w:shd w:val="clear" w:color="auto" w:fill="auto"/>
        <w:vertAlign w:val="baseline"/>
      </w:rPr>
    </w:lvl>
    <w:lvl w:ilvl="1">
      <w:start w:val="1"/>
      <w:numFmt w:val="bullet"/>
      <w:lvlText w:val="o"/>
      <w:lvlJc w:val="left"/>
      <w:pPr>
        <w:ind w:left="1080" w:hanging="1080"/>
      </w:pPr>
      <w:rPr>
        <w:rFonts w:ascii="Arial" w:eastAsia="Arial" w:hAnsi="Arial" w:cs="Arial"/>
        <w:b w:val="0"/>
        <w:i w:val="0"/>
        <w:strike w:val="0"/>
        <w:color w:val="37474F"/>
        <w:sz w:val="24"/>
        <w:szCs w:val="24"/>
        <w:u w:val="none"/>
        <w:shd w:val="clear" w:color="auto" w:fill="auto"/>
        <w:vertAlign w:val="baseline"/>
      </w:rPr>
    </w:lvl>
    <w:lvl w:ilvl="2">
      <w:start w:val="1"/>
      <w:numFmt w:val="bullet"/>
      <w:lvlText w:val="▪"/>
      <w:lvlJc w:val="left"/>
      <w:pPr>
        <w:ind w:left="1800" w:hanging="1800"/>
      </w:pPr>
      <w:rPr>
        <w:rFonts w:ascii="Arial" w:eastAsia="Arial" w:hAnsi="Arial" w:cs="Arial"/>
        <w:b w:val="0"/>
        <w:i w:val="0"/>
        <w:strike w:val="0"/>
        <w:color w:val="37474F"/>
        <w:sz w:val="24"/>
        <w:szCs w:val="24"/>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37474F"/>
        <w:sz w:val="24"/>
        <w:szCs w:val="24"/>
        <w:u w:val="none"/>
        <w:shd w:val="clear" w:color="auto" w:fill="auto"/>
        <w:vertAlign w:val="baseline"/>
      </w:rPr>
    </w:lvl>
    <w:lvl w:ilvl="4">
      <w:start w:val="1"/>
      <w:numFmt w:val="bullet"/>
      <w:lvlText w:val="o"/>
      <w:lvlJc w:val="left"/>
      <w:pPr>
        <w:ind w:left="3240" w:hanging="3240"/>
      </w:pPr>
      <w:rPr>
        <w:rFonts w:ascii="Arial" w:eastAsia="Arial" w:hAnsi="Arial" w:cs="Arial"/>
        <w:b w:val="0"/>
        <w:i w:val="0"/>
        <w:strike w:val="0"/>
        <w:color w:val="37474F"/>
        <w:sz w:val="24"/>
        <w:szCs w:val="24"/>
        <w:u w:val="none"/>
        <w:shd w:val="clear" w:color="auto" w:fill="auto"/>
        <w:vertAlign w:val="baseline"/>
      </w:rPr>
    </w:lvl>
    <w:lvl w:ilvl="5">
      <w:start w:val="1"/>
      <w:numFmt w:val="bullet"/>
      <w:lvlText w:val="▪"/>
      <w:lvlJc w:val="left"/>
      <w:pPr>
        <w:ind w:left="3960" w:hanging="3960"/>
      </w:pPr>
      <w:rPr>
        <w:rFonts w:ascii="Arial" w:eastAsia="Arial" w:hAnsi="Arial" w:cs="Arial"/>
        <w:b w:val="0"/>
        <w:i w:val="0"/>
        <w:strike w:val="0"/>
        <w:color w:val="37474F"/>
        <w:sz w:val="24"/>
        <w:szCs w:val="24"/>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37474F"/>
        <w:sz w:val="24"/>
        <w:szCs w:val="24"/>
        <w:u w:val="none"/>
        <w:shd w:val="clear" w:color="auto" w:fill="auto"/>
        <w:vertAlign w:val="baseline"/>
      </w:rPr>
    </w:lvl>
    <w:lvl w:ilvl="7">
      <w:start w:val="1"/>
      <w:numFmt w:val="bullet"/>
      <w:lvlText w:val="o"/>
      <w:lvlJc w:val="left"/>
      <w:pPr>
        <w:ind w:left="5400" w:hanging="5400"/>
      </w:pPr>
      <w:rPr>
        <w:rFonts w:ascii="Arial" w:eastAsia="Arial" w:hAnsi="Arial" w:cs="Arial"/>
        <w:b w:val="0"/>
        <w:i w:val="0"/>
        <w:strike w:val="0"/>
        <w:color w:val="37474F"/>
        <w:sz w:val="24"/>
        <w:szCs w:val="24"/>
        <w:u w:val="none"/>
        <w:shd w:val="clear" w:color="auto" w:fill="auto"/>
        <w:vertAlign w:val="baseline"/>
      </w:rPr>
    </w:lvl>
    <w:lvl w:ilvl="8">
      <w:start w:val="1"/>
      <w:numFmt w:val="bullet"/>
      <w:lvlText w:val="▪"/>
      <w:lvlJc w:val="left"/>
      <w:pPr>
        <w:ind w:left="6120" w:hanging="6120"/>
      </w:pPr>
      <w:rPr>
        <w:rFonts w:ascii="Arial" w:eastAsia="Arial" w:hAnsi="Arial" w:cs="Arial"/>
        <w:b w:val="0"/>
        <w:i w:val="0"/>
        <w:strike w:val="0"/>
        <w:color w:val="37474F"/>
        <w:sz w:val="24"/>
        <w:szCs w:val="24"/>
        <w:u w:val="none"/>
        <w:shd w:val="clear" w:color="auto" w:fill="auto"/>
        <w:vertAlign w:val="baseline"/>
      </w:rPr>
    </w:lvl>
  </w:abstractNum>
  <w:abstractNum w:abstractNumId="2" w15:restartNumberingAfterBreak="0">
    <w:nsid w:val="416A4DE3"/>
    <w:multiLevelType w:val="multilevel"/>
    <w:tmpl w:val="A0A8EE66"/>
    <w:lvl w:ilvl="0">
      <w:start w:val="1"/>
      <w:numFmt w:val="bullet"/>
      <w:lvlText w:val="●"/>
      <w:lvlJc w:val="left"/>
      <w:pPr>
        <w:ind w:left="990" w:hanging="99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Arial" w:eastAsia="Arial" w:hAnsi="Arial" w:cs="Arial"/>
        <w:b w:val="0"/>
        <w:i w:val="0"/>
        <w:strike w:val="0"/>
        <w:color w:val="000000"/>
        <w:sz w:val="24"/>
        <w:szCs w:val="24"/>
        <w:u w:val="none"/>
        <w:shd w:val="clear" w:color="auto" w:fill="auto"/>
        <w:vertAlign w:val="baseline"/>
      </w:rPr>
    </w:lvl>
  </w:abstractNum>
  <w:abstractNum w:abstractNumId="3" w15:restartNumberingAfterBreak="0">
    <w:nsid w:val="6E5202A3"/>
    <w:multiLevelType w:val="multilevel"/>
    <w:tmpl w:val="A892913E"/>
    <w:lvl w:ilvl="0">
      <w:start w:val="1"/>
      <w:numFmt w:val="bullet"/>
      <w:lvlText w:val="•"/>
      <w:lvlJc w:val="left"/>
      <w:pPr>
        <w:ind w:left="421" w:hanging="421"/>
      </w:pPr>
      <w:rPr>
        <w:rFonts w:ascii="Arial" w:eastAsia="Arial" w:hAnsi="Arial" w:cs="Arial"/>
        <w:b w:val="0"/>
        <w:i w:val="0"/>
        <w:strike w:val="0"/>
        <w:color w:val="434343"/>
        <w:sz w:val="24"/>
        <w:szCs w:val="24"/>
        <w:u w:val="none"/>
        <w:shd w:val="clear" w:color="auto" w:fill="auto"/>
        <w:vertAlign w:val="baseline"/>
      </w:rPr>
    </w:lvl>
    <w:lvl w:ilvl="1">
      <w:start w:val="1"/>
      <w:numFmt w:val="bullet"/>
      <w:lvlText w:val="o"/>
      <w:lvlJc w:val="left"/>
      <w:pPr>
        <w:ind w:left="1080" w:hanging="1080"/>
      </w:pPr>
      <w:rPr>
        <w:rFonts w:ascii="Arial" w:eastAsia="Arial" w:hAnsi="Arial" w:cs="Arial"/>
        <w:b w:val="0"/>
        <w:i w:val="0"/>
        <w:strike w:val="0"/>
        <w:color w:val="434343"/>
        <w:sz w:val="24"/>
        <w:szCs w:val="24"/>
        <w:u w:val="none"/>
        <w:shd w:val="clear" w:color="auto" w:fill="auto"/>
        <w:vertAlign w:val="baseline"/>
      </w:rPr>
    </w:lvl>
    <w:lvl w:ilvl="2">
      <w:start w:val="1"/>
      <w:numFmt w:val="bullet"/>
      <w:lvlText w:val="▪"/>
      <w:lvlJc w:val="left"/>
      <w:pPr>
        <w:ind w:left="1800" w:hanging="1800"/>
      </w:pPr>
      <w:rPr>
        <w:rFonts w:ascii="Arial" w:eastAsia="Arial" w:hAnsi="Arial" w:cs="Arial"/>
        <w:b w:val="0"/>
        <w:i w:val="0"/>
        <w:strike w:val="0"/>
        <w:color w:val="434343"/>
        <w:sz w:val="24"/>
        <w:szCs w:val="24"/>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434343"/>
        <w:sz w:val="24"/>
        <w:szCs w:val="24"/>
        <w:u w:val="none"/>
        <w:shd w:val="clear" w:color="auto" w:fill="auto"/>
        <w:vertAlign w:val="baseline"/>
      </w:rPr>
    </w:lvl>
    <w:lvl w:ilvl="4">
      <w:start w:val="1"/>
      <w:numFmt w:val="bullet"/>
      <w:lvlText w:val="o"/>
      <w:lvlJc w:val="left"/>
      <w:pPr>
        <w:ind w:left="3240" w:hanging="3240"/>
      </w:pPr>
      <w:rPr>
        <w:rFonts w:ascii="Arial" w:eastAsia="Arial" w:hAnsi="Arial" w:cs="Arial"/>
        <w:b w:val="0"/>
        <w:i w:val="0"/>
        <w:strike w:val="0"/>
        <w:color w:val="434343"/>
        <w:sz w:val="24"/>
        <w:szCs w:val="24"/>
        <w:u w:val="none"/>
        <w:shd w:val="clear" w:color="auto" w:fill="auto"/>
        <w:vertAlign w:val="baseline"/>
      </w:rPr>
    </w:lvl>
    <w:lvl w:ilvl="5">
      <w:start w:val="1"/>
      <w:numFmt w:val="bullet"/>
      <w:lvlText w:val="▪"/>
      <w:lvlJc w:val="left"/>
      <w:pPr>
        <w:ind w:left="3960" w:hanging="3960"/>
      </w:pPr>
      <w:rPr>
        <w:rFonts w:ascii="Arial" w:eastAsia="Arial" w:hAnsi="Arial" w:cs="Arial"/>
        <w:b w:val="0"/>
        <w:i w:val="0"/>
        <w:strike w:val="0"/>
        <w:color w:val="434343"/>
        <w:sz w:val="24"/>
        <w:szCs w:val="24"/>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434343"/>
        <w:sz w:val="24"/>
        <w:szCs w:val="24"/>
        <w:u w:val="none"/>
        <w:shd w:val="clear" w:color="auto" w:fill="auto"/>
        <w:vertAlign w:val="baseline"/>
      </w:rPr>
    </w:lvl>
    <w:lvl w:ilvl="7">
      <w:start w:val="1"/>
      <w:numFmt w:val="bullet"/>
      <w:lvlText w:val="o"/>
      <w:lvlJc w:val="left"/>
      <w:pPr>
        <w:ind w:left="5400" w:hanging="5400"/>
      </w:pPr>
      <w:rPr>
        <w:rFonts w:ascii="Arial" w:eastAsia="Arial" w:hAnsi="Arial" w:cs="Arial"/>
        <w:b w:val="0"/>
        <w:i w:val="0"/>
        <w:strike w:val="0"/>
        <w:color w:val="434343"/>
        <w:sz w:val="24"/>
        <w:szCs w:val="24"/>
        <w:u w:val="none"/>
        <w:shd w:val="clear" w:color="auto" w:fill="auto"/>
        <w:vertAlign w:val="baseline"/>
      </w:rPr>
    </w:lvl>
    <w:lvl w:ilvl="8">
      <w:start w:val="1"/>
      <w:numFmt w:val="bullet"/>
      <w:lvlText w:val="▪"/>
      <w:lvlJc w:val="left"/>
      <w:pPr>
        <w:ind w:left="6120" w:hanging="6120"/>
      </w:pPr>
      <w:rPr>
        <w:rFonts w:ascii="Arial" w:eastAsia="Arial" w:hAnsi="Arial" w:cs="Arial"/>
        <w:b w:val="0"/>
        <w:i w:val="0"/>
        <w:strike w:val="0"/>
        <w:color w:val="434343"/>
        <w:sz w:val="24"/>
        <w:szCs w:val="24"/>
        <w:u w:val="none"/>
        <w:shd w:val="clear" w:color="auto" w:fill="auto"/>
        <w:vertAlign w:val="baseline"/>
      </w:rPr>
    </w:lvl>
  </w:abstractNum>
  <w:abstractNum w:abstractNumId="4" w15:restartNumberingAfterBreak="0">
    <w:nsid w:val="70362A94"/>
    <w:multiLevelType w:val="multilevel"/>
    <w:tmpl w:val="46D49BA4"/>
    <w:lvl w:ilvl="0">
      <w:start w:val="1"/>
      <w:numFmt w:val="bullet"/>
      <w:lvlText w:val="●"/>
      <w:lvlJc w:val="left"/>
      <w:pPr>
        <w:ind w:left="990" w:hanging="99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Arial" w:eastAsia="Arial" w:hAnsi="Arial" w:cs="Arial"/>
        <w:b w:val="0"/>
        <w:i w:val="0"/>
        <w:strike w:val="0"/>
        <w:color w:val="000000"/>
        <w:sz w:val="24"/>
        <w:szCs w:val="24"/>
        <w:u w:val="none"/>
        <w:shd w:val="clear" w:color="auto" w:fill="auto"/>
        <w:vertAlign w:val="baseline"/>
      </w:rPr>
    </w:lvl>
  </w:abstractNum>
  <w:abstractNum w:abstractNumId="5" w15:restartNumberingAfterBreak="0">
    <w:nsid w:val="76E030A0"/>
    <w:multiLevelType w:val="multilevel"/>
    <w:tmpl w:val="280825BA"/>
    <w:lvl w:ilvl="0">
      <w:start w:val="1"/>
      <w:numFmt w:val="bullet"/>
      <w:lvlText w:val="●"/>
      <w:lvlJc w:val="left"/>
      <w:pPr>
        <w:ind w:left="990" w:hanging="99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Arial" w:eastAsia="Arial" w:hAnsi="Arial" w:cs="Arial"/>
        <w:b w:val="0"/>
        <w:i w:val="0"/>
        <w:strike w:val="0"/>
        <w:color w:val="000000"/>
        <w:sz w:val="24"/>
        <w:szCs w:val="24"/>
        <w:u w:val="none"/>
        <w:shd w:val="clear" w:color="auto" w:fill="auto"/>
        <w:vertAlign w:val="baseline"/>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AC"/>
    <w:rsid w:val="001975AD"/>
    <w:rsid w:val="001F3FAC"/>
    <w:rsid w:val="00A12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1BECF-AED3-404B-912D-6CC8DC5F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0"/>
      <w:ind w:left="295" w:hanging="10"/>
      <w:outlineLvl w:val="0"/>
    </w:pPr>
    <w:rPr>
      <w:rFonts w:ascii="Arial" w:eastAsia="Arial" w:hAnsi="Arial" w:cs="Arial"/>
      <w:b/>
      <w:color w:val="9B1A47"/>
      <w:sz w:val="3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9B1A47"/>
      <w:sz w:val="39"/>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rPr>
      <w:rFonts w:ascii="Arial" w:eastAsia="Arial" w:hAnsi="Arial" w:cs="Arial"/>
      <w:b/>
      <w:color w:val="9B1A47"/>
      <w:sz w:val="38"/>
    </w:rPr>
  </w:style>
  <w:style w:type="character" w:customStyle="1" w:styleId="Heading2Char">
    <w:name w:val="Heading 2 Char"/>
    <w:link w:val="Heading2"/>
    <w:rPr>
      <w:rFonts w:ascii="Arial" w:eastAsia="Arial" w:hAnsi="Arial" w:cs="Arial"/>
      <w:b/>
      <w:color w:val="9B1A47"/>
      <w:sz w:val="39"/>
    </w:rPr>
  </w:style>
  <w:style w:type="character" w:styleId="Hyperlink">
    <w:name w:val="Hyperlink"/>
    <w:basedOn w:val="DefaultParagraphFont"/>
    <w:uiPriority w:val="99"/>
    <w:unhideWhenUsed/>
    <w:rsid w:val="007C74D8"/>
    <w:rPr>
      <w:color w:val="0563C1" w:themeColor="hyperlink"/>
      <w:u w:val="single"/>
    </w:rPr>
  </w:style>
  <w:style w:type="character" w:customStyle="1" w:styleId="UnresolvedMention">
    <w:name w:val="Unresolved Mention"/>
    <w:basedOn w:val="DefaultParagraphFont"/>
    <w:uiPriority w:val="99"/>
    <w:semiHidden/>
    <w:unhideWhenUsed/>
    <w:rsid w:val="007C74D8"/>
    <w:rPr>
      <w:color w:val="605E5C"/>
      <w:shd w:val="clear" w:color="auto" w:fill="E1DFDD"/>
    </w:rPr>
  </w:style>
  <w:style w:type="paragraph" w:styleId="Footer">
    <w:name w:val="footer"/>
    <w:basedOn w:val="Normal"/>
    <w:link w:val="FooterChar"/>
    <w:uiPriority w:val="99"/>
    <w:unhideWhenUsed/>
    <w:rsid w:val="007F0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F5A"/>
    <w:rPr>
      <w:rFonts w:ascii="Calibri" w:eastAsia="Calibri" w:hAnsi="Calibri" w:cs="Calibri"/>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ind-tender.service.gov.uk/Notice/028877-2021" TargetMode="External"/><Relationship Id="rId13" Type="http://schemas.openxmlformats.org/officeDocument/2006/relationships/hyperlink" Target="http://information.crowncommercial.gov.uk/e/811463/ccs-digital-brochure2-2/j7vtz/229735533?h=97STdDOLzHb6QxY3rFEr7p_Vf7hYWjvkO8fxLlPhhJQ"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uidance/small-and-medium-business-hu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rowncommercial.gov.uk/agreements/RM6279"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AvghfwzQiND3ekq3GMLAt00r3Q==">AMUW2mVSk+8X+uIX+LH8cw/Dr+pJJB1KBG77QHNuGzgUz0Wn6rTvbz+AWlagzRbU0KN7wtE+23UYGeCDWTy2MFNqh/yyL/mYW5OBODuekeZxMKtEg7ryFHzGrosjUPtJHlLVUnzCgILr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Hitchen</dc:creator>
  <cp:lastModifiedBy>Joanne Kenny</cp:lastModifiedBy>
  <cp:revision>2</cp:revision>
  <dcterms:created xsi:type="dcterms:W3CDTF">2022-05-27T10:42:00Z</dcterms:created>
  <dcterms:modified xsi:type="dcterms:W3CDTF">2022-05-27T10:42:00Z</dcterms:modified>
</cp:coreProperties>
</file>