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rPr/>
      </w:pPr>
      <w:r w:rsidDel="00000000" w:rsidR="00000000" w:rsidRPr="00000000">
        <w:rPr>
          <w:rtl w:val="0"/>
        </w:rPr>
      </w:r>
    </w:p>
    <w:p w:rsidR="00000000" w:rsidDel="00000000" w:rsidP="00000000" w:rsidRDefault="00000000" w:rsidRPr="00000000" w14:paraId="00000002">
      <w:pPr>
        <w:pStyle w:val="Title"/>
        <w:keepNext w:val="0"/>
        <w:keepLines w:val="0"/>
        <w:rPr/>
      </w:pPr>
      <w:r w:rsidDel="00000000" w:rsidR="00000000" w:rsidRPr="00000000">
        <w:rPr>
          <w:rtl w:val="0"/>
        </w:rPr>
      </w:r>
    </w:p>
    <w:p w:rsidR="00000000" w:rsidDel="00000000" w:rsidP="00000000" w:rsidRDefault="00000000" w:rsidRPr="00000000" w14:paraId="00000003">
      <w:pPr>
        <w:pStyle w:val="Title"/>
        <w:keepNext w:val="0"/>
        <w:keepLines w:val="0"/>
        <w:rPr>
          <w:b w:val="1"/>
          <w:sz w:val="60"/>
          <w:szCs w:val="60"/>
        </w:rPr>
      </w:pPr>
      <w:r w:rsidDel="00000000" w:rsidR="00000000" w:rsidRPr="00000000">
        <w:rPr>
          <w:b w:val="1"/>
          <w:sz w:val="60"/>
          <w:szCs w:val="60"/>
          <w:rtl w:val="0"/>
        </w:rPr>
        <w:t xml:space="preserve">Buyer guide </w:t>
      </w:r>
    </w:p>
    <w:p w:rsidR="00000000" w:rsidDel="00000000" w:rsidP="00000000" w:rsidRDefault="00000000" w:rsidRPr="00000000" w14:paraId="00000004">
      <w:pPr>
        <w:pStyle w:val="Title"/>
        <w:keepNext w:val="0"/>
        <w:keepLines w:val="0"/>
        <w:spacing w:line="276" w:lineRule="auto"/>
        <w:rPr/>
      </w:pPr>
      <w:r w:rsidDel="00000000" w:rsidR="00000000" w:rsidRPr="00000000">
        <w:rPr>
          <w:rtl w:val="0"/>
        </w:rPr>
        <w:t xml:space="preserve">RM6306</w:t>
      </w:r>
    </w:p>
    <w:p w:rsidR="00000000" w:rsidDel="00000000" w:rsidP="00000000" w:rsidRDefault="00000000" w:rsidRPr="00000000" w14:paraId="00000005">
      <w:pPr>
        <w:pStyle w:val="Title"/>
        <w:rPr/>
      </w:pPr>
      <w:bookmarkStart w:colFirst="0" w:colLast="0" w:name="_heading=h.owdothr4gj8b" w:id="0"/>
      <w:bookmarkEnd w:id="0"/>
      <w:r w:rsidDel="00000000" w:rsidR="00000000" w:rsidRPr="00000000">
        <w:rPr>
          <w:color w:val="000000"/>
          <w:rtl w:val="0"/>
        </w:rPr>
        <w:t xml:space="preserve">Water, Wastewater and Ancillary Services 3</w:t>
      </w:r>
      <w:r w:rsidDel="00000000" w:rsidR="00000000" w:rsidRPr="00000000">
        <w:rPr>
          <w:rtl w:val="0"/>
        </w:rPr>
      </w:r>
    </w:p>
    <w:p w:rsidR="00000000" w:rsidDel="00000000" w:rsidP="00000000" w:rsidRDefault="00000000" w:rsidRPr="00000000" w14:paraId="00000006">
      <w:pPr>
        <w:pStyle w:val="Title"/>
        <w:keepNext w:val="0"/>
        <w:keepLines w:val="0"/>
        <w:spacing w:line="276" w:lineRule="auto"/>
        <w:rPr/>
      </w:pPr>
      <w:r w:rsidDel="00000000" w:rsidR="00000000" w:rsidRPr="00000000">
        <w:rPr>
          <w:rtl w:val="0"/>
        </w:rPr>
      </w:r>
    </w:p>
    <w:p w:rsidR="00000000" w:rsidDel="00000000" w:rsidP="00000000" w:rsidRDefault="00000000" w:rsidRPr="00000000" w14:paraId="00000007">
      <w:pPr>
        <w:pStyle w:val="Title"/>
        <w:keepNext w:val="0"/>
        <w:keepLines w:val="0"/>
        <w:spacing w:line="276" w:lineRule="auto"/>
        <w:rPr/>
        <w:sectPr>
          <w:headerReference r:id="rId7" w:type="default"/>
          <w:footerReference r:id="rId8" w:type="default"/>
          <w:pgSz w:h="16834" w:w="11909" w:orient="portrait"/>
          <w:pgMar w:bottom="1440" w:top="1440" w:left="1440" w:right="1440" w:header="720" w:footer="720"/>
          <w:pgNumType w:start="1"/>
        </w:sectPr>
      </w:pPr>
      <w:bookmarkStart w:colFirst="0" w:colLast="0" w:name="_heading=h.mq3aoh6fkny4" w:id="1"/>
      <w:bookmarkEnd w:id="1"/>
      <w:r w:rsidDel="00000000" w:rsidR="00000000" w:rsidRPr="00000000">
        <w:rPr/>
        <w:drawing>
          <wp:anchor allowOverlap="1" behindDoc="1" distB="0" distT="0" distL="0" distR="0" hidden="0" layoutInCell="1" locked="0" relativeHeight="0" simplePos="0">
            <wp:simplePos x="0" y="0"/>
            <wp:positionH relativeFrom="page">
              <wp:posOffset>4352927</wp:posOffset>
            </wp:positionH>
            <wp:positionV relativeFrom="page">
              <wp:posOffset>466344</wp:posOffset>
            </wp:positionV>
            <wp:extent cx="2752728" cy="282330"/>
            <wp:effectExtent b="0" l="0" r="0" t="0"/>
            <wp:wrapNone/>
            <wp:docPr id="1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752728" cy="282330"/>
                    </a:xfrm>
                    <a:prstGeom prst="rect"/>
                    <a:ln/>
                  </pic:spPr>
                </pic:pic>
              </a:graphicData>
            </a:graphic>
          </wp:anchor>
        </w:drawing>
      </w:r>
      <w:r w:rsidDel="00000000" w:rsidR="00000000" w:rsidRPr="00000000">
        <w:rPr/>
        <w:drawing>
          <wp:anchor allowOverlap="1" behindDoc="1" distB="0" distT="0" distL="0" distR="0" hidden="0" layoutInCell="1" locked="0" relativeHeight="0" simplePos="0">
            <wp:simplePos x="0" y="0"/>
            <wp:positionH relativeFrom="page">
              <wp:posOffset>-18287</wp:posOffset>
            </wp:positionH>
            <wp:positionV relativeFrom="page">
              <wp:posOffset>987552</wp:posOffset>
            </wp:positionV>
            <wp:extent cx="7629525" cy="7604177"/>
            <wp:effectExtent b="0" l="0" r="0" t="0"/>
            <wp:wrapNone/>
            <wp:docPr id="13" name="image1.png"/>
            <a:graphic>
              <a:graphicData uri="http://schemas.openxmlformats.org/drawingml/2006/picture">
                <pic:pic>
                  <pic:nvPicPr>
                    <pic:cNvPr id="0" name="image1.png"/>
                    <pic:cNvPicPr preferRelativeResize="0"/>
                  </pic:nvPicPr>
                  <pic:blipFill>
                    <a:blip r:embed="rId10"/>
                    <a:srcRect b="375" l="0" r="0" t="375"/>
                    <a:stretch>
                      <a:fillRect/>
                    </a:stretch>
                  </pic:blipFill>
                  <pic:spPr>
                    <a:xfrm>
                      <a:off x="0" y="0"/>
                      <a:ext cx="7629525" cy="7604177"/>
                    </a:xfrm>
                    <a:prstGeom prst="rect"/>
                    <a:ln/>
                  </pic:spPr>
                </pic:pic>
              </a:graphicData>
            </a:graphic>
          </wp:anchor>
        </w:drawing>
      </w:r>
      <w:r w:rsidDel="00000000" w:rsidR="00000000" w:rsidRPr="00000000">
        <w:rPr/>
        <w:drawing>
          <wp:anchor allowOverlap="1" behindDoc="1" distB="0" distT="0" distL="0" distR="0" hidden="0" layoutInCell="1" locked="0" relativeHeight="0" simplePos="0">
            <wp:simplePos x="0" y="0"/>
            <wp:positionH relativeFrom="page">
              <wp:posOffset>320040</wp:posOffset>
            </wp:positionH>
            <wp:positionV relativeFrom="page">
              <wp:posOffset>8988552</wp:posOffset>
            </wp:positionV>
            <wp:extent cx="1554480" cy="1261872"/>
            <wp:effectExtent b="0" l="0" r="0" t="0"/>
            <wp:wrapNone/>
            <wp:docPr id="22"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1554480" cy="1261872"/>
                    </a:xfrm>
                    <a:prstGeom prst="rect"/>
                    <a:ln/>
                  </pic:spPr>
                </pic:pic>
              </a:graphicData>
            </a:graphic>
          </wp:anchor>
        </w:drawing>
      </w:r>
      <w:r w:rsidDel="00000000" w:rsidR="00000000" w:rsidRPr="00000000">
        <w:rPr>
          <w:rtl w:val="0"/>
        </w:rPr>
      </w:r>
    </w:p>
    <w:p w:rsidR="00000000" w:rsidDel="00000000" w:rsidP="00000000" w:rsidRDefault="00000000" w:rsidRPr="00000000" w14:paraId="00000008">
      <w:pPr>
        <w:pStyle w:val="Heading1"/>
        <w:rPr/>
      </w:pPr>
      <w:bookmarkStart w:colFirst="0" w:colLast="0" w:name="_heading=h.km463wbdlxlg" w:id="2"/>
      <w:bookmarkEnd w:id="2"/>
      <w:r w:rsidDel="00000000" w:rsidR="00000000" w:rsidRPr="00000000">
        <w:rPr>
          <w:rtl w:val="0"/>
        </w:rPr>
        <w:t xml:space="preserve">Key information </w:t>
      </w:r>
    </w:p>
    <w:tbl>
      <w:tblPr>
        <w:tblStyle w:val="Table1"/>
        <w:tblW w:w="9015.0" w:type="dxa"/>
        <w:jc w:val="left"/>
        <w:tblInd w:w="-108.0" w:type="dxa"/>
        <w:tblLayout w:type="fixed"/>
        <w:tblLook w:val="0000"/>
      </w:tblPr>
      <w:tblGrid>
        <w:gridCol w:w="2550"/>
        <w:gridCol w:w="6465"/>
        <w:tblGridChange w:id="0">
          <w:tblGrid>
            <w:gridCol w:w="2550"/>
            <w:gridCol w:w="6465"/>
          </w:tblGrid>
        </w:tblGridChange>
      </w:tblGrid>
      <w:tr>
        <w:trPr>
          <w:cantSplit w:val="1"/>
          <w:trHeight w:val="504" w:hRule="atLeast"/>
          <w:tblHeader w:val="1"/>
        </w:trPr>
        <w:tc>
          <w:tcPr>
            <w:tcBorders>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9">
            <w:pPr>
              <w:rPr>
                <w:b w:val="1"/>
                <w:sz w:val="24"/>
                <w:szCs w:val="24"/>
              </w:rPr>
            </w:pPr>
            <w:r w:rsidDel="00000000" w:rsidR="00000000" w:rsidRPr="00000000">
              <w:rPr>
                <w:b w:val="1"/>
                <w:sz w:val="24"/>
                <w:szCs w:val="24"/>
                <w:rtl w:val="0"/>
              </w:rPr>
              <w:t xml:space="preserve">Category</w:t>
            </w:r>
          </w:p>
        </w:tc>
        <w:tc>
          <w:tcPr>
            <w:tcBorders>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A">
            <w:pPr>
              <w:rPr>
                <w:b w:val="1"/>
                <w:sz w:val="24"/>
                <w:szCs w:val="24"/>
              </w:rPr>
            </w:pPr>
            <w:r w:rsidDel="00000000" w:rsidR="00000000" w:rsidRPr="00000000">
              <w:rPr>
                <w:b w:val="1"/>
                <w:sz w:val="24"/>
                <w:szCs w:val="24"/>
                <w:rtl w:val="0"/>
              </w:rPr>
              <w:t xml:space="preserve">Description</w:t>
            </w:r>
          </w:p>
        </w:tc>
      </w:tr>
      <w:tr>
        <w:trPr>
          <w:cantSplit w:val="1"/>
          <w:trHeight w:val="504" w:hRule="atLeast"/>
          <w:tblHeader w:val="0"/>
        </w:trPr>
        <w:tc>
          <w:tcPr>
            <w:tcBorders>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B">
            <w:pPr>
              <w:rPr>
                <w:b w:val="1"/>
                <w:sz w:val="24"/>
                <w:szCs w:val="24"/>
              </w:rPr>
            </w:pPr>
            <w:r w:rsidDel="00000000" w:rsidR="00000000" w:rsidRPr="00000000">
              <w:rPr>
                <w:b w:val="1"/>
                <w:sz w:val="24"/>
                <w:szCs w:val="24"/>
                <w:rtl w:val="0"/>
              </w:rPr>
              <w:t xml:space="preserve">Agreement ID</w:t>
            </w:r>
          </w:p>
        </w:tc>
        <w:tc>
          <w:tcPr>
            <w:tcBorders>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C">
            <w:pPr>
              <w:rPr>
                <w:color w:val="0b0c0c"/>
                <w:sz w:val="24"/>
                <w:szCs w:val="24"/>
              </w:rPr>
            </w:pPr>
            <w:r w:rsidDel="00000000" w:rsidR="00000000" w:rsidRPr="00000000">
              <w:rPr>
                <w:color w:val="0b0c0c"/>
                <w:sz w:val="24"/>
                <w:szCs w:val="24"/>
                <w:rtl w:val="0"/>
              </w:rPr>
              <w:t xml:space="preserve">RM6306</w:t>
            </w:r>
          </w:p>
        </w:tc>
      </w:tr>
      <w:tr>
        <w:trPr>
          <w:cantSplit w:val="1"/>
          <w:trHeight w:val="761.953125"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D">
            <w:pPr>
              <w:rPr>
                <w:b w:val="1"/>
                <w:sz w:val="24"/>
                <w:szCs w:val="24"/>
              </w:rPr>
            </w:pPr>
            <w:r w:rsidDel="00000000" w:rsidR="00000000" w:rsidRPr="00000000">
              <w:rPr>
                <w:b w:val="1"/>
                <w:sz w:val="24"/>
                <w:szCs w:val="24"/>
                <w:rtl w:val="0"/>
              </w:rPr>
              <w:t xml:space="preserve">Agreement name</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E">
            <w:pPr>
              <w:pStyle w:val="Title"/>
              <w:spacing w:line="480" w:lineRule="auto"/>
              <w:rPr>
                <w:color w:val="0b0c0c"/>
                <w:sz w:val="24"/>
                <w:szCs w:val="24"/>
              </w:rPr>
            </w:pPr>
            <w:r w:rsidDel="00000000" w:rsidR="00000000" w:rsidRPr="00000000">
              <w:rPr>
                <w:color w:val="000000"/>
                <w:sz w:val="24"/>
                <w:szCs w:val="24"/>
                <w:rtl w:val="0"/>
              </w:rPr>
              <w:t xml:space="preserve">Water, Wastewater and Ancillary Services 3</w:t>
            </w: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0F">
            <w:pPr>
              <w:rPr>
                <w:b w:val="1"/>
                <w:sz w:val="24"/>
                <w:szCs w:val="24"/>
              </w:rPr>
            </w:pPr>
            <w:r w:rsidDel="00000000" w:rsidR="00000000" w:rsidRPr="00000000">
              <w:rPr>
                <w:b w:val="1"/>
                <w:sz w:val="24"/>
                <w:szCs w:val="24"/>
                <w:rtl w:val="0"/>
              </w:rPr>
              <w:t xml:space="preserve">Framework Agreement duration</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0">
            <w:pPr>
              <w:rPr>
                <w:color w:val="0b0c0c"/>
                <w:sz w:val="24"/>
                <w:szCs w:val="24"/>
              </w:rPr>
            </w:pPr>
            <w:r w:rsidDel="00000000" w:rsidR="00000000" w:rsidRPr="00000000">
              <w:rPr>
                <w:color w:val="0b0c0c"/>
                <w:sz w:val="24"/>
                <w:szCs w:val="24"/>
                <w:rtl w:val="0"/>
              </w:rPr>
              <w:t xml:space="preserve">4 years </w:t>
            </w:r>
          </w:p>
          <w:p w:rsidR="00000000" w:rsidDel="00000000" w:rsidP="00000000" w:rsidRDefault="00000000" w:rsidRPr="00000000" w14:paraId="00000011">
            <w:pPr>
              <w:rPr>
                <w:color w:val="0b0c0c"/>
                <w:sz w:val="24"/>
                <w:szCs w:val="24"/>
              </w:rPr>
            </w:pP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2">
            <w:pPr>
              <w:rPr>
                <w:b w:val="1"/>
                <w:sz w:val="24"/>
                <w:szCs w:val="24"/>
              </w:rPr>
            </w:pPr>
            <w:r w:rsidDel="00000000" w:rsidR="00000000" w:rsidRPr="00000000">
              <w:rPr>
                <w:b w:val="1"/>
                <w:sz w:val="24"/>
                <w:szCs w:val="24"/>
                <w:rtl w:val="0"/>
              </w:rPr>
              <w:t xml:space="preserve">Start date</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3">
            <w:pPr>
              <w:rPr>
                <w:color w:val="0b0c0c"/>
                <w:sz w:val="24"/>
                <w:szCs w:val="24"/>
              </w:rPr>
            </w:pPr>
            <w:r w:rsidDel="00000000" w:rsidR="00000000" w:rsidRPr="00000000">
              <w:rPr>
                <w:sz w:val="24"/>
                <w:szCs w:val="24"/>
                <w:rtl w:val="0"/>
              </w:rPr>
              <w:t xml:space="preserve">9th July 2024</w:t>
            </w: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4">
            <w:pPr>
              <w:rPr>
                <w:b w:val="1"/>
                <w:sz w:val="24"/>
                <w:szCs w:val="24"/>
              </w:rPr>
            </w:pPr>
            <w:r w:rsidDel="00000000" w:rsidR="00000000" w:rsidRPr="00000000">
              <w:rPr>
                <w:b w:val="1"/>
                <w:sz w:val="24"/>
                <w:szCs w:val="24"/>
                <w:rtl w:val="0"/>
              </w:rPr>
              <w:t xml:space="preserve">End date</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5">
            <w:pPr>
              <w:rPr>
                <w:color w:val="0b0c0c"/>
                <w:sz w:val="24"/>
                <w:szCs w:val="24"/>
              </w:rPr>
            </w:pPr>
            <w:r w:rsidDel="00000000" w:rsidR="00000000" w:rsidRPr="00000000">
              <w:rPr>
                <w:sz w:val="24"/>
                <w:szCs w:val="24"/>
                <w:rtl w:val="0"/>
              </w:rPr>
              <w:t xml:space="preserve">8th July 2028</w:t>
            </w: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6">
            <w:pPr>
              <w:spacing w:line="360" w:lineRule="auto"/>
              <w:rPr>
                <w:b w:val="1"/>
                <w:sz w:val="24"/>
                <w:szCs w:val="24"/>
              </w:rPr>
            </w:pPr>
            <w:r w:rsidDel="00000000" w:rsidR="00000000" w:rsidRPr="00000000">
              <w:rPr>
                <w:b w:val="1"/>
                <w:sz w:val="24"/>
                <w:szCs w:val="24"/>
                <w:rtl w:val="0"/>
              </w:rPr>
              <w:t xml:space="preserve">Maximum contract length</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7">
            <w:pPr>
              <w:spacing w:line="360" w:lineRule="auto"/>
              <w:rPr>
                <w:color w:val="0b0c0c"/>
                <w:sz w:val="24"/>
                <w:szCs w:val="24"/>
              </w:rPr>
            </w:pPr>
            <w:r w:rsidDel="00000000" w:rsidR="00000000" w:rsidRPr="00000000">
              <w:rPr>
                <w:sz w:val="24"/>
                <w:szCs w:val="24"/>
                <w:rtl w:val="0"/>
              </w:rPr>
              <w:t xml:space="preserve">Contracts placed under this agreement will have a maximum duration of 4 years. An initial 3 year period with the option to extend for 1 further whole year.  4 years maximum period.</w:t>
            </w: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8">
            <w:pPr>
              <w:rPr>
                <w:b w:val="1"/>
                <w:sz w:val="24"/>
                <w:szCs w:val="24"/>
              </w:rPr>
            </w:pPr>
            <w:r w:rsidDel="00000000" w:rsidR="00000000" w:rsidRPr="00000000">
              <w:rPr>
                <w:b w:val="1"/>
                <w:sz w:val="24"/>
                <w:szCs w:val="24"/>
                <w:rtl w:val="0"/>
              </w:rPr>
              <w:t xml:space="preserve">Scope of the agreement</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9">
            <w:pPr>
              <w:rPr>
                <w:color w:val="0b0c0c"/>
                <w:sz w:val="24"/>
                <w:szCs w:val="24"/>
              </w:rPr>
            </w:pPr>
            <w:r w:rsidDel="00000000" w:rsidR="00000000" w:rsidRPr="00000000">
              <w:rPr>
                <w:sz w:val="24"/>
                <w:szCs w:val="24"/>
                <w:rtl w:val="0"/>
              </w:rPr>
              <w:t xml:space="preserve">This agreement offers water supply, wastewater (sewerage) and ancillary services that make usage more efficient and supply more resilient. It is a renewal of the </w:t>
            </w:r>
            <w:hyperlink r:id="rId12">
              <w:r w:rsidDel="00000000" w:rsidR="00000000" w:rsidRPr="00000000">
                <w:rPr>
                  <w:color w:val="0563c1"/>
                  <w:sz w:val="24"/>
                  <w:szCs w:val="24"/>
                  <w:u w:val="single"/>
                  <w:rtl w:val="0"/>
                </w:rPr>
                <w:t xml:space="preserve">RM6178</w:t>
              </w:r>
            </w:hyperlink>
            <w:r w:rsidDel="00000000" w:rsidR="00000000" w:rsidRPr="00000000">
              <w:rPr>
                <w:sz w:val="24"/>
                <w:szCs w:val="24"/>
                <w:rtl w:val="0"/>
              </w:rPr>
              <w:t xml:space="preserve"> agreement.</w:t>
            </w: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A">
            <w:pPr>
              <w:rPr>
                <w:b w:val="1"/>
                <w:sz w:val="24"/>
                <w:szCs w:val="24"/>
              </w:rPr>
            </w:pPr>
            <w:r w:rsidDel="00000000" w:rsidR="00000000" w:rsidRPr="00000000">
              <w:rPr>
                <w:b w:val="1"/>
                <w:sz w:val="24"/>
                <w:szCs w:val="24"/>
                <w:rtl w:val="0"/>
              </w:rPr>
              <w:t xml:space="preserve">Buying options </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B">
            <w:pPr>
              <w:rPr>
                <w:color w:val="0b0c0c"/>
                <w:sz w:val="24"/>
                <w:szCs w:val="24"/>
              </w:rPr>
            </w:pPr>
            <w:r w:rsidDel="00000000" w:rsidR="00000000" w:rsidRPr="00000000">
              <w:rPr>
                <w:sz w:val="24"/>
                <w:szCs w:val="24"/>
                <w:rtl w:val="0"/>
              </w:rPr>
              <w:t xml:space="preserve">Further competition for all lots 1, 2 and 3. CCS will run and fully manage biannual Lot 3 further competitions. Customers have the option to hold and manage their own competition via this framework. </w:t>
            </w:r>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C">
            <w:pPr>
              <w:rPr>
                <w:b w:val="1"/>
                <w:sz w:val="24"/>
                <w:szCs w:val="24"/>
              </w:rPr>
            </w:pPr>
            <w:r w:rsidDel="00000000" w:rsidR="00000000" w:rsidRPr="00000000">
              <w:rPr>
                <w:b w:val="1"/>
                <w:sz w:val="24"/>
                <w:szCs w:val="24"/>
                <w:rtl w:val="0"/>
              </w:rPr>
              <w:t xml:space="preserve">Can be used by</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D">
            <w:pPr>
              <w:rPr>
                <w:color w:val="0b0c0c"/>
                <w:sz w:val="24"/>
                <w:szCs w:val="24"/>
              </w:rPr>
            </w:pPr>
            <w:r w:rsidDel="00000000" w:rsidR="00000000" w:rsidRPr="00000000">
              <w:rPr>
                <w:sz w:val="24"/>
                <w:szCs w:val="24"/>
                <w:rtl w:val="0"/>
              </w:rPr>
              <w:t xml:space="preserve">All ‘eligible’ customers across UK public sector bodies. You can see the </w:t>
            </w:r>
            <w:hyperlink r:id="rId13">
              <w:r w:rsidDel="00000000" w:rsidR="00000000" w:rsidRPr="00000000">
                <w:rPr>
                  <w:color w:val="1155cc"/>
                  <w:sz w:val="24"/>
                  <w:szCs w:val="24"/>
                  <w:u w:val="single"/>
                  <w:rtl w:val="0"/>
                </w:rPr>
                <w:t xml:space="preserve">full list of authorised customers</w:t>
              </w:r>
            </w:hyperlink>
            <w:r w:rsidDel="00000000" w:rsidR="00000000" w:rsidRPr="00000000">
              <w:rPr>
                <w:sz w:val="24"/>
                <w:szCs w:val="24"/>
                <w:rtl w:val="0"/>
              </w:rPr>
              <w:t xml:space="preserve"> in </w:t>
            </w:r>
            <w:hyperlink r:id="rId14">
              <w:r w:rsidDel="00000000" w:rsidR="00000000" w:rsidRPr="00000000">
                <w:rPr>
                  <w:color w:val="1155cc"/>
                  <w:sz w:val="24"/>
                  <w:szCs w:val="24"/>
                  <w:u w:val="single"/>
                  <w:rtl w:val="0"/>
                </w:rPr>
                <w:t xml:space="preserve">Contracts Finder </w:t>
              </w:r>
            </w:hyperlink>
            <w:r w:rsidDel="00000000" w:rsidR="00000000" w:rsidRPr="00000000">
              <w:rPr>
                <w:rtl w:val="0"/>
              </w:rPr>
            </w:r>
          </w:p>
        </w:tc>
      </w:tr>
      <w:tr>
        <w:trPr>
          <w:cantSplit w:val="1"/>
          <w:trHeight w:val="504" w:hRule="atLeast"/>
          <w:tblHeader w:val="0"/>
        </w:trPr>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E">
            <w:pPr>
              <w:rPr>
                <w:b w:val="1"/>
                <w:sz w:val="24"/>
                <w:szCs w:val="24"/>
              </w:rPr>
            </w:pPr>
            <w:r w:rsidDel="00000000" w:rsidR="00000000" w:rsidRPr="00000000">
              <w:rPr>
                <w:b w:val="1"/>
                <w:sz w:val="24"/>
                <w:szCs w:val="24"/>
                <w:rtl w:val="0"/>
              </w:rPr>
              <w:t xml:space="preserve">Contract notice</w:t>
            </w:r>
          </w:p>
        </w:tc>
        <w:tc>
          <w:tcPr>
            <w:tcBorders>
              <w:top w:color="d0cece" w:space="0" w:sz="4" w:val="single"/>
              <w:bottom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1F">
            <w:pPr>
              <w:rPr>
                <w:sz w:val="24"/>
                <w:szCs w:val="24"/>
              </w:rPr>
            </w:pPr>
            <w:hyperlink r:id="rId15">
              <w:r w:rsidDel="00000000" w:rsidR="00000000" w:rsidRPr="00000000">
                <w:rPr>
                  <w:color w:val="1155cc"/>
                  <w:sz w:val="24"/>
                  <w:szCs w:val="24"/>
                  <w:u w:val="single"/>
                  <w:rtl w:val="0"/>
                </w:rPr>
                <w:t xml:space="preserve">Contract Notice OJEU</w:t>
              </w:r>
            </w:hyperlink>
            <w:r w:rsidDel="00000000" w:rsidR="00000000" w:rsidRPr="00000000">
              <w:rPr>
                <w:rtl w:val="0"/>
              </w:rPr>
            </w:r>
          </w:p>
        </w:tc>
      </w:tr>
      <w:tr>
        <w:trPr>
          <w:cantSplit w:val="1"/>
          <w:trHeight w:val="504" w:hRule="atLeast"/>
          <w:tblHeader w:val="0"/>
        </w:trPr>
        <w:tc>
          <w:tcPr>
            <w:tcBorders>
              <w:top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20">
            <w:pPr>
              <w:rPr>
                <w:b w:val="1"/>
                <w:sz w:val="24"/>
                <w:szCs w:val="24"/>
              </w:rPr>
            </w:pPr>
            <w:r w:rsidDel="00000000" w:rsidR="00000000" w:rsidRPr="00000000">
              <w:rPr>
                <w:b w:val="1"/>
                <w:sz w:val="24"/>
                <w:szCs w:val="24"/>
                <w:rtl w:val="0"/>
              </w:rPr>
              <w:t xml:space="preserve">Contact details</w:t>
            </w:r>
          </w:p>
        </w:tc>
        <w:tc>
          <w:tcPr>
            <w:tcBorders>
              <w:top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21">
            <w:pPr>
              <w:rPr>
                <w:color w:val="0b0c0c"/>
                <w:sz w:val="24"/>
                <w:szCs w:val="24"/>
              </w:rPr>
            </w:pPr>
            <w:r w:rsidDel="00000000" w:rsidR="00000000" w:rsidRPr="00000000">
              <w:rPr>
                <w:color w:val="0b0c0c"/>
                <w:sz w:val="24"/>
                <w:szCs w:val="24"/>
                <w:rtl w:val="0"/>
              </w:rPr>
              <w:t xml:space="preserve">Email address*: info@crowncommercial.gov.uk</w:t>
            </w:r>
          </w:p>
          <w:p w:rsidR="00000000" w:rsidDel="00000000" w:rsidP="00000000" w:rsidRDefault="00000000" w:rsidRPr="00000000" w14:paraId="00000022">
            <w:pPr>
              <w:rPr>
                <w:color w:val="0b0c0c"/>
                <w:sz w:val="24"/>
                <w:szCs w:val="24"/>
              </w:rPr>
            </w:pPr>
            <w:r w:rsidDel="00000000" w:rsidR="00000000" w:rsidRPr="00000000">
              <w:rPr>
                <w:color w:val="0b0c0c"/>
                <w:sz w:val="24"/>
                <w:szCs w:val="24"/>
                <w:rtl w:val="0"/>
              </w:rPr>
              <w:t xml:space="preserve">Telephone: 0345 4102222</w:t>
            </w:r>
          </w:p>
          <w:p w:rsidR="00000000" w:rsidDel="00000000" w:rsidP="00000000" w:rsidRDefault="00000000" w:rsidRPr="00000000" w14:paraId="00000023">
            <w:pPr>
              <w:rPr>
                <w:color w:val="0b0c0c"/>
                <w:sz w:val="24"/>
                <w:szCs w:val="24"/>
              </w:rPr>
            </w:pPr>
            <w:r w:rsidDel="00000000" w:rsidR="00000000" w:rsidRPr="00000000">
              <w:rPr>
                <w:color w:val="0b0c0c"/>
                <w:sz w:val="24"/>
                <w:szCs w:val="24"/>
                <w:rtl w:val="0"/>
              </w:rPr>
              <w:t xml:space="preserve">Website: </w:t>
            </w:r>
            <w:hyperlink r:id="rId16">
              <w:r w:rsidDel="00000000" w:rsidR="00000000" w:rsidRPr="00000000">
                <w:rPr>
                  <w:color w:val="0563c1"/>
                  <w:sz w:val="24"/>
                  <w:szCs w:val="24"/>
                  <w:u w:val="single"/>
                  <w:rtl w:val="0"/>
                </w:rPr>
                <w:t xml:space="preserve">www.crowncommercial.gov.uk</w:t>
              </w:r>
            </w:hyperlink>
            <w:r w:rsidDel="00000000" w:rsidR="00000000" w:rsidRPr="00000000">
              <w:rPr>
                <w:rtl w:val="0"/>
              </w:rPr>
            </w:r>
          </w:p>
          <w:p w:rsidR="00000000" w:rsidDel="00000000" w:rsidP="00000000" w:rsidRDefault="00000000" w:rsidRPr="00000000" w14:paraId="00000024">
            <w:pPr>
              <w:rPr>
                <w:color w:val="0b0c0c"/>
                <w:sz w:val="24"/>
                <w:szCs w:val="24"/>
              </w:rPr>
            </w:pPr>
            <w:r w:rsidDel="00000000" w:rsidR="00000000" w:rsidRPr="00000000">
              <w:rPr>
                <w:b w:val="1"/>
                <w:color w:val="0b0c0c"/>
                <w:sz w:val="24"/>
                <w:szCs w:val="24"/>
                <w:u w:val="single"/>
                <w:rtl w:val="0"/>
              </w:rPr>
              <w:t xml:space="preserve">*Please note:</w:t>
            </w:r>
            <w:r w:rsidDel="00000000" w:rsidR="00000000" w:rsidRPr="00000000">
              <w:rPr>
                <w:color w:val="0b0c0c"/>
                <w:sz w:val="24"/>
                <w:szCs w:val="24"/>
                <w:rtl w:val="0"/>
              </w:rPr>
              <w:t xml:space="preserve"> Make sure the RM6306 framework reference is quoted in correspondence with CCS</w:t>
            </w:r>
          </w:p>
        </w:tc>
      </w:tr>
      <w:tr>
        <w:trPr>
          <w:cantSplit w:val="1"/>
          <w:trHeight w:val="504" w:hRule="atLeast"/>
          <w:tblHeader w:val="0"/>
        </w:trPr>
        <w:tc>
          <w:tcPr>
            <w:tcBorders>
              <w:top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25">
            <w:pPr>
              <w:rPr>
                <w:b w:val="1"/>
                <w:sz w:val="24"/>
                <w:szCs w:val="24"/>
              </w:rPr>
            </w:pPr>
            <w:r w:rsidDel="00000000" w:rsidR="00000000" w:rsidRPr="00000000">
              <w:rPr>
                <w:b w:val="1"/>
                <w:sz w:val="24"/>
                <w:szCs w:val="24"/>
                <w:rtl w:val="0"/>
              </w:rPr>
              <w:t xml:space="preserve">Glossary </w:t>
            </w:r>
          </w:p>
        </w:tc>
        <w:tc>
          <w:tcPr>
            <w:tcBorders>
              <w:top w:color="d0cece"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26">
            <w:pPr>
              <w:rPr>
                <w:sz w:val="24"/>
                <w:szCs w:val="24"/>
              </w:rPr>
            </w:pPr>
            <w:hyperlink r:id="rId17">
              <w:r w:rsidDel="00000000" w:rsidR="00000000" w:rsidRPr="00000000">
                <w:rPr>
                  <w:color w:val="1155cc"/>
                  <w:sz w:val="24"/>
                  <w:szCs w:val="24"/>
                  <w:u w:val="single"/>
                  <w:rtl w:val="0"/>
                </w:rPr>
                <w:t xml:space="preserve">Procurement terms glossary</w:t>
              </w:r>
            </w:hyperlink>
            <w:r w:rsidDel="00000000" w:rsidR="00000000" w:rsidRPr="00000000">
              <w:rPr>
                <w:rtl w:val="0"/>
              </w:rPr>
            </w:r>
          </w:p>
        </w:tc>
      </w:tr>
    </w:tbl>
    <w:p w:rsidR="00000000" w:rsidDel="00000000" w:rsidP="00000000" w:rsidRDefault="00000000" w:rsidRPr="00000000" w14:paraId="00000027">
      <w:pPr>
        <w:spacing w:after="180" w:line="360" w:lineRule="auto"/>
        <w:rPr>
          <w:color w:val="0b0c0c"/>
          <w:sz w:val="24"/>
          <w:szCs w:val="24"/>
        </w:rPr>
      </w:pPr>
      <w:r w:rsidDel="00000000" w:rsidR="00000000" w:rsidRPr="00000000">
        <w:rPr>
          <w:rtl w:val="0"/>
        </w:rPr>
      </w:r>
    </w:p>
    <w:p w:rsidR="00000000" w:rsidDel="00000000" w:rsidP="00000000" w:rsidRDefault="00000000" w:rsidRPr="00000000" w14:paraId="00000028">
      <w:pPr>
        <w:spacing w:after="180" w:line="360" w:lineRule="auto"/>
        <w:rPr>
          <w:color w:val="0b0c0c"/>
          <w:sz w:val="24"/>
          <w:szCs w:val="24"/>
        </w:rPr>
      </w:pPr>
      <w:r w:rsidDel="00000000" w:rsidR="00000000" w:rsidRPr="00000000">
        <w:rPr>
          <w:rtl w:val="0"/>
        </w:rPr>
      </w:r>
    </w:p>
    <w:p w:rsidR="00000000" w:rsidDel="00000000" w:rsidP="00000000" w:rsidRDefault="00000000" w:rsidRPr="00000000" w14:paraId="00000029">
      <w:pPr>
        <w:pStyle w:val="Heading1"/>
        <w:rPr/>
      </w:pPr>
      <w:bookmarkStart w:colFirst="0" w:colLast="0" w:name="_heading=h.mb85o0698y4t" w:id="3"/>
      <w:bookmarkEnd w:id="3"/>
      <w:r w:rsidDel="00000000" w:rsidR="00000000" w:rsidRPr="00000000">
        <w:rPr>
          <w:rtl w:val="0"/>
        </w:rPr>
        <w:t xml:space="preserve">Agreement scope and suppliers </w:t>
      </w:r>
    </w:p>
    <w:p w:rsidR="00000000" w:rsidDel="00000000" w:rsidP="00000000" w:rsidRDefault="00000000" w:rsidRPr="00000000" w14:paraId="0000002A">
      <w:pPr>
        <w:pStyle w:val="Heading2"/>
        <w:rPr/>
      </w:pPr>
      <w:bookmarkStart w:colFirst="0" w:colLast="0" w:name="_heading=h.gpz2noom0x6t" w:id="4"/>
      <w:bookmarkEnd w:id="4"/>
      <w:r w:rsidDel="00000000" w:rsidR="00000000" w:rsidRPr="00000000">
        <w:rPr>
          <w:rtl w:val="0"/>
        </w:rPr>
        <w:t xml:space="preserve">Goods and services</w:t>
      </w:r>
    </w:p>
    <w:p w:rsidR="00000000" w:rsidDel="00000000" w:rsidP="00000000" w:rsidRDefault="00000000" w:rsidRPr="00000000" w14:paraId="0000002B">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sz w:val="24"/>
          <w:szCs w:val="24"/>
          <w:rtl w:val="0"/>
        </w:rPr>
        <w:t xml:space="preserve">The goods and services you can buy through this agreement have been divided into 3 lots. See below for more information on each of these lots. </w:t>
      </w:r>
    </w:p>
    <w:tbl>
      <w:tblPr>
        <w:tblStyle w:val="Table2"/>
        <w:tblW w:w="9205.0" w:type="dxa"/>
        <w:jc w:val="left"/>
        <w:tblInd w:w="-100.0" w:type="dxa"/>
        <w:tblLayout w:type="fixed"/>
        <w:tblLook w:val="0000"/>
      </w:tblPr>
      <w:tblGrid>
        <w:gridCol w:w="1125"/>
        <w:gridCol w:w="2835"/>
        <w:gridCol w:w="5245"/>
        <w:tblGridChange w:id="0">
          <w:tblGrid>
            <w:gridCol w:w="1125"/>
            <w:gridCol w:w="2835"/>
            <w:gridCol w:w="5245"/>
          </w:tblGrid>
        </w:tblGridChange>
      </w:tblGrid>
      <w:tr>
        <w:trPr>
          <w:cantSplit w:val="1"/>
          <w:trHeight w:val="504" w:hRule="atLeast"/>
          <w:tblHeader w:val="1"/>
        </w:trPr>
        <w:tc>
          <w:tcPr>
            <w:tcBorders>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2C">
            <w:pPr>
              <w:rPr>
                <w:b w:val="1"/>
                <w:sz w:val="24"/>
                <w:szCs w:val="24"/>
              </w:rPr>
            </w:pPr>
            <w:r w:rsidDel="00000000" w:rsidR="00000000" w:rsidRPr="00000000">
              <w:rPr>
                <w:b w:val="1"/>
                <w:sz w:val="24"/>
                <w:szCs w:val="24"/>
                <w:rtl w:val="0"/>
              </w:rPr>
              <w:t xml:space="preserve">Lot </w:t>
            </w:r>
          </w:p>
        </w:tc>
        <w:tc>
          <w:tcPr>
            <w:tcBorders>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2D">
            <w:pPr>
              <w:rPr>
                <w:b w:val="1"/>
                <w:sz w:val="24"/>
                <w:szCs w:val="24"/>
              </w:rPr>
            </w:pPr>
            <w:r w:rsidDel="00000000" w:rsidR="00000000" w:rsidRPr="00000000">
              <w:rPr>
                <w:b w:val="1"/>
                <w:sz w:val="24"/>
                <w:szCs w:val="24"/>
                <w:rtl w:val="0"/>
              </w:rPr>
              <w:t xml:space="preserve">Lot name</w:t>
            </w:r>
          </w:p>
        </w:tc>
        <w:tc>
          <w:tcPr>
            <w:tcBorders>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2E">
            <w:pPr>
              <w:rPr>
                <w:b w:val="1"/>
                <w:sz w:val="24"/>
                <w:szCs w:val="24"/>
              </w:rPr>
            </w:pPr>
            <w:r w:rsidDel="00000000" w:rsidR="00000000" w:rsidRPr="00000000">
              <w:rPr>
                <w:b w:val="1"/>
                <w:sz w:val="24"/>
                <w:szCs w:val="24"/>
                <w:rtl w:val="0"/>
              </w:rPr>
              <w:t xml:space="preserve">Lot description</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2F">
            <w:pPr>
              <w:rPr>
                <w:color w:val="0b0c0c"/>
                <w:sz w:val="24"/>
                <w:szCs w:val="24"/>
              </w:rPr>
            </w:pPr>
            <w:r w:rsidDel="00000000" w:rsidR="00000000" w:rsidRPr="00000000">
              <w:rPr>
                <w:color w:val="0b0c0c"/>
                <w:sz w:val="24"/>
                <w:szCs w:val="24"/>
                <w:rtl w:val="0"/>
              </w:rPr>
              <w:t xml:space="preserve">1</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0">
            <w:pPr>
              <w:rPr>
                <w:color w:val="0b0c0c"/>
                <w:sz w:val="24"/>
                <w:szCs w:val="24"/>
              </w:rPr>
            </w:pPr>
            <w:r w:rsidDel="00000000" w:rsidR="00000000" w:rsidRPr="00000000">
              <w:rPr>
                <w:sz w:val="24"/>
                <w:szCs w:val="24"/>
                <w:rtl w:val="0"/>
              </w:rPr>
              <w:t xml:space="preserve">Water and Wastewater Services</w:t>
            </w:r>
            <w:r w:rsidDel="00000000" w:rsidR="00000000" w:rsidRPr="00000000">
              <w:rPr>
                <w:rtl w:val="0"/>
              </w:rPr>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1">
            <w:pPr>
              <w:rPr>
                <w:color w:val="0b0c0c"/>
                <w:sz w:val="24"/>
                <w:szCs w:val="24"/>
              </w:rPr>
            </w:pPr>
            <w:r w:rsidDel="00000000" w:rsidR="00000000" w:rsidRPr="00000000">
              <w:rPr>
                <w:color w:val="0b0c0c"/>
                <w:sz w:val="24"/>
                <w:szCs w:val="24"/>
                <w:rtl w:val="0"/>
              </w:rPr>
              <w:t xml:space="preserve">Water retail service provision </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2">
            <w:pPr>
              <w:rPr>
                <w:color w:val="0b0c0c"/>
                <w:sz w:val="24"/>
                <w:szCs w:val="24"/>
              </w:rPr>
            </w:pPr>
            <w:r w:rsidDel="00000000" w:rsidR="00000000" w:rsidRPr="00000000">
              <w:rPr>
                <w:color w:val="0b0c0c"/>
                <w:sz w:val="24"/>
                <w:szCs w:val="24"/>
                <w:rtl w:val="0"/>
              </w:rPr>
              <w:t xml:space="preserve">2</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3">
            <w:pPr>
              <w:rPr>
                <w:color w:val="0b0c0c"/>
                <w:sz w:val="24"/>
                <w:szCs w:val="24"/>
              </w:rPr>
            </w:pPr>
            <w:r w:rsidDel="00000000" w:rsidR="00000000" w:rsidRPr="00000000">
              <w:rPr>
                <w:color w:val="0b0c0c"/>
                <w:sz w:val="24"/>
                <w:szCs w:val="24"/>
                <w:rtl w:val="0"/>
              </w:rPr>
              <w:t xml:space="preserve">Ancillary Services</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4">
            <w:pPr>
              <w:rPr>
                <w:color w:val="000000"/>
                <w:sz w:val="24"/>
                <w:szCs w:val="24"/>
              </w:rPr>
            </w:pPr>
            <w:r w:rsidDel="00000000" w:rsidR="00000000" w:rsidRPr="00000000">
              <w:rPr>
                <w:color w:val="000000"/>
                <w:sz w:val="24"/>
                <w:szCs w:val="24"/>
                <w:rtl w:val="0"/>
              </w:rPr>
              <w:t xml:space="preserve">These are paid for services that will enable your organisation to modernise your water infrastructure whilst tackling water waste as a whole. </w:t>
            </w:r>
            <w:r w:rsidDel="00000000" w:rsidR="00000000" w:rsidRPr="00000000">
              <w:rPr>
                <w:sz w:val="24"/>
                <w:szCs w:val="24"/>
                <w:rtl w:val="0"/>
              </w:rPr>
              <w:t xml:space="preserve">Such as</w:t>
            </w:r>
            <w:r w:rsidDel="00000000" w:rsidR="00000000" w:rsidRPr="00000000">
              <w:rPr>
                <w:color w:val="000000"/>
                <w:sz w:val="24"/>
                <w:szCs w:val="24"/>
                <w:rtl w:val="0"/>
              </w:rPr>
              <w:t xml:space="preserve"> </w:t>
            </w:r>
            <w:r w:rsidDel="00000000" w:rsidR="00000000" w:rsidRPr="00000000">
              <w:rPr>
                <w:sz w:val="24"/>
                <w:szCs w:val="24"/>
                <w:rtl w:val="0"/>
              </w:rPr>
              <w:t xml:space="preserve">s</w:t>
            </w:r>
            <w:r w:rsidDel="00000000" w:rsidR="00000000" w:rsidRPr="00000000">
              <w:rPr>
                <w:color w:val="000000"/>
                <w:sz w:val="24"/>
                <w:szCs w:val="24"/>
                <w:rtl w:val="0"/>
              </w:rPr>
              <w:t xml:space="preserve">mart meter supply, installation, and ongoing maintenance.</w:t>
            </w:r>
          </w:p>
          <w:p w:rsidR="00000000" w:rsidDel="00000000" w:rsidP="00000000" w:rsidRDefault="00000000" w:rsidRPr="00000000" w14:paraId="00000035">
            <w:pPr>
              <w:rPr>
                <w:color w:val="0b0c0c"/>
                <w:sz w:val="24"/>
                <w:szCs w:val="24"/>
              </w:rPr>
            </w:pPr>
            <w:r w:rsidDel="00000000" w:rsidR="00000000" w:rsidRPr="00000000">
              <w:rPr>
                <w:rtl w:val="0"/>
              </w:rPr>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6">
            <w:pPr>
              <w:rPr>
                <w:color w:val="0b0c0c"/>
                <w:sz w:val="24"/>
                <w:szCs w:val="24"/>
              </w:rPr>
            </w:pPr>
            <w:r w:rsidDel="00000000" w:rsidR="00000000" w:rsidRPr="00000000">
              <w:rPr>
                <w:color w:val="0b0c0c"/>
                <w:sz w:val="24"/>
                <w:szCs w:val="24"/>
                <w:rtl w:val="0"/>
              </w:rPr>
              <w:t xml:space="preserve">3</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7">
            <w:pPr>
              <w:rPr>
                <w:color w:val="0b0c0c"/>
                <w:sz w:val="24"/>
                <w:szCs w:val="24"/>
              </w:rPr>
            </w:pPr>
            <w:r w:rsidDel="00000000" w:rsidR="00000000" w:rsidRPr="00000000">
              <w:rPr>
                <w:sz w:val="24"/>
                <w:szCs w:val="24"/>
                <w:rtl w:val="0"/>
              </w:rPr>
              <w:t xml:space="preserve">One Stop Shop i.e. combined Lot 1 and Lot 2 services</w:t>
            </w:r>
            <w:r w:rsidDel="00000000" w:rsidR="00000000" w:rsidRPr="00000000">
              <w:rPr>
                <w:rtl w:val="0"/>
              </w:rPr>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8">
            <w:pPr>
              <w:rPr>
                <w:color w:val="000000"/>
                <w:sz w:val="24"/>
                <w:szCs w:val="24"/>
              </w:rPr>
            </w:pPr>
            <w:r w:rsidDel="00000000" w:rsidR="00000000" w:rsidRPr="00000000">
              <w:rPr>
                <w:color w:val="000000"/>
                <w:sz w:val="24"/>
                <w:szCs w:val="24"/>
                <w:rtl w:val="0"/>
              </w:rPr>
              <w:t xml:space="preserve">This is a progressive service offering that combines both retail service provision of </w:t>
            </w:r>
            <w:r w:rsidDel="00000000" w:rsidR="00000000" w:rsidRPr="00000000">
              <w:rPr>
                <w:b w:val="1"/>
                <w:color w:val="000000"/>
                <w:sz w:val="24"/>
                <w:szCs w:val="24"/>
                <w:rtl w:val="0"/>
              </w:rPr>
              <w:t xml:space="preserve">Lot 1</w:t>
            </w:r>
            <w:r w:rsidDel="00000000" w:rsidR="00000000" w:rsidRPr="00000000">
              <w:rPr>
                <w:color w:val="000000"/>
                <w:sz w:val="24"/>
                <w:szCs w:val="24"/>
                <w:rtl w:val="0"/>
              </w:rPr>
              <w:t xml:space="preserve"> and the essential </w:t>
            </w:r>
            <w:r w:rsidDel="00000000" w:rsidR="00000000" w:rsidRPr="00000000">
              <w:rPr>
                <w:sz w:val="24"/>
                <w:szCs w:val="24"/>
                <w:rtl w:val="0"/>
              </w:rPr>
              <w:t xml:space="preserve">ancillary services</w:t>
            </w:r>
            <w:r w:rsidDel="00000000" w:rsidR="00000000" w:rsidRPr="00000000">
              <w:rPr>
                <w:color w:val="000000"/>
                <w:sz w:val="24"/>
                <w:szCs w:val="24"/>
                <w:rtl w:val="0"/>
              </w:rPr>
              <w:t xml:space="preserve"> offered via </w:t>
            </w:r>
            <w:r w:rsidDel="00000000" w:rsidR="00000000" w:rsidRPr="00000000">
              <w:rPr>
                <w:b w:val="1"/>
                <w:color w:val="000000"/>
                <w:sz w:val="24"/>
                <w:szCs w:val="24"/>
                <w:rtl w:val="0"/>
              </w:rPr>
              <w:t xml:space="preserve">Lot 2 </w:t>
            </w:r>
            <w:r w:rsidDel="00000000" w:rsidR="00000000" w:rsidRPr="00000000">
              <w:rPr>
                <w:color w:val="000000"/>
                <w:sz w:val="24"/>
                <w:szCs w:val="24"/>
                <w:rtl w:val="0"/>
              </w:rPr>
              <w:t xml:space="preserve">with the added benefit of both key services being with the </w:t>
            </w:r>
            <w:r w:rsidDel="00000000" w:rsidR="00000000" w:rsidRPr="00000000">
              <w:rPr>
                <w:sz w:val="24"/>
                <w:szCs w:val="24"/>
                <w:rtl w:val="0"/>
              </w:rPr>
              <w:t xml:space="preserve">s</w:t>
            </w:r>
            <w:r w:rsidDel="00000000" w:rsidR="00000000" w:rsidRPr="00000000">
              <w:rPr>
                <w:color w:val="000000"/>
                <w:sz w:val="24"/>
                <w:szCs w:val="24"/>
                <w:rtl w:val="0"/>
              </w:rPr>
              <w:t xml:space="preserve">ame supplier for the duration of the contract.</w:t>
            </w:r>
          </w:p>
        </w:tc>
      </w:tr>
    </w:tbl>
    <w:p w:rsidR="00000000" w:rsidDel="00000000" w:rsidP="00000000" w:rsidRDefault="00000000" w:rsidRPr="00000000" w14:paraId="00000039">
      <w:pPr>
        <w:spacing w:after="180" w:line="360" w:lineRule="auto"/>
        <w:rPr>
          <w:color w:val="0b0c0c"/>
          <w:sz w:val="24"/>
          <w:szCs w:val="24"/>
        </w:rPr>
      </w:pPr>
      <w:r w:rsidDel="00000000" w:rsidR="00000000" w:rsidRPr="00000000">
        <w:rPr>
          <w:rtl w:val="0"/>
        </w:rPr>
      </w:r>
    </w:p>
    <w:p w:rsidR="00000000" w:rsidDel="00000000" w:rsidP="00000000" w:rsidRDefault="00000000" w:rsidRPr="00000000" w14:paraId="0000003A">
      <w:pPr>
        <w:pStyle w:val="Heading2"/>
        <w:rPr/>
      </w:pPr>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2"/>
        <w:rPr/>
      </w:pPr>
      <w:r w:rsidDel="00000000" w:rsidR="00000000" w:rsidRPr="00000000">
        <w:rPr>
          <w:rtl w:val="0"/>
        </w:rPr>
        <w:t xml:space="preserve">Suppliers</w:t>
      </w:r>
    </w:p>
    <w:p w:rsidR="00000000" w:rsidDel="00000000" w:rsidP="00000000" w:rsidRDefault="00000000" w:rsidRPr="00000000" w14:paraId="0000003C">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sz w:val="24"/>
          <w:szCs w:val="24"/>
          <w:rtl w:val="0"/>
        </w:rPr>
        <w:t xml:space="preserve">There are 9 suppliers on this agreement, divided between the lots. See below the list of suppliers and the lot under which they sit. </w:t>
      </w:r>
    </w:p>
    <w:tbl>
      <w:tblPr>
        <w:tblStyle w:val="Table3"/>
        <w:tblW w:w="9205.0" w:type="dxa"/>
        <w:jc w:val="left"/>
        <w:tblInd w:w="-100.0" w:type="dxa"/>
        <w:tblLayout w:type="fixed"/>
        <w:tblLook w:val="0000"/>
      </w:tblPr>
      <w:tblGrid>
        <w:gridCol w:w="6904"/>
        <w:gridCol w:w="2301"/>
        <w:tblGridChange w:id="0">
          <w:tblGrid>
            <w:gridCol w:w="6904"/>
            <w:gridCol w:w="2301"/>
          </w:tblGrid>
        </w:tblGridChange>
      </w:tblGrid>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D">
            <w:pPr>
              <w:rPr>
                <w:b w:val="1"/>
                <w:sz w:val="24"/>
                <w:szCs w:val="24"/>
              </w:rPr>
            </w:pPr>
            <w:r w:rsidDel="00000000" w:rsidR="00000000" w:rsidRPr="00000000">
              <w:rPr>
                <w:b w:val="1"/>
                <w:sz w:val="24"/>
                <w:szCs w:val="24"/>
                <w:rtl w:val="0"/>
              </w:rPr>
              <w:t xml:space="preserve">Supplier details</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E">
            <w:pPr>
              <w:rPr>
                <w:b w:val="1"/>
                <w:color w:val="000000"/>
                <w:sz w:val="24"/>
                <w:szCs w:val="24"/>
              </w:rPr>
            </w:pPr>
            <w:r w:rsidDel="00000000" w:rsidR="00000000" w:rsidRPr="00000000">
              <w:rPr>
                <w:b w:val="1"/>
                <w:color w:val="000000"/>
                <w:sz w:val="24"/>
                <w:szCs w:val="24"/>
                <w:rtl w:val="0"/>
              </w:rPr>
              <w:t xml:space="preserve">Lot(s)</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3F">
            <w:pPr>
              <w:rPr>
                <w:sz w:val="24"/>
                <w:szCs w:val="24"/>
              </w:rPr>
            </w:pPr>
            <w:r w:rsidDel="00000000" w:rsidR="00000000" w:rsidRPr="00000000">
              <w:rPr>
                <w:sz w:val="24"/>
                <w:szCs w:val="24"/>
                <w:rtl w:val="0"/>
              </w:rPr>
              <w:t xml:space="preserve">Advanced Demand Side Management</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0">
            <w:pPr>
              <w:rPr>
                <w:color w:val="000000"/>
                <w:sz w:val="24"/>
                <w:szCs w:val="24"/>
              </w:rPr>
            </w:pPr>
            <w:r w:rsidDel="00000000" w:rsidR="00000000" w:rsidRPr="00000000">
              <w:rPr>
                <w:color w:val="000000"/>
                <w:sz w:val="24"/>
                <w:szCs w:val="24"/>
                <w:rtl w:val="0"/>
              </w:rPr>
              <w:t xml:space="preserve">1, 2 and 3</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1">
            <w:pPr>
              <w:rPr>
                <w:sz w:val="24"/>
                <w:szCs w:val="24"/>
              </w:rPr>
            </w:pPr>
            <w:r w:rsidDel="00000000" w:rsidR="00000000" w:rsidRPr="00000000">
              <w:rPr>
                <w:sz w:val="24"/>
                <w:szCs w:val="24"/>
                <w:rtl w:val="0"/>
              </w:rPr>
              <w:t xml:space="preserve">Aqua Clear SC limited</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2">
            <w:pPr>
              <w:rPr>
                <w:color w:val="000000"/>
                <w:sz w:val="24"/>
                <w:szCs w:val="24"/>
              </w:rPr>
            </w:pPr>
            <w:r w:rsidDel="00000000" w:rsidR="00000000" w:rsidRPr="00000000">
              <w:rPr>
                <w:color w:val="000000"/>
                <w:sz w:val="24"/>
                <w:szCs w:val="24"/>
                <w:rtl w:val="0"/>
              </w:rPr>
              <w:t xml:space="preserve">2</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3">
            <w:pPr>
              <w:rPr>
                <w:sz w:val="24"/>
                <w:szCs w:val="24"/>
              </w:rPr>
            </w:pPr>
            <w:r w:rsidDel="00000000" w:rsidR="00000000" w:rsidRPr="00000000">
              <w:rPr>
                <w:sz w:val="24"/>
                <w:szCs w:val="24"/>
                <w:rtl w:val="0"/>
              </w:rPr>
              <w:t xml:space="preserve">Pennon Water Services Limited</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4">
            <w:pPr>
              <w:rPr>
                <w:color w:val="000000"/>
                <w:sz w:val="24"/>
                <w:szCs w:val="24"/>
              </w:rPr>
            </w:pPr>
            <w:r w:rsidDel="00000000" w:rsidR="00000000" w:rsidRPr="00000000">
              <w:rPr>
                <w:color w:val="000000"/>
                <w:sz w:val="24"/>
                <w:szCs w:val="24"/>
                <w:rtl w:val="0"/>
              </w:rPr>
              <w:t xml:space="preserve">1</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5">
            <w:pPr>
              <w:rPr>
                <w:sz w:val="24"/>
                <w:szCs w:val="24"/>
              </w:rPr>
            </w:pPr>
            <w:r w:rsidDel="00000000" w:rsidR="00000000" w:rsidRPr="00000000">
              <w:rPr>
                <w:sz w:val="24"/>
                <w:szCs w:val="24"/>
                <w:rtl w:val="0"/>
              </w:rPr>
              <w:t xml:space="preserve">Scottish Water Business Stream</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6">
            <w:pPr>
              <w:rPr>
                <w:color w:val="000000"/>
                <w:sz w:val="24"/>
                <w:szCs w:val="24"/>
              </w:rPr>
            </w:pPr>
            <w:r w:rsidDel="00000000" w:rsidR="00000000" w:rsidRPr="00000000">
              <w:rPr>
                <w:color w:val="000000"/>
                <w:sz w:val="24"/>
                <w:szCs w:val="24"/>
                <w:rtl w:val="0"/>
              </w:rPr>
              <w:t xml:space="preserve">1, 2 and 3</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7">
            <w:pPr>
              <w:rPr>
                <w:sz w:val="24"/>
                <w:szCs w:val="24"/>
              </w:rPr>
            </w:pPr>
            <w:r w:rsidDel="00000000" w:rsidR="00000000" w:rsidRPr="00000000">
              <w:rPr>
                <w:sz w:val="24"/>
                <w:szCs w:val="24"/>
                <w:rtl w:val="0"/>
              </w:rPr>
              <w:t xml:space="preserve">Smarta Water</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8">
            <w:pPr>
              <w:rPr>
                <w:color w:val="000000"/>
                <w:sz w:val="24"/>
                <w:szCs w:val="24"/>
              </w:rPr>
            </w:pPr>
            <w:r w:rsidDel="00000000" w:rsidR="00000000" w:rsidRPr="00000000">
              <w:rPr>
                <w:color w:val="000000"/>
                <w:sz w:val="24"/>
                <w:szCs w:val="24"/>
                <w:rtl w:val="0"/>
              </w:rPr>
              <w:t xml:space="preserve">1, 2 and 3</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9">
            <w:pPr>
              <w:rPr>
                <w:sz w:val="24"/>
                <w:szCs w:val="24"/>
              </w:rPr>
            </w:pPr>
            <w:r w:rsidDel="00000000" w:rsidR="00000000" w:rsidRPr="00000000">
              <w:rPr>
                <w:sz w:val="24"/>
                <w:szCs w:val="24"/>
                <w:rtl w:val="0"/>
              </w:rPr>
              <w:t xml:space="preserve">Veolia Water Retail (UK) Ltd</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A">
            <w:pPr>
              <w:rPr>
                <w:color w:val="000000"/>
                <w:sz w:val="24"/>
                <w:szCs w:val="24"/>
              </w:rPr>
            </w:pPr>
            <w:r w:rsidDel="00000000" w:rsidR="00000000" w:rsidRPr="00000000">
              <w:rPr>
                <w:color w:val="000000"/>
                <w:sz w:val="24"/>
                <w:szCs w:val="24"/>
                <w:rtl w:val="0"/>
              </w:rPr>
              <w:t xml:space="preserve">1, 2 and 3</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B">
            <w:pPr>
              <w:rPr>
                <w:sz w:val="24"/>
                <w:szCs w:val="24"/>
              </w:rPr>
            </w:pPr>
            <w:r w:rsidDel="00000000" w:rsidR="00000000" w:rsidRPr="00000000">
              <w:rPr>
                <w:sz w:val="24"/>
                <w:szCs w:val="24"/>
                <w:rtl w:val="0"/>
              </w:rPr>
              <w:t xml:space="preserve">Water Plus</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C">
            <w:pPr>
              <w:rPr>
                <w:color w:val="000000"/>
                <w:sz w:val="24"/>
                <w:szCs w:val="24"/>
              </w:rPr>
            </w:pPr>
            <w:r w:rsidDel="00000000" w:rsidR="00000000" w:rsidRPr="00000000">
              <w:rPr>
                <w:color w:val="000000"/>
                <w:sz w:val="24"/>
                <w:szCs w:val="24"/>
                <w:rtl w:val="0"/>
              </w:rPr>
              <w:t xml:space="preserve">1, 2 and 3</w:t>
            </w:r>
          </w:p>
          <w:p w:rsidR="00000000" w:rsidDel="00000000" w:rsidP="00000000" w:rsidRDefault="00000000" w:rsidRPr="00000000" w14:paraId="0000004D">
            <w:pPr>
              <w:rPr>
                <w:sz w:val="24"/>
                <w:szCs w:val="24"/>
              </w:rPr>
            </w:pPr>
            <w:r w:rsidDel="00000000" w:rsidR="00000000" w:rsidRPr="00000000">
              <w:rPr>
                <w:rtl w:val="0"/>
              </w:rPr>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E">
            <w:pPr>
              <w:rPr>
                <w:sz w:val="24"/>
                <w:szCs w:val="24"/>
              </w:rPr>
            </w:pPr>
            <w:r w:rsidDel="00000000" w:rsidR="00000000" w:rsidRPr="00000000">
              <w:rPr>
                <w:sz w:val="24"/>
                <w:szCs w:val="24"/>
                <w:rtl w:val="0"/>
              </w:rPr>
              <w:t xml:space="preserve">Waterscan Ltd</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4F">
            <w:pPr>
              <w:rPr>
                <w:color w:val="000000"/>
                <w:sz w:val="24"/>
                <w:szCs w:val="24"/>
              </w:rPr>
            </w:pPr>
            <w:r w:rsidDel="00000000" w:rsidR="00000000" w:rsidRPr="00000000">
              <w:rPr>
                <w:color w:val="000000"/>
                <w:sz w:val="24"/>
                <w:szCs w:val="24"/>
                <w:rtl w:val="0"/>
              </w:rPr>
              <w:t xml:space="preserve">1, 2 and 3</w:t>
            </w:r>
          </w:p>
        </w:tc>
      </w:tr>
      <w:tr>
        <w:trPr>
          <w:cantSplit w:val="1"/>
          <w:trHeight w:val="504" w:hRule="atLeast"/>
          <w:tblHeader w:val="0"/>
        </w:trPr>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50">
            <w:pPr>
              <w:rPr>
                <w:sz w:val="24"/>
                <w:szCs w:val="24"/>
              </w:rPr>
            </w:pPr>
            <w:r w:rsidDel="00000000" w:rsidR="00000000" w:rsidRPr="00000000">
              <w:rPr>
                <w:sz w:val="24"/>
                <w:szCs w:val="24"/>
                <w:rtl w:val="0"/>
              </w:rPr>
              <w:t xml:space="preserve">Wave (Anglian Water Business National)</w:t>
            </w:r>
          </w:p>
        </w:tc>
        <w:tc>
          <w:tcPr>
            <w:tcBorders>
              <w:top w:color="96989a" w:space="0" w:sz="8" w:val="single"/>
              <w:bottom w:color="96989a" w:space="0" w:sz="8" w:val="single"/>
            </w:tcBorders>
            <w:shd w:fill="auto" w:val="clear"/>
            <w:tcMar>
              <w:top w:w="100.0" w:type="dxa"/>
              <w:left w:w="100.0" w:type="dxa"/>
              <w:bottom w:w="100.0" w:type="dxa"/>
              <w:right w:w="100.0" w:type="dxa"/>
            </w:tcMar>
          </w:tcPr>
          <w:p w:rsidR="00000000" w:rsidDel="00000000" w:rsidP="00000000" w:rsidRDefault="00000000" w:rsidRPr="00000000" w14:paraId="00000051">
            <w:pPr>
              <w:rPr>
                <w:color w:val="000000"/>
                <w:sz w:val="24"/>
                <w:szCs w:val="24"/>
              </w:rPr>
            </w:pPr>
            <w:r w:rsidDel="00000000" w:rsidR="00000000" w:rsidRPr="00000000">
              <w:rPr>
                <w:color w:val="000000"/>
                <w:sz w:val="24"/>
                <w:szCs w:val="24"/>
                <w:rtl w:val="0"/>
              </w:rPr>
              <w:t xml:space="preserve">1, 2 and 3</w:t>
            </w:r>
          </w:p>
        </w:tc>
      </w:tr>
    </w:tbl>
    <w:p w:rsidR="00000000" w:rsidDel="00000000" w:rsidP="00000000" w:rsidRDefault="00000000" w:rsidRPr="00000000" w14:paraId="00000052">
      <w:pPr>
        <w:pBdr>
          <w:top w:color="ffffff" w:space="31" w:sz="4" w:val="single"/>
          <w:left w:color="ffffff" w:space="31" w:sz="4" w:val="single"/>
          <w:bottom w:color="ffffff" w:space="31" w:sz="4" w:val="single"/>
          <w:right w:color="ffffff" w:space="31" w:sz="4" w:val="single"/>
        </w:pBdr>
        <w:rPr/>
      </w:pPr>
      <w:r w:rsidDel="00000000" w:rsidR="00000000" w:rsidRPr="00000000">
        <w:rPr>
          <w:sz w:val="24"/>
          <w:szCs w:val="24"/>
          <w:rtl w:val="0"/>
        </w:rPr>
        <w:t xml:space="preserve">You can also find a list of suppliers under ‘Products and Suppliers’ on the </w:t>
      </w:r>
      <w:hyperlink r:id="rId18">
        <w:r w:rsidDel="00000000" w:rsidR="00000000" w:rsidRPr="00000000">
          <w:rPr>
            <w:color w:val="1155cc"/>
            <w:sz w:val="24"/>
            <w:szCs w:val="24"/>
            <w:u w:val="single"/>
            <w:rtl w:val="0"/>
          </w:rPr>
          <w:t xml:space="preserve">RM6306 page</w:t>
        </w:r>
      </w:hyperlink>
      <w:r w:rsidDel="00000000" w:rsidR="00000000" w:rsidRPr="00000000">
        <w:rPr>
          <w:sz w:val="24"/>
          <w:szCs w:val="24"/>
          <w:rtl w:val="0"/>
        </w:rPr>
        <w:t xml:space="preserve"> on the CCS Website.</w:t>
      </w:r>
      <w:r w:rsidDel="00000000" w:rsidR="00000000" w:rsidRPr="00000000">
        <w:rPr>
          <w:rtl w:val="0"/>
        </w:rPr>
      </w:r>
    </w:p>
    <w:p w:rsidR="00000000" w:rsidDel="00000000" w:rsidP="00000000" w:rsidRDefault="00000000" w:rsidRPr="00000000" w14:paraId="00000053">
      <w:pPr>
        <w:pStyle w:val="Heading2"/>
        <w:rPr/>
      </w:pPr>
      <w:bookmarkStart w:colFirst="0" w:colLast="0" w:name="_heading=h.9cxm27zerq0l" w:id="5"/>
      <w:bookmarkEnd w:id="5"/>
      <w:r w:rsidDel="00000000" w:rsidR="00000000" w:rsidRPr="00000000">
        <w:rPr>
          <w:rtl w:val="0"/>
        </w:rPr>
        <w:t xml:space="preserve">Pricing</w:t>
      </w:r>
    </w:p>
    <w:p w:rsidR="00000000" w:rsidDel="00000000" w:rsidP="00000000" w:rsidRDefault="00000000" w:rsidRPr="00000000" w14:paraId="00000054">
      <w:pPr>
        <w:pBdr>
          <w:top w:color="ffffff" w:space="31" w:sz="4" w:val="single"/>
          <w:left w:color="ffffff" w:space="31" w:sz="4" w:val="single"/>
          <w:bottom w:color="ffffff" w:space="31" w:sz="4" w:val="single"/>
          <w:right w:color="ffffff" w:space="31" w:sz="4" w:val="single"/>
        </w:pBdr>
        <w:rPr>
          <w:sz w:val="24"/>
          <w:szCs w:val="24"/>
        </w:rPr>
      </w:pPr>
      <w:bookmarkStart w:colFirst="0" w:colLast="0" w:name="_heading=h.5tqvnvqc8vif" w:id="6"/>
      <w:bookmarkEnd w:id="6"/>
      <w:r w:rsidDel="00000000" w:rsidR="00000000" w:rsidRPr="00000000">
        <w:rPr>
          <w:sz w:val="24"/>
          <w:szCs w:val="24"/>
          <w:rtl w:val="0"/>
        </w:rPr>
        <w:t xml:space="preserve">You can get pricing information by sending an email to </w:t>
      </w:r>
      <w:hyperlink r:id="rId19">
        <w:r w:rsidDel="00000000" w:rsidR="00000000" w:rsidRPr="00000000">
          <w:rPr>
            <w:color w:val="1155cc"/>
            <w:sz w:val="24"/>
            <w:szCs w:val="24"/>
            <w:u w:val="single"/>
            <w:rtl w:val="0"/>
          </w:rPr>
          <w:t xml:space="preserve">info@crowncommercial.gov.uk</w:t>
        </w:r>
      </w:hyperlink>
      <w:r w:rsidDel="00000000" w:rsidR="00000000" w:rsidRPr="00000000">
        <w:rPr>
          <w:sz w:val="24"/>
          <w:szCs w:val="24"/>
          <w:rtl w:val="0"/>
        </w:rPr>
        <w:t xml:space="preserve">. Quote RM6306 in the subject/title, and state which lots you want pricing for. The prices given do not include VAT. The prices for each good and service are the maximum price suppliers can ask for. </w:t>
      </w:r>
    </w:p>
    <w:p w:rsidR="00000000" w:rsidDel="00000000" w:rsidP="00000000" w:rsidRDefault="00000000" w:rsidRPr="00000000" w14:paraId="00000055">
      <w:pPr>
        <w:pStyle w:val="Heading1"/>
        <w:rPr/>
      </w:pPr>
      <w:bookmarkStart w:colFirst="0" w:colLast="0" w:name="_heading=h.iuzzv1itkfdh" w:id="7"/>
      <w:bookmarkEnd w:id="7"/>
      <w:r w:rsidDel="00000000" w:rsidR="00000000" w:rsidRPr="00000000">
        <w:rPr>
          <w:rtl w:val="0"/>
        </w:rPr>
        <w:t xml:space="preserve">How to buy  </w:t>
      </w:r>
    </w:p>
    <w:p w:rsidR="00000000" w:rsidDel="00000000" w:rsidP="00000000" w:rsidRDefault="00000000" w:rsidRPr="00000000" w14:paraId="00000056">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b w:val="1"/>
          <w:sz w:val="24"/>
          <w:szCs w:val="24"/>
          <w:u w:val="single"/>
          <w:rtl w:val="0"/>
        </w:rPr>
        <w:t xml:space="preserve">Please note</w:t>
      </w:r>
      <w:r w:rsidDel="00000000" w:rsidR="00000000" w:rsidRPr="00000000">
        <w:rPr>
          <w:sz w:val="24"/>
          <w:szCs w:val="24"/>
          <w:rtl w:val="0"/>
        </w:rPr>
        <w:t xml:space="preserve"> You have two very clear options to buy water services through this agreement </w:t>
      </w:r>
    </w:p>
    <w:p w:rsidR="00000000" w:rsidDel="00000000" w:rsidP="00000000" w:rsidRDefault="00000000" w:rsidRPr="00000000" w14:paraId="00000057">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rtl w:val="0"/>
        </w:rPr>
      </w:r>
    </w:p>
    <w:p w:rsidR="00000000" w:rsidDel="00000000" w:rsidP="00000000" w:rsidRDefault="00000000" w:rsidRPr="00000000" w14:paraId="00000058">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b w:val="1"/>
          <w:sz w:val="24"/>
          <w:szCs w:val="24"/>
          <w:rtl w:val="0"/>
        </w:rPr>
        <w:t xml:space="preserve">Option A – CCS fully managed route to market.</w:t>
      </w:r>
      <w:r w:rsidDel="00000000" w:rsidR="00000000" w:rsidRPr="00000000">
        <w:rPr>
          <w:sz w:val="24"/>
          <w:szCs w:val="24"/>
          <w:rtl w:val="0"/>
        </w:rPr>
        <w:t xml:space="preserve">  Customers have the opportunity to join a Lot 3 further competition which will be held on a biannual basis by the CCS in-house water industry and commercial experts. This is the most hassle free, time and resource saving option for customers. You simply instruct CCS of your intent to join. Provide us with your site list and we will do the rest. A simple call off instruction will complete the process.</w:t>
      </w:r>
    </w:p>
    <w:p w:rsidR="00000000" w:rsidDel="00000000" w:rsidP="00000000" w:rsidRDefault="00000000" w:rsidRPr="00000000" w14:paraId="00000059">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sz w:val="24"/>
          <w:szCs w:val="24"/>
          <w:rtl w:val="0"/>
        </w:rPr>
        <w:t xml:space="preserve">The CCS run further competitions are held in April and October of every framework year but please get in touch with the framework team to confirm key dates. Customers will be fully informed throughout the process.</w:t>
      </w:r>
    </w:p>
    <w:p w:rsidR="00000000" w:rsidDel="00000000" w:rsidP="00000000" w:rsidRDefault="00000000" w:rsidRPr="00000000" w14:paraId="0000005A">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rtl w:val="0"/>
        </w:rPr>
      </w:r>
    </w:p>
    <w:p w:rsidR="00000000" w:rsidDel="00000000" w:rsidP="00000000" w:rsidRDefault="00000000" w:rsidRPr="00000000" w14:paraId="0000005B">
      <w:pPr>
        <w:pBdr>
          <w:top w:color="ffffff" w:space="31" w:sz="4" w:val="single"/>
          <w:left w:color="ffffff" w:space="31" w:sz="4" w:val="single"/>
          <w:bottom w:color="ffffff" w:space="31" w:sz="4" w:val="single"/>
          <w:right w:color="ffffff" w:space="31" w:sz="4" w:val="single"/>
        </w:pBdr>
        <w:rPr>
          <w:sz w:val="24"/>
          <w:szCs w:val="24"/>
        </w:rPr>
      </w:pPr>
      <w:r w:rsidDel="00000000" w:rsidR="00000000" w:rsidRPr="00000000">
        <w:rPr>
          <w:b w:val="1"/>
          <w:sz w:val="24"/>
          <w:szCs w:val="24"/>
          <w:rtl w:val="0"/>
        </w:rPr>
        <w:t xml:space="preserve">Option B – Customer managed route to market.</w:t>
      </w:r>
      <w:r w:rsidDel="00000000" w:rsidR="00000000" w:rsidRPr="00000000">
        <w:rPr>
          <w:sz w:val="24"/>
          <w:szCs w:val="24"/>
          <w:rtl w:val="0"/>
        </w:rPr>
        <w:t xml:space="preserve"> Customers are free to hold and fully manage their competition for all lots on this agreement by following the step by step process guide further below.</w:t>
      </w:r>
    </w:p>
    <w:p w:rsidR="00000000" w:rsidDel="00000000" w:rsidP="00000000" w:rsidRDefault="00000000" w:rsidRPr="00000000" w14:paraId="0000005C">
      <w:pPr>
        <w:spacing w:after="180" w:line="360" w:lineRule="auto"/>
        <w:rPr>
          <w:color w:val="0b0c0c"/>
          <w:sz w:val="24"/>
          <w:szCs w:val="24"/>
        </w:rPr>
      </w:pPr>
      <w:r w:rsidDel="00000000" w:rsidR="00000000" w:rsidRPr="00000000">
        <w:rPr>
          <w:color w:val="0b0c0c"/>
          <w:sz w:val="24"/>
          <w:szCs w:val="24"/>
          <w:rtl w:val="0"/>
        </w:rPr>
        <w:t xml:space="preserve">This list shows the </w:t>
      </w:r>
      <w:r w:rsidDel="00000000" w:rsidR="00000000" w:rsidRPr="00000000">
        <w:rPr>
          <w:b w:val="1"/>
          <w:color w:val="0b0c0c"/>
          <w:sz w:val="24"/>
          <w:szCs w:val="24"/>
          <w:rtl w:val="0"/>
        </w:rPr>
        <w:t xml:space="preserve">customer managed</w:t>
      </w:r>
      <w:r w:rsidDel="00000000" w:rsidR="00000000" w:rsidRPr="00000000">
        <w:rPr>
          <w:color w:val="0b0c0c"/>
          <w:sz w:val="24"/>
          <w:szCs w:val="24"/>
          <w:rtl w:val="0"/>
        </w:rPr>
        <w:t xml:space="preserve"> step-by-step process of how to buy from this agreement. </w:t>
      </w:r>
    </w:p>
    <w:tbl>
      <w:tblPr>
        <w:tblStyle w:val="Table4"/>
        <w:tblW w:w="8782.0" w:type="dxa"/>
        <w:jc w:val="center"/>
        <w:tblLayout w:type="fixed"/>
        <w:tblLook w:val="0000"/>
      </w:tblPr>
      <w:tblGrid>
        <w:gridCol w:w="1485"/>
        <w:gridCol w:w="7155"/>
        <w:gridCol w:w="142"/>
        <w:tblGridChange w:id="0">
          <w:tblGrid>
            <w:gridCol w:w="1485"/>
            <w:gridCol w:w="7155"/>
            <w:gridCol w:w="142"/>
          </w:tblGrid>
        </w:tblGridChange>
      </w:tblGrid>
      <w:tr>
        <w:trPr>
          <w:cantSplit w:val="1"/>
          <w:trHeight w:val="504" w:hRule="atLeast"/>
          <w:tblHeader w:val="1"/>
        </w:trPr>
        <w:tc>
          <w:tcPr>
            <w:tcBorders>
              <w:bottom w:color="a0a2a4"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5D">
            <w:pPr>
              <w:keepNext w:val="1"/>
              <w:keepLines w:val="1"/>
              <w:spacing w:line="360" w:lineRule="auto"/>
              <w:rPr>
                <w:color w:val="9b1a47"/>
                <w:sz w:val="28"/>
                <w:szCs w:val="28"/>
              </w:rPr>
            </w:pPr>
            <w:r w:rsidDel="00000000" w:rsidR="00000000" w:rsidRPr="00000000">
              <w:rPr>
                <w:color w:val="9b1a47"/>
                <w:sz w:val="28"/>
                <w:szCs w:val="28"/>
                <w:rtl w:val="0"/>
              </w:rPr>
              <w:t xml:space="preserve">Step </w:t>
            </w:r>
          </w:p>
        </w:tc>
        <w:tc>
          <w:tcPr>
            <w:tcBorders>
              <w:bottom w:color="a0a2a4"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5E">
            <w:pPr>
              <w:keepNext w:val="1"/>
              <w:keepLines w:val="1"/>
              <w:spacing w:line="360" w:lineRule="auto"/>
              <w:rPr>
                <w:color w:val="9b1a47"/>
                <w:sz w:val="28"/>
                <w:szCs w:val="28"/>
              </w:rPr>
            </w:pPr>
            <w:r w:rsidDel="00000000" w:rsidR="00000000" w:rsidRPr="00000000">
              <w:rPr>
                <w:color w:val="9b1a47"/>
                <w:sz w:val="28"/>
                <w:szCs w:val="28"/>
                <w:rtl w:val="0"/>
              </w:rPr>
              <w:t xml:space="preserve">Instruction</w:t>
            </w:r>
          </w:p>
        </w:tc>
        <w:tc>
          <w:tcPr>
            <w:shd w:fill="auto" w:val="clear"/>
            <w:tcMar>
              <w:top w:w="0.0" w:type="dxa"/>
              <w:left w:w="10.0" w:type="dxa"/>
              <w:bottom w:w="0.0" w:type="dxa"/>
              <w:right w:w="10.0" w:type="dxa"/>
            </w:tcMar>
          </w:tcPr>
          <w:p w:rsidR="00000000" w:rsidDel="00000000" w:rsidP="00000000" w:rsidRDefault="00000000" w:rsidRPr="00000000" w14:paraId="0000005F">
            <w:pPr>
              <w:spacing w:line="360" w:lineRule="auto"/>
              <w:jc w:val="both"/>
              <w:rPr>
                <w:sz w:val="24"/>
                <w:szCs w:val="24"/>
              </w:rPr>
            </w:pPr>
            <w:r w:rsidDel="00000000" w:rsidR="00000000" w:rsidRPr="00000000">
              <w:rPr>
                <w:rtl w:val="0"/>
              </w:rPr>
            </w:r>
          </w:p>
        </w:tc>
      </w:tr>
      <w:tr>
        <w:trPr>
          <w:cantSplit w:val="1"/>
          <w:trHeight w:val="504" w:hRule="atLeast"/>
          <w:tblHeader w:val="0"/>
        </w:trPr>
        <w:tc>
          <w:tcPr>
            <w:tcBorders>
              <w:top w:color="a0a2a4" w:space="0" w:sz="4" w:val="single"/>
            </w:tcBorders>
            <w:shd w:fill="auto" w:val="clear"/>
            <w:tcMar>
              <w:top w:w="144.0" w:type="dxa"/>
              <w:left w:w="144.0" w:type="dxa"/>
              <w:bottom w:w="144.0" w:type="dxa"/>
              <w:right w:w="144.0" w:type="dxa"/>
            </w:tcMar>
            <w:vAlign w:val="center"/>
          </w:tcPr>
          <w:p w:rsidR="00000000" w:rsidDel="00000000" w:rsidP="00000000" w:rsidRDefault="00000000" w:rsidRPr="00000000" w14:paraId="00000060">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One" id="15" name="image10.png"/>
                  <a:graphic>
                    <a:graphicData uri="http://schemas.openxmlformats.org/drawingml/2006/picture">
                      <pic:pic>
                        <pic:nvPicPr>
                          <pic:cNvPr descr="Number One" id="0" name="image10.png"/>
                          <pic:cNvPicPr preferRelativeResize="0"/>
                        </pic:nvPicPr>
                        <pic:blipFill>
                          <a:blip r:embed="rId20"/>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61">
            <w:pPr>
              <w:keepNext w:val="1"/>
              <w:keepLines w:val="1"/>
              <w:spacing w:line="360" w:lineRule="auto"/>
              <w:rPr>
                <w:color w:val="9b1a47"/>
                <w:sz w:val="28"/>
                <w:szCs w:val="28"/>
              </w:rPr>
            </w:pPr>
            <w:bookmarkStart w:colFirst="0" w:colLast="0" w:name="_heading=h.uaq696koel95" w:id="8"/>
            <w:bookmarkEnd w:id="8"/>
            <w:r w:rsidDel="00000000" w:rsidR="00000000" w:rsidRPr="00000000">
              <w:rPr>
                <w:color w:val="9b1a47"/>
                <w:sz w:val="28"/>
                <w:szCs w:val="28"/>
                <w:rtl w:val="0"/>
              </w:rPr>
              <w:t xml:space="preserve">Access agreement</w:t>
            </w:r>
          </w:p>
          <w:p w:rsidR="00000000" w:rsidDel="00000000" w:rsidP="00000000" w:rsidRDefault="00000000" w:rsidRPr="00000000" w14:paraId="00000062">
            <w:pPr>
              <w:rPr>
                <w:color w:val="0b0c0c"/>
                <w:sz w:val="24"/>
                <w:szCs w:val="24"/>
              </w:rPr>
            </w:pPr>
            <w:r w:rsidDel="00000000" w:rsidR="00000000" w:rsidRPr="00000000">
              <w:rPr>
                <w:color w:val="0b0c0c"/>
                <w:sz w:val="24"/>
                <w:szCs w:val="24"/>
                <w:rtl w:val="0"/>
              </w:rPr>
              <w:t xml:space="preserve">Register to agreement platforms</w:t>
            </w:r>
          </w:p>
          <w:p w:rsidR="00000000" w:rsidDel="00000000" w:rsidP="00000000" w:rsidRDefault="00000000" w:rsidRPr="00000000" w14:paraId="00000063">
            <w:pPr>
              <w:rPr>
                <w:color w:val="0b0c0c"/>
                <w:sz w:val="24"/>
                <w:szCs w:val="24"/>
              </w:rPr>
            </w:pPr>
            <w:r w:rsidDel="00000000" w:rsidR="00000000" w:rsidRPr="00000000">
              <w:rPr>
                <w:color w:val="0b0c0c"/>
                <w:sz w:val="24"/>
                <w:szCs w:val="24"/>
                <w:rtl w:val="0"/>
              </w:rPr>
              <w:t xml:space="preserve">Check your sourcing tool</w:t>
            </w:r>
          </w:p>
        </w:tc>
        <w:tc>
          <w:tcPr>
            <w:shd w:fill="auto" w:val="clear"/>
            <w:tcMar>
              <w:top w:w="0.0" w:type="dxa"/>
              <w:left w:w="10.0" w:type="dxa"/>
              <w:bottom w:w="0.0" w:type="dxa"/>
              <w:right w:w="10.0" w:type="dxa"/>
            </w:tcMar>
          </w:tcPr>
          <w:p w:rsidR="00000000" w:rsidDel="00000000" w:rsidP="00000000" w:rsidRDefault="00000000" w:rsidRPr="00000000" w14:paraId="00000064">
            <w:pPr>
              <w:spacing w:line="360" w:lineRule="auto"/>
              <w:jc w:val="both"/>
              <w:rPr>
                <w:sz w:val="24"/>
                <w:szCs w:val="24"/>
              </w:rPr>
            </w:pPr>
            <w:r w:rsidDel="00000000" w:rsidR="00000000" w:rsidRPr="00000000">
              <w:rPr>
                <w:rtl w:val="0"/>
              </w:rPr>
            </w:r>
          </w:p>
        </w:tc>
      </w:tr>
      <w:tr>
        <w:trPr>
          <w:cantSplit w:val="1"/>
          <w:trHeight w:val="504"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65">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Two " id="14" name="image2.png"/>
                  <a:graphic>
                    <a:graphicData uri="http://schemas.openxmlformats.org/drawingml/2006/picture">
                      <pic:pic>
                        <pic:nvPicPr>
                          <pic:cNvPr descr="Number Two " id="0" name="image2.png"/>
                          <pic:cNvPicPr preferRelativeResize="0"/>
                        </pic:nvPicPr>
                        <pic:blipFill>
                          <a:blip r:embed="rId21"/>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66">
            <w:pPr>
              <w:keepNext w:val="1"/>
              <w:keepLines w:val="1"/>
              <w:spacing w:line="360" w:lineRule="auto"/>
              <w:rPr>
                <w:color w:val="9b1a47"/>
                <w:sz w:val="28"/>
                <w:szCs w:val="28"/>
              </w:rPr>
            </w:pPr>
            <w:bookmarkStart w:colFirst="0" w:colLast="0" w:name="_heading=h.bbdw7l2zunm4" w:id="9"/>
            <w:bookmarkEnd w:id="9"/>
            <w:r w:rsidDel="00000000" w:rsidR="00000000" w:rsidRPr="00000000">
              <w:rPr>
                <w:color w:val="9b1a47"/>
                <w:sz w:val="28"/>
                <w:szCs w:val="28"/>
                <w:rtl w:val="0"/>
              </w:rPr>
              <w:t xml:space="preserve">Engage with suppliers</w:t>
            </w:r>
          </w:p>
          <w:p w:rsidR="00000000" w:rsidDel="00000000" w:rsidP="00000000" w:rsidRDefault="00000000" w:rsidRPr="00000000" w14:paraId="00000067">
            <w:pPr>
              <w:rPr>
                <w:color w:val="0b0c0c"/>
                <w:sz w:val="24"/>
                <w:szCs w:val="24"/>
              </w:rPr>
            </w:pPr>
            <w:r w:rsidDel="00000000" w:rsidR="00000000" w:rsidRPr="00000000">
              <w:rPr>
                <w:color w:val="0b0c0c"/>
                <w:sz w:val="24"/>
                <w:szCs w:val="24"/>
                <w:rtl w:val="0"/>
              </w:rPr>
              <w:t xml:space="preserve">Planning for pre-market engagement</w:t>
            </w:r>
          </w:p>
          <w:p w:rsidR="00000000" w:rsidDel="00000000" w:rsidP="00000000" w:rsidRDefault="00000000" w:rsidRPr="00000000" w14:paraId="00000068">
            <w:pPr>
              <w:rPr>
                <w:color w:val="0b0c0c"/>
                <w:sz w:val="24"/>
                <w:szCs w:val="24"/>
              </w:rPr>
            </w:pPr>
            <w:r w:rsidDel="00000000" w:rsidR="00000000" w:rsidRPr="00000000">
              <w:rPr>
                <w:color w:val="0b0c0c"/>
                <w:sz w:val="24"/>
                <w:szCs w:val="24"/>
                <w:rtl w:val="0"/>
              </w:rPr>
              <w:t xml:space="preserve">Conduct pre-market engagement </w:t>
            </w:r>
          </w:p>
        </w:tc>
        <w:tc>
          <w:tcPr>
            <w:shd w:fill="auto" w:val="clear"/>
            <w:tcMar>
              <w:top w:w="0.0" w:type="dxa"/>
              <w:left w:w="10.0" w:type="dxa"/>
              <w:bottom w:w="0.0" w:type="dxa"/>
              <w:right w:w="10.0" w:type="dxa"/>
            </w:tcMar>
          </w:tcPr>
          <w:p w:rsidR="00000000" w:rsidDel="00000000" w:rsidP="00000000" w:rsidRDefault="00000000" w:rsidRPr="00000000" w14:paraId="00000069">
            <w:pPr>
              <w:spacing w:line="360" w:lineRule="auto"/>
              <w:jc w:val="both"/>
              <w:rPr>
                <w:sz w:val="24"/>
                <w:szCs w:val="24"/>
              </w:rPr>
            </w:pPr>
            <w:r w:rsidDel="00000000" w:rsidR="00000000" w:rsidRPr="00000000">
              <w:rPr>
                <w:rtl w:val="0"/>
              </w:rPr>
            </w:r>
          </w:p>
        </w:tc>
      </w:tr>
      <w:tr>
        <w:trPr>
          <w:cantSplit w:val="1"/>
          <w:trHeight w:val="504"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6A">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Three" id="17" name="image3.png"/>
                  <a:graphic>
                    <a:graphicData uri="http://schemas.openxmlformats.org/drawingml/2006/picture">
                      <pic:pic>
                        <pic:nvPicPr>
                          <pic:cNvPr descr="Number Three" id="0" name="image3.png"/>
                          <pic:cNvPicPr preferRelativeResize="0"/>
                        </pic:nvPicPr>
                        <pic:blipFill>
                          <a:blip r:embed="rId22"/>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6B">
            <w:pPr>
              <w:keepNext w:val="1"/>
              <w:keepLines w:val="1"/>
              <w:spacing w:line="360" w:lineRule="auto"/>
              <w:rPr>
                <w:color w:val="9b1a47"/>
                <w:sz w:val="28"/>
                <w:szCs w:val="28"/>
              </w:rPr>
            </w:pPr>
            <w:bookmarkStart w:colFirst="0" w:colLast="0" w:name="_heading=h.jt9p8svlip13" w:id="10"/>
            <w:bookmarkEnd w:id="10"/>
            <w:r w:rsidDel="00000000" w:rsidR="00000000" w:rsidRPr="00000000">
              <w:rPr>
                <w:color w:val="9b1a47"/>
                <w:sz w:val="28"/>
                <w:szCs w:val="28"/>
                <w:rtl w:val="0"/>
              </w:rPr>
              <w:t xml:space="preserve">Create specification and evaluation criteria </w:t>
            </w:r>
          </w:p>
          <w:p w:rsidR="00000000" w:rsidDel="00000000" w:rsidP="00000000" w:rsidRDefault="00000000" w:rsidRPr="00000000" w14:paraId="0000006C">
            <w:pPr>
              <w:rPr>
                <w:color w:val="0b0c0c"/>
                <w:sz w:val="24"/>
                <w:szCs w:val="24"/>
              </w:rPr>
            </w:pPr>
            <w:r w:rsidDel="00000000" w:rsidR="00000000" w:rsidRPr="00000000">
              <w:rPr>
                <w:color w:val="0b0c0c"/>
                <w:sz w:val="24"/>
                <w:szCs w:val="24"/>
                <w:rtl w:val="0"/>
              </w:rPr>
              <w:t xml:space="preserve">Define your requirements within the parameters of the framework agreement</w:t>
            </w:r>
          </w:p>
          <w:p w:rsidR="00000000" w:rsidDel="00000000" w:rsidP="00000000" w:rsidRDefault="00000000" w:rsidRPr="00000000" w14:paraId="0000006D">
            <w:pPr>
              <w:rPr>
                <w:color w:val="0b0c0c"/>
                <w:sz w:val="24"/>
                <w:szCs w:val="24"/>
              </w:rPr>
            </w:pPr>
            <w:r w:rsidDel="00000000" w:rsidR="00000000" w:rsidRPr="00000000">
              <w:rPr>
                <w:color w:val="0b0c0c"/>
                <w:sz w:val="24"/>
                <w:szCs w:val="24"/>
                <w:rtl w:val="0"/>
              </w:rPr>
              <w:t xml:space="preserve">Design an evaluation approach</w:t>
            </w:r>
          </w:p>
        </w:tc>
        <w:tc>
          <w:tcPr>
            <w:shd w:fill="auto" w:val="clear"/>
            <w:tcMar>
              <w:top w:w="0.0" w:type="dxa"/>
              <w:left w:w="10.0" w:type="dxa"/>
              <w:bottom w:w="0.0" w:type="dxa"/>
              <w:right w:w="10.0" w:type="dxa"/>
            </w:tcMar>
          </w:tcPr>
          <w:p w:rsidR="00000000" w:rsidDel="00000000" w:rsidP="00000000" w:rsidRDefault="00000000" w:rsidRPr="00000000" w14:paraId="0000006E">
            <w:pPr>
              <w:spacing w:line="360" w:lineRule="auto"/>
              <w:jc w:val="both"/>
              <w:rPr>
                <w:sz w:val="24"/>
                <w:szCs w:val="24"/>
              </w:rPr>
            </w:pPr>
            <w:r w:rsidDel="00000000" w:rsidR="00000000" w:rsidRPr="00000000">
              <w:rPr>
                <w:rtl w:val="0"/>
              </w:rPr>
            </w:r>
          </w:p>
        </w:tc>
      </w:tr>
      <w:tr>
        <w:trPr>
          <w:cantSplit w:val="1"/>
          <w:trHeight w:val="504"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6F">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Four" id="16" name="image9.png"/>
                  <a:graphic>
                    <a:graphicData uri="http://schemas.openxmlformats.org/drawingml/2006/picture">
                      <pic:pic>
                        <pic:nvPicPr>
                          <pic:cNvPr descr="Number Four" id="0" name="image9.png"/>
                          <pic:cNvPicPr preferRelativeResize="0"/>
                        </pic:nvPicPr>
                        <pic:blipFill>
                          <a:blip r:embed="rId23"/>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70">
            <w:pPr>
              <w:keepNext w:val="1"/>
              <w:keepLines w:val="1"/>
              <w:spacing w:line="360" w:lineRule="auto"/>
              <w:rPr>
                <w:color w:val="9b1a47"/>
                <w:sz w:val="28"/>
                <w:szCs w:val="28"/>
              </w:rPr>
            </w:pPr>
            <w:bookmarkStart w:colFirst="0" w:colLast="0" w:name="_heading=h.ughmtv9iniaf" w:id="11"/>
            <w:bookmarkEnd w:id="11"/>
            <w:r w:rsidDel="00000000" w:rsidR="00000000" w:rsidRPr="00000000">
              <w:rPr>
                <w:color w:val="9b1a47"/>
                <w:sz w:val="28"/>
                <w:szCs w:val="28"/>
                <w:rtl w:val="0"/>
              </w:rPr>
              <w:t xml:space="preserve">Decide how to select your supplier</w:t>
            </w:r>
          </w:p>
          <w:p w:rsidR="00000000" w:rsidDel="00000000" w:rsidP="00000000" w:rsidRDefault="00000000" w:rsidRPr="00000000" w14:paraId="00000071">
            <w:pPr>
              <w:rPr>
                <w:color w:val="0b0c0c"/>
                <w:sz w:val="24"/>
                <w:szCs w:val="24"/>
              </w:rPr>
            </w:pPr>
            <w:r w:rsidDel="00000000" w:rsidR="00000000" w:rsidRPr="00000000">
              <w:rPr>
                <w:color w:val="0b0c0c"/>
                <w:sz w:val="24"/>
                <w:szCs w:val="24"/>
                <w:rtl w:val="0"/>
              </w:rPr>
              <w:t xml:space="preserve">Whether to run further competition  (see step 5 below)</w:t>
            </w:r>
          </w:p>
          <w:p w:rsidR="00000000" w:rsidDel="00000000" w:rsidP="00000000" w:rsidRDefault="00000000" w:rsidRPr="00000000" w14:paraId="00000072">
            <w:pPr>
              <w:rPr>
                <w:color w:val="ff0000"/>
                <w:sz w:val="24"/>
                <w:szCs w:val="24"/>
              </w:rPr>
            </w:pPr>
            <w:r w:rsidDel="00000000" w:rsidR="00000000" w:rsidRPr="00000000">
              <w:rPr>
                <w:color w:val="0b0c0c"/>
                <w:sz w:val="24"/>
                <w:szCs w:val="24"/>
                <w:rtl w:val="0"/>
              </w:rPr>
              <w:t xml:space="preserve">Whether to conduct an e-auction </w:t>
            </w:r>
            <w:r w:rsidDel="00000000" w:rsidR="00000000" w:rsidRPr="00000000">
              <w:rPr>
                <w:sz w:val="24"/>
                <w:szCs w:val="24"/>
                <w:rtl w:val="0"/>
              </w:rPr>
              <w:t xml:space="preserve">(see step 6 below)</w:t>
            </w:r>
            <w:r w:rsidDel="00000000" w:rsidR="00000000" w:rsidRPr="00000000">
              <w:rPr>
                <w:rtl w:val="0"/>
              </w:rPr>
            </w:r>
          </w:p>
          <w:p w:rsidR="00000000" w:rsidDel="00000000" w:rsidP="00000000" w:rsidRDefault="00000000" w:rsidRPr="00000000" w14:paraId="00000073">
            <w:pPr>
              <w:rPr>
                <w:color w:val="0b0c0c"/>
                <w:sz w:val="24"/>
                <w:szCs w:val="24"/>
              </w:rPr>
            </w:pPr>
            <w:r w:rsidDel="00000000" w:rsidR="00000000" w:rsidRPr="00000000">
              <w:rPr>
                <w:rtl w:val="0"/>
              </w:rPr>
            </w:r>
          </w:p>
        </w:tc>
        <w:tc>
          <w:tcPr>
            <w:shd w:fill="auto" w:val="clear"/>
            <w:tcMar>
              <w:top w:w="0.0" w:type="dxa"/>
              <w:left w:w="10.0" w:type="dxa"/>
              <w:bottom w:w="0.0" w:type="dxa"/>
              <w:right w:w="10.0" w:type="dxa"/>
            </w:tcMar>
          </w:tcPr>
          <w:p w:rsidR="00000000" w:rsidDel="00000000" w:rsidP="00000000" w:rsidRDefault="00000000" w:rsidRPr="00000000" w14:paraId="00000074">
            <w:pPr>
              <w:spacing w:line="360" w:lineRule="auto"/>
              <w:rPr>
                <w:sz w:val="24"/>
                <w:szCs w:val="24"/>
              </w:rPr>
            </w:pPr>
            <w:r w:rsidDel="00000000" w:rsidR="00000000" w:rsidRPr="00000000">
              <w:rPr>
                <w:rtl w:val="0"/>
              </w:rPr>
            </w:r>
          </w:p>
        </w:tc>
      </w:tr>
      <w:tr>
        <w:trPr>
          <w:cantSplit w:val="1"/>
          <w:trHeight w:val="504"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75">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Five" id="19" name="image7.png"/>
                  <a:graphic>
                    <a:graphicData uri="http://schemas.openxmlformats.org/drawingml/2006/picture">
                      <pic:pic>
                        <pic:nvPicPr>
                          <pic:cNvPr descr="Number Five" id="0" name="image7.png"/>
                          <pic:cNvPicPr preferRelativeResize="0"/>
                        </pic:nvPicPr>
                        <pic:blipFill>
                          <a:blip r:embed="rId24"/>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76">
            <w:pPr>
              <w:keepNext w:val="1"/>
              <w:keepLines w:val="1"/>
              <w:spacing w:line="360" w:lineRule="auto"/>
              <w:rPr>
                <w:color w:val="9b1a47"/>
                <w:sz w:val="28"/>
                <w:szCs w:val="28"/>
              </w:rPr>
            </w:pPr>
            <w:bookmarkStart w:colFirst="0" w:colLast="0" w:name="_heading=h.enwzl1h48r4y" w:id="12"/>
            <w:bookmarkEnd w:id="12"/>
            <w:r w:rsidDel="00000000" w:rsidR="00000000" w:rsidRPr="00000000">
              <w:rPr>
                <w:color w:val="9b1a47"/>
                <w:sz w:val="28"/>
                <w:szCs w:val="28"/>
                <w:rtl w:val="0"/>
              </w:rPr>
              <w:t xml:space="preserve">Customer managed further competition </w:t>
            </w:r>
          </w:p>
          <w:p w:rsidR="00000000" w:rsidDel="00000000" w:rsidP="00000000" w:rsidRDefault="00000000" w:rsidRPr="00000000" w14:paraId="00000077">
            <w:pPr>
              <w:rPr>
                <w:color w:val="0b0c0c"/>
                <w:sz w:val="24"/>
                <w:szCs w:val="24"/>
              </w:rPr>
            </w:pPr>
            <w:r w:rsidDel="00000000" w:rsidR="00000000" w:rsidRPr="00000000">
              <w:rPr>
                <w:color w:val="0b0c0c"/>
                <w:sz w:val="24"/>
                <w:szCs w:val="24"/>
                <w:rtl w:val="0"/>
              </w:rPr>
              <w:t xml:space="preserve">Shortlist suppliers</w:t>
            </w:r>
          </w:p>
          <w:p w:rsidR="00000000" w:rsidDel="00000000" w:rsidP="00000000" w:rsidRDefault="00000000" w:rsidRPr="00000000" w14:paraId="00000078">
            <w:pPr>
              <w:rPr>
                <w:color w:val="0b0c0c"/>
                <w:sz w:val="24"/>
                <w:szCs w:val="24"/>
              </w:rPr>
            </w:pPr>
            <w:r w:rsidDel="00000000" w:rsidR="00000000" w:rsidRPr="00000000">
              <w:rPr>
                <w:color w:val="0b0c0c"/>
                <w:sz w:val="24"/>
                <w:szCs w:val="24"/>
                <w:rtl w:val="0"/>
              </w:rPr>
              <w:t xml:space="preserve">Invite suppliers to bid </w:t>
            </w:r>
          </w:p>
          <w:p w:rsidR="00000000" w:rsidDel="00000000" w:rsidP="00000000" w:rsidRDefault="00000000" w:rsidRPr="00000000" w14:paraId="00000079">
            <w:pPr>
              <w:rPr>
                <w:color w:val="0b0c0c"/>
                <w:sz w:val="24"/>
                <w:szCs w:val="24"/>
              </w:rPr>
            </w:pPr>
            <w:r w:rsidDel="00000000" w:rsidR="00000000" w:rsidRPr="00000000">
              <w:rPr>
                <w:color w:val="0b0c0c"/>
                <w:sz w:val="24"/>
                <w:szCs w:val="24"/>
                <w:rtl w:val="0"/>
              </w:rPr>
              <w:t xml:space="preserve">Review proposals and evaluate suppliers </w:t>
            </w:r>
          </w:p>
        </w:tc>
        <w:tc>
          <w:tcPr>
            <w:shd w:fill="auto" w:val="clear"/>
            <w:tcMar>
              <w:top w:w="0.0" w:type="dxa"/>
              <w:left w:w="10.0" w:type="dxa"/>
              <w:bottom w:w="0.0" w:type="dxa"/>
              <w:right w:w="10.0" w:type="dxa"/>
            </w:tcMar>
          </w:tcPr>
          <w:p w:rsidR="00000000" w:rsidDel="00000000" w:rsidP="00000000" w:rsidRDefault="00000000" w:rsidRPr="00000000" w14:paraId="0000007A">
            <w:pPr>
              <w:spacing w:line="360" w:lineRule="auto"/>
              <w:jc w:val="both"/>
              <w:rPr>
                <w:sz w:val="24"/>
                <w:szCs w:val="24"/>
              </w:rPr>
            </w:pPr>
            <w:r w:rsidDel="00000000" w:rsidR="00000000" w:rsidRPr="00000000">
              <w:rPr>
                <w:rtl w:val="0"/>
              </w:rPr>
            </w:r>
          </w:p>
        </w:tc>
      </w:tr>
      <w:tr>
        <w:trPr>
          <w:cantSplit w:val="1"/>
          <w:trHeight w:val="504"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7B">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Six" id="18" name="image6.png"/>
                  <a:graphic>
                    <a:graphicData uri="http://schemas.openxmlformats.org/drawingml/2006/picture">
                      <pic:pic>
                        <pic:nvPicPr>
                          <pic:cNvPr descr="Number Six" id="0" name="image6.png"/>
                          <pic:cNvPicPr preferRelativeResize="0"/>
                        </pic:nvPicPr>
                        <pic:blipFill>
                          <a:blip r:embed="rId25"/>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7C">
            <w:pPr>
              <w:keepNext w:val="1"/>
              <w:keepLines w:val="1"/>
              <w:spacing w:line="360" w:lineRule="auto"/>
              <w:rPr>
                <w:color w:val="9b1a47"/>
                <w:sz w:val="28"/>
                <w:szCs w:val="28"/>
              </w:rPr>
            </w:pPr>
            <w:bookmarkStart w:colFirst="0" w:colLast="0" w:name="_heading=h.toh9scmrem20" w:id="13"/>
            <w:bookmarkEnd w:id="13"/>
            <w:r w:rsidDel="00000000" w:rsidR="00000000" w:rsidRPr="00000000">
              <w:rPr>
                <w:color w:val="9b1a47"/>
                <w:sz w:val="28"/>
                <w:szCs w:val="28"/>
                <w:rtl w:val="0"/>
              </w:rPr>
              <w:t xml:space="preserve">Customer managed e-auction</w:t>
            </w:r>
          </w:p>
          <w:p w:rsidR="00000000" w:rsidDel="00000000" w:rsidP="00000000" w:rsidRDefault="00000000" w:rsidRPr="00000000" w14:paraId="0000007D">
            <w:pPr>
              <w:rPr>
                <w:color w:val="0b0c0c"/>
                <w:sz w:val="24"/>
                <w:szCs w:val="24"/>
              </w:rPr>
            </w:pPr>
            <w:r w:rsidDel="00000000" w:rsidR="00000000" w:rsidRPr="00000000">
              <w:rPr>
                <w:color w:val="0b0c0c"/>
                <w:sz w:val="24"/>
                <w:szCs w:val="24"/>
                <w:rtl w:val="0"/>
              </w:rPr>
              <w:t xml:space="preserve">Invite suppliers to bid </w:t>
            </w:r>
          </w:p>
          <w:p w:rsidR="00000000" w:rsidDel="00000000" w:rsidP="00000000" w:rsidRDefault="00000000" w:rsidRPr="00000000" w14:paraId="0000007E">
            <w:pPr>
              <w:rPr>
                <w:color w:val="0b0c0c"/>
                <w:sz w:val="24"/>
                <w:szCs w:val="24"/>
              </w:rPr>
            </w:pPr>
            <w:r w:rsidDel="00000000" w:rsidR="00000000" w:rsidRPr="00000000">
              <w:rPr>
                <w:color w:val="0b0c0c"/>
                <w:sz w:val="24"/>
                <w:szCs w:val="24"/>
                <w:rtl w:val="0"/>
              </w:rPr>
              <w:t xml:space="preserve">Select your supplier </w:t>
            </w:r>
          </w:p>
          <w:p w:rsidR="00000000" w:rsidDel="00000000" w:rsidP="00000000" w:rsidRDefault="00000000" w:rsidRPr="00000000" w14:paraId="0000007F">
            <w:pPr>
              <w:rPr>
                <w:color w:val="0b0c0c"/>
                <w:sz w:val="24"/>
                <w:szCs w:val="24"/>
              </w:rPr>
            </w:pPr>
            <w:r w:rsidDel="00000000" w:rsidR="00000000" w:rsidRPr="00000000">
              <w:rPr>
                <w:color w:val="0b0c0c"/>
                <w:sz w:val="24"/>
                <w:szCs w:val="24"/>
                <w:rtl w:val="0"/>
              </w:rPr>
              <w:t xml:space="preserve">Get approval</w:t>
            </w:r>
          </w:p>
        </w:tc>
        <w:tc>
          <w:tcPr>
            <w:shd w:fill="auto" w:val="clear"/>
            <w:tcMar>
              <w:top w:w="0.0" w:type="dxa"/>
              <w:left w:w="10.0" w:type="dxa"/>
              <w:bottom w:w="0.0" w:type="dxa"/>
              <w:right w:w="10.0" w:type="dxa"/>
            </w:tcMar>
          </w:tcPr>
          <w:p w:rsidR="00000000" w:rsidDel="00000000" w:rsidP="00000000" w:rsidRDefault="00000000" w:rsidRPr="00000000" w14:paraId="00000080">
            <w:pPr>
              <w:spacing w:line="360" w:lineRule="auto"/>
              <w:jc w:val="both"/>
              <w:rPr>
                <w:sz w:val="24"/>
                <w:szCs w:val="24"/>
              </w:rPr>
            </w:pPr>
            <w:r w:rsidDel="00000000" w:rsidR="00000000" w:rsidRPr="00000000">
              <w:rPr>
                <w:rtl w:val="0"/>
              </w:rPr>
            </w:r>
          </w:p>
        </w:tc>
      </w:tr>
      <w:tr>
        <w:trPr>
          <w:cantSplit w:val="1"/>
          <w:trHeight w:val="504"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81">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Seven" id="21" name="image8.png"/>
                  <a:graphic>
                    <a:graphicData uri="http://schemas.openxmlformats.org/drawingml/2006/picture">
                      <pic:pic>
                        <pic:nvPicPr>
                          <pic:cNvPr descr="Number Seven" id="0" name="image8.png"/>
                          <pic:cNvPicPr preferRelativeResize="0"/>
                        </pic:nvPicPr>
                        <pic:blipFill>
                          <a:blip r:embed="rId26"/>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82">
            <w:pPr>
              <w:keepNext w:val="1"/>
              <w:keepLines w:val="1"/>
              <w:spacing w:line="360" w:lineRule="auto"/>
              <w:rPr>
                <w:color w:val="9b1a47"/>
                <w:sz w:val="28"/>
                <w:szCs w:val="28"/>
              </w:rPr>
            </w:pPr>
            <w:bookmarkStart w:colFirst="0" w:colLast="0" w:name="_heading=h.gu5arli7nb1e" w:id="14"/>
            <w:bookmarkEnd w:id="14"/>
            <w:r w:rsidDel="00000000" w:rsidR="00000000" w:rsidRPr="00000000">
              <w:rPr>
                <w:color w:val="9b1a47"/>
                <w:sz w:val="28"/>
                <w:szCs w:val="28"/>
                <w:rtl w:val="0"/>
              </w:rPr>
              <w:t xml:space="preserve">Communicate outcomes </w:t>
            </w:r>
          </w:p>
          <w:p w:rsidR="00000000" w:rsidDel="00000000" w:rsidP="00000000" w:rsidRDefault="00000000" w:rsidRPr="00000000" w14:paraId="00000083">
            <w:pPr>
              <w:rPr>
                <w:color w:val="0b0c0c"/>
                <w:sz w:val="24"/>
                <w:szCs w:val="24"/>
              </w:rPr>
            </w:pPr>
            <w:r w:rsidDel="00000000" w:rsidR="00000000" w:rsidRPr="00000000">
              <w:rPr>
                <w:color w:val="0b0c0c"/>
                <w:sz w:val="24"/>
                <w:szCs w:val="24"/>
                <w:rtl w:val="0"/>
              </w:rPr>
              <w:t xml:space="preserve">Notify your suppliers </w:t>
            </w:r>
          </w:p>
          <w:p w:rsidR="00000000" w:rsidDel="00000000" w:rsidP="00000000" w:rsidRDefault="00000000" w:rsidRPr="00000000" w14:paraId="00000084">
            <w:pPr>
              <w:rPr>
                <w:color w:val="0b0c0c"/>
                <w:sz w:val="24"/>
                <w:szCs w:val="24"/>
              </w:rPr>
            </w:pPr>
            <w:r w:rsidDel="00000000" w:rsidR="00000000" w:rsidRPr="00000000">
              <w:rPr>
                <w:color w:val="0b0c0c"/>
                <w:sz w:val="24"/>
                <w:szCs w:val="24"/>
                <w:rtl w:val="0"/>
              </w:rPr>
              <w:t xml:space="preserve">Publish your decision</w:t>
            </w:r>
          </w:p>
        </w:tc>
        <w:tc>
          <w:tcPr>
            <w:shd w:fill="auto" w:val="clear"/>
            <w:tcMar>
              <w:top w:w="0.0" w:type="dxa"/>
              <w:left w:w="10.0" w:type="dxa"/>
              <w:bottom w:w="0.0" w:type="dxa"/>
              <w:right w:w="10.0" w:type="dxa"/>
            </w:tcMar>
          </w:tcPr>
          <w:p w:rsidR="00000000" w:rsidDel="00000000" w:rsidP="00000000" w:rsidRDefault="00000000" w:rsidRPr="00000000" w14:paraId="00000085">
            <w:pPr>
              <w:spacing w:line="360" w:lineRule="auto"/>
              <w:jc w:val="both"/>
              <w:rPr>
                <w:sz w:val="24"/>
                <w:szCs w:val="24"/>
              </w:rPr>
            </w:pPr>
            <w:r w:rsidDel="00000000" w:rsidR="00000000" w:rsidRPr="00000000">
              <w:rPr>
                <w:rtl w:val="0"/>
              </w:rPr>
            </w:r>
          </w:p>
        </w:tc>
      </w:tr>
      <w:tr>
        <w:trPr>
          <w:cantSplit w:val="1"/>
          <w:trHeight w:val="1331" w:hRule="atLeast"/>
          <w:tblHeader w:val="0"/>
        </w:trPr>
        <w:tc>
          <w:tcPr>
            <w:shd w:fill="auto" w:val="clear"/>
            <w:tcMar>
              <w:top w:w="144.0" w:type="dxa"/>
              <w:left w:w="144.0" w:type="dxa"/>
              <w:bottom w:w="144.0" w:type="dxa"/>
              <w:right w:w="144.0" w:type="dxa"/>
            </w:tcMar>
            <w:vAlign w:val="center"/>
          </w:tcPr>
          <w:p w:rsidR="00000000" w:rsidDel="00000000" w:rsidP="00000000" w:rsidRDefault="00000000" w:rsidRPr="00000000" w14:paraId="00000086">
            <w:pPr>
              <w:spacing w:after="180" w:line="360" w:lineRule="auto"/>
              <w:jc w:val="center"/>
              <w:rPr/>
            </w:pPr>
            <w:r w:rsidDel="00000000" w:rsidR="00000000" w:rsidRPr="00000000">
              <w:rPr>
                <w:color w:val="0b0c0c"/>
                <w:sz w:val="24"/>
                <w:szCs w:val="24"/>
              </w:rPr>
              <w:drawing>
                <wp:inline distB="0" distT="0" distL="0" distR="0">
                  <wp:extent cx="359999" cy="359999"/>
                  <wp:effectExtent b="0" l="0" r="0" t="0"/>
                  <wp:docPr descr="Number Eight" id="20" name="image4.png"/>
                  <a:graphic>
                    <a:graphicData uri="http://schemas.openxmlformats.org/drawingml/2006/picture">
                      <pic:pic>
                        <pic:nvPicPr>
                          <pic:cNvPr descr="Number Eight" id="0" name="image4.png"/>
                          <pic:cNvPicPr preferRelativeResize="0"/>
                        </pic:nvPicPr>
                        <pic:blipFill>
                          <a:blip r:embed="rId27"/>
                          <a:srcRect b="0" l="0" r="0" t="0"/>
                          <a:stretch>
                            <a:fillRect/>
                          </a:stretch>
                        </pic:blipFill>
                        <pic:spPr>
                          <a:xfrm>
                            <a:off x="0" y="0"/>
                            <a:ext cx="359999" cy="359999"/>
                          </a:xfrm>
                          <a:prstGeom prst="rect"/>
                          <a:ln/>
                        </pic:spPr>
                      </pic:pic>
                    </a:graphicData>
                  </a:graphic>
                </wp:inline>
              </w:drawing>
            </w:r>
            <w:r w:rsidDel="00000000" w:rsidR="00000000" w:rsidRPr="00000000">
              <w:rPr>
                <w:rtl w:val="0"/>
              </w:rPr>
            </w:r>
          </w:p>
        </w:tc>
        <w:tc>
          <w:tcPr>
            <w:tcBorders>
              <w:top w:color="a0a2a4" w:space="0" w:sz="4" w:val="single"/>
              <w:bottom w:color="a0a2a4" w:space="0" w:sz="4" w:val="single"/>
            </w:tcBorders>
            <w:shd w:fill="auto" w:val="clear"/>
            <w:tcMar>
              <w:top w:w="144.0" w:type="dxa"/>
              <w:left w:w="144.0" w:type="dxa"/>
              <w:bottom w:w="144.0" w:type="dxa"/>
              <w:right w:w="144.0" w:type="dxa"/>
            </w:tcMar>
          </w:tcPr>
          <w:p w:rsidR="00000000" w:rsidDel="00000000" w:rsidP="00000000" w:rsidRDefault="00000000" w:rsidRPr="00000000" w14:paraId="00000087">
            <w:pPr>
              <w:keepNext w:val="1"/>
              <w:keepLines w:val="1"/>
              <w:spacing w:line="360" w:lineRule="auto"/>
              <w:rPr>
                <w:color w:val="9b1a47"/>
                <w:sz w:val="28"/>
                <w:szCs w:val="28"/>
              </w:rPr>
            </w:pPr>
            <w:r w:rsidDel="00000000" w:rsidR="00000000" w:rsidRPr="00000000">
              <w:rPr>
                <w:color w:val="9b1a47"/>
                <w:sz w:val="28"/>
                <w:szCs w:val="28"/>
                <w:rtl w:val="0"/>
              </w:rPr>
              <w:t xml:space="preserve">Complete your call-off contract</w:t>
            </w:r>
          </w:p>
          <w:p w:rsidR="00000000" w:rsidDel="00000000" w:rsidP="00000000" w:rsidRDefault="00000000" w:rsidRPr="00000000" w14:paraId="00000088">
            <w:pPr>
              <w:rPr>
                <w:color w:val="0b0c0c"/>
                <w:sz w:val="24"/>
                <w:szCs w:val="24"/>
              </w:rPr>
            </w:pPr>
            <w:r w:rsidDel="00000000" w:rsidR="00000000" w:rsidRPr="00000000">
              <w:rPr>
                <w:color w:val="0b0c0c"/>
                <w:sz w:val="24"/>
                <w:szCs w:val="24"/>
                <w:rtl w:val="0"/>
              </w:rPr>
              <w:t xml:space="preserve">Put together and sign your contract</w:t>
            </w:r>
          </w:p>
          <w:p w:rsidR="00000000" w:rsidDel="00000000" w:rsidP="00000000" w:rsidRDefault="00000000" w:rsidRPr="00000000" w14:paraId="00000089">
            <w:pPr>
              <w:rPr>
                <w:color w:val="0b0c0c"/>
                <w:sz w:val="24"/>
                <w:szCs w:val="24"/>
              </w:rPr>
            </w:pPr>
            <w:r w:rsidDel="00000000" w:rsidR="00000000" w:rsidRPr="00000000">
              <w:rPr>
                <w:color w:val="0b0c0c"/>
                <w:sz w:val="24"/>
                <w:szCs w:val="24"/>
                <w:rtl w:val="0"/>
              </w:rPr>
              <w:t xml:space="preserve">Publish your decision</w:t>
            </w:r>
          </w:p>
        </w:tc>
        <w:tc>
          <w:tcPr>
            <w:shd w:fill="auto" w:val="clear"/>
            <w:tcMar>
              <w:top w:w="0.0" w:type="dxa"/>
              <w:left w:w="10.0" w:type="dxa"/>
              <w:bottom w:w="0.0" w:type="dxa"/>
              <w:right w:w="10.0" w:type="dxa"/>
            </w:tcMar>
          </w:tcPr>
          <w:p w:rsidR="00000000" w:rsidDel="00000000" w:rsidP="00000000" w:rsidRDefault="00000000" w:rsidRPr="00000000" w14:paraId="0000008A">
            <w:pPr>
              <w:spacing w:line="360" w:lineRule="auto"/>
              <w:jc w:val="both"/>
              <w:rPr>
                <w:sz w:val="24"/>
                <w:szCs w:val="24"/>
              </w:rPr>
            </w:pPr>
            <w:r w:rsidDel="00000000" w:rsidR="00000000" w:rsidRPr="00000000">
              <w:rPr>
                <w:rtl w:val="0"/>
              </w:rPr>
            </w:r>
          </w:p>
        </w:tc>
      </w:tr>
    </w:tbl>
    <w:p w:rsidR="00000000" w:rsidDel="00000000" w:rsidP="00000000" w:rsidRDefault="00000000" w:rsidRPr="00000000" w14:paraId="0000008B">
      <w:pPr>
        <w:pStyle w:val="Heading2"/>
        <w:rPr/>
      </w:pPr>
      <w:bookmarkStart w:colFirst="0" w:colLast="0" w:name="_heading=h.elr4rdmmzjas" w:id="15"/>
      <w:bookmarkEnd w:id="15"/>
      <w:r w:rsidDel="00000000" w:rsidR="00000000" w:rsidRPr="00000000">
        <w:rPr>
          <w:rtl w:val="0"/>
        </w:rPr>
      </w:r>
    </w:p>
    <w:p w:rsidR="00000000" w:rsidDel="00000000" w:rsidP="00000000" w:rsidRDefault="00000000" w:rsidRPr="00000000" w14:paraId="0000008C">
      <w:pPr>
        <w:pStyle w:val="Heading2"/>
        <w:rPr/>
      </w:pPr>
      <w:bookmarkStart w:colFirst="0" w:colLast="0" w:name="_heading=h.4l5p6kz3ob8r" w:id="16"/>
      <w:bookmarkEnd w:id="16"/>
      <w:r w:rsidDel="00000000" w:rsidR="00000000" w:rsidRPr="00000000">
        <w:br w:type="page"/>
      </w:r>
      <w:r w:rsidDel="00000000" w:rsidR="00000000" w:rsidRPr="00000000">
        <w:rPr>
          <w:rtl w:val="0"/>
        </w:rPr>
      </w:r>
    </w:p>
    <w:p w:rsidR="00000000" w:rsidDel="00000000" w:rsidP="00000000" w:rsidRDefault="00000000" w:rsidRPr="00000000" w14:paraId="0000008D">
      <w:pPr>
        <w:pStyle w:val="Heading2"/>
        <w:rPr/>
      </w:pPr>
      <w:bookmarkStart w:colFirst="0" w:colLast="0" w:name="_heading=h.zd5fa6xjo6dw" w:id="17"/>
      <w:bookmarkEnd w:id="17"/>
      <w:r w:rsidDel="00000000" w:rsidR="00000000" w:rsidRPr="00000000">
        <w:rPr>
          <w:rtl w:val="0"/>
        </w:rPr>
        <w:t xml:space="preserve">1. Access the agreement  </w:t>
      </w:r>
    </w:p>
    <w:p w:rsidR="00000000" w:rsidDel="00000000" w:rsidP="00000000" w:rsidRDefault="00000000" w:rsidRPr="00000000" w14:paraId="0000008E">
      <w:pPr>
        <w:spacing w:after="180" w:line="360" w:lineRule="auto"/>
        <w:rPr>
          <w:color w:val="1155cc"/>
          <w:sz w:val="24"/>
          <w:szCs w:val="24"/>
          <w:u w:val="single"/>
        </w:rPr>
      </w:pPr>
      <w:r w:rsidDel="00000000" w:rsidR="00000000" w:rsidRPr="00000000">
        <w:rPr>
          <w:sz w:val="24"/>
          <w:szCs w:val="24"/>
          <w:rtl w:val="0"/>
        </w:rPr>
        <w:t xml:space="preserve">To access this agreement, you need to have your eligibility approved through your water company. Alternatively, you can check your eligibility through the Water Regulation Authority’s (Ofwat) </w:t>
      </w:r>
      <w:hyperlink r:id="rId28">
        <w:r w:rsidDel="00000000" w:rsidR="00000000" w:rsidRPr="00000000">
          <w:rPr>
            <w:color w:val="1155cc"/>
            <w:sz w:val="24"/>
            <w:szCs w:val="24"/>
            <w:u w:val="single"/>
            <w:rtl w:val="0"/>
          </w:rPr>
          <w:t xml:space="preserve">eligibility guidance</w:t>
        </w:r>
      </w:hyperlink>
      <w:r w:rsidDel="00000000" w:rsidR="00000000" w:rsidRPr="00000000">
        <w:rPr>
          <w:sz w:val="24"/>
          <w:szCs w:val="24"/>
          <w:rtl w:val="0"/>
        </w:rPr>
        <w:t xml:space="preserve"> and </w:t>
      </w:r>
      <w:hyperlink r:id="rId29">
        <w:r w:rsidDel="00000000" w:rsidR="00000000" w:rsidRPr="00000000">
          <w:rPr>
            <w:color w:val="1155cc"/>
            <w:sz w:val="24"/>
            <w:szCs w:val="24"/>
            <w:u w:val="single"/>
            <w:rtl w:val="0"/>
          </w:rPr>
          <w:t xml:space="preserve">supplementary guidance.</w:t>
        </w:r>
      </w:hyperlink>
      <w:r w:rsidDel="00000000" w:rsidR="00000000" w:rsidRPr="00000000">
        <w:rPr>
          <w:color w:val="000000"/>
          <w:sz w:val="24"/>
          <w:szCs w:val="24"/>
          <w:rtl w:val="0"/>
        </w:rPr>
        <w:t xml:space="preserve"> You can also check eligibility through the Open Water Programme’s </w:t>
      </w:r>
      <w:hyperlink r:id="rId30">
        <w:r w:rsidDel="00000000" w:rsidR="00000000" w:rsidRPr="00000000">
          <w:rPr>
            <w:color w:val="1155cc"/>
            <w:sz w:val="24"/>
            <w:szCs w:val="24"/>
            <w:u w:val="single"/>
            <w:rtl w:val="0"/>
          </w:rPr>
          <w:t xml:space="preserve">eligibility checker</w:t>
        </w:r>
      </w:hyperlink>
      <w:r w:rsidDel="00000000" w:rsidR="00000000" w:rsidRPr="00000000">
        <w:rPr>
          <w:color w:val="1155cc"/>
          <w:sz w:val="24"/>
          <w:szCs w:val="24"/>
          <w:u w:val="single"/>
          <w:rtl w:val="0"/>
        </w:rPr>
        <w:t xml:space="preserve">.</w:t>
      </w:r>
    </w:p>
    <w:p w:rsidR="00000000" w:rsidDel="00000000" w:rsidP="00000000" w:rsidRDefault="00000000" w:rsidRPr="00000000" w14:paraId="0000008F">
      <w:pPr>
        <w:spacing w:after="180" w:line="360" w:lineRule="auto"/>
        <w:rPr>
          <w:color w:val="0b0c0c"/>
          <w:sz w:val="24"/>
          <w:szCs w:val="24"/>
          <w:highlight w:val="white"/>
        </w:rPr>
      </w:pPr>
      <w:r w:rsidDel="00000000" w:rsidR="00000000" w:rsidRPr="00000000">
        <w:rPr>
          <w:sz w:val="24"/>
          <w:szCs w:val="24"/>
          <w:highlight w:val="white"/>
          <w:rtl w:val="0"/>
        </w:rPr>
        <w:t xml:space="preserve">Before using this agreement, you should also ensure that you have applied for and received the necessary budget approval and agreed your procurement strategy with your internal teams.</w:t>
      </w:r>
      <w:r w:rsidDel="00000000" w:rsidR="00000000" w:rsidRPr="00000000">
        <w:rPr>
          <w:rtl w:val="0"/>
        </w:rPr>
      </w:r>
    </w:p>
    <w:p w:rsidR="00000000" w:rsidDel="00000000" w:rsidP="00000000" w:rsidRDefault="00000000" w:rsidRPr="00000000" w14:paraId="00000090">
      <w:pPr>
        <w:pStyle w:val="Heading3"/>
        <w:rPr/>
      </w:pPr>
      <w:bookmarkStart w:colFirst="0" w:colLast="0" w:name="_heading=h.zasdrt6wmv06" w:id="18"/>
      <w:bookmarkEnd w:id="18"/>
      <w:r w:rsidDel="00000000" w:rsidR="00000000" w:rsidRPr="00000000">
        <w:rPr>
          <w:rtl w:val="0"/>
        </w:rPr>
        <w:t xml:space="preserve">Check your sourcing tool </w:t>
      </w:r>
    </w:p>
    <w:p w:rsidR="00000000" w:rsidDel="00000000" w:rsidP="00000000" w:rsidRDefault="00000000" w:rsidRPr="00000000" w14:paraId="00000091">
      <w:pPr>
        <w:spacing w:after="180" w:line="360" w:lineRule="auto"/>
        <w:rPr>
          <w:sz w:val="24"/>
          <w:szCs w:val="24"/>
        </w:rPr>
      </w:pPr>
      <w:r w:rsidDel="00000000" w:rsidR="00000000" w:rsidRPr="00000000">
        <w:rPr>
          <w:color w:val="0b0c0c"/>
          <w:sz w:val="24"/>
          <w:szCs w:val="24"/>
          <w:rtl w:val="0"/>
        </w:rPr>
        <w:t xml:space="preserve">To communicate with suppliers and run the buying process, you will need to use email, or a sourcing tool. This can be your organisation’s sourcing tool, or CCS’s eSourcing tool. </w:t>
      </w:r>
      <w:r w:rsidDel="00000000" w:rsidR="00000000" w:rsidRPr="00000000">
        <w:rPr>
          <w:sz w:val="24"/>
          <w:szCs w:val="24"/>
          <w:rtl w:val="0"/>
        </w:rPr>
        <w:t xml:space="preserve">To use this tool, you need to complete the </w:t>
      </w:r>
      <w:hyperlink r:id="rId31">
        <w:r w:rsidDel="00000000" w:rsidR="00000000" w:rsidRPr="00000000">
          <w:rPr>
            <w:color w:val="1155cc"/>
            <w:sz w:val="24"/>
            <w:szCs w:val="24"/>
            <w:u w:val="single"/>
            <w:rtl w:val="0"/>
          </w:rPr>
          <w:t xml:space="preserve">eSourcing registration form</w:t>
        </w:r>
      </w:hyperlink>
      <w:r w:rsidDel="00000000" w:rsidR="00000000" w:rsidRPr="00000000">
        <w:rPr>
          <w:sz w:val="24"/>
          <w:szCs w:val="24"/>
          <w:rtl w:val="0"/>
        </w:rPr>
        <w:t xml:space="preserve">. You can find more information about this tool in the </w:t>
      </w:r>
      <w:hyperlink r:id="rId32">
        <w:r w:rsidDel="00000000" w:rsidR="00000000" w:rsidRPr="00000000">
          <w:rPr>
            <w:color w:val="1155cc"/>
            <w:sz w:val="24"/>
            <w:szCs w:val="24"/>
            <w:u w:val="single"/>
            <w:rtl w:val="0"/>
          </w:rPr>
          <w:t xml:space="preserve">eSourcing buyer guide</w:t>
        </w:r>
      </w:hyperlink>
      <w:r w:rsidDel="00000000" w:rsidR="00000000" w:rsidRPr="00000000">
        <w:rPr>
          <w:sz w:val="24"/>
          <w:szCs w:val="24"/>
          <w:rtl w:val="0"/>
        </w:rPr>
        <w:t xml:space="preserve">. </w:t>
      </w:r>
    </w:p>
    <w:p w:rsidR="00000000" w:rsidDel="00000000" w:rsidP="00000000" w:rsidRDefault="00000000" w:rsidRPr="00000000" w14:paraId="00000092">
      <w:pPr>
        <w:spacing w:after="180" w:line="360" w:lineRule="auto"/>
        <w:rPr>
          <w:sz w:val="24"/>
          <w:szCs w:val="24"/>
        </w:rPr>
      </w:pPr>
      <w:r w:rsidDel="00000000" w:rsidR="00000000" w:rsidRPr="00000000">
        <w:rPr>
          <w:sz w:val="24"/>
          <w:szCs w:val="24"/>
          <w:rtl w:val="0"/>
        </w:rPr>
        <w:t xml:space="preserve">You should also check whether the value of your purchase is over the threshold indicated on </w:t>
      </w:r>
      <w:hyperlink r:id="rId33">
        <w:r w:rsidDel="00000000" w:rsidR="00000000" w:rsidRPr="00000000">
          <w:rPr>
            <w:color w:val="1155cc"/>
            <w:sz w:val="24"/>
            <w:szCs w:val="24"/>
            <w:u w:val="single"/>
            <w:rtl w:val="0"/>
          </w:rPr>
          <w:t xml:space="preserve">Public Contracts Regulations 2015 transparency requirements</w:t>
        </w:r>
      </w:hyperlink>
      <w:r w:rsidDel="00000000" w:rsidR="00000000" w:rsidRPr="00000000">
        <w:rPr>
          <w:sz w:val="24"/>
          <w:szCs w:val="24"/>
          <w:rtl w:val="0"/>
        </w:rPr>
        <w:t xml:space="preserve">. If it does, you will need to publish the contract information on Find a Tender (FTS). You should also check whether you need to publish these notices on </w:t>
      </w:r>
      <w:hyperlink r:id="rId34">
        <w:r w:rsidDel="00000000" w:rsidR="00000000" w:rsidRPr="00000000">
          <w:rPr>
            <w:color w:val="1155cc"/>
            <w:sz w:val="24"/>
            <w:szCs w:val="24"/>
            <w:u w:val="single"/>
            <w:rtl w:val="0"/>
          </w:rPr>
          <w:t xml:space="preserve">Contracts Finder</w:t>
        </w:r>
      </w:hyperlink>
      <w:r w:rsidDel="00000000" w:rsidR="00000000" w:rsidRPr="00000000">
        <w:rPr>
          <w:sz w:val="24"/>
          <w:szCs w:val="24"/>
          <w:rtl w:val="0"/>
        </w:rPr>
        <w:t xml:space="preserve">, </w:t>
      </w:r>
      <w:hyperlink r:id="rId35">
        <w:r w:rsidDel="00000000" w:rsidR="00000000" w:rsidRPr="00000000">
          <w:rPr>
            <w:color w:val="1155cc"/>
            <w:sz w:val="24"/>
            <w:szCs w:val="24"/>
            <w:u w:val="single"/>
            <w:rtl w:val="0"/>
          </w:rPr>
          <w:t xml:space="preserve">Public Contracts Scotland</w:t>
        </w:r>
      </w:hyperlink>
      <w:r w:rsidDel="00000000" w:rsidR="00000000" w:rsidRPr="00000000">
        <w:rPr>
          <w:color w:val="0b0c0c"/>
          <w:sz w:val="24"/>
          <w:szCs w:val="24"/>
          <w:rtl w:val="0"/>
        </w:rPr>
        <w:t xml:space="preserve">, </w:t>
      </w:r>
      <w:hyperlink r:id="rId36">
        <w:r w:rsidDel="00000000" w:rsidR="00000000" w:rsidRPr="00000000">
          <w:rPr>
            <w:color w:val="1155cc"/>
            <w:sz w:val="24"/>
            <w:szCs w:val="24"/>
            <w:u w:val="single"/>
            <w:rtl w:val="0"/>
          </w:rPr>
          <w:t xml:space="preserve">Sell2Wales</w:t>
        </w:r>
      </w:hyperlink>
      <w:r w:rsidDel="00000000" w:rsidR="00000000" w:rsidRPr="00000000">
        <w:rPr>
          <w:color w:val="0b0c0c"/>
          <w:sz w:val="24"/>
          <w:szCs w:val="24"/>
          <w:rtl w:val="0"/>
        </w:rPr>
        <w:t xml:space="preserve"> and </w:t>
      </w:r>
      <w:hyperlink r:id="rId37">
        <w:r w:rsidDel="00000000" w:rsidR="00000000" w:rsidRPr="00000000">
          <w:rPr>
            <w:color w:val="1155cc"/>
            <w:sz w:val="24"/>
            <w:szCs w:val="24"/>
            <w:u w:val="single"/>
            <w:rtl w:val="0"/>
          </w:rPr>
          <w:t xml:space="preserve">eTendersNI</w:t>
        </w:r>
      </w:hyperlink>
      <w:r w:rsidDel="00000000" w:rsidR="00000000" w:rsidRPr="00000000">
        <w:rPr>
          <w:sz w:val="24"/>
          <w:szCs w:val="24"/>
          <w:rtl w:val="0"/>
        </w:rPr>
        <w:t xml:space="preserve">. </w:t>
      </w:r>
    </w:p>
    <w:p w:rsidR="00000000" w:rsidDel="00000000" w:rsidP="00000000" w:rsidRDefault="00000000" w:rsidRPr="00000000" w14:paraId="00000093">
      <w:pPr>
        <w:spacing w:after="180" w:line="360" w:lineRule="auto"/>
        <w:rPr>
          <w:sz w:val="24"/>
          <w:szCs w:val="24"/>
        </w:rPr>
      </w:pPr>
      <w:r w:rsidDel="00000000" w:rsidR="00000000" w:rsidRPr="00000000">
        <w:rPr>
          <w:sz w:val="24"/>
          <w:szCs w:val="24"/>
          <w:rtl w:val="0"/>
        </w:rPr>
        <w:t xml:space="preserve">Some sourcing tools communicate directly to FTS. Check whether your current sourcing tool is on the </w:t>
      </w:r>
      <w:hyperlink r:id="rId38">
        <w:r w:rsidDel="00000000" w:rsidR="00000000" w:rsidRPr="00000000">
          <w:rPr>
            <w:color w:val="1155cc"/>
            <w:sz w:val="24"/>
            <w:szCs w:val="24"/>
            <w:u w:val="single"/>
            <w:rtl w:val="0"/>
          </w:rPr>
          <w:t xml:space="preserve">list of eSenders</w:t>
        </w:r>
      </w:hyperlink>
      <w:r w:rsidDel="00000000" w:rsidR="00000000" w:rsidRPr="00000000">
        <w:rPr>
          <w:sz w:val="24"/>
          <w:szCs w:val="24"/>
          <w:rtl w:val="0"/>
        </w:rPr>
        <w:t xml:space="preserve">. If it is not on the list, you are recommended to contact the provider of your tool for an update, and to </w:t>
      </w:r>
      <w:hyperlink r:id="rId39">
        <w:r w:rsidDel="00000000" w:rsidR="00000000" w:rsidRPr="00000000">
          <w:rPr>
            <w:color w:val="1155cc"/>
            <w:sz w:val="24"/>
            <w:szCs w:val="24"/>
            <w:u w:val="single"/>
            <w:rtl w:val="0"/>
          </w:rPr>
          <w:t xml:space="preserve">register on FTS</w:t>
        </w:r>
      </w:hyperlink>
      <w:r w:rsidDel="00000000" w:rsidR="00000000" w:rsidRPr="00000000">
        <w:rPr>
          <w:sz w:val="24"/>
          <w:szCs w:val="24"/>
          <w:rtl w:val="0"/>
        </w:rPr>
        <w:t xml:space="preserve">. </w:t>
      </w:r>
    </w:p>
    <w:p w:rsidR="00000000" w:rsidDel="00000000" w:rsidP="00000000" w:rsidRDefault="00000000" w:rsidRPr="00000000" w14:paraId="00000094">
      <w:pPr>
        <w:pStyle w:val="Heading2"/>
        <w:rPr/>
      </w:pPr>
      <w:bookmarkStart w:colFirst="0" w:colLast="0" w:name="_heading=h.4lig2gcien8e" w:id="19"/>
      <w:bookmarkEnd w:id="19"/>
      <w:r w:rsidDel="00000000" w:rsidR="00000000" w:rsidRPr="00000000">
        <w:rPr>
          <w:rtl w:val="0"/>
        </w:rPr>
        <w:t xml:space="preserve">2. Engage with suppliers </w:t>
      </w:r>
    </w:p>
    <w:p w:rsidR="00000000" w:rsidDel="00000000" w:rsidP="00000000" w:rsidRDefault="00000000" w:rsidRPr="00000000" w14:paraId="00000095">
      <w:pPr>
        <w:spacing w:after="180" w:line="360" w:lineRule="auto"/>
        <w:rPr>
          <w:color w:val="0b0c0c"/>
          <w:sz w:val="24"/>
          <w:szCs w:val="24"/>
        </w:rPr>
      </w:pPr>
      <w:r w:rsidDel="00000000" w:rsidR="00000000" w:rsidRPr="00000000">
        <w:rPr>
          <w:color w:val="0b0c0c"/>
          <w:sz w:val="24"/>
          <w:szCs w:val="24"/>
          <w:rtl w:val="0"/>
        </w:rPr>
        <w:t xml:space="preserve">Pre-market engagement (PME) allows you to informally gather information to help shape your procurement process. You can also use pre-market engagement to gather ideas on new products and services, and understand if there are market developments that influence your requirements.</w:t>
      </w:r>
    </w:p>
    <w:p w:rsidR="00000000" w:rsidDel="00000000" w:rsidP="00000000" w:rsidRDefault="00000000" w:rsidRPr="00000000" w14:paraId="00000096">
      <w:pPr>
        <w:pStyle w:val="Heading3"/>
        <w:rPr/>
      </w:pPr>
      <w:bookmarkStart w:colFirst="0" w:colLast="0" w:name="_heading=h.yv75v8w8jtzv" w:id="20"/>
      <w:bookmarkEnd w:id="20"/>
      <w:r w:rsidDel="00000000" w:rsidR="00000000" w:rsidRPr="00000000">
        <w:rPr>
          <w:rtl w:val="0"/>
        </w:rPr>
        <w:t xml:space="preserve">Conduct pre-market engagement</w:t>
      </w:r>
    </w:p>
    <w:p w:rsidR="00000000" w:rsidDel="00000000" w:rsidP="00000000" w:rsidRDefault="00000000" w:rsidRPr="00000000" w14:paraId="00000097">
      <w:pPr>
        <w:rPr>
          <w:sz w:val="24"/>
          <w:szCs w:val="24"/>
        </w:rPr>
      </w:pPr>
      <w:r w:rsidDel="00000000" w:rsidR="00000000" w:rsidRPr="00000000">
        <w:rPr>
          <w:sz w:val="24"/>
          <w:szCs w:val="24"/>
          <w:rtl w:val="0"/>
        </w:rPr>
        <w:t xml:space="preserve">The main way you can gather market information is by issuing a Request for Information (RFI) to your suppliers. You can do this through your own procurement tool or use the CCS eSourcing tool. You can also run a ‘Meet the Buyer’ event, or ask for an Expression of Interest (EOI) to gauge supplier interest. Remember that you should keep a record of all pre-market engagement activities.</w:t>
      </w:r>
    </w:p>
    <w:p w:rsidR="00000000" w:rsidDel="00000000" w:rsidP="00000000" w:rsidRDefault="00000000" w:rsidRPr="00000000" w14:paraId="00000098">
      <w:pPr>
        <w:pStyle w:val="Heading2"/>
        <w:rPr/>
      </w:pPr>
      <w:bookmarkStart w:colFirst="0" w:colLast="0" w:name="_heading=h.pjv435bjxk3f" w:id="21"/>
      <w:bookmarkEnd w:id="21"/>
      <w:r w:rsidDel="00000000" w:rsidR="00000000" w:rsidRPr="00000000">
        <w:rPr>
          <w:rtl w:val="0"/>
        </w:rPr>
        <w:t xml:space="preserve">3. Create specification and evaluation criteria</w:t>
      </w:r>
    </w:p>
    <w:p w:rsidR="00000000" w:rsidDel="00000000" w:rsidP="00000000" w:rsidRDefault="00000000" w:rsidRPr="00000000" w14:paraId="00000099">
      <w:pPr>
        <w:spacing w:after="180" w:line="360" w:lineRule="auto"/>
        <w:rPr>
          <w:color w:val="0b0c0c"/>
          <w:sz w:val="24"/>
          <w:szCs w:val="24"/>
        </w:rPr>
      </w:pPr>
      <w:r w:rsidDel="00000000" w:rsidR="00000000" w:rsidRPr="00000000">
        <w:rPr>
          <w:color w:val="0b0c0c"/>
          <w:sz w:val="24"/>
          <w:szCs w:val="24"/>
          <w:rtl w:val="0"/>
        </w:rPr>
        <w:t xml:space="preserve">A specification is also known as a ‘statement of requirements’. This is a description of the goods and services the supplier will provide during the contract. To evaluate how different suppliers will deliver against your specification, you will need to develop evaluation criteria. Evaluation criteria are usually divided into quality, price and Social Value. </w:t>
      </w:r>
    </w:p>
    <w:p w:rsidR="00000000" w:rsidDel="00000000" w:rsidP="00000000" w:rsidRDefault="00000000" w:rsidRPr="00000000" w14:paraId="0000009A">
      <w:pPr>
        <w:pStyle w:val="Heading3"/>
        <w:rPr/>
      </w:pPr>
      <w:r w:rsidDel="00000000" w:rsidR="00000000" w:rsidRPr="00000000">
        <w:rPr>
          <w:rtl w:val="0"/>
        </w:rPr>
        <w:t xml:space="preserve">Define your requirements</w:t>
      </w:r>
    </w:p>
    <w:p w:rsidR="00000000" w:rsidDel="00000000" w:rsidP="00000000" w:rsidRDefault="00000000" w:rsidRPr="00000000" w14:paraId="0000009B">
      <w:pPr>
        <w:spacing w:after="180" w:line="360" w:lineRule="auto"/>
        <w:rPr/>
      </w:pPr>
      <w:r w:rsidDel="00000000" w:rsidR="00000000" w:rsidRPr="00000000">
        <w:rPr>
          <w:color w:val="0b0c0c"/>
          <w:sz w:val="24"/>
          <w:szCs w:val="24"/>
          <w:rtl w:val="0"/>
        </w:rPr>
        <w:t xml:space="preserve">Your specification is an essential tool and we advise you as the customer to develop a robust specification in order for the suppliers to accurately bid for the opportunity. Your specification is essential for communicating to your suppliers what you need, ensuring a successful purchase. </w:t>
      </w:r>
      <w:r w:rsidDel="00000000" w:rsidR="00000000" w:rsidRPr="00000000">
        <w:rPr>
          <w:sz w:val="24"/>
          <w:szCs w:val="24"/>
          <w:rtl w:val="0"/>
        </w:rPr>
        <w:t xml:space="preserve">You can refer to the CCS’ guide on ‘</w:t>
      </w:r>
      <w:hyperlink r:id="rId40">
        <w:r w:rsidDel="00000000" w:rsidR="00000000" w:rsidRPr="00000000">
          <w:rPr>
            <w:color w:val="1155cc"/>
            <w:sz w:val="24"/>
            <w:szCs w:val="24"/>
            <w:u w:val="single"/>
            <w:rtl w:val="0"/>
          </w:rPr>
          <w:t xml:space="preserve">How to write a specification</w:t>
        </w:r>
      </w:hyperlink>
      <w:r w:rsidDel="00000000" w:rsidR="00000000" w:rsidRPr="00000000">
        <w:rPr>
          <w:sz w:val="24"/>
          <w:szCs w:val="24"/>
          <w:rtl w:val="0"/>
        </w:rPr>
        <w:t xml:space="preserve">’ for general advice. </w:t>
      </w:r>
      <w:r w:rsidDel="00000000" w:rsidR="00000000" w:rsidRPr="00000000">
        <w:rPr>
          <w:rtl w:val="0"/>
        </w:rPr>
      </w:r>
    </w:p>
    <w:p w:rsidR="00000000" w:rsidDel="00000000" w:rsidP="00000000" w:rsidRDefault="00000000" w:rsidRPr="00000000" w14:paraId="0000009C">
      <w:pPr>
        <w:pStyle w:val="Heading3"/>
        <w:rPr/>
      </w:pPr>
      <w:bookmarkStart w:colFirst="0" w:colLast="0" w:name="_heading=h.6q4l063yplbs" w:id="22"/>
      <w:bookmarkEnd w:id="22"/>
      <w:r w:rsidDel="00000000" w:rsidR="00000000" w:rsidRPr="00000000">
        <w:rPr>
          <w:rtl w:val="0"/>
        </w:rPr>
        <w:t xml:space="preserve">Design an evaluation approach</w:t>
      </w:r>
    </w:p>
    <w:p w:rsidR="00000000" w:rsidDel="00000000" w:rsidP="00000000" w:rsidRDefault="00000000" w:rsidRPr="00000000" w14:paraId="0000009D">
      <w:pPr>
        <w:spacing w:after="180" w:line="360" w:lineRule="auto"/>
        <w:rPr>
          <w:sz w:val="24"/>
          <w:szCs w:val="24"/>
        </w:rPr>
      </w:pPr>
      <w:r w:rsidDel="00000000" w:rsidR="00000000" w:rsidRPr="00000000">
        <w:rPr>
          <w:color w:val="0b0c0c"/>
          <w:sz w:val="24"/>
          <w:szCs w:val="24"/>
          <w:highlight w:val="white"/>
          <w:rtl w:val="0"/>
        </w:rPr>
        <w:t xml:space="preserve">Once you have defined your requirements, you have to decide how you will evaluate suppliers against these. To do this, you have to assess the quality and price of each of their offers.  </w:t>
      </w:r>
      <w:r w:rsidDel="00000000" w:rsidR="00000000" w:rsidRPr="00000000">
        <w:rPr>
          <w:color w:val="0b0c0c"/>
          <w:sz w:val="24"/>
          <w:szCs w:val="24"/>
          <w:rtl w:val="0"/>
        </w:rPr>
        <w:t xml:space="preserve">Framework Schedule 7 - Call Off Award Procedure outlines criteria and weightings that can be applied to your procurement.</w:t>
      </w:r>
      <w:r w:rsidDel="00000000" w:rsidR="00000000" w:rsidRPr="00000000">
        <w:rPr>
          <w:color w:val="0b0c0c"/>
          <w:sz w:val="24"/>
          <w:szCs w:val="24"/>
          <w:highlight w:val="magenta"/>
          <w:rtl w:val="0"/>
        </w:rPr>
        <w:t xml:space="preserve"> </w:t>
      </w:r>
      <w:r w:rsidDel="00000000" w:rsidR="00000000" w:rsidRPr="00000000">
        <w:rPr>
          <w:rtl w:val="0"/>
        </w:rPr>
      </w:r>
    </w:p>
    <w:p w:rsidR="00000000" w:rsidDel="00000000" w:rsidP="00000000" w:rsidRDefault="00000000" w:rsidRPr="00000000" w14:paraId="0000009E">
      <w:pPr>
        <w:spacing w:after="180" w:line="360" w:lineRule="auto"/>
        <w:rPr>
          <w:color w:val="0b0c0c"/>
          <w:sz w:val="24"/>
          <w:szCs w:val="24"/>
          <w:highlight w:val="white"/>
        </w:rPr>
      </w:pPr>
      <w:r w:rsidDel="00000000" w:rsidR="00000000" w:rsidRPr="00000000">
        <w:rPr>
          <w:color w:val="0b0c0c"/>
          <w:sz w:val="24"/>
          <w:szCs w:val="24"/>
          <w:highlight w:val="white"/>
          <w:rtl w:val="0"/>
        </w:rPr>
        <w:t xml:space="preserve">Below are some examples of potential criteria within ‘price’ and ‘quality’, and the weightings you can give to each of these categories. These weightings could vary depending on whether you are using a further competition or a direct award. </w:t>
      </w:r>
    </w:p>
    <w:p w:rsidR="00000000" w:rsidDel="00000000" w:rsidP="00000000" w:rsidRDefault="00000000" w:rsidRPr="00000000" w14:paraId="0000009F">
      <w:pPr>
        <w:pStyle w:val="Heading4"/>
        <w:rPr/>
      </w:pPr>
      <w:bookmarkStart w:colFirst="0" w:colLast="0" w:name="_heading=h.pyh46a1wfg5k" w:id="23"/>
      <w:bookmarkEnd w:id="23"/>
      <w:r w:rsidDel="00000000" w:rsidR="00000000" w:rsidRPr="00000000">
        <w:rPr>
          <w:rtl w:val="0"/>
        </w:rPr>
        <w:t xml:space="preserve">Quality criteria</w:t>
      </w:r>
    </w:p>
    <w:p w:rsidR="00000000" w:rsidDel="00000000" w:rsidP="00000000" w:rsidRDefault="00000000" w:rsidRPr="00000000" w14:paraId="000000A0">
      <w:pPr>
        <w:spacing w:after="180" w:line="360" w:lineRule="auto"/>
        <w:rPr>
          <w:color w:val="0b0c0c"/>
          <w:sz w:val="24"/>
          <w:szCs w:val="24"/>
        </w:rPr>
      </w:pPr>
      <w:r w:rsidDel="00000000" w:rsidR="00000000" w:rsidRPr="00000000">
        <w:rPr>
          <w:color w:val="0b0c0c"/>
          <w:sz w:val="24"/>
          <w:szCs w:val="24"/>
          <w:rtl w:val="0"/>
        </w:rPr>
        <w:t xml:space="preserve">To evaluate quality you can consider: </w:t>
      </w:r>
    </w:p>
    <w:p w:rsidR="00000000" w:rsidDel="00000000" w:rsidP="00000000" w:rsidRDefault="00000000" w:rsidRPr="00000000" w14:paraId="000000A1">
      <w:pPr>
        <w:numPr>
          <w:ilvl w:val="0"/>
          <w:numId w:val="2"/>
        </w:numPr>
        <w:spacing w:after="180" w:line="360" w:lineRule="auto"/>
        <w:ind w:left="720" w:hanging="360"/>
        <w:rPr>
          <w:sz w:val="24"/>
          <w:szCs w:val="24"/>
        </w:rPr>
      </w:pPr>
      <w:r w:rsidDel="00000000" w:rsidR="00000000" w:rsidRPr="00000000">
        <w:rPr>
          <w:sz w:val="24"/>
          <w:szCs w:val="24"/>
          <w:rtl w:val="0"/>
        </w:rPr>
        <w:t xml:space="preserve">approach to delivery of the services/methodology, including the strategies, expertise, methods, materials, and procedures in the proposal</w:t>
      </w:r>
    </w:p>
    <w:p w:rsidR="00000000" w:rsidDel="00000000" w:rsidP="00000000" w:rsidRDefault="00000000" w:rsidRPr="00000000" w14:paraId="000000A2">
      <w:pPr>
        <w:numPr>
          <w:ilvl w:val="0"/>
          <w:numId w:val="2"/>
        </w:numPr>
        <w:spacing w:after="180" w:line="360" w:lineRule="auto"/>
        <w:ind w:left="720" w:hanging="360"/>
        <w:rPr>
          <w:sz w:val="24"/>
          <w:szCs w:val="24"/>
        </w:rPr>
      </w:pPr>
      <w:r w:rsidDel="00000000" w:rsidR="00000000" w:rsidRPr="00000000">
        <w:rPr>
          <w:sz w:val="24"/>
          <w:szCs w:val="24"/>
          <w:rtl w:val="0"/>
        </w:rPr>
        <w:t xml:space="preserve">technical merit, including the competence, skills, and experience of the management, professional, and technical personnel proposed for the project</w:t>
      </w:r>
    </w:p>
    <w:p w:rsidR="00000000" w:rsidDel="00000000" w:rsidP="00000000" w:rsidRDefault="00000000" w:rsidRPr="00000000" w14:paraId="000000A3">
      <w:pPr>
        <w:numPr>
          <w:ilvl w:val="0"/>
          <w:numId w:val="2"/>
        </w:numPr>
        <w:spacing w:after="180" w:line="360" w:lineRule="auto"/>
        <w:ind w:left="720" w:hanging="360"/>
        <w:rPr>
          <w:sz w:val="24"/>
          <w:szCs w:val="24"/>
        </w:rPr>
      </w:pPr>
      <w:r w:rsidDel="00000000" w:rsidR="00000000" w:rsidRPr="00000000">
        <w:rPr>
          <w:sz w:val="24"/>
          <w:szCs w:val="24"/>
          <w:rtl w:val="0"/>
        </w:rPr>
        <w:t xml:space="preserve">ways of working, including the proposed management systems and methods, project management tools, software, touchpoints, etc. </w:t>
      </w:r>
    </w:p>
    <w:p w:rsidR="00000000" w:rsidDel="00000000" w:rsidP="00000000" w:rsidRDefault="00000000" w:rsidRPr="00000000" w14:paraId="000000A4">
      <w:pPr>
        <w:numPr>
          <w:ilvl w:val="0"/>
          <w:numId w:val="2"/>
        </w:numPr>
        <w:spacing w:after="180" w:line="360" w:lineRule="auto"/>
        <w:ind w:left="720" w:hanging="360"/>
        <w:rPr>
          <w:sz w:val="24"/>
          <w:szCs w:val="24"/>
        </w:rPr>
      </w:pPr>
      <w:r w:rsidDel="00000000" w:rsidR="00000000" w:rsidRPr="00000000">
        <w:rPr>
          <w:sz w:val="24"/>
          <w:szCs w:val="24"/>
          <w:rtl w:val="0"/>
        </w:rPr>
        <w:t xml:space="preserve">social value (according to</w:t>
      </w:r>
      <w:hyperlink r:id="rId41">
        <w:r w:rsidDel="00000000" w:rsidR="00000000" w:rsidRPr="00000000">
          <w:rPr>
            <w:color w:val="1155cc"/>
            <w:sz w:val="24"/>
            <w:szCs w:val="24"/>
            <w:u w:val="single"/>
            <w:rtl w:val="0"/>
          </w:rPr>
          <w:t xml:space="preserve"> PPN 06/20</w:t>
        </w:r>
      </w:hyperlink>
      <w:r w:rsidDel="00000000" w:rsidR="00000000" w:rsidRPr="00000000">
        <w:rPr>
          <w:sz w:val="24"/>
          <w:szCs w:val="24"/>
          <w:rtl w:val="0"/>
        </w:rPr>
        <w:t xml:space="preserve"> it should account for a minimum of 10% of award criteria in central government tenders).  </w:t>
      </w:r>
    </w:p>
    <w:p w:rsidR="00000000" w:rsidDel="00000000" w:rsidP="00000000" w:rsidRDefault="00000000" w:rsidRPr="00000000" w14:paraId="000000A5">
      <w:pPr>
        <w:spacing w:after="180" w:line="360" w:lineRule="auto"/>
        <w:rPr>
          <w:sz w:val="24"/>
          <w:szCs w:val="24"/>
        </w:rPr>
      </w:pPr>
      <w:r w:rsidDel="00000000" w:rsidR="00000000" w:rsidRPr="00000000">
        <w:rPr>
          <w:sz w:val="24"/>
          <w:szCs w:val="24"/>
          <w:rtl w:val="0"/>
        </w:rPr>
        <w:t xml:space="preserve">For lot 1, you could include account management, billing, data management, metering and switching process in your evaluation criteria. For lot 2, you could include project management process, baselining methodology, monitoring and control systems, verification of savings process, account management and Service Management Standards like ISO in your criteria. These are not exhaustive lists.</w:t>
      </w:r>
    </w:p>
    <w:p w:rsidR="00000000" w:rsidDel="00000000" w:rsidP="00000000" w:rsidRDefault="00000000" w:rsidRPr="00000000" w14:paraId="000000A6">
      <w:pPr>
        <w:pStyle w:val="Heading4"/>
        <w:rPr/>
      </w:pPr>
      <w:r w:rsidDel="00000000" w:rsidR="00000000" w:rsidRPr="00000000">
        <w:rPr>
          <w:rtl w:val="0"/>
        </w:rPr>
        <w:t xml:space="preserve">Price criteria</w:t>
      </w:r>
    </w:p>
    <w:p w:rsidR="00000000" w:rsidDel="00000000" w:rsidP="00000000" w:rsidRDefault="00000000" w:rsidRPr="00000000" w14:paraId="000000A7">
      <w:pPr>
        <w:spacing w:after="180" w:line="360" w:lineRule="auto"/>
        <w:rPr/>
      </w:pPr>
      <w:r w:rsidDel="00000000" w:rsidR="00000000" w:rsidRPr="00000000">
        <w:rPr>
          <w:color w:val="0b0c0c"/>
          <w:sz w:val="24"/>
          <w:szCs w:val="24"/>
          <w:rtl w:val="0"/>
        </w:rPr>
        <w:t xml:space="preserve">To evaluate price, you might want to consider: </w:t>
      </w:r>
      <w:r w:rsidDel="00000000" w:rsidR="00000000" w:rsidRPr="00000000">
        <w:rPr>
          <w:sz w:val="24"/>
          <w:szCs w:val="24"/>
          <w:rtl w:val="0"/>
        </w:rPr>
        <w:t xml:space="preserve">t</w:t>
      </w:r>
      <w:r w:rsidDel="00000000" w:rsidR="00000000" w:rsidRPr="00000000">
        <w:rPr>
          <w:color w:val="000000"/>
          <w:sz w:val="24"/>
          <w:szCs w:val="24"/>
          <w:rtl w:val="0"/>
        </w:rPr>
        <w:t xml:space="preserve">ime and materials, including all costs over the duration of the contract including fixed capital costs, variable tender costs and special adjustments</w:t>
      </w:r>
      <w:r w:rsidDel="00000000" w:rsidR="00000000" w:rsidRPr="00000000">
        <w:rPr>
          <w:color w:val="0b0c0c"/>
          <w:sz w:val="24"/>
          <w:szCs w:val="24"/>
          <w:rtl w:val="0"/>
        </w:rPr>
        <w:t xml:space="preserve"> during the contract period, and maintenance and operating costs.</w:t>
      </w:r>
      <w:r w:rsidDel="00000000" w:rsidR="00000000" w:rsidRPr="00000000">
        <w:rPr>
          <w:rtl w:val="0"/>
        </w:rPr>
      </w:r>
    </w:p>
    <w:p w:rsidR="00000000" w:rsidDel="00000000" w:rsidP="00000000" w:rsidRDefault="00000000" w:rsidRPr="00000000" w14:paraId="000000A8">
      <w:pPr>
        <w:pStyle w:val="Heading4"/>
        <w:spacing w:after="180" w:line="360" w:lineRule="auto"/>
        <w:rPr/>
      </w:pPr>
      <w:bookmarkStart w:colFirst="0" w:colLast="0" w:name="_heading=h.pdmaa2gbuvj4" w:id="24"/>
      <w:bookmarkEnd w:id="24"/>
      <w:r w:rsidDel="00000000" w:rsidR="00000000" w:rsidRPr="00000000">
        <w:rPr>
          <w:rtl w:val="0"/>
        </w:rPr>
        <w:t xml:space="preserve">Weightings (price and quality)</w:t>
      </w:r>
    </w:p>
    <w:p w:rsidR="00000000" w:rsidDel="00000000" w:rsidP="00000000" w:rsidRDefault="00000000" w:rsidRPr="00000000" w14:paraId="000000A9">
      <w:pPr>
        <w:spacing w:line="240" w:lineRule="auto"/>
        <w:rPr>
          <w:b w:val="1"/>
          <w:sz w:val="24"/>
          <w:szCs w:val="24"/>
        </w:rPr>
      </w:pPr>
      <w:r w:rsidDel="00000000" w:rsidR="00000000" w:rsidRPr="00000000">
        <w:rPr>
          <w:b w:val="1"/>
          <w:sz w:val="24"/>
          <w:szCs w:val="24"/>
          <w:rtl w:val="0"/>
        </w:rPr>
        <w:t xml:space="preserve">Further Competition criteria</w:t>
      </w:r>
    </w:p>
    <w:p w:rsidR="00000000" w:rsidDel="00000000" w:rsidP="00000000" w:rsidRDefault="00000000" w:rsidRPr="00000000" w14:paraId="000000AA">
      <w:pPr>
        <w:spacing w:line="240" w:lineRule="auto"/>
        <w:rPr>
          <w:b w:val="1"/>
          <w:sz w:val="24"/>
          <w:szCs w:val="24"/>
        </w:rPr>
      </w:pPr>
      <w:r w:rsidDel="00000000" w:rsidR="00000000" w:rsidRPr="00000000">
        <w:rPr>
          <w:rtl w:val="0"/>
        </w:rPr>
      </w:r>
    </w:p>
    <w:p w:rsidR="00000000" w:rsidDel="00000000" w:rsidP="00000000" w:rsidRDefault="00000000" w:rsidRPr="00000000" w14:paraId="000000AB">
      <w:pPr>
        <w:spacing w:line="240" w:lineRule="auto"/>
        <w:rPr>
          <w:sz w:val="24"/>
          <w:szCs w:val="24"/>
        </w:rPr>
      </w:pPr>
      <w:r w:rsidDel="00000000" w:rsidR="00000000" w:rsidRPr="00000000">
        <w:rPr>
          <w:sz w:val="24"/>
          <w:szCs w:val="24"/>
          <w:rtl w:val="0"/>
        </w:rPr>
        <w:t xml:space="preserve">The following criteria and weightings shall apply to the evaluation of tenders received through the CCS managed Further Competition Procedure</w:t>
      </w:r>
      <w:r w:rsidDel="00000000" w:rsidR="00000000" w:rsidRPr="00000000">
        <w:rPr>
          <w:sz w:val="24"/>
          <w:szCs w:val="24"/>
          <w:rtl w:val="0"/>
        </w:rPr>
        <w:t xml:space="preserve">:</w:t>
      </w:r>
    </w:p>
    <w:p w:rsidR="00000000" w:rsidDel="00000000" w:rsidP="00000000" w:rsidRDefault="00000000" w:rsidRPr="00000000" w14:paraId="000000AC">
      <w:pPr>
        <w:spacing w:line="240" w:lineRule="auto"/>
        <w:rPr>
          <w:sz w:val="24"/>
          <w:szCs w:val="24"/>
        </w:rPr>
      </w:pPr>
      <w:r w:rsidDel="00000000" w:rsidR="00000000" w:rsidRPr="00000000">
        <w:rPr>
          <w:rtl w:val="0"/>
        </w:rPr>
      </w:r>
    </w:p>
    <w:tbl>
      <w:tblPr>
        <w:tblStyle w:val="Table5"/>
        <w:tblW w:w="9417.0" w:type="dxa"/>
        <w:jc w:val="left"/>
        <w:tblLayout w:type="fixed"/>
        <w:tblLook w:val="0000"/>
      </w:tblPr>
      <w:tblGrid>
        <w:gridCol w:w="3139"/>
        <w:gridCol w:w="3139"/>
        <w:gridCol w:w="3139"/>
        <w:tblGridChange w:id="0">
          <w:tblGrid>
            <w:gridCol w:w="3139"/>
            <w:gridCol w:w="3139"/>
            <w:gridCol w:w="3139"/>
          </w:tblGrid>
        </w:tblGridChange>
      </w:tblGrid>
      <w:tr>
        <w:trPr>
          <w:cantSplit w:val="0"/>
          <w:trHeight w:val="774" w:hRule="atLeast"/>
          <w:tblHeader w:val="0"/>
        </w:trPr>
        <w:tc>
          <w:tcPr>
            <w:tcBorders>
              <w:top w:color="000000" w:space="0" w:sz="4" w:val="single"/>
              <w:left w:color="000000" w:space="0" w:sz="4" w:val="single"/>
              <w:bottom w:color="000000" w:space="0" w:sz="4" w:val="single"/>
              <w:right w:color="000000" w:space="0" w:sz="4" w:val="single"/>
            </w:tcBorders>
            <w:shd w:fill="f3f3f3" w:val="clear"/>
            <w:tcMar>
              <w:top w:w="0.0" w:type="dxa"/>
              <w:left w:w="108.0" w:type="dxa"/>
              <w:bottom w:w="0.0" w:type="dxa"/>
              <w:right w:w="108.0" w:type="dxa"/>
            </w:tcMar>
          </w:tcPr>
          <w:p w:rsidR="00000000" w:rsidDel="00000000" w:rsidP="00000000" w:rsidRDefault="00000000" w:rsidRPr="00000000" w14:paraId="000000AD">
            <w:pPr>
              <w:spacing w:line="240" w:lineRule="auto"/>
              <w:rPr>
                <w:sz w:val="24"/>
                <w:szCs w:val="24"/>
              </w:rPr>
            </w:pPr>
            <w:r w:rsidDel="00000000" w:rsidR="00000000" w:rsidRPr="00000000">
              <w:rPr>
                <w:b w:val="1"/>
                <w:sz w:val="24"/>
                <w:szCs w:val="24"/>
                <w:rtl w:val="0"/>
              </w:rPr>
              <w:t xml:space="preserve">Lots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3f3f3" w:val="clear"/>
            <w:tcMar>
              <w:top w:w="0.0" w:type="dxa"/>
              <w:left w:w="108.0" w:type="dxa"/>
              <w:bottom w:w="0.0" w:type="dxa"/>
              <w:right w:w="108.0" w:type="dxa"/>
            </w:tcMar>
          </w:tcPr>
          <w:p w:rsidR="00000000" w:rsidDel="00000000" w:rsidP="00000000" w:rsidRDefault="00000000" w:rsidRPr="00000000" w14:paraId="000000AE">
            <w:pPr>
              <w:spacing w:line="240" w:lineRule="auto"/>
              <w:rPr>
                <w:sz w:val="24"/>
                <w:szCs w:val="24"/>
              </w:rPr>
            </w:pPr>
            <w:r w:rsidDel="00000000" w:rsidR="00000000" w:rsidRPr="00000000">
              <w:rPr>
                <w:b w:val="1"/>
                <w:sz w:val="24"/>
                <w:szCs w:val="24"/>
                <w:rtl w:val="0"/>
              </w:rPr>
              <w:t xml:space="preserve">Relative </w:t>
            </w:r>
            <w:r w:rsidDel="00000000" w:rsidR="00000000" w:rsidRPr="00000000">
              <w:rPr>
                <w:b w:val="1"/>
                <w:sz w:val="24"/>
                <w:szCs w:val="24"/>
                <w:u w:val="single"/>
                <w:rtl w:val="0"/>
              </w:rPr>
              <w:t xml:space="preserve">price </w:t>
            </w:r>
            <w:r w:rsidDel="00000000" w:rsidR="00000000" w:rsidRPr="00000000">
              <w:rPr>
                <w:b w:val="1"/>
                <w:sz w:val="24"/>
                <w:szCs w:val="24"/>
                <w:rtl w:val="0"/>
              </w:rPr>
              <w:t xml:space="preserve">weighting percentage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3f3f3" w:val="clear"/>
            <w:tcMar>
              <w:top w:w="0.0" w:type="dxa"/>
              <w:bottom w:w="0.0" w:type="dxa"/>
            </w:tcMar>
          </w:tcPr>
          <w:p w:rsidR="00000000" w:rsidDel="00000000" w:rsidP="00000000" w:rsidRDefault="00000000" w:rsidRPr="00000000" w14:paraId="000000AF">
            <w:pPr>
              <w:spacing w:line="240" w:lineRule="auto"/>
              <w:rPr>
                <w:sz w:val="24"/>
                <w:szCs w:val="24"/>
              </w:rPr>
            </w:pPr>
            <w:r w:rsidDel="00000000" w:rsidR="00000000" w:rsidRPr="00000000">
              <w:rPr>
                <w:b w:val="1"/>
                <w:sz w:val="24"/>
                <w:szCs w:val="24"/>
                <w:rtl w:val="0"/>
              </w:rPr>
              <w:t xml:space="preserve">Relative </w:t>
            </w:r>
            <w:r w:rsidDel="00000000" w:rsidR="00000000" w:rsidRPr="00000000">
              <w:rPr>
                <w:b w:val="1"/>
                <w:sz w:val="24"/>
                <w:szCs w:val="24"/>
                <w:u w:val="single"/>
                <w:rtl w:val="0"/>
              </w:rPr>
              <w:t xml:space="preserve">quality </w:t>
            </w:r>
            <w:r w:rsidDel="00000000" w:rsidR="00000000" w:rsidRPr="00000000">
              <w:rPr>
                <w:b w:val="1"/>
                <w:sz w:val="24"/>
                <w:szCs w:val="24"/>
                <w:rtl w:val="0"/>
              </w:rPr>
              <w:t xml:space="preserve">weighting percentage</w:t>
            </w:r>
            <w:r w:rsidDel="00000000" w:rsidR="00000000" w:rsidRPr="00000000">
              <w:rPr>
                <w:rtl w:val="0"/>
              </w:rPr>
            </w:r>
          </w:p>
          <w:p w:rsidR="00000000" w:rsidDel="00000000" w:rsidP="00000000" w:rsidRDefault="00000000" w:rsidRPr="00000000" w14:paraId="000000B0">
            <w:pPr>
              <w:spacing w:line="240" w:lineRule="auto"/>
              <w:rPr>
                <w:b w:val="1"/>
                <w:sz w:val="24"/>
                <w:szCs w:val="24"/>
              </w:rPr>
            </w:pPr>
            <w:r w:rsidDel="00000000" w:rsidR="00000000" w:rsidRPr="00000000">
              <w:rPr>
                <w:rtl w:val="0"/>
              </w:rPr>
            </w:r>
          </w:p>
        </w:tc>
      </w:tr>
      <w:tr>
        <w:trPr>
          <w:cantSplit w:val="0"/>
          <w:trHeight w:val="19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B1">
            <w:pPr>
              <w:spacing w:line="240" w:lineRule="auto"/>
              <w:rPr>
                <w:sz w:val="24"/>
                <w:szCs w:val="24"/>
              </w:rPr>
            </w:pPr>
            <w:r w:rsidDel="00000000" w:rsidR="00000000" w:rsidRPr="00000000">
              <w:rPr>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B2">
            <w:pPr>
              <w:spacing w:line="240" w:lineRule="auto"/>
              <w:rPr>
                <w:sz w:val="24"/>
                <w:szCs w:val="24"/>
              </w:rPr>
            </w:pPr>
            <w:r w:rsidDel="00000000" w:rsidR="00000000" w:rsidRPr="00000000">
              <w:rPr>
                <w:sz w:val="24"/>
                <w:szCs w:val="24"/>
                <w:rtl w:val="0"/>
              </w:rPr>
              <w:t xml:space="preserve">80%</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0B3">
            <w:pPr>
              <w:spacing w:line="240" w:lineRule="auto"/>
              <w:rPr>
                <w:sz w:val="24"/>
                <w:szCs w:val="24"/>
              </w:rPr>
            </w:pPr>
            <w:r w:rsidDel="00000000" w:rsidR="00000000" w:rsidRPr="00000000">
              <w:rPr>
                <w:sz w:val="24"/>
                <w:szCs w:val="24"/>
                <w:rtl w:val="0"/>
              </w:rPr>
              <w:t xml:space="preserve">20%</w:t>
            </w:r>
          </w:p>
        </w:tc>
      </w:tr>
      <w:tr>
        <w:trPr>
          <w:cantSplit w:val="0"/>
          <w:trHeight w:val="19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B4">
            <w:pPr>
              <w:spacing w:line="240" w:lineRule="auto"/>
              <w:rPr>
                <w:sz w:val="24"/>
                <w:szCs w:val="24"/>
              </w:rPr>
            </w:pPr>
            <w:r w:rsidDel="00000000" w:rsidR="00000000" w:rsidRPr="00000000">
              <w:rPr>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B5">
            <w:pPr>
              <w:spacing w:line="240" w:lineRule="auto"/>
              <w:rPr>
                <w:sz w:val="24"/>
                <w:szCs w:val="24"/>
              </w:rPr>
            </w:pPr>
            <w:r w:rsidDel="00000000" w:rsidR="00000000" w:rsidRPr="00000000">
              <w:rPr>
                <w:sz w:val="24"/>
                <w:szCs w:val="24"/>
                <w:rtl w:val="0"/>
              </w:rPr>
              <w:t xml:space="preserve">20%</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0B6">
            <w:pPr>
              <w:spacing w:line="240" w:lineRule="auto"/>
              <w:rPr>
                <w:sz w:val="24"/>
                <w:szCs w:val="24"/>
              </w:rPr>
            </w:pPr>
            <w:r w:rsidDel="00000000" w:rsidR="00000000" w:rsidRPr="00000000">
              <w:rPr>
                <w:sz w:val="24"/>
                <w:szCs w:val="24"/>
                <w:rtl w:val="0"/>
              </w:rPr>
              <w:t xml:space="preserve">80%</w:t>
            </w:r>
          </w:p>
        </w:tc>
      </w:tr>
      <w:tr>
        <w:trPr>
          <w:cantSplit w:val="0"/>
          <w:trHeight w:val="199"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B7">
            <w:pPr>
              <w:spacing w:line="240" w:lineRule="auto"/>
              <w:rPr>
                <w:sz w:val="24"/>
                <w:szCs w:val="24"/>
              </w:rPr>
            </w:pPr>
            <w:r w:rsidDel="00000000" w:rsidR="00000000" w:rsidRPr="00000000">
              <w:rPr>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B8">
            <w:pPr>
              <w:spacing w:line="240" w:lineRule="auto"/>
              <w:rPr>
                <w:sz w:val="24"/>
                <w:szCs w:val="24"/>
                <w:highlight w:val="yellow"/>
              </w:rPr>
            </w:pPr>
            <w:r w:rsidDel="00000000" w:rsidR="00000000" w:rsidRPr="00000000">
              <w:rPr>
                <w:sz w:val="24"/>
                <w:szCs w:val="24"/>
                <w:rtl w:val="0"/>
              </w:rPr>
              <w:t xml:space="preserve">As above lots criteria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bottom w:w="0.0" w:type="dxa"/>
            </w:tcMar>
          </w:tcPr>
          <w:p w:rsidR="00000000" w:rsidDel="00000000" w:rsidP="00000000" w:rsidRDefault="00000000" w:rsidRPr="00000000" w14:paraId="000000B9">
            <w:pPr>
              <w:spacing w:line="240" w:lineRule="auto"/>
              <w:rPr>
                <w:sz w:val="24"/>
                <w:szCs w:val="24"/>
                <w:highlight w:val="yellow"/>
              </w:rPr>
            </w:pPr>
            <w:r w:rsidDel="00000000" w:rsidR="00000000" w:rsidRPr="00000000">
              <w:rPr>
                <w:sz w:val="24"/>
                <w:szCs w:val="24"/>
                <w:rtl w:val="0"/>
              </w:rPr>
              <w:t xml:space="preserve">As above lots criteria</w:t>
            </w:r>
            <w:r w:rsidDel="00000000" w:rsidR="00000000" w:rsidRPr="00000000">
              <w:rPr>
                <w:rtl w:val="0"/>
              </w:rPr>
            </w:r>
          </w:p>
        </w:tc>
      </w:tr>
    </w:tbl>
    <w:p w:rsidR="00000000" w:rsidDel="00000000" w:rsidP="00000000" w:rsidRDefault="00000000" w:rsidRPr="00000000" w14:paraId="000000BA">
      <w:pPr>
        <w:spacing w:line="240" w:lineRule="auto"/>
        <w:rPr>
          <w:color w:val="0b0c0c"/>
          <w:sz w:val="24"/>
          <w:szCs w:val="24"/>
        </w:rPr>
      </w:pPr>
      <w:r w:rsidDel="00000000" w:rsidR="00000000" w:rsidRPr="00000000">
        <w:rPr>
          <w:rtl w:val="0"/>
        </w:rPr>
      </w:r>
    </w:p>
    <w:p w:rsidR="00000000" w:rsidDel="00000000" w:rsidP="00000000" w:rsidRDefault="00000000" w:rsidRPr="00000000" w14:paraId="000000BB">
      <w:pPr>
        <w:pStyle w:val="Heading2"/>
        <w:rPr/>
      </w:pPr>
      <w:bookmarkStart w:colFirst="0" w:colLast="0" w:name="_heading=h.krxbfeqr0ipf" w:id="25"/>
      <w:bookmarkEnd w:id="25"/>
      <w:r w:rsidDel="00000000" w:rsidR="00000000" w:rsidRPr="00000000">
        <w:rPr>
          <w:rtl w:val="0"/>
        </w:rPr>
        <w:t xml:space="preserve">4. Decide how to select your supplier</w:t>
      </w:r>
    </w:p>
    <w:p w:rsidR="00000000" w:rsidDel="00000000" w:rsidP="00000000" w:rsidRDefault="00000000" w:rsidRPr="00000000" w14:paraId="000000BC">
      <w:pPr>
        <w:spacing w:after="180" w:line="360" w:lineRule="auto"/>
        <w:rPr>
          <w:sz w:val="24"/>
          <w:szCs w:val="24"/>
        </w:rPr>
      </w:pPr>
      <w:r w:rsidDel="00000000" w:rsidR="00000000" w:rsidRPr="00000000">
        <w:rPr>
          <w:sz w:val="24"/>
          <w:szCs w:val="24"/>
          <w:rtl w:val="0"/>
        </w:rPr>
        <w:t xml:space="preserve">When buying through this agreement, you can easily join a biannual CCS run competition for lot 3 </w:t>
      </w:r>
      <w:r w:rsidDel="00000000" w:rsidR="00000000" w:rsidRPr="00000000">
        <w:rPr>
          <w:b w:val="1"/>
          <w:sz w:val="24"/>
          <w:szCs w:val="24"/>
          <w:u w:val="single"/>
          <w:rtl w:val="0"/>
        </w:rPr>
        <w:t xml:space="preserve">or</w:t>
      </w:r>
      <w:r w:rsidDel="00000000" w:rsidR="00000000" w:rsidRPr="00000000">
        <w:rPr>
          <w:sz w:val="24"/>
          <w:szCs w:val="24"/>
          <w:rtl w:val="0"/>
        </w:rPr>
        <w:t xml:space="preserve"> fully manage and conduct your own further competition between available suppliers (for lots 1, 2 and 3). See below more information to guide your decision and make sure you use the agreement in a compliant way.</w:t>
      </w:r>
    </w:p>
    <w:p w:rsidR="00000000" w:rsidDel="00000000" w:rsidP="00000000" w:rsidRDefault="00000000" w:rsidRPr="00000000" w14:paraId="000000BD">
      <w:pPr>
        <w:pStyle w:val="Heading3"/>
        <w:rPr/>
      </w:pPr>
      <w:bookmarkStart w:colFirst="0" w:colLast="0" w:name="_heading=h.mrrwknu46gaz" w:id="26"/>
      <w:bookmarkEnd w:id="26"/>
      <w:r w:rsidDel="00000000" w:rsidR="00000000" w:rsidRPr="00000000">
        <w:rPr>
          <w:rtl w:val="0"/>
        </w:rPr>
        <w:t xml:space="preserve">When to run further competition </w:t>
      </w:r>
    </w:p>
    <w:p w:rsidR="00000000" w:rsidDel="00000000" w:rsidP="00000000" w:rsidRDefault="00000000" w:rsidRPr="00000000" w14:paraId="000000BE">
      <w:pPr>
        <w:spacing w:after="180" w:line="360" w:lineRule="auto"/>
        <w:rPr>
          <w:sz w:val="24"/>
          <w:szCs w:val="24"/>
        </w:rPr>
      </w:pPr>
      <w:r w:rsidDel="00000000" w:rsidR="00000000" w:rsidRPr="00000000">
        <w:rPr>
          <w:sz w:val="24"/>
          <w:szCs w:val="24"/>
          <w:rtl w:val="0"/>
        </w:rPr>
        <w:t xml:space="preserve">Further competition is usually the best route to market for high-value goods and services. It is a thorough, open, and fair method to find the best price for your requirements. It is also suited for bundled commodity items where you might expect a discount from the maximum framework prices because of the volume of items you are purchasing </w:t>
      </w:r>
      <w:r w:rsidDel="00000000" w:rsidR="00000000" w:rsidRPr="00000000">
        <w:rPr>
          <w:b w:val="1"/>
          <w:sz w:val="24"/>
          <w:szCs w:val="24"/>
          <w:rtl w:val="0"/>
        </w:rPr>
        <w:t xml:space="preserve">e.g. the ancillary services through this agreement.</w:t>
      </w:r>
      <w:r w:rsidDel="00000000" w:rsidR="00000000" w:rsidRPr="00000000">
        <w:rPr>
          <w:sz w:val="24"/>
          <w:szCs w:val="24"/>
          <w:rtl w:val="0"/>
        </w:rPr>
        <w:t xml:space="preserve"> CCS recommends running a further competition for most contracts.</w:t>
      </w:r>
    </w:p>
    <w:p w:rsidR="00000000" w:rsidDel="00000000" w:rsidP="00000000" w:rsidRDefault="00000000" w:rsidRPr="00000000" w14:paraId="000000BF">
      <w:pPr>
        <w:spacing w:after="180" w:line="360" w:lineRule="auto"/>
        <w:rPr>
          <w:sz w:val="24"/>
          <w:szCs w:val="24"/>
        </w:rPr>
      </w:pPr>
      <w:r w:rsidDel="00000000" w:rsidR="00000000" w:rsidRPr="00000000">
        <w:rPr>
          <w:sz w:val="24"/>
          <w:szCs w:val="24"/>
          <w:rtl w:val="0"/>
        </w:rPr>
        <w:t xml:space="preserve">You can run a further competition for all lots on this agreement. Please note: CCS are both commercial and water industry experts. We run a fully managed Lot 3 one stop shop further competition on a biannual basis. Further to this, customers are encouraged and will be fully considered to evaluate the tenders for each further competition. Please strongly consider taking advantage of this professional service to meet your water service requirements.</w:t>
      </w:r>
    </w:p>
    <w:p w:rsidR="00000000" w:rsidDel="00000000" w:rsidP="00000000" w:rsidRDefault="00000000" w:rsidRPr="00000000" w14:paraId="000000C0">
      <w:pPr>
        <w:pStyle w:val="Heading3"/>
        <w:rPr/>
      </w:pPr>
      <w:bookmarkStart w:colFirst="0" w:colLast="0" w:name="_heading=h.jvi5ahkkrfmo" w:id="27"/>
      <w:bookmarkEnd w:id="27"/>
      <w:r w:rsidDel="00000000" w:rsidR="00000000" w:rsidRPr="00000000">
        <w:rPr>
          <w:rtl w:val="0"/>
        </w:rPr>
        <w:t xml:space="preserve">When to use eAuction</w:t>
      </w:r>
    </w:p>
    <w:p w:rsidR="00000000" w:rsidDel="00000000" w:rsidP="00000000" w:rsidRDefault="00000000" w:rsidRPr="00000000" w14:paraId="000000C1">
      <w:pPr>
        <w:rPr>
          <w:sz w:val="24"/>
          <w:szCs w:val="24"/>
        </w:rPr>
      </w:pPr>
      <w:r w:rsidDel="00000000" w:rsidR="00000000" w:rsidRPr="00000000">
        <w:rPr>
          <w:sz w:val="24"/>
          <w:szCs w:val="24"/>
          <w:rtl w:val="0"/>
        </w:rPr>
        <w:t xml:space="preserve">CCS do not offer this service for </w:t>
      </w:r>
      <w:r w:rsidDel="00000000" w:rsidR="00000000" w:rsidRPr="00000000">
        <w:rPr>
          <w:sz w:val="24"/>
          <w:szCs w:val="24"/>
          <w:u w:val="single"/>
          <w:rtl w:val="0"/>
        </w:rPr>
        <w:t xml:space="preserve">any</w:t>
      </w:r>
      <w:r w:rsidDel="00000000" w:rsidR="00000000" w:rsidRPr="00000000">
        <w:rPr>
          <w:sz w:val="24"/>
          <w:szCs w:val="24"/>
          <w:rtl w:val="0"/>
        </w:rPr>
        <w:t xml:space="preserve"> lots within the framework.</w:t>
      </w:r>
    </w:p>
    <w:p w:rsidR="00000000" w:rsidDel="00000000" w:rsidP="00000000" w:rsidRDefault="00000000" w:rsidRPr="00000000" w14:paraId="000000C2">
      <w:pPr>
        <w:rPr>
          <w:color w:val="ff0000"/>
          <w:sz w:val="24"/>
          <w:szCs w:val="24"/>
          <w:highlight w:val="yellow"/>
        </w:rPr>
      </w:pPr>
      <w:r w:rsidDel="00000000" w:rsidR="00000000" w:rsidRPr="00000000">
        <w:rPr>
          <w:rtl w:val="0"/>
        </w:rPr>
      </w:r>
    </w:p>
    <w:p w:rsidR="00000000" w:rsidDel="00000000" w:rsidP="00000000" w:rsidRDefault="00000000" w:rsidRPr="00000000" w14:paraId="000000C3">
      <w:pPr>
        <w:rPr>
          <w:sz w:val="24"/>
          <w:szCs w:val="24"/>
        </w:rPr>
      </w:pPr>
      <w:r w:rsidDel="00000000" w:rsidR="00000000" w:rsidRPr="00000000">
        <w:rPr>
          <w:sz w:val="24"/>
          <w:szCs w:val="24"/>
          <w:rtl w:val="0"/>
        </w:rPr>
        <w:t xml:space="preserve">Customers can conduct this type of competition under their own capacity.</w:t>
      </w:r>
    </w:p>
    <w:p w:rsidR="00000000" w:rsidDel="00000000" w:rsidP="00000000" w:rsidRDefault="00000000" w:rsidRPr="00000000" w14:paraId="000000C4">
      <w:pPr>
        <w:spacing w:after="180" w:line="360" w:lineRule="auto"/>
        <w:rPr>
          <w:sz w:val="24"/>
          <w:szCs w:val="24"/>
        </w:rPr>
      </w:pPr>
      <w:r w:rsidDel="00000000" w:rsidR="00000000" w:rsidRPr="00000000">
        <w:rPr>
          <w:rtl w:val="0"/>
        </w:rPr>
      </w:r>
    </w:p>
    <w:p w:rsidR="00000000" w:rsidDel="00000000" w:rsidP="00000000" w:rsidRDefault="00000000" w:rsidRPr="00000000" w14:paraId="000000C5">
      <w:pPr>
        <w:pStyle w:val="Heading2"/>
        <w:rPr/>
      </w:pPr>
      <w:bookmarkStart w:colFirst="0" w:colLast="0" w:name="_heading=h.2ghpodpncfkd" w:id="28"/>
      <w:bookmarkEnd w:id="28"/>
      <w:r w:rsidDel="00000000" w:rsidR="00000000" w:rsidRPr="00000000">
        <w:rPr>
          <w:rtl w:val="0"/>
        </w:rPr>
        <w:t xml:space="preserve">5. Further competition </w:t>
      </w:r>
    </w:p>
    <w:p w:rsidR="00000000" w:rsidDel="00000000" w:rsidP="00000000" w:rsidRDefault="00000000" w:rsidRPr="00000000" w14:paraId="000000C6">
      <w:pPr>
        <w:spacing w:after="180" w:line="360" w:lineRule="auto"/>
        <w:rPr>
          <w:strike w:val="1"/>
          <w:sz w:val="24"/>
          <w:szCs w:val="24"/>
        </w:rPr>
      </w:pPr>
      <w:r w:rsidDel="00000000" w:rsidR="00000000" w:rsidRPr="00000000">
        <w:rPr>
          <w:color w:val="0b0c0c"/>
          <w:sz w:val="24"/>
          <w:szCs w:val="24"/>
          <w:rtl w:val="0"/>
        </w:rPr>
        <w:t xml:space="preserve">Once you have decided that further competition is the best route to market for you, refer to the advice and guidance within the ‘How to Buy’ </w:t>
      </w:r>
      <w:r w:rsidDel="00000000" w:rsidR="00000000" w:rsidRPr="00000000">
        <w:rPr>
          <w:sz w:val="24"/>
          <w:szCs w:val="24"/>
          <w:rtl w:val="0"/>
        </w:rPr>
        <w:t xml:space="preserve">chapter. </w:t>
      </w:r>
      <w:r w:rsidDel="00000000" w:rsidR="00000000" w:rsidRPr="00000000">
        <w:rPr>
          <w:rtl w:val="0"/>
        </w:rPr>
      </w:r>
    </w:p>
    <w:p w:rsidR="00000000" w:rsidDel="00000000" w:rsidP="00000000" w:rsidRDefault="00000000" w:rsidRPr="00000000" w14:paraId="000000C7">
      <w:pPr>
        <w:pStyle w:val="Heading3"/>
        <w:rPr/>
      </w:pPr>
      <w:bookmarkStart w:colFirst="0" w:colLast="0" w:name="_heading=h.ze5wzp8fkkx4" w:id="29"/>
      <w:bookmarkEnd w:id="29"/>
      <w:r w:rsidDel="00000000" w:rsidR="00000000" w:rsidRPr="00000000">
        <w:rPr>
          <w:rtl w:val="0"/>
        </w:rPr>
        <w:t xml:space="preserve">Get approval  </w:t>
      </w:r>
    </w:p>
    <w:p w:rsidR="00000000" w:rsidDel="00000000" w:rsidP="00000000" w:rsidRDefault="00000000" w:rsidRPr="00000000" w14:paraId="000000C8">
      <w:pPr>
        <w:spacing w:after="180" w:line="360" w:lineRule="auto"/>
        <w:rPr>
          <w:sz w:val="24"/>
          <w:szCs w:val="24"/>
        </w:rPr>
      </w:pPr>
      <w:r w:rsidDel="00000000" w:rsidR="00000000" w:rsidRPr="00000000">
        <w:rPr>
          <w:color w:val="0b0c0c"/>
          <w:sz w:val="24"/>
          <w:szCs w:val="24"/>
          <w:rtl w:val="0"/>
        </w:rPr>
        <w:t xml:space="preserve">Once you have decided which supplier you want to award the contract to, you should make sure you get approval for direct award in line with your organisation's governance process.  </w:t>
      </w:r>
      <w:r w:rsidDel="00000000" w:rsidR="00000000" w:rsidRPr="00000000">
        <w:rPr>
          <w:b w:val="1"/>
          <w:sz w:val="24"/>
          <w:szCs w:val="24"/>
          <w:rtl w:val="0"/>
        </w:rPr>
        <w:t xml:space="preserve">Please note that CCS always encourages you to seek your own legal advice if required to ensure compliance with The Public Contracts Regulations 2015 when considering a direct award, and cannot advise on specific cases.</w:t>
      </w:r>
      <w:r w:rsidDel="00000000" w:rsidR="00000000" w:rsidRPr="00000000">
        <w:rPr>
          <w:rtl w:val="0"/>
        </w:rPr>
      </w:r>
    </w:p>
    <w:p w:rsidR="00000000" w:rsidDel="00000000" w:rsidP="00000000" w:rsidRDefault="00000000" w:rsidRPr="00000000" w14:paraId="000000C9">
      <w:pPr>
        <w:spacing w:after="180" w:line="360" w:lineRule="auto"/>
        <w:rPr>
          <w:sz w:val="24"/>
          <w:szCs w:val="24"/>
        </w:rPr>
      </w:pPr>
      <w:r w:rsidDel="00000000" w:rsidR="00000000" w:rsidRPr="00000000">
        <w:rPr>
          <w:sz w:val="24"/>
          <w:szCs w:val="24"/>
          <w:rtl w:val="0"/>
        </w:rPr>
        <w:t xml:space="preserve">​​To do this, we recommend that you prepare a short business case which outlines the reasons and justification for direct award. You should also ensure that your organisation understands the risk involved if you don’t give all suppliers on the agreement an opportunity to respond to your requirement. </w:t>
      </w:r>
    </w:p>
    <w:p w:rsidR="00000000" w:rsidDel="00000000" w:rsidP="00000000" w:rsidRDefault="00000000" w:rsidRPr="00000000" w14:paraId="000000CA">
      <w:pPr>
        <w:spacing w:after="180" w:line="360" w:lineRule="auto"/>
        <w:rPr>
          <w:color w:val="0b0c0c"/>
          <w:sz w:val="24"/>
          <w:szCs w:val="24"/>
        </w:rPr>
      </w:pPr>
      <w:r w:rsidDel="00000000" w:rsidR="00000000" w:rsidRPr="00000000">
        <w:rPr>
          <w:color w:val="0b0c0c"/>
          <w:sz w:val="24"/>
          <w:szCs w:val="24"/>
          <w:rtl w:val="0"/>
        </w:rPr>
        <w:t xml:space="preserve">Once you have got approval to direct an award, you should share your requirements with the selected supplier. If they can meet the requirements, you are ready to award the contract and communicate your decision. </w:t>
      </w:r>
    </w:p>
    <w:p w:rsidR="00000000" w:rsidDel="00000000" w:rsidP="00000000" w:rsidRDefault="00000000" w:rsidRPr="00000000" w14:paraId="000000CB">
      <w:pPr>
        <w:pStyle w:val="Heading2"/>
        <w:rPr/>
      </w:pPr>
      <w:bookmarkStart w:colFirst="0" w:colLast="0" w:name="_heading=h.az0ljudtwdwt" w:id="30"/>
      <w:bookmarkEnd w:id="30"/>
      <w:r w:rsidDel="00000000" w:rsidR="00000000" w:rsidRPr="00000000">
        <w:rPr>
          <w:rtl w:val="0"/>
        </w:rPr>
        <w:t xml:space="preserve">7. Communicate outcomes </w:t>
      </w:r>
    </w:p>
    <w:p w:rsidR="00000000" w:rsidDel="00000000" w:rsidP="00000000" w:rsidRDefault="00000000" w:rsidRPr="00000000" w14:paraId="000000CC">
      <w:pPr>
        <w:spacing w:after="180" w:line="360" w:lineRule="auto"/>
        <w:rPr/>
      </w:pPr>
      <w:r w:rsidDel="00000000" w:rsidR="00000000" w:rsidRPr="00000000">
        <w:rPr>
          <w:color w:val="0b0c0c"/>
          <w:sz w:val="24"/>
          <w:szCs w:val="24"/>
          <w:rtl w:val="0"/>
        </w:rPr>
        <w:t xml:space="preserve">When you have decided which supplier you will award your contract to, you need to communicate your decision. </w:t>
      </w:r>
      <w:r w:rsidDel="00000000" w:rsidR="00000000" w:rsidRPr="00000000">
        <w:rPr>
          <w:rtl w:val="0"/>
        </w:rPr>
      </w:r>
    </w:p>
    <w:p w:rsidR="00000000" w:rsidDel="00000000" w:rsidP="00000000" w:rsidRDefault="00000000" w:rsidRPr="00000000" w14:paraId="000000CD">
      <w:pPr>
        <w:pStyle w:val="Heading3"/>
        <w:rPr/>
      </w:pPr>
      <w:bookmarkStart w:colFirst="0" w:colLast="0" w:name="_heading=h.h1pn7gfbsq5i" w:id="31"/>
      <w:bookmarkEnd w:id="31"/>
      <w:r w:rsidDel="00000000" w:rsidR="00000000" w:rsidRPr="00000000">
        <w:rPr>
          <w:rtl w:val="0"/>
        </w:rPr>
        <w:t xml:space="preserve">Notify your suppliers </w:t>
      </w:r>
    </w:p>
    <w:p w:rsidR="00000000" w:rsidDel="00000000" w:rsidP="00000000" w:rsidRDefault="00000000" w:rsidRPr="00000000" w14:paraId="000000CE">
      <w:pPr>
        <w:spacing w:after="180" w:line="360" w:lineRule="auto"/>
        <w:rPr/>
      </w:pPr>
      <w:r w:rsidDel="00000000" w:rsidR="00000000" w:rsidRPr="00000000">
        <w:rPr>
          <w:color w:val="0b0c0c"/>
          <w:sz w:val="24"/>
          <w:szCs w:val="24"/>
          <w:rtl w:val="0"/>
        </w:rPr>
        <w:t xml:space="preserve">If you have conducted a further competition you need to notify the successful supplier and all participating suppliers of your decision. These notifications should include constructive, written feedback to all participating suppliers and a full breakdown of their scoring. </w:t>
      </w:r>
      <w:r w:rsidDel="00000000" w:rsidR="00000000" w:rsidRPr="00000000">
        <w:rPr>
          <w:rtl w:val="0"/>
        </w:rPr>
      </w:r>
    </w:p>
    <w:p w:rsidR="00000000" w:rsidDel="00000000" w:rsidP="00000000" w:rsidRDefault="00000000" w:rsidRPr="00000000" w14:paraId="000000CF">
      <w:pPr>
        <w:spacing w:after="180" w:line="360" w:lineRule="auto"/>
        <w:rPr/>
      </w:pPr>
      <w:r w:rsidDel="00000000" w:rsidR="00000000" w:rsidRPr="00000000">
        <w:rPr>
          <w:color w:val="0b0c0c"/>
          <w:sz w:val="24"/>
          <w:szCs w:val="24"/>
          <w:rtl w:val="0"/>
        </w:rPr>
        <w:t xml:space="preserve">You can allow a standstill period of 10 calendar days to give unsuccessful suppliers an opportunity to consider the feedback on their bid, request information, or call for a review of the award decision. This is mainly recommended for high value contracts. </w:t>
      </w:r>
      <w:r w:rsidDel="00000000" w:rsidR="00000000" w:rsidRPr="00000000">
        <w:rPr>
          <w:rtl w:val="0"/>
        </w:rPr>
      </w:r>
    </w:p>
    <w:p w:rsidR="00000000" w:rsidDel="00000000" w:rsidP="00000000" w:rsidRDefault="00000000" w:rsidRPr="00000000" w14:paraId="000000D0">
      <w:pPr>
        <w:spacing w:after="180" w:line="360" w:lineRule="auto"/>
        <w:rPr>
          <w:color w:val="0b0c0c"/>
          <w:sz w:val="24"/>
          <w:szCs w:val="24"/>
        </w:rPr>
      </w:pPr>
      <w:r w:rsidDel="00000000" w:rsidR="00000000" w:rsidRPr="00000000">
        <w:rPr>
          <w:color w:val="0b0c0c"/>
          <w:sz w:val="24"/>
          <w:szCs w:val="24"/>
          <w:rtl w:val="0"/>
        </w:rPr>
        <w:t xml:space="preserve">Once the standstill period has passed, you can begin your contract with the winning supplier.</w:t>
      </w:r>
    </w:p>
    <w:p w:rsidR="00000000" w:rsidDel="00000000" w:rsidP="00000000" w:rsidRDefault="00000000" w:rsidRPr="00000000" w14:paraId="000000D1">
      <w:pPr>
        <w:pStyle w:val="Heading2"/>
        <w:rPr/>
      </w:pPr>
      <w:bookmarkStart w:colFirst="0" w:colLast="0" w:name="_heading=h.9akcxq1gagb" w:id="32"/>
      <w:bookmarkEnd w:id="32"/>
      <w:r w:rsidDel="00000000" w:rsidR="00000000" w:rsidRPr="00000000">
        <w:rPr>
          <w:rtl w:val="0"/>
        </w:rPr>
        <w:t xml:space="preserve">8. Complete your call-off contract</w:t>
      </w:r>
    </w:p>
    <w:p w:rsidR="00000000" w:rsidDel="00000000" w:rsidP="00000000" w:rsidRDefault="00000000" w:rsidRPr="00000000" w14:paraId="000000D2">
      <w:pPr>
        <w:spacing w:after="180" w:line="360" w:lineRule="auto"/>
        <w:rPr>
          <w:sz w:val="24"/>
          <w:szCs w:val="24"/>
        </w:rPr>
      </w:pPr>
      <w:r w:rsidDel="00000000" w:rsidR="00000000" w:rsidRPr="00000000">
        <w:rPr>
          <w:color w:val="0b0c0c"/>
          <w:sz w:val="24"/>
          <w:szCs w:val="24"/>
          <w:rtl w:val="0"/>
        </w:rPr>
        <w:t xml:space="preserve">When buying through CCS agreements, you have to put together and sign a contract with the supplier; this is called the ‘call-off contract’. CCS uses a specific contract structure called the </w:t>
      </w:r>
      <w:hyperlink r:id="rId42">
        <w:r w:rsidDel="00000000" w:rsidR="00000000" w:rsidRPr="00000000">
          <w:rPr>
            <w:color w:val="1155cc"/>
            <w:sz w:val="24"/>
            <w:szCs w:val="24"/>
            <w:u w:val="single"/>
            <w:rtl w:val="0"/>
          </w:rPr>
          <w:t xml:space="preserve">Public Sector Contract</w:t>
        </w:r>
      </w:hyperlink>
      <w:r w:rsidDel="00000000" w:rsidR="00000000" w:rsidRPr="00000000">
        <w:rPr>
          <w:color w:val="0b0c0c"/>
          <w:sz w:val="24"/>
          <w:szCs w:val="24"/>
          <w:rtl w:val="0"/>
        </w:rPr>
        <w:t xml:space="preserve">. </w:t>
      </w:r>
      <w:r w:rsidDel="00000000" w:rsidR="00000000" w:rsidRPr="00000000">
        <w:rPr>
          <w:rtl w:val="0"/>
        </w:rPr>
      </w:r>
    </w:p>
    <w:p w:rsidR="00000000" w:rsidDel="00000000" w:rsidP="00000000" w:rsidRDefault="00000000" w:rsidRPr="00000000" w14:paraId="000000D3">
      <w:pPr>
        <w:spacing w:after="180" w:line="360" w:lineRule="auto"/>
        <w:rPr>
          <w:color w:val="0b0c0c"/>
          <w:sz w:val="24"/>
          <w:szCs w:val="24"/>
        </w:rPr>
      </w:pPr>
      <w:r w:rsidDel="00000000" w:rsidR="00000000" w:rsidRPr="00000000">
        <w:rPr>
          <w:color w:val="0b0c0c"/>
          <w:sz w:val="24"/>
          <w:szCs w:val="24"/>
          <w:rtl w:val="0"/>
        </w:rPr>
        <w:t xml:space="preserve">The call-off contract is a document that governs the purchase and delivery of the services. It is formed of the call-off order form (signed by both parties) plus any applicable schedules. See below instructions on how to put together and sign your contract.  </w:t>
      </w:r>
    </w:p>
    <w:p w:rsidR="00000000" w:rsidDel="00000000" w:rsidP="00000000" w:rsidRDefault="00000000" w:rsidRPr="00000000" w14:paraId="000000D4">
      <w:pPr>
        <w:pStyle w:val="Heading3"/>
        <w:rPr/>
      </w:pPr>
      <w:bookmarkStart w:colFirst="0" w:colLast="0" w:name="_heading=h.thuvhdpdanug" w:id="33"/>
      <w:bookmarkEnd w:id="33"/>
      <w:r w:rsidDel="00000000" w:rsidR="00000000" w:rsidRPr="00000000">
        <w:rPr>
          <w:rtl w:val="0"/>
        </w:rPr>
        <w:t xml:space="preserve">Put together and sign your contract</w:t>
      </w:r>
    </w:p>
    <w:p w:rsidR="00000000" w:rsidDel="00000000" w:rsidP="00000000" w:rsidRDefault="00000000" w:rsidRPr="00000000" w14:paraId="000000D5">
      <w:pPr>
        <w:spacing w:after="180" w:line="360" w:lineRule="auto"/>
        <w:rPr>
          <w:color w:val="0b0c0c"/>
          <w:sz w:val="24"/>
          <w:szCs w:val="24"/>
        </w:rPr>
      </w:pPr>
      <w:r w:rsidDel="00000000" w:rsidR="00000000" w:rsidRPr="00000000">
        <w:rPr>
          <w:color w:val="0b0c0c"/>
          <w:sz w:val="24"/>
          <w:szCs w:val="24"/>
          <w:rtl w:val="0"/>
        </w:rPr>
        <w:t xml:space="preserve">Follow the steps below to guide you through the process of putting together and signing your contract:</w:t>
      </w:r>
    </w:p>
    <w:p w:rsidR="00000000" w:rsidDel="00000000" w:rsidP="00000000" w:rsidRDefault="00000000" w:rsidRPr="00000000" w14:paraId="000000D6">
      <w:pPr>
        <w:numPr>
          <w:ilvl w:val="0"/>
          <w:numId w:val="1"/>
        </w:numPr>
        <w:spacing w:after="180" w:line="360" w:lineRule="auto"/>
        <w:ind w:left="720" w:hanging="360"/>
        <w:rPr>
          <w:sz w:val="24"/>
          <w:szCs w:val="24"/>
        </w:rPr>
      </w:pPr>
      <w:r w:rsidDel="00000000" w:rsidR="00000000" w:rsidRPr="00000000">
        <w:rPr>
          <w:sz w:val="24"/>
          <w:szCs w:val="24"/>
          <w:rtl w:val="0"/>
        </w:rPr>
        <w:t xml:space="preserve">If you are running your own further competition, download the call-off order form. This document is the basis of your contract. Note that this document changes from one agreement to another, so make sure you check you are using the correct one. </w:t>
      </w:r>
    </w:p>
    <w:p w:rsidR="00000000" w:rsidDel="00000000" w:rsidP="00000000" w:rsidRDefault="00000000" w:rsidRPr="00000000" w14:paraId="000000D7">
      <w:pPr>
        <w:numPr>
          <w:ilvl w:val="0"/>
          <w:numId w:val="1"/>
        </w:numPr>
        <w:spacing w:after="0" w:line="360" w:lineRule="auto"/>
        <w:ind w:left="720" w:hanging="360"/>
        <w:rPr>
          <w:sz w:val="24"/>
          <w:szCs w:val="24"/>
        </w:rPr>
      </w:pPr>
      <w:r w:rsidDel="00000000" w:rsidR="00000000" w:rsidRPr="00000000">
        <w:rPr>
          <w:sz w:val="24"/>
          <w:szCs w:val="24"/>
          <w:rtl w:val="0"/>
        </w:rPr>
        <w:t xml:space="preserve">Fill in the sections where input is required from the buyer. </w:t>
      </w:r>
    </w:p>
    <w:p w:rsidR="00000000" w:rsidDel="00000000" w:rsidP="00000000" w:rsidRDefault="00000000" w:rsidRPr="00000000" w14:paraId="000000D8">
      <w:pPr>
        <w:numPr>
          <w:ilvl w:val="0"/>
          <w:numId w:val="1"/>
        </w:numPr>
        <w:pBdr>
          <w:top w:color="ffffff" w:space="31" w:sz="4" w:val="single"/>
          <w:left w:color="ffffff" w:space="31" w:sz="4" w:val="single"/>
          <w:bottom w:color="ffffff" w:space="31" w:sz="4" w:val="single"/>
          <w:right w:color="ffffff" w:space="31" w:sz="4" w:val="single"/>
        </w:pBdr>
        <w:spacing w:after="0" w:line="360" w:lineRule="auto"/>
        <w:ind w:left="720" w:hanging="360"/>
        <w:rPr>
          <w:sz w:val="24"/>
          <w:szCs w:val="24"/>
          <w:u w:val="none"/>
        </w:rPr>
      </w:pPr>
      <w:r w:rsidDel="00000000" w:rsidR="00000000" w:rsidRPr="00000000">
        <w:rPr>
          <w:sz w:val="24"/>
          <w:szCs w:val="24"/>
          <w:rtl w:val="0"/>
        </w:rPr>
        <w:t xml:space="preserve">You should be aware that there are certain terms and conditions agreed on by CCS and the suppliers when the agreement was created. These are found in the </w:t>
      </w:r>
      <w:hyperlink r:id="rId43">
        <w:r w:rsidDel="00000000" w:rsidR="00000000" w:rsidRPr="00000000">
          <w:rPr>
            <w:color w:val="1155cc"/>
            <w:sz w:val="24"/>
            <w:szCs w:val="24"/>
            <w:u w:val="single"/>
            <w:rtl w:val="0"/>
          </w:rPr>
          <w:t xml:space="preserve">core terms and framework schedules</w:t>
        </w:r>
      </w:hyperlink>
      <w:r w:rsidDel="00000000" w:rsidR="00000000" w:rsidRPr="00000000">
        <w:rPr>
          <w:sz w:val="24"/>
          <w:szCs w:val="24"/>
          <w:rtl w:val="0"/>
        </w:rPr>
        <w:t xml:space="preserve">. These apply to every purchase made through the agreement and cannot be changed.</w:t>
      </w:r>
    </w:p>
    <w:p w:rsidR="00000000" w:rsidDel="00000000" w:rsidP="00000000" w:rsidRDefault="00000000" w:rsidRPr="00000000" w14:paraId="000000D9">
      <w:pPr>
        <w:numPr>
          <w:ilvl w:val="0"/>
          <w:numId w:val="1"/>
        </w:numPr>
        <w:pBdr>
          <w:top w:color="ffffff" w:space="31" w:sz="4" w:val="single"/>
          <w:left w:color="ffffff" w:space="31" w:sz="4" w:val="single"/>
          <w:bottom w:color="ffffff" w:space="31" w:sz="4" w:val="single"/>
          <w:right w:color="ffffff" w:space="31" w:sz="4" w:val="single"/>
        </w:pBdr>
        <w:spacing w:after="180" w:line="360" w:lineRule="auto"/>
        <w:ind w:left="720" w:hanging="360"/>
        <w:rPr>
          <w:sz w:val="24"/>
          <w:szCs w:val="24"/>
        </w:rPr>
      </w:pPr>
      <w:r w:rsidDel="00000000" w:rsidR="00000000" w:rsidRPr="00000000">
        <w:rPr>
          <w:sz w:val="24"/>
          <w:szCs w:val="24"/>
          <w:rtl w:val="0"/>
        </w:rPr>
        <w:t xml:space="preserve">As well as the core terms and framework schedules, there are other terms and conditions that might be relevant to your contract. These are the </w:t>
      </w:r>
      <w:hyperlink r:id="rId44">
        <w:r w:rsidDel="00000000" w:rsidR="00000000" w:rsidRPr="00000000">
          <w:rPr>
            <w:color w:val="1155cc"/>
            <w:sz w:val="24"/>
            <w:szCs w:val="24"/>
            <w:u w:val="single"/>
            <w:rtl w:val="0"/>
          </w:rPr>
          <w:t xml:space="preserve">joint schedules</w:t>
        </w:r>
      </w:hyperlink>
      <w:r w:rsidDel="00000000" w:rsidR="00000000" w:rsidRPr="00000000">
        <w:rPr>
          <w:sz w:val="24"/>
          <w:szCs w:val="24"/>
          <w:rtl w:val="0"/>
        </w:rPr>
        <w:t xml:space="preserve"> and </w:t>
      </w:r>
      <w:hyperlink r:id="rId45">
        <w:r w:rsidDel="00000000" w:rsidR="00000000" w:rsidRPr="00000000">
          <w:rPr>
            <w:color w:val="1155cc"/>
            <w:sz w:val="24"/>
            <w:szCs w:val="24"/>
            <w:u w:val="single"/>
            <w:rtl w:val="0"/>
          </w:rPr>
          <w:t xml:space="preserve">call-off schedules</w:t>
        </w:r>
      </w:hyperlink>
      <w:r w:rsidDel="00000000" w:rsidR="00000000" w:rsidRPr="00000000">
        <w:rPr>
          <w:sz w:val="24"/>
          <w:szCs w:val="24"/>
          <w:rtl w:val="0"/>
        </w:rPr>
        <w:t xml:space="preserve">. Some of these schedules are mandatory and others are optional. Optional schedules will be highlighted in yellow and in square brackets on the call-off order form. You will have to delete those which you don’t want to include in your contract.</w:t>
      </w:r>
    </w:p>
    <w:p w:rsidR="00000000" w:rsidDel="00000000" w:rsidP="00000000" w:rsidRDefault="00000000" w:rsidRPr="00000000" w14:paraId="000000DA">
      <w:pPr>
        <w:numPr>
          <w:ilvl w:val="0"/>
          <w:numId w:val="1"/>
        </w:numPr>
        <w:pBdr>
          <w:top w:color="ffffff" w:space="31" w:sz="4" w:val="single"/>
          <w:left w:color="ffffff" w:space="31" w:sz="4" w:val="single"/>
          <w:bottom w:color="ffffff" w:space="31" w:sz="4" w:val="single"/>
          <w:right w:color="ffffff" w:space="31" w:sz="4" w:val="single"/>
        </w:pBdr>
        <w:spacing w:after="180" w:line="360" w:lineRule="auto"/>
        <w:ind w:left="720" w:hanging="360"/>
        <w:rPr>
          <w:sz w:val="24"/>
          <w:szCs w:val="24"/>
        </w:rPr>
      </w:pPr>
      <w:r w:rsidDel="00000000" w:rsidR="00000000" w:rsidRPr="00000000">
        <w:rPr>
          <w:sz w:val="24"/>
          <w:szCs w:val="24"/>
          <w:rtl w:val="0"/>
        </w:rPr>
        <w:t xml:space="preserve">Check whether you need to fill in any information on the schedules you have selected. This will be indicated in each of the schedules. </w:t>
      </w:r>
    </w:p>
    <w:p w:rsidR="00000000" w:rsidDel="00000000" w:rsidP="00000000" w:rsidRDefault="00000000" w:rsidRPr="00000000" w14:paraId="000000DB">
      <w:pPr>
        <w:numPr>
          <w:ilvl w:val="0"/>
          <w:numId w:val="1"/>
        </w:numPr>
        <w:pBdr>
          <w:top w:color="ffffff" w:space="31" w:sz="4" w:val="single"/>
          <w:left w:color="ffffff" w:space="31" w:sz="4" w:val="single"/>
          <w:bottom w:color="ffffff" w:space="31" w:sz="4" w:val="single"/>
          <w:right w:color="ffffff" w:space="31" w:sz="4" w:val="single"/>
        </w:pBdr>
        <w:spacing w:after="180" w:line="360" w:lineRule="auto"/>
        <w:ind w:left="720" w:hanging="360"/>
        <w:rPr>
          <w:sz w:val="24"/>
          <w:szCs w:val="24"/>
        </w:rPr>
      </w:pPr>
      <w:r w:rsidDel="00000000" w:rsidR="00000000" w:rsidRPr="00000000">
        <w:rPr>
          <w:sz w:val="24"/>
          <w:szCs w:val="24"/>
          <w:rtl w:val="0"/>
        </w:rPr>
        <w:t xml:space="preserve">When you have selected your schedules, you have to decide whether you want to add any ‘special terms’. These are terms and conditions you want to include but are not covered by available schedules.</w:t>
      </w:r>
    </w:p>
    <w:p w:rsidR="00000000" w:rsidDel="00000000" w:rsidP="00000000" w:rsidRDefault="00000000" w:rsidRPr="00000000" w14:paraId="000000DC">
      <w:pPr>
        <w:numPr>
          <w:ilvl w:val="0"/>
          <w:numId w:val="1"/>
        </w:numPr>
        <w:pBdr>
          <w:top w:color="ffffff" w:space="31" w:sz="4" w:val="single"/>
          <w:left w:color="ffffff" w:space="31" w:sz="4" w:val="single"/>
          <w:bottom w:color="ffffff" w:space="31" w:sz="4" w:val="single"/>
          <w:right w:color="ffffff" w:space="31" w:sz="4" w:val="single"/>
        </w:pBdr>
        <w:spacing w:after="180" w:line="360" w:lineRule="auto"/>
        <w:ind w:left="360" w:hanging="360"/>
        <w:rPr>
          <w:color w:val="0b0c0c"/>
          <w:sz w:val="24"/>
          <w:szCs w:val="24"/>
        </w:rPr>
      </w:pPr>
      <w:bookmarkStart w:colFirst="0" w:colLast="0" w:name="_heading=h.nb4434x26627" w:id="34"/>
      <w:bookmarkEnd w:id="34"/>
      <w:r w:rsidDel="00000000" w:rsidR="00000000" w:rsidRPr="00000000">
        <w:rPr>
          <w:sz w:val="24"/>
          <w:szCs w:val="24"/>
          <w:rtl w:val="0"/>
        </w:rPr>
        <w:t xml:space="preserve">Publish your draft contract together with your Invitation to Tender (ITT). </w:t>
      </w:r>
      <w:r w:rsidDel="00000000" w:rsidR="00000000" w:rsidRPr="00000000">
        <w:rPr>
          <w:color w:val="0b0c0c"/>
          <w:sz w:val="24"/>
          <w:szCs w:val="24"/>
          <w:rtl w:val="0"/>
        </w:rPr>
        <w:t xml:space="preserve">Once you have chosen your supplier, you need to finish and sign the contract. Once you have made any changes, send the contract to your supplier. Your supplier should be the first to sign the contract. After this, you can sign the final contract. </w:t>
      </w:r>
    </w:p>
    <w:p w:rsidR="00000000" w:rsidDel="00000000" w:rsidP="00000000" w:rsidRDefault="00000000" w:rsidRPr="00000000" w14:paraId="000000DD">
      <w:pPr>
        <w:pStyle w:val="Heading3"/>
        <w:rPr/>
      </w:pPr>
      <w:bookmarkStart w:colFirst="0" w:colLast="0" w:name="_heading=h.kffixvcc2y8p" w:id="35"/>
      <w:bookmarkEnd w:id="35"/>
      <w:r w:rsidDel="00000000" w:rsidR="00000000" w:rsidRPr="00000000">
        <w:rPr>
          <w:rtl w:val="0"/>
        </w:rPr>
        <w:t xml:space="preserve">Publish your decision </w:t>
      </w:r>
    </w:p>
    <w:p w:rsidR="00000000" w:rsidDel="00000000" w:rsidP="00000000" w:rsidRDefault="00000000" w:rsidRPr="00000000" w14:paraId="000000DE">
      <w:pPr>
        <w:spacing w:after="180" w:line="360" w:lineRule="auto"/>
        <w:rPr>
          <w:sz w:val="24"/>
          <w:szCs w:val="24"/>
        </w:rPr>
      </w:pPr>
      <w:r w:rsidDel="00000000" w:rsidR="00000000" w:rsidRPr="00000000">
        <w:rPr>
          <w:color w:val="0b0c0c"/>
          <w:sz w:val="24"/>
          <w:szCs w:val="24"/>
          <w:rtl w:val="0"/>
        </w:rPr>
        <w:t xml:space="preserve">Once you have awarded and signed your contract you should follow transparency requirements. To do this, check the </w:t>
      </w:r>
      <w:hyperlink r:id="rId46">
        <w:r w:rsidDel="00000000" w:rsidR="00000000" w:rsidRPr="00000000">
          <w:rPr>
            <w:color w:val="1155cc"/>
            <w:sz w:val="24"/>
            <w:szCs w:val="24"/>
            <w:u w:val="single"/>
            <w:rtl w:val="0"/>
          </w:rPr>
          <w:t xml:space="preserve">Public Contracts Regulations 2015 transparency requirements</w:t>
        </w:r>
      </w:hyperlink>
      <w:r w:rsidDel="00000000" w:rsidR="00000000" w:rsidRPr="00000000">
        <w:rPr>
          <w:color w:val="0b0c0c"/>
          <w:sz w:val="24"/>
          <w:szCs w:val="24"/>
          <w:rtl w:val="0"/>
        </w:rPr>
        <w:t xml:space="preserve">, and publish the award on Contracts Finder if required. According to these regulations, you are required to publish: </w:t>
      </w:r>
      <w:r w:rsidDel="00000000" w:rsidR="00000000" w:rsidRPr="00000000">
        <w:rPr>
          <w:rtl w:val="0"/>
        </w:rPr>
      </w:r>
    </w:p>
    <w:p w:rsidR="00000000" w:rsidDel="00000000" w:rsidP="00000000" w:rsidRDefault="00000000" w:rsidRPr="00000000" w14:paraId="000000DF">
      <w:pPr>
        <w:numPr>
          <w:ilvl w:val="0"/>
          <w:numId w:val="2"/>
        </w:numPr>
        <w:spacing w:line="360" w:lineRule="auto"/>
        <w:ind w:left="720" w:hanging="360"/>
        <w:rPr>
          <w:sz w:val="24"/>
          <w:szCs w:val="24"/>
        </w:rPr>
      </w:pPr>
      <w:r w:rsidDel="00000000" w:rsidR="00000000" w:rsidRPr="00000000">
        <w:rPr>
          <w:sz w:val="24"/>
          <w:szCs w:val="24"/>
          <w:rtl w:val="0"/>
        </w:rPr>
        <w:t xml:space="preserve">the full company name of the winning contractor</w:t>
      </w:r>
    </w:p>
    <w:p w:rsidR="00000000" w:rsidDel="00000000" w:rsidP="00000000" w:rsidRDefault="00000000" w:rsidRPr="00000000" w14:paraId="000000E0">
      <w:pPr>
        <w:numPr>
          <w:ilvl w:val="0"/>
          <w:numId w:val="2"/>
        </w:numPr>
        <w:spacing w:line="360" w:lineRule="auto"/>
        <w:ind w:left="720" w:hanging="360"/>
        <w:rPr>
          <w:sz w:val="24"/>
          <w:szCs w:val="24"/>
        </w:rPr>
      </w:pPr>
      <w:r w:rsidDel="00000000" w:rsidR="00000000" w:rsidRPr="00000000">
        <w:rPr>
          <w:sz w:val="24"/>
          <w:szCs w:val="24"/>
          <w:rtl w:val="0"/>
        </w:rPr>
        <w:t xml:space="preserve">the date on which the contract was entered into (award date)</w:t>
      </w:r>
    </w:p>
    <w:p w:rsidR="00000000" w:rsidDel="00000000" w:rsidP="00000000" w:rsidRDefault="00000000" w:rsidRPr="00000000" w14:paraId="000000E1">
      <w:pPr>
        <w:numPr>
          <w:ilvl w:val="0"/>
          <w:numId w:val="2"/>
        </w:numPr>
        <w:spacing w:line="360" w:lineRule="auto"/>
        <w:ind w:left="720" w:hanging="360"/>
        <w:rPr>
          <w:sz w:val="24"/>
          <w:szCs w:val="24"/>
        </w:rPr>
      </w:pPr>
      <w:r w:rsidDel="00000000" w:rsidR="00000000" w:rsidRPr="00000000">
        <w:rPr>
          <w:sz w:val="24"/>
          <w:szCs w:val="24"/>
          <w:rtl w:val="0"/>
        </w:rPr>
        <w:t xml:space="preserve">the total value of the contract in pounds sterling (inclusive of VAT)</w:t>
      </w:r>
    </w:p>
    <w:p w:rsidR="00000000" w:rsidDel="00000000" w:rsidP="00000000" w:rsidRDefault="00000000" w:rsidRPr="00000000" w14:paraId="000000E2">
      <w:pPr>
        <w:numPr>
          <w:ilvl w:val="0"/>
          <w:numId w:val="2"/>
        </w:numPr>
        <w:spacing w:after="180" w:line="360" w:lineRule="auto"/>
        <w:ind w:left="720" w:hanging="360"/>
        <w:rPr>
          <w:sz w:val="24"/>
          <w:szCs w:val="24"/>
        </w:rPr>
      </w:pPr>
      <w:r w:rsidDel="00000000" w:rsidR="00000000" w:rsidRPr="00000000">
        <w:rPr>
          <w:sz w:val="24"/>
          <w:szCs w:val="24"/>
          <w:rtl w:val="0"/>
        </w:rPr>
        <w:t xml:space="preserve">an indication of whether the contractor is an SME or a VCSE</w:t>
      </w:r>
    </w:p>
    <w:p w:rsidR="00000000" w:rsidDel="00000000" w:rsidP="00000000" w:rsidRDefault="00000000" w:rsidRPr="00000000" w14:paraId="000000E3">
      <w:pPr>
        <w:spacing w:after="180" w:line="360" w:lineRule="auto"/>
        <w:rPr>
          <w:sz w:val="24"/>
          <w:szCs w:val="24"/>
        </w:rPr>
      </w:pPr>
      <w:r w:rsidDel="00000000" w:rsidR="00000000" w:rsidRPr="00000000">
        <w:rPr>
          <w:color w:val="0b0c0c"/>
          <w:sz w:val="24"/>
          <w:szCs w:val="24"/>
          <w:rtl w:val="0"/>
        </w:rPr>
        <w:t xml:space="preserve">If you had already published the opportunity on Contracts Finder, you should update it to include the award decision. For sub-central contracting authorities, information must be published on Contracts Finder within 90 calendar days after the contract award date. For Central Government authorities, within 30 calendar days. Please note that the contract award date is the date on which the contract is signed by the last contracting party. </w:t>
      </w:r>
      <w:r w:rsidDel="00000000" w:rsidR="00000000" w:rsidRPr="00000000">
        <w:rPr>
          <w:rtl w:val="0"/>
        </w:rPr>
      </w:r>
    </w:p>
    <w:p w:rsidR="00000000" w:rsidDel="00000000" w:rsidP="00000000" w:rsidRDefault="00000000" w:rsidRPr="00000000" w14:paraId="000000E4">
      <w:pPr>
        <w:spacing w:after="180" w:line="360" w:lineRule="auto"/>
        <w:rPr>
          <w:color w:val="0b0c0c"/>
          <w:sz w:val="24"/>
          <w:szCs w:val="24"/>
        </w:rPr>
      </w:pPr>
      <w:r w:rsidDel="00000000" w:rsidR="00000000" w:rsidRPr="00000000">
        <w:rPr>
          <w:color w:val="0b0c0c"/>
          <w:sz w:val="24"/>
          <w:szCs w:val="24"/>
          <w:rtl w:val="0"/>
        </w:rPr>
        <w:t xml:space="preserve">Note that you can also choose to group contract award notices on a quarterly basis. This means you can send a single notice containing documentation that sets out the volumes you have procured under each framework/ DPS. This notice should be sent to Contracts Finder within 30 days (after) the end of each quarter. </w:t>
      </w:r>
    </w:p>
    <w:p w:rsidR="00000000" w:rsidDel="00000000" w:rsidP="00000000" w:rsidRDefault="00000000" w:rsidRPr="00000000" w14:paraId="000000E5">
      <w:pPr>
        <w:pStyle w:val="Heading2"/>
        <w:rPr/>
      </w:pPr>
      <w:bookmarkStart w:colFirst="0" w:colLast="0" w:name="_heading=h.4kn06411plno" w:id="36"/>
      <w:bookmarkEnd w:id="36"/>
      <w:r w:rsidDel="00000000" w:rsidR="00000000" w:rsidRPr="00000000">
        <w:rPr>
          <w:rtl w:val="0"/>
        </w:rPr>
        <w:t xml:space="preserve">9. Tell us what you think</w:t>
      </w:r>
    </w:p>
    <w:p w:rsidR="00000000" w:rsidDel="00000000" w:rsidP="00000000" w:rsidRDefault="00000000" w:rsidRPr="00000000" w14:paraId="000000E6">
      <w:pPr>
        <w:spacing w:after="180" w:line="360" w:lineRule="auto"/>
        <w:rPr/>
      </w:pPr>
      <w:r w:rsidDel="00000000" w:rsidR="00000000" w:rsidRPr="00000000">
        <w:rPr>
          <w:color w:val="0b0c0c"/>
          <w:sz w:val="24"/>
          <w:szCs w:val="24"/>
          <w:rtl w:val="0"/>
        </w:rPr>
        <w:t xml:space="preserve">We aim to make sure that this Buyer Guide is user-friendly and accessible for purchasing through this agreement. Please share your experience by completing this </w:t>
      </w:r>
      <w:hyperlink r:id="rId47">
        <w:r w:rsidDel="00000000" w:rsidR="00000000" w:rsidRPr="00000000">
          <w:rPr>
            <w:color w:val="1155cc"/>
            <w:sz w:val="24"/>
            <w:szCs w:val="24"/>
            <w:u w:val="single"/>
            <w:rtl w:val="0"/>
          </w:rPr>
          <w:t xml:space="preserve">Buyer Guide Feedback Survey</w:t>
        </w:r>
      </w:hyperlink>
      <w:r w:rsidDel="00000000" w:rsidR="00000000" w:rsidRPr="00000000">
        <w:rPr>
          <w:color w:val="0b0c0c"/>
          <w:sz w:val="24"/>
          <w:szCs w:val="24"/>
          <w:rtl w:val="0"/>
        </w:rPr>
        <w:t xml:space="preserve">. </w:t>
      </w:r>
      <w:r w:rsidDel="00000000" w:rsidR="00000000" w:rsidRPr="00000000">
        <w:rPr>
          <w:rtl w:val="0"/>
        </w:rPr>
      </w:r>
    </w:p>
    <w:sectPr>
      <w:headerReference r:id="rId48" w:type="default"/>
      <w:footerReference r:id="rId49" w:type="default"/>
      <w:type w:val="nextPage"/>
      <w:pgSz w:h="16834" w:w="11909" w:orient="portrait"/>
      <w:pgMar w:bottom="1440" w:top="1440" w:left="1275"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9">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A">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7">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0"/>
      <w:numFmt w:val="bullet"/>
      <w:lvlText w:val="●"/>
      <w:lvlJc w:val="left"/>
      <w:pPr>
        <w:ind w:left="720" w:hanging="360"/>
      </w:pPr>
      <w:rPr>
        <w:rFonts w:ascii="Noto Sans" w:cs="Noto Sans" w:eastAsia="Noto Sans" w:hAnsi="Noto Sans"/>
        <w:sz w:val="20"/>
        <w:szCs w:val="20"/>
      </w:rPr>
    </w:lvl>
    <w:lvl w:ilvl="1">
      <w:start w:val="0"/>
      <w:numFmt w:val="bullet"/>
      <w:lvlText w:val="o"/>
      <w:lvlJc w:val="left"/>
      <w:pPr>
        <w:ind w:left="1440" w:hanging="360"/>
      </w:pPr>
      <w:rPr>
        <w:rFonts w:ascii="Courier New" w:cs="Courier New" w:eastAsia="Courier New" w:hAnsi="Courier New"/>
        <w:sz w:val="20"/>
        <w:szCs w:val="20"/>
      </w:rPr>
    </w:lvl>
    <w:lvl w:ilvl="2">
      <w:start w:val="0"/>
      <w:numFmt w:val="bullet"/>
      <w:lvlText w:val="▪"/>
      <w:lvlJc w:val="left"/>
      <w:pPr>
        <w:ind w:left="2160" w:hanging="360"/>
      </w:pPr>
      <w:rPr>
        <w:rFonts w:ascii="Noto Sans" w:cs="Noto Sans" w:eastAsia="Noto Sans" w:hAnsi="Noto Sans"/>
        <w:sz w:val="20"/>
        <w:szCs w:val="20"/>
      </w:rPr>
    </w:lvl>
    <w:lvl w:ilvl="3">
      <w:start w:val="0"/>
      <w:numFmt w:val="bullet"/>
      <w:lvlText w:val="▪"/>
      <w:lvlJc w:val="left"/>
      <w:pPr>
        <w:ind w:left="2880" w:hanging="360"/>
      </w:pPr>
      <w:rPr>
        <w:rFonts w:ascii="Noto Sans" w:cs="Noto Sans" w:eastAsia="Noto Sans" w:hAnsi="Noto Sans"/>
        <w:sz w:val="20"/>
        <w:szCs w:val="20"/>
      </w:rPr>
    </w:lvl>
    <w:lvl w:ilvl="4">
      <w:start w:val="0"/>
      <w:numFmt w:val="bullet"/>
      <w:lvlText w:val="▪"/>
      <w:lvlJc w:val="left"/>
      <w:pPr>
        <w:ind w:left="3600" w:hanging="360"/>
      </w:pPr>
      <w:rPr>
        <w:rFonts w:ascii="Noto Sans" w:cs="Noto Sans" w:eastAsia="Noto Sans" w:hAnsi="Noto Sans"/>
        <w:sz w:val="20"/>
        <w:szCs w:val="20"/>
      </w:rPr>
    </w:lvl>
    <w:lvl w:ilvl="5">
      <w:start w:val="0"/>
      <w:numFmt w:val="bullet"/>
      <w:lvlText w:val="▪"/>
      <w:lvlJc w:val="left"/>
      <w:pPr>
        <w:ind w:left="4320" w:hanging="360"/>
      </w:pPr>
      <w:rPr>
        <w:rFonts w:ascii="Noto Sans" w:cs="Noto Sans" w:eastAsia="Noto Sans" w:hAnsi="Noto Sans"/>
        <w:sz w:val="20"/>
        <w:szCs w:val="20"/>
      </w:rPr>
    </w:lvl>
    <w:lvl w:ilvl="6">
      <w:start w:val="0"/>
      <w:numFmt w:val="bullet"/>
      <w:lvlText w:val="▪"/>
      <w:lvlJc w:val="left"/>
      <w:pPr>
        <w:ind w:left="5040" w:hanging="360"/>
      </w:pPr>
      <w:rPr>
        <w:rFonts w:ascii="Noto Sans" w:cs="Noto Sans" w:eastAsia="Noto Sans" w:hAnsi="Noto Sans"/>
        <w:sz w:val="20"/>
        <w:szCs w:val="20"/>
      </w:rPr>
    </w:lvl>
    <w:lvl w:ilvl="7">
      <w:start w:val="0"/>
      <w:numFmt w:val="bullet"/>
      <w:lvlText w:val="▪"/>
      <w:lvlJc w:val="left"/>
      <w:pPr>
        <w:ind w:left="5760" w:hanging="360"/>
      </w:pPr>
      <w:rPr>
        <w:rFonts w:ascii="Noto Sans" w:cs="Noto Sans" w:eastAsia="Noto Sans" w:hAnsi="Noto Sans"/>
        <w:sz w:val="20"/>
        <w:szCs w:val="20"/>
      </w:rPr>
    </w:lvl>
    <w:lvl w:ilvl="8">
      <w:start w:val="0"/>
      <w:numFmt w:val="bullet"/>
      <w:lvlText w:val="▪"/>
      <w:lvlJc w:val="left"/>
      <w:pPr>
        <w:ind w:left="6480" w:hanging="360"/>
      </w:pPr>
      <w:rPr>
        <w:rFonts w:ascii="Noto Sans" w:cs="Noto Sans" w:eastAsia="Noto Sans" w:hAnsi="Noto Sans"/>
        <w:sz w:val="20"/>
        <w:szCs w:val="20"/>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1"/>
      <w:spacing w:after="120" w:before="120" w:line="360" w:lineRule="auto"/>
    </w:pPr>
    <w:rPr>
      <w:color w:val="9b1a47"/>
      <w:sz w:val="44"/>
      <w:szCs w:val="44"/>
    </w:rPr>
  </w:style>
  <w:style w:type="paragraph" w:styleId="Heading2">
    <w:name w:val="heading 2"/>
    <w:basedOn w:val="Normal"/>
    <w:next w:val="Normal"/>
    <w:pPr>
      <w:keepNext w:val="1"/>
      <w:keepLines w:val="1"/>
      <w:spacing w:after="120" w:before="120" w:line="360" w:lineRule="auto"/>
    </w:pPr>
    <w:rPr>
      <w:color w:val="9b1a47"/>
      <w:sz w:val="36"/>
      <w:szCs w:val="36"/>
    </w:rPr>
  </w:style>
  <w:style w:type="paragraph" w:styleId="Heading3">
    <w:name w:val="heading 3"/>
    <w:basedOn w:val="Normal"/>
    <w:next w:val="Normal"/>
    <w:pPr>
      <w:keepNext w:val="1"/>
      <w:keepLines w:val="1"/>
      <w:spacing w:after="120" w:before="120" w:line="360" w:lineRule="auto"/>
    </w:pPr>
    <w:rPr>
      <w:color w:val="9b1a47"/>
      <w:sz w:val="32"/>
      <w:szCs w:val="32"/>
    </w:rPr>
  </w:style>
  <w:style w:type="paragraph" w:styleId="Heading4">
    <w:name w:val="heading 4"/>
    <w:basedOn w:val="Normal"/>
    <w:next w:val="Normal"/>
    <w:pPr>
      <w:keepNext w:val="1"/>
      <w:keepLines w:val="1"/>
      <w:spacing w:after="180" w:before="40" w:line="360" w:lineRule="auto"/>
    </w:pPr>
    <w:rPr>
      <w:color w:val="9b1a47"/>
      <w:sz w:val="28"/>
      <w:szCs w:val="28"/>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180" w:line="360" w:lineRule="auto"/>
    </w:pPr>
    <w:rPr>
      <w:sz w:val="44"/>
      <w:szCs w:val="4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pPr>
      <w:tabs>
        <w:tab w:val="center" w:pos="4513"/>
        <w:tab w:val="right" w:pos="9026"/>
      </w:tabs>
      <w:spacing w:line="240" w:lineRule="auto"/>
    </w:pPr>
  </w:style>
  <w:style w:type="character" w:styleId="HeaderChar" w:customStyle="1">
    <w:name w:val="Header Char"/>
    <w:basedOn w:val="DefaultParagraphFont"/>
  </w:style>
  <w:style w:type="paragraph" w:styleId="Footer">
    <w:name w:val="footer"/>
    <w:basedOn w:val="Normal"/>
    <w:pPr>
      <w:tabs>
        <w:tab w:val="center" w:pos="4513"/>
        <w:tab w:val="right" w:pos="9026"/>
      </w:tabs>
      <w:spacing w:line="240" w:lineRule="auto"/>
    </w:pPr>
  </w:style>
  <w:style w:type="character" w:styleId="FooterChar" w:customStyle="1">
    <w:name w:val="Footer Char"/>
    <w:basedOn w:val="DefaultParagraphFont"/>
  </w:style>
  <w:style w:type="character" w:styleId="Hyperlink">
    <w:name w:val="Hyperlink"/>
    <w:basedOn w:val="DefaultParagraphFont"/>
    <w:uiPriority w:val="99"/>
    <w:unhideWhenUsed w:val="1"/>
    <w:rsid w:val="004D4DBB"/>
    <w:rPr>
      <w:color w:val="0563c1" w:themeColor="hyperlink"/>
      <w:u w:val="single"/>
    </w:rPr>
  </w:style>
  <w:style w:type="character" w:styleId="UnresolvedMention">
    <w:name w:val="Unresolved Mention"/>
    <w:basedOn w:val="DefaultParagraphFont"/>
    <w:uiPriority w:val="99"/>
    <w:semiHidden w:val="1"/>
    <w:unhideWhenUsed w:val="1"/>
    <w:rsid w:val="004D4DBB"/>
    <w:rPr>
      <w:color w:val="605e5c"/>
      <w:shd w:color="auto" w:fill="e1dfdd" w:val="clear"/>
    </w:rPr>
  </w:style>
  <w:style w:type="paragraph" w:styleId="ListParagraph">
    <w:name w:val="List Paragraph"/>
    <w:basedOn w:val="Normal"/>
    <w:uiPriority w:val="34"/>
    <w:qFormat w:val="1"/>
    <w:rsid w:val="00DF2362"/>
    <w:pPr>
      <w:ind w:left="720"/>
      <w:contextualSpacing w:val="1"/>
    </w:p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0.0" w:type="dxa"/>
        <w:bottom w:w="0.0" w:type="dxa"/>
        <w:right w:w="10.0" w:type="dxa"/>
      </w:tblCellMar>
    </w:tblPr>
  </w:style>
  <w:style w:type="table" w:styleId="Table2">
    <w:basedOn w:val="TableNormal"/>
    <w:tblPr>
      <w:tblStyleRowBandSize w:val="1"/>
      <w:tblStyleColBandSize w:val="1"/>
      <w:tblCellMar>
        <w:top w:w="0.0" w:type="dxa"/>
        <w:left w:w="10.0" w:type="dxa"/>
        <w:bottom w:w="0.0" w:type="dxa"/>
        <w:right w:w="10.0" w:type="dxa"/>
      </w:tblCellMar>
    </w:tblPr>
  </w:style>
  <w:style w:type="table" w:styleId="Table3">
    <w:basedOn w:val="TableNormal"/>
    <w:tblPr>
      <w:tblStyleRowBandSize w:val="1"/>
      <w:tblStyleColBandSize w:val="1"/>
      <w:tblCellMar>
        <w:top w:w="0.0" w:type="dxa"/>
        <w:left w:w="10.0" w:type="dxa"/>
        <w:bottom w:w="0.0" w:type="dxa"/>
        <w:right w:w="10.0" w:type="dxa"/>
      </w:tblCellMar>
    </w:tblPr>
  </w:style>
  <w:style w:type="table" w:styleId="Table4">
    <w:basedOn w:val="TableNormal"/>
    <w:tblPr>
      <w:tblStyleRowBandSize w:val="1"/>
      <w:tblStyleColBandSize w:val="1"/>
      <w:tblCellMar>
        <w:top w:w="0.0" w:type="dxa"/>
        <w:left w:w="10.0" w:type="dxa"/>
        <w:bottom w:w="0.0" w:type="dxa"/>
        <w:right w:w="10.0" w:type="dxa"/>
      </w:tblCellMar>
    </w:tblPr>
  </w:style>
  <w:style w:type="table" w:styleId="Table5">
    <w:basedOn w:val="TableNormal"/>
    <w:tblPr>
      <w:tblStyleRowBandSize w:val="1"/>
      <w:tblStyleColBandSize w:val="1"/>
      <w:tblCellMar>
        <w:top w:w="0.0" w:type="dxa"/>
        <w:left w:w="10.0" w:type="dxa"/>
        <w:bottom w:w="0.0" w:type="dxa"/>
        <w:right w:w="1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crowncommercial.gov.uk/news/how-to-write-a-specification-procurement-essentials" TargetMode="External"/><Relationship Id="rId42" Type="http://schemas.openxmlformats.org/officeDocument/2006/relationships/hyperlink" Target="https://www.gov.uk/government/collections/the-public-sector-contract" TargetMode="External"/><Relationship Id="rId41" Type="http://schemas.openxmlformats.org/officeDocument/2006/relationships/hyperlink" Target="https://www.gov.uk/government/publications/procurement-policy-note-0620-taking-account-of-social-value-in-the-award-of-central-government-contracts" TargetMode="External"/><Relationship Id="rId44" Type="http://schemas.openxmlformats.org/officeDocument/2006/relationships/hyperlink" Target="https://www.crowncommercial.gov.uk/agreements/RM6306" TargetMode="External"/><Relationship Id="rId43" Type="http://schemas.openxmlformats.org/officeDocument/2006/relationships/hyperlink" Target="https://www.crowncommercial.gov.uk/agreements/RM6306" TargetMode="External"/><Relationship Id="rId46" Type="http://schemas.openxmlformats.org/officeDocument/2006/relationships/hyperlink" Target="https://assets.publishing.service.gov.uk/government/uploads/system/uploads/attachment_data/file/1042490/transparency-requirements-publishing-on-contracts-finder-v0.1.pdf" TargetMode="External"/><Relationship Id="rId45" Type="http://schemas.openxmlformats.org/officeDocument/2006/relationships/hyperlink" Target="https://www.crowncommercial.gov.uk/agreements/RM6306"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48" Type="http://schemas.openxmlformats.org/officeDocument/2006/relationships/header" Target="header2.xml"/><Relationship Id="rId47" Type="http://schemas.openxmlformats.org/officeDocument/2006/relationships/hyperlink" Target="https://docs.google.com/forms/d/e/1FAIpQLScQom0VhprYah1dk7vWrnJA0_hMsB-jAF0-rgxoBZvgG3p9ww/viewform" TargetMode="External"/><Relationship Id="rId49"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 Id="rId31" Type="http://schemas.openxmlformats.org/officeDocument/2006/relationships/hyperlink" Target="https://www.crowncommercial.gov.uk/esourcing-register" TargetMode="External"/><Relationship Id="rId30" Type="http://schemas.openxmlformats.org/officeDocument/2006/relationships/hyperlink" Target="http://www.open-water.org.uk/for-customers/eligibility-guide/" TargetMode="External"/><Relationship Id="rId33" Type="http://schemas.openxmlformats.org/officeDocument/2006/relationships/hyperlink" Target="https://assets.publishing.service.gov.uk/government/uploads/system/uploads/attachment_data/file/1042490/transparency-requirements-publishing-on-contracts-finder-v0.1.pdf" TargetMode="External"/><Relationship Id="rId32" Type="http://schemas.openxmlformats.org/officeDocument/2006/relationships/hyperlink" Target="https://www.gov.uk/government/publications/esourcing-suite-guidance-for-customers" TargetMode="External"/><Relationship Id="rId35" Type="http://schemas.openxmlformats.org/officeDocument/2006/relationships/hyperlink" Target="https://www.publiccontractsscotland.gov.uk/" TargetMode="External"/><Relationship Id="rId34" Type="http://schemas.openxmlformats.org/officeDocument/2006/relationships/hyperlink" Target="https://assets.publishing.service.gov.uk/government/uploads/system/uploads/attachment_data/file/1042490/transparency-requirements-publishing-on-contracts-finder-v0.1.pdf" TargetMode="External"/><Relationship Id="rId37" Type="http://schemas.openxmlformats.org/officeDocument/2006/relationships/hyperlink" Target="https://etendersni.gov.uk/epps/home.do" TargetMode="External"/><Relationship Id="rId36" Type="http://schemas.openxmlformats.org/officeDocument/2006/relationships/hyperlink" Target="https://www.sell2wales.gov.wales/" TargetMode="External"/><Relationship Id="rId39" Type="http://schemas.openxmlformats.org/officeDocument/2006/relationships/hyperlink" Target="https://supplierregistration.cabinetoffice.gov.uk/organisation/register?spentityid=https%253A%252F%252Fwww.find-tender.service.gov.uk%252Fapi%252Fsaml%252Fmetadata" TargetMode="External"/><Relationship Id="rId38" Type="http://schemas.openxmlformats.org/officeDocument/2006/relationships/hyperlink" Target="https://www.gov.uk/guidance/public-sector-procurement" TargetMode="External"/><Relationship Id="rId20" Type="http://schemas.openxmlformats.org/officeDocument/2006/relationships/image" Target="media/image10.png"/><Relationship Id="rId22" Type="http://schemas.openxmlformats.org/officeDocument/2006/relationships/image" Target="media/image3.png"/><Relationship Id="rId21" Type="http://schemas.openxmlformats.org/officeDocument/2006/relationships/image" Target="media/image2.png"/><Relationship Id="rId24" Type="http://schemas.openxmlformats.org/officeDocument/2006/relationships/image" Target="media/image7.png"/><Relationship Id="rId23" Type="http://schemas.openxmlformats.org/officeDocument/2006/relationships/image" Target="media/image9.png"/><Relationship Id="rId26" Type="http://schemas.openxmlformats.org/officeDocument/2006/relationships/image" Target="media/image8.png"/><Relationship Id="rId25" Type="http://schemas.openxmlformats.org/officeDocument/2006/relationships/image" Target="media/image6.png"/><Relationship Id="rId28" Type="http://schemas.openxmlformats.org/officeDocument/2006/relationships/hyperlink" Target="http://www.ofwat.gov.uk/publication/eligibility-guidance-whether-non-household-customers-england-wales-eligible-switch-retailer/" TargetMode="External"/><Relationship Id="rId27" Type="http://schemas.openxmlformats.org/officeDocument/2006/relationships/image" Target="media/image4.png"/><Relationship Id="rId29" Type="http://schemas.openxmlformats.org/officeDocument/2006/relationships/hyperlink" Target="http://www.ofwat.gov.uk/publication/supplementary-guidance-whether-non-household-customers-england-wales-eligible-switch-retailer/" TargetMode="External"/><Relationship Id="rId11" Type="http://schemas.openxmlformats.org/officeDocument/2006/relationships/image" Target="media/image11.png"/><Relationship Id="rId10" Type="http://schemas.openxmlformats.org/officeDocument/2006/relationships/image" Target="media/image1.png"/><Relationship Id="rId13" Type="http://schemas.openxmlformats.org/officeDocument/2006/relationships/hyperlink" Target="https://www.contractsfinder.service.gov.uk/Notice/Attachment/a3da94e5-bf7f-4cac-bf2a-809930c2c067" TargetMode="External"/><Relationship Id="rId12" Type="http://schemas.openxmlformats.org/officeDocument/2006/relationships/hyperlink" Target="https://www.crowncommercial.gov.uk/agreements/RM6178" TargetMode="External"/><Relationship Id="rId15" Type="http://schemas.openxmlformats.org/officeDocument/2006/relationships/hyperlink" Target="https://ted.europa.eu/udl?uri=TED:NOTICE:287943-2020:TEXT:EN:HTML" TargetMode="External"/><Relationship Id="rId14" Type="http://schemas.openxmlformats.org/officeDocument/2006/relationships/hyperlink" Target="https://ted.europa.eu/udl?uri=TED:NOTICE:287943-2020:TEXT:EN:HTML" TargetMode="External"/><Relationship Id="rId17" Type="http://schemas.openxmlformats.org/officeDocument/2006/relationships/hyperlink" Target="https://www.crowncommercial.gov.uk/glossary" TargetMode="External"/><Relationship Id="rId16" Type="http://schemas.openxmlformats.org/officeDocument/2006/relationships/hyperlink" Target="http://www.crowncommercial.gov.uk" TargetMode="External"/><Relationship Id="rId19" Type="http://schemas.openxmlformats.org/officeDocument/2006/relationships/hyperlink" Target="mailto:info@crowncommercial.gov.uk" TargetMode="External"/><Relationship Id="rId18" Type="http://schemas.openxmlformats.org/officeDocument/2006/relationships/hyperlink" Target="https://www.crowncommercial.gov.uk/agreements/RM6306"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4UNAfWOBAlqfbuEb3uwyqMDQaA==">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2025-07-17T12:21:00Z</dcterms:created>
  <dc:creator>Anthony Fahey</dc:creator>
</cp:coreProperties>
</file>