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rPr>
          <w:rFonts w:ascii="Arial" w:cs="Arial" w:eastAsia="Arial" w:hAnsi="Arial"/>
          <w:b w:val="1"/>
          <w:color w:val="000000"/>
          <w:sz w:val="36"/>
          <w:szCs w:val="36"/>
        </w:rPr>
      </w:pPr>
      <w:r w:rsidDel="00000000" w:rsidR="00000000" w:rsidRPr="00000000">
        <w:rPr>
          <w:rtl w:val="0"/>
        </w:rPr>
      </w:r>
    </w:p>
    <w:p w:rsidR="00000000" w:rsidDel="00000000" w:rsidP="00000000" w:rsidRDefault="00000000" w:rsidRPr="00000000" w14:paraId="00000002">
      <w:pPr>
        <w:keepNext w:val="1"/>
        <w:pageBreakBefore w:val="0"/>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Call-Off Schedule 17 (MOD Terms) </w:t>
      </w:r>
    </w:p>
    <w:p w:rsidR="00000000" w:rsidDel="00000000" w:rsidP="00000000" w:rsidRDefault="00000000" w:rsidRPr="00000000" w14:paraId="0000000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efinitions</w:t>
      </w:r>
      <w:r w:rsidDel="00000000" w:rsidR="00000000" w:rsidRPr="00000000">
        <w:rPr>
          <w:rtl w:val="0"/>
        </w:rPr>
      </w:r>
    </w:p>
    <w:p w:rsidR="00000000" w:rsidDel="00000000" w:rsidP="00000000" w:rsidRDefault="00000000" w:rsidRPr="00000000" w14:paraId="00000004">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p>
    <w:tbl>
      <w:tblPr>
        <w:tblStyle w:val="Table1"/>
        <w:tblW w:w="8018.0" w:type="dxa"/>
        <w:jc w:val="left"/>
        <w:tblInd w:w="9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22"/>
        <w:gridCol w:w="4596"/>
        <w:tblGridChange w:id="0">
          <w:tblGrid>
            <w:gridCol w:w="3422"/>
            <w:gridCol w:w="4596"/>
          </w:tblGrid>
        </w:tblGridChange>
      </w:tblGrid>
      <w:tr>
        <w:trPr>
          <w:cantSplit w:val="0"/>
          <w:tblHeader w:val="0"/>
        </w:trPr>
        <w:tc>
          <w:tcPr/>
          <w:p w:rsidR="00000000" w:rsidDel="00000000" w:rsidP="00000000" w:rsidRDefault="00000000" w:rsidRPr="00000000" w14:paraId="0000000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 Terms and Conditions"</w:t>
            </w:r>
          </w:p>
        </w:tc>
        <w:tc>
          <w:tcPr/>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the terms and conditions listed in this Schedule;</w:t>
            </w:r>
          </w:p>
          <w:p w:rsidR="00000000" w:rsidDel="00000000" w:rsidP="00000000" w:rsidRDefault="00000000" w:rsidRPr="00000000" w14:paraId="00000007">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 Site"</w:t>
            </w:r>
          </w:p>
        </w:tc>
        <w:tc>
          <w:tcPr/>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shall include any of Her Majesty's Ships or Vessels and Service Stations;</w:t>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"Officer in charge"</w:t>
            </w:r>
          </w:p>
        </w:tc>
        <w:tc>
          <w:tcPr/>
          <w:p w:rsidR="00000000" w:rsidDel="00000000" w:rsidP="00000000" w:rsidRDefault="00000000" w:rsidRPr="00000000" w14:paraId="0000000C">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shall include Officers Commanding Service Stations, Ships' Masters or Senior Officers, and Officers superintending Government Establishments;</w:t>
            </w:r>
            <w:r w:rsidDel="00000000" w:rsidR="00000000" w:rsidRPr="00000000">
              <w:rPr>
                <w:rtl w:val="0"/>
              </w:rPr>
            </w:r>
          </w:p>
        </w:tc>
      </w:tr>
    </w:tbl>
    <w:p w:rsidR="00000000" w:rsidDel="00000000" w:rsidP="00000000" w:rsidRDefault="00000000" w:rsidRPr="00000000" w14:paraId="0000000D">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Access to MOD sites</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issue passes for those representatives of the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who are approved for admission to the MOD Site and a representative shall not be admitted unless in possession of such a pass.  Passes shall remain the property of the Buyer and shall be surrendered on demand or on completion of the supply of the Deliverables.</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representatives when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employed within the boundaries of a MOD Site, shall comply with such rules, regulations and requirements (including those relating to security arrangements) as may be in force for the time being for the conduct of staff at that MOD Site.  When 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board ship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compliance shall be with the Ship's Regulations as interpreted by the Officer in charge.  Details of such rules, regulations and requirements shall be provided, on request, by the Officer in charge.</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Accidents to the Supplier's representatives which ordinarily require to be reported in accordance with Health and Safety at Work etc. Act 1974, shall be reported to the Officer in charge so that the Inspector of Factories may be informed.</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rsidR="00000000" w:rsidDel="00000000" w:rsidP="00000000" w:rsidRDefault="00000000" w:rsidRPr="00000000" w14:paraId="00000016">
      <w:pPr>
        <w:pStyle w:val="Heading1"/>
        <w:pageBreakBefore w:val="0"/>
        <w:numPr>
          <w:ilvl w:val="0"/>
          <w:numId w:val="1"/>
        </w:numPr>
        <w:ind w:left="432" w:hanging="432"/>
        <w:rPr>
          <w:rFonts w:ascii="Arial" w:cs="Arial" w:eastAsia="Arial" w:hAnsi="Arial"/>
          <w:sz w:val="24"/>
          <w:szCs w:val="24"/>
        </w:rPr>
      </w:pPr>
      <w:r w:rsidDel="00000000" w:rsidR="00000000" w:rsidRPr="00000000">
        <w:rPr>
          <w:rFonts w:ascii="Arial" w:cs="Arial" w:eastAsia="Arial" w:hAnsi="Arial"/>
          <w:sz w:val="24"/>
          <w:szCs w:val="24"/>
          <w:rtl w:val="0"/>
        </w:rPr>
        <w:t xml:space="preserve">DEFCONS and DEFFORMS</w:t>
      </w:r>
    </w:p>
    <w:p w:rsidR="00000000" w:rsidDel="00000000" w:rsidP="00000000" w:rsidRDefault="00000000" w:rsidRPr="00000000" w14:paraId="00000017">
      <w:pPr>
        <w:pStyle w:val="Heading2"/>
        <w:pageBreakBefore w:val="0"/>
        <w:numPr>
          <w:ilvl w:val="1"/>
          <w:numId w:val="1"/>
        </w:numPr>
        <w:ind w:left="576" w:hanging="576"/>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DEFCONS and DEFORMS listed in Annex 1 to this Schedule are incorporated into this Contract.  </w:t>
      </w:r>
    </w:p>
    <w:p w:rsidR="00000000" w:rsidDel="00000000" w:rsidP="00000000" w:rsidRDefault="00000000" w:rsidRPr="00000000" w14:paraId="00000018">
      <w:pPr>
        <w:pStyle w:val="Heading2"/>
        <w:pageBreakBefore w:val="0"/>
        <w:numPr>
          <w:ilvl w:val="1"/>
          <w:numId w:val="1"/>
        </w:numPr>
        <w:ind w:left="576" w:hanging="576"/>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Where a DEFCON or DEFORM is updated or replaced the reference shall be taken as referring to the updated or replacement DEFCON or DEFORM from time to time.</w:t>
      </w:r>
    </w:p>
    <w:p w:rsidR="00000000" w:rsidDel="00000000" w:rsidP="00000000" w:rsidRDefault="00000000" w:rsidRPr="00000000" w14:paraId="00000019">
      <w:pPr>
        <w:pStyle w:val="Heading2"/>
        <w:pageBreakBefore w:val="0"/>
        <w:numPr>
          <w:ilvl w:val="1"/>
          <w:numId w:val="1"/>
        </w:numPr>
        <w:ind w:left="576" w:hanging="576"/>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 the event of a conflict between any DEFCONs and DEFFORMS listed in the Order Form and the other terms in a Call Off Contract, the DEFCONs and DEFFORMS shall prevail. </w:t>
      </w:r>
    </w:p>
    <w:p w:rsidR="00000000" w:rsidDel="00000000" w:rsidP="00000000" w:rsidRDefault="00000000" w:rsidRPr="00000000" w14:paraId="0000001A">
      <w:pPr>
        <w:pStyle w:val="Heading1"/>
        <w:pageBreakBefore w:val="0"/>
        <w:numPr>
          <w:ilvl w:val="0"/>
          <w:numId w:val="1"/>
        </w:numPr>
        <w:ind w:left="432" w:hanging="432"/>
        <w:rPr>
          <w:rFonts w:ascii="Arial" w:cs="Arial" w:eastAsia="Arial" w:hAnsi="Arial"/>
          <w:sz w:val="24"/>
          <w:szCs w:val="24"/>
        </w:rPr>
      </w:pPr>
      <w:r w:rsidDel="00000000" w:rsidR="00000000" w:rsidRPr="00000000">
        <w:rPr>
          <w:rFonts w:ascii="Arial" w:cs="Arial" w:eastAsia="Arial" w:hAnsi="Arial"/>
          <w:sz w:val="24"/>
          <w:szCs w:val="24"/>
          <w:rtl w:val="0"/>
        </w:rPr>
        <w:t xml:space="preserve">Authorisation by the Crown for use of third party intellectual property rights</w:t>
      </w:r>
    </w:p>
    <w:p w:rsidR="00000000" w:rsidDel="00000000" w:rsidP="00000000" w:rsidRDefault="00000000" w:rsidRPr="00000000" w14:paraId="0000001B">
      <w:pPr>
        <w:pStyle w:val="Heading2"/>
        <w:pageBreakBefore w:val="0"/>
        <w:numPr>
          <w:ilvl w:val="1"/>
          <w:numId w:val="1"/>
        </w:numPr>
        <w:ind w:left="576" w:hanging="576"/>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rsidR="00000000" w:rsidDel="00000000" w:rsidP="00000000" w:rsidRDefault="00000000" w:rsidRPr="00000000" w14:paraId="0000001C">
      <w:pPr>
        <w:pageBreakBefore w:val="0"/>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pageBreakBefore w:val="0"/>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ANNEX 1 - DEFCONS &amp; DEFFORMS</w:t>
      </w:r>
    </w:p>
    <w:p w:rsidR="00000000" w:rsidDel="00000000" w:rsidP="00000000" w:rsidRDefault="00000000" w:rsidRPr="00000000" w14:paraId="0000001F">
      <w:pPr>
        <w:pageBreakBefore w:val="0"/>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0">
      <w:pPr>
        <w:pageBreakBefore w:val="0"/>
        <w:rPr>
          <w:rFonts w:ascii="Arial" w:cs="Arial" w:eastAsia="Arial" w:hAnsi="Arial"/>
          <w:color w:val="000000"/>
          <w:sz w:val="24"/>
          <w:szCs w:val="24"/>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The full text of Defence Conditions (DEFCONs) and Defence Forms (DEFFORMS) are available electronically via </w:t>
      </w:r>
      <w:hyperlink r:id="rId7">
        <w:r w:rsidDel="00000000" w:rsidR="00000000" w:rsidRPr="00000000">
          <w:rPr>
            <w:rFonts w:ascii="Arial" w:cs="Arial" w:eastAsia="Arial" w:hAnsi="Arial"/>
            <w:color w:val="0000ff"/>
            <w:sz w:val="24"/>
            <w:szCs w:val="24"/>
            <w:u w:val="single"/>
            <w:rtl w:val="0"/>
          </w:rPr>
          <w:t xml:space="preserve">https://www.gov.uk/guidance/knowledge-in-defence-kid</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21">
      <w:pPr>
        <w:pageBreakBefore w:val="0"/>
        <w:spacing w:after="240" w:lineRule="auto"/>
        <w:ind w:left="576" w:hanging="57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MOD DEFCONs and DEFFORMs form part of this contract:</w:t>
      </w:r>
    </w:p>
    <w:p w:rsidR="00000000" w:rsidDel="00000000" w:rsidP="00000000" w:rsidRDefault="00000000" w:rsidRPr="00000000" w14:paraId="00000022">
      <w:pPr>
        <w:pageBreakBefore w:val="0"/>
        <w:spacing w:after="0" w:lineRule="auto"/>
        <w:ind w:left="85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DEFCONs</w:t>
      </w:r>
    </w:p>
    <w:p w:rsidR="00000000" w:rsidDel="00000000" w:rsidP="00000000" w:rsidRDefault="00000000" w:rsidRPr="00000000" w14:paraId="00000023">
      <w:pPr>
        <w:pageBreakBefore w:val="0"/>
        <w:spacing w:after="0" w:lineRule="auto"/>
        <w:ind w:left="720" w:firstLine="0"/>
        <w:rPr>
          <w:rFonts w:ascii="Arial" w:cs="Arial" w:eastAsia="Arial" w:hAnsi="Arial"/>
          <w:color w:val="000000"/>
          <w:sz w:val="24"/>
          <w:szCs w:val="24"/>
        </w:rPr>
      </w:pPr>
      <w:r w:rsidDel="00000000" w:rsidR="00000000" w:rsidRPr="00000000">
        <w:rPr>
          <w:rtl w:val="0"/>
        </w:rPr>
      </w:r>
    </w:p>
    <w:tbl>
      <w:tblPr>
        <w:tblStyle w:val="Table2"/>
        <w:tblW w:w="865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0"/>
        <w:gridCol w:w="2861"/>
        <w:gridCol w:w="2928"/>
        <w:tblGridChange w:id="0">
          <w:tblGrid>
            <w:gridCol w:w="2870"/>
            <w:gridCol w:w="2861"/>
            <w:gridCol w:w="2928"/>
          </w:tblGrid>
        </w:tblGridChange>
      </w:tblGrid>
      <w:tr>
        <w:trPr>
          <w:cantSplit w:val="0"/>
          <w:tblHeader w:val="0"/>
        </w:trPr>
        <w:tc>
          <w:tcPr/>
          <w:p w:rsidR="00000000" w:rsidDel="00000000" w:rsidP="00000000" w:rsidRDefault="00000000" w:rsidRPr="00000000" w14:paraId="00000024">
            <w:pPr>
              <w:spacing w:after="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DEFCON No</w:t>
            </w:r>
          </w:p>
        </w:tc>
        <w:tc>
          <w:tcPr/>
          <w:p w:rsidR="00000000" w:rsidDel="00000000" w:rsidP="00000000" w:rsidRDefault="00000000" w:rsidRPr="00000000" w14:paraId="00000025">
            <w:pPr>
              <w:spacing w:after="12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rtl w:val="0"/>
              </w:rPr>
              <w:t xml:space="preserve">Version</w:t>
            </w:r>
            <w:r w:rsidDel="00000000" w:rsidR="00000000" w:rsidRPr="00000000">
              <w:rPr>
                <w:rtl w:val="0"/>
              </w:rPr>
            </w:r>
          </w:p>
        </w:tc>
        <w:tc>
          <w:tcPr/>
          <w:p w:rsidR="00000000" w:rsidDel="00000000" w:rsidP="00000000" w:rsidRDefault="00000000" w:rsidRPr="00000000" w14:paraId="00000026">
            <w:pPr>
              <w:spacing w:after="12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rtl w:val="0"/>
              </w:rPr>
              <w:t xml:space="preserve">Description</w:t>
            </w:r>
            <w:r w:rsidDel="00000000" w:rsidR="00000000" w:rsidRPr="00000000">
              <w:rPr>
                <w:rtl w:val="0"/>
              </w:rPr>
            </w:r>
          </w:p>
        </w:tc>
      </w:tr>
      <w:tr>
        <w:trPr>
          <w:cantSplit w:val="0"/>
          <w:tblHeader w:val="0"/>
        </w:trPr>
        <w:tc>
          <w:tcPr/>
          <w:p w:rsidR="00000000" w:rsidDel="00000000" w:rsidP="00000000" w:rsidRDefault="00000000" w:rsidRPr="00000000" w14:paraId="00000027">
            <w:pPr>
              <w:spacing w:after="120" w:lineRule="auto"/>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28">
            <w:pPr>
              <w:spacing w:after="120" w:lineRule="auto"/>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29">
            <w:pPr>
              <w:spacing w:after="120" w:lineRule="auto"/>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02A">
      <w:pPr>
        <w:pageBreakBefore w:val="0"/>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B">
      <w:pPr>
        <w:pageBreakBefore w:val="0"/>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C">
      <w:pPr>
        <w:pageBreakBefore w:val="0"/>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D">
      <w:pPr>
        <w:keepNext w:val="1"/>
        <w:pageBreakBefore w:val="0"/>
        <w:spacing w:after="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DEFFORMs (Ministry of Defence Forms)</w:t>
      </w:r>
    </w:p>
    <w:p w:rsidR="00000000" w:rsidDel="00000000" w:rsidP="00000000" w:rsidRDefault="00000000" w:rsidRPr="00000000" w14:paraId="0000002E">
      <w:pPr>
        <w:keepNext w:val="1"/>
        <w:pageBreakBefore w:val="0"/>
        <w:spacing w:after="0" w:lineRule="auto"/>
        <w:rPr>
          <w:rFonts w:ascii="Arial" w:cs="Arial" w:eastAsia="Arial" w:hAnsi="Arial"/>
          <w:color w:val="000000"/>
          <w:sz w:val="24"/>
          <w:szCs w:val="24"/>
        </w:rPr>
      </w:pPr>
      <w:r w:rsidDel="00000000" w:rsidR="00000000" w:rsidRPr="00000000">
        <w:rPr>
          <w:rtl w:val="0"/>
        </w:rPr>
      </w:r>
    </w:p>
    <w:tbl>
      <w:tblPr>
        <w:tblStyle w:val="Table3"/>
        <w:tblW w:w="88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2975"/>
        <w:gridCol w:w="2899"/>
        <w:tblGridChange w:id="0">
          <w:tblGrid>
            <w:gridCol w:w="2976"/>
            <w:gridCol w:w="2975"/>
            <w:gridCol w:w="2899"/>
          </w:tblGrid>
        </w:tblGridChange>
      </w:tblGrid>
      <w:tr>
        <w:trPr>
          <w:cantSplit w:val="0"/>
          <w:tblHeader w:val="0"/>
        </w:trPr>
        <w:tc>
          <w:tcPr/>
          <w:p w:rsidR="00000000" w:rsidDel="00000000" w:rsidP="00000000" w:rsidRDefault="00000000" w:rsidRPr="00000000" w14:paraId="0000002F">
            <w:pPr>
              <w:spacing w:after="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DEFFORM No</w:t>
            </w:r>
          </w:p>
        </w:tc>
        <w:tc>
          <w:tcPr/>
          <w:p w:rsidR="00000000" w:rsidDel="00000000" w:rsidP="00000000" w:rsidRDefault="00000000" w:rsidRPr="00000000" w14:paraId="00000030">
            <w:pPr>
              <w:spacing w:after="12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rtl w:val="0"/>
              </w:rPr>
              <w:t xml:space="preserve">Version</w:t>
            </w:r>
            <w:r w:rsidDel="00000000" w:rsidR="00000000" w:rsidRPr="00000000">
              <w:rPr>
                <w:rtl w:val="0"/>
              </w:rPr>
            </w:r>
          </w:p>
        </w:tc>
        <w:tc>
          <w:tcPr/>
          <w:p w:rsidR="00000000" w:rsidDel="00000000" w:rsidP="00000000" w:rsidRDefault="00000000" w:rsidRPr="00000000" w14:paraId="00000031">
            <w:pPr>
              <w:spacing w:after="12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rtl w:val="0"/>
              </w:rPr>
              <w:t xml:space="preserve">Description</w:t>
            </w:r>
            <w:r w:rsidDel="00000000" w:rsidR="00000000" w:rsidRPr="00000000">
              <w:rPr>
                <w:rtl w:val="0"/>
              </w:rPr>
            </w:r>
          </w:p>
        </w:tc>
      </w:tr>
      <w:tr>
        <w:trPr>
          <w:cantSplit w:val="0"/>
          <w:tblHeader w:val="0"/>
        </w:trPr>
        <w:tc>
          <w:tcPr/>
          <w:p w:rsidR="00000000" w:rsidDel="00000000" w:rsidP="00000000" w:rsidRDefault="00000000" w:rsidRPr="00000000" w14:paraId="00000032">
            <w:pPr>
              <w:spacing w:after="120" w:lineRule="auto"/>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33">
            <w:pPr>
              <w:spacing w:after="120" w:lineRule="auto"/>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34">
            <w:pPr>
              <w:spacing w:after="120" w:lineRule="auto"/>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035">
      <w:pPr>
        <w:pageBreakBefore w:val="0"/>
        <w:rPr>
          <w:rFonts w:ascii="Arial" w:cs="Arial" w:eastAsia="Arial" w:hAnsi="Arial"/>
          <w:color w:val="000000"/>
          <w:sz w:val="24"/>
          <w:szCs w:val="24"/>
        </w:rPr>
      </w:pPr>
      <w:r w:rsidDel="00000000" w:rsidR="00000000" w:rsidRPr="00000000">
        <w:rPr>
          <w:rtl w:val="0"/>
        </w:rPr>
      </w:r>
    </w:p>
    <w:sectPr>
      <w:headerReference r:id="rId8" w:type="default"/>
      <w:footerReference r:id="rId9" w:type="default"/>
      <w:footerReference r:id="rId10"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tabs>
        <w:tab w:val="center" w:leader="none" w:pos="4513"/>
        <w:tab w:val="right" w:leader="none" w:pos="9026"/>
      </w:tabs>
      <w:spacing w:after="0" w:lineRule="auto"/>
      <w:rPr/>
    </w:pPr>
    <w:r w:rsidDel="00000000" w:rsidR="00000000" w:rsidRPr="00000000">
      <w:rPr>
        <w:rtl w:val="0"/>
      </w:rPr>
    </w:r>
  </w:p>
  <w:p w:rsidR="00000000" w:rsidDel="00000000" w:rsidP="00000000" w:rsidRDefault="00000000" w:rsidRPr="00000000" w14:paraId="0000003B">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RM6353 Tyres, Glass and Telematics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tabs>
        <w:tab w:val="center" w:leader="none" w:pos="4513"/>
        <w:tab w:val="right" w:leader="none" w:pos="9026"/>
      </w:tabs>
      <w:spacing w:after="0" w:lineRule="auto"/>
      <w:rPr/>
    </w:pPr>
    <w:r w:rsidDel="00000000" w:rsidR="00000000" w:rsidRPr="00000000">
      <w:rPr>
        <w:rFonts w:ascii="Arial" w:cs="Arial" w:eastAsia="Arial" w:hAnsi="Arial"/>
        <w:sz w:val="20"/>
        <w:szCs w:val="20"/>
        <w:rtl w:val="0"/>
      </w:rPr>
      <w:t xml:space="preserve">Model Version: v3.1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tabs>
        <w:tab w:val="center" w:leader="none" w:pos="4513"/>
        <w:tab w:val="right" w:leader="none" w:pos="9026"/>
      </w:tabs>
      <w:spacing w:after="0" w:lineRule="auto"/>
      <w:rPr/>
    </w:pPr>
    <w:r w:rsidDel="00000000" w:rsidR="00000000" w:rsidRPr="00000000">
      <w:rPr>
        <w:rtl w:val="0"/>
      </w:rPr>
    </w:r>
  </w:p>
  <w:p w:rsidR="00000000" w:rsidDel="00000000" w:rsidP="00000000" w:rsidRDefault="00000000" w:rsidRPr="00000000" w14:paraId="0000003F">
    <w:pPr>
      <w:tabs>
        <w:tab w:val="center" w:leader="none" w:pos="4513"/>
        <w:tab w:val="right" w:leader="none" w:pos="9026"/>
      </w:tabs>
      <w:spacing w:after="0" w:lineRule="auto"/>
      <w:rPr/>
    </w:pPr>
    <w:r w:rsidDel="00000000" w:rsidR="00000000" w:rsidRPr="00000000">
      <w:rPr>
        <w:rtl w:val="0"/>
      </w:rPr>
      <w:t xml:space="preserve">Framework Ref: RM</w:t>
      <w:tab/>
      <w:t xml:space="preserve">                                           </w:t>
    </w:r>
  </w:p>
  <w:p w:rsidR="00000000" w:rsidDel="00000000" w:rsidP="00000000" w:rsidRDefault="00000000" w:rsidRPr="00000000" w14:paraId="00000040">
    <w:pPr>
      <w:tabs>
        <w:tab w:val="center" w:leader="none" w:pos="4513"/>
        <w:tab w:val="right" w:leader="none" w:pos="9026"/>
      </w:tabs>
      <w:spacing w:after="0" w:lineRule="auto"/>
      <w:rPr/>
    </w:pPr>
    <w:r w:rsidDel="00000000" w:rsidR="00000000" w:rsidRPr="00000000">
      <w:rPr>
        <w:rtl w:val="0"/>
      </w:rPr>
      <w:t xml:space="preserve">Project Version: v1.0</w:t>
      <w:tab/>
      <w:tab/>
      <w:tab/>
      <w:t xml:space="preserve"> -1-</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Model Version : v2.9</w:t>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17 (MOD Terms) </w:t>
    </w:r>
    <w:r w:rsidDel="00000000" w:rsidR="00000000" w:rsidRPr="00000000">
      <w:rPr>
        <w:rtl w:val="0"/>
      </w:rPr>
    </w:r>
  </w:p>
  <w:p w:rsidR="00000000" w:rsidDel="00000000" w:rsidP="00000000" w:rsidRDefault="00000000" w:rsidRPr="00000000" w14:paraId="00000037">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Call-Off Ref:</w:t>
    </w:r>
  </w:p>
  <w:p w:rsidR="00000000" w:rsidDel="00000000" w:rsidP="00000000" w:rsidRDefault="00000000" w:rsidRPr="00000000" w14:paraId="00000038">
    <w:pPr>
      <w:spacing w:after="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w:t>
    </w:r>
    <w:r w:rsidDel="00000000" w:rsidR="00000000" w:rsidRPr="00000000">
      <w:rPr>
        <w:rFonts w:ascii="Arial" w:cs="Arial" w:eastAsia="Arial" w:hAnsi="Arial"/>
        <w:sz w:val="20"/>
        <w:szCs w:val="20"/>
        <w:rtl w:val="0"/>
      </w:rPr>
      <w:t xml:space="preserve">23</w:t>
    </w: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lineRule="auto"/>
    </w:pPr>
    <w:rPr>
      <w:rFonts w:ascii="Calibri" w:cs="Calibri" w:eastAsia="Calibri" w:hAnsi="Calibri"/>
      <w:b w:val="1"/>
    </w:rPr>
  </w:style>
  <w:style w:type="paragraph" w:styleId="Heading2">
    <w:name w:val="heading 2"/>
    <w:basedOn w:val="Normal"/>
    <w:next w:val="Normal"/>
    <w:pPr>
      <w:keepNext w:val="1"/>
      <w:keepLines w:val="1"/>
      <w:spacing w:after="240" w:lineRule="auto"/>
      <w:jc w:val="both"/>
    </w:pPr>
    <w:rPr>
      <w:rFonts w:ascii="Calibri" w:cs="Calibri" w:eastAsia="Calibri" w:hAnsi="Calibri"/>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lineRule="auto"/>
    </w:pPr>
    <w:rPr>
      <w:rFonts w:ascii="Calibri" w:cs="Calibri" w:eastAsia="Calibri" w:hAnsi="Calibri"/>
      <w:b w:val="1"/>
    </w:rPr>
  </w:style>
  <w:style w:type="paragraph" w:styleId="Heading2">
    <w:name w:val="heading 2"/>
    <w:basedOn w:val="Normal"/>
    <w:next w:val="Normal"/>
    <w:pPr>
      <w:keepNext w:val="1"/>
      <w:keepLines w:val="1"/>
      <w:spacing w:after="240" w:lineRule="auto"/>
      <w:jc w:val="both"/>
    </w:pPr>
    <w:rPr>
      <w:rFonts w:ascii="Calibri" w:cs="Calibri" w:eastAsia="Calibri" w:hAnsi="Calibri"/>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40" w:lineRule="auto"/>
      <w:ind w:left="432" w:hanging="432"/>
    </w:pPr>
    <w:rPr>
      <w:rFonts w:ascii="Calibri" w:cs="Calibri" w:eastAsia="Calibri" w:hAnsi="Calibri"/>
      <w:b w:val="1"/>
    </w:rPr>
  </w:style>
  <w:style w:type="paragraph" w:styleId="Heading2">
    <w:name w:val="heading 2"/>
    <w:basedOn w:val="Normal"/>
    <w:next w:val="Normal"/>
    <w:pPr>
      <w:keepNext w:val="1"/>
      <w:keepLines w:val="1"/>
      <w:pageBreakBefore w:val="0"/>
      <w:spacing w:after="240" w:lineRule="auto"/>
      <w:ind w:left="576" w:hanging="576"/>
      <w:jc w:val="both"/>
    </w:pPr>
    <w:rPr>
      <w:rFonts w:ascii="Calibri" w:cs="Calibri" w:eastAsia="Calibri" w:hAnsi="Calibri"/>
    </w:rPr>
  </w:style>
  <w:style w:type="paragraph" w:styleId="Heading3">
    <w:name w:val="heading 3"/>
    <w:basedOn w:val="Normal"/>
    <w:next w:val="Normal"/>
    <w:pPr>
      <w:keepNext w:val="1"/>
      <w:keepLines w:val="1"/>
      <w:pageBreakBefore w:val="0"/>
      <w:spacing w:after="0" w:before="200" w:lineRule="auto"/>
      <w:ind w:left="720" w:hanging="720"/>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0" w:before="200" w:lineRule="auto"/>
      <w:ind w:left="864" w:hanging="864"/>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0" w:before="2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pageBreakBefore w:val="0"/>
      <w:spacing w:after="0" w:before="200" w:lineRule="auto"/>
      <w:ind w:left="1152" w:hanging="1152"/>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240" w:lineRule="auto"/>
    </w:pPr>
    <w:rPr>
      <w:rFonts w:ascii="Calibri" w:cs="Times New Roman" w:eastAsia="Calibri" w:hAnsi="Calibri"/>
    </w:rPr>
  </w:style>
  <w:style w:type="paragraph" w:styleId="Heading1">
    <w:name w:val="heading 1"/>
    <w:basedOn w:val="Normal"/>
    <w:next w:val="Normal"/>
    <w:link w:val="Heading1Char"/>
    <w:uiPriority w:val="9"/>
    <w:qFormat w:val="1"/>
    <w:pPr>
      <w:keepNext w:val="1"/>
      <w:keepLines w:val="1"/>
      <w:numPr>
        <w:numId w:val="4"/>
      </w:numPr>
      <w:spacing w:after="240"/>
      <w:outlineLvl w:val="0"/>
    </w:pPr>
    <w:rPr>
      <w:rFonts w:asciiTheme="minorHAnsi" w:cstheme="majorBidi" w:eastAsiaTheme="majorEastAsia" w:hAnsiTheme="minorHAnsi"/>
      <w:b w:val="1"/>
      <w:bCs w:val="1"/>
      <w:szCs w:val="28"/>
    </w:rPr>
  </w:style>
  <w:style w:type="paragraph" w:styleId="Heading2">
    <w:name w:val="heading 2"/>
    <w:basedOn w:val="Normal"/>
    <w:next w:val="Normal"/>
    <w:link w:val="Heading2Char"/>
    <w:uiPriority w:val="9"/>
    <w:unhideWhenUsed w:val="1"/>
    <w:qFormat w:val="1"/>
    <w:pPr>
      <w:keepNext w:val="1"/>
      <w:keepLines w:val="1"/>
      <w:numPr>
        <w:ilvl w:val="1"/>
        <w:numId w:val="4"/>
      </w:numPr>
      <w:spacing w:after="240"/>
      <w:jc w:val="both"/>
      <w:outlineLvl w:val="1"/>
    </w:pPr>
    <w:rPr>
      <w:rFonts w:asciiTheme="minorHAnsi" w:cstheme="majorBidi" w:eastAsiaTheme="majorEastAsia" w:hAnsiTheme="minorHAnsi"/>
      <w:bCs w:val="1"/>
      <w:szCs w:val="26"/>
    </w:rPr>
  </w:style>
  <w:style w:type="paragraph" w:styleId="Heading3">
    <w:name w:val="heading 3"/>
    <w:basedOn w:val="Normal"/>
    <w:next w:val="Normal"/>
    <w:link w:val="Heading3Char"/>
    <w:uiPriority w:val="9"/>
    <w:semiHidden w:val="1"/>
    <w:unhideWhenUsed w:val="1"/>
    <w:qFormat w:val="1"/>
    <w:pPr>
      <w:keepNext w:val="1"/>
      <w:keepLines w:val="1"/>
      <w:numPr>
        <w:ilvl w:val="2"/>
        <w:numId w:val="4"/>
      </w:numPr>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pPr>
      <w:keepNext w:val="1"/>
      <w:keepLines w:val="1"/>
      <w:numPr>
        <w:ilvl w:val="3"/>
        <w:numId w:val="4"/>
      </w:numPr>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pPr>
      <w:keepNext w:val="1"/>
      <w:keepLines w:val="1"/>
      <w:numPr>
        <w:ilvl w:val="4"/>
        <w:numId w:val="4"/>
      </w:numPr>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pPr>
      <w:keepNext w:val="1"/>
      <w:keepLines w:val="1"/>
      <w:numPr>
        <w:ilvl w:val="5"/>
        <w:numId w:val="4"/>
      </w:numPr>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pPr>
      <w:keepNext w:val="1"/>
      <w:keepLines w:val="1"/>
      <w:numPr>
        <w:ilvl w:val="6"/>
        <w:numId w:val="4"/>
      </w:numPr>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pPr>
      <w:keepNext w:val="1"/>
      <w:keepLines w:val="1"/>
      <w:numPr>
        <w:ilvl w:val="7"/>
        <w:numId w:val="4"/>
      </w:numPr>
      <w:spacing w:after="0"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pPr>
      <w:keepNext w:val="1"/>
      <w:keepLines w:val="1"/>
      <w:numPr>
        <w:ilvl w:val="8"/>
        <w:numId w:val="4"/>
      </w:numPr>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GPSL1CLAUSEHEADING" w:customStyle="1">
    <w:name w:val="GPS L1 CLAUSE HEADING"/>
    <w:basedOn w:val="Normal"/>
    <w:next w:val="Normal"/>
    <w:qFormat w:val="1"/>
    <w:pPr>
      <w:adjustRightInd w:val="0"/>
      <w:spacing w:after="240" w:before="120"/>
      <w:ind w:firstLine="360"/>
      <w:jc w:val="both"/>
      <w:outlineLvl w:val="1"/>
    </w:pPr>
    <w:rPr>
      <w:rFonts w:cs="Arial" w:eastAsia="STZhongsong"/>
      <w:b w:val="1"/>
      <w:caps w:val="1"/>
      <w:lang w:eastAsia="zh-CN"/>
    </w:rPr>
  </w:style>
  <w:style w:type="paragraph" w:styleId="GPSL3numberedclause" w:customStyle="1">
    <w:name w:val="GPS L3 numbered clause"/>
    <w:basedOn w:val="Normal"/>
    <w:link w:val="GPSL3numberedclauseChar"/>
    <w:qFormat w:val="1"/>
    <w:pPr>
      <w:tabs>
        <w:tab w:val="left" w:pos="1985"/>
      </w:tabs>
      <w:adjustRightInd w:val="0"/>
      <w:spacing w:after="120" w:before="120"/>
      <w:jc w:val="both"/>
    </w:pPr>
    <w:rPr>
      <w:rFonts w:cs="Arial" w:eastAsia="Times New Roman"/>
      <w:lang w:eastAsia="zh-CN"/>
    </w:rPr>
  </w:style>
  <w:style w:type="paragraph" w:styleId="GPSL4numberedclause" w:customStyle="1">
    <w:name w:val="GPS L4 numbered clause"/>
    <w:basedOn w:val="GPSL3numberedclause"/>
    <w:qFormat w:val="1"/>
    <w:pPr>
      <w:numPr>
        <w:ilvl w:val="3"/>
      </w:numPr>
      <w:tabs>
        <w:tab w:val="num" w:pos="360"/>
        <w:tab w:val="left" w:pos="2552"/>
      </w:tabs>
      <w:ind w:left="2552" w:hanging="567"/>
    </w:pPr>
  </w:style>
  <w:style w:type="paragraph" w:styleId="GPSL5numberedclause" w:customStyle="1">
    <w:name w:val="GPS L5 numbered clause"/>
    <w:basedOn w:val="GPSL4numberedclause"/>
    <w:qFormat w:val="1"/>
    <w:pPr>
      <w:numPr>
        <w:ilvl w:val="4"/>
      </w:numPr>
      <w:tabs>
        <w:tab w:val="num" w:pos="360"/>
        <w:tab w:val="left" w:pos="3119"/>
      </w:tabs>
      <w:ind w:left="3119" w:hanging="567"/>
    </w:pPr>
  </w:style>
  <w:style w:type="paragraph" w:styleId="GPSL2NumberedBoldHeading" w:customStyle="1">
    <w:name w:val="GPS L2 Numbered Bold Heading"/>
    <w:basedOn w:val="Normal"/>
    <w:qFormat w:val="1"/>
    <w:pPr>
      <w:tabs>
        <w:tab w:val="left" w:pos="1134"/>
      </w:tabs>
      <w:adjustRightInd w:val="0"/>
      <w:spacing w:after="120" w:before="120"/>
      <w:jc w:val="both"/>
    </w:pPr>
    <w:rPr>
      <w:rFonts w:cs="Arial" w:eastAsia="Times New Roman"/>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ORDERFORML1PraraNo" w:customStyle="1">
    <w:name w:val="ORDER FORM L1 Prara No"/>
    <w:basedOn w:val="Normal"/>
    <w:qFormat w:val="1"/>
    <w:pPr>
      <w:numPr>
        <w:numId w:val="2"/>
      </w:numPr>
      <w:adjustRightInd w:val="0"/>
      <w:spacing w:after="0"/>
      <w:ind w:left="426" w:hanging="426"/>
      <w:jc w:val="both"/>
    </w:pPr>
    <w:rPr>
      <w:rFonts w:eastAsia="STZhongsong"/>
      <w:b w:val="1"/>
      <w:caps w:val="1"/>
      <w:lang w:eastAsia="zh-CN"/>
    </w:rPr>
  </w:style>
  <w:style w:type="paragraph" w:styleId="ORDERFORML2Title" w:customStyle="1">
    <w:name w:val="ORDER FORM L2 Title"/>
    <w:basedOn w:val="Normal"/>
    <w:qFormat w:val="1"/>
    <w:pPr>
      <w:numPr>
        <w:ilvl w:val="1"/>
        <w:numId w:val="2"/>
      </w:numPr>
      <w:adjustRightInd w:val="0"/>
      <w:spacing w:after="120"/>
      <w:ind w:left="993" w:hanging="567"/>
      <w:jc w:val="both"/>
    </w:pPr>
    <w:rPr>
      <w:rFonts w:ascii="Arial" w:eastAsia="STZhongsong" w:hAnsi="Arial"/>
      <w:b w:val="1"/>
      <w:lang w:eastAsia="zh-CN"/>
    </w:rPr>
  </w:style>
  <w:style w:type="paragraph" w:styleId="GPSL2numberedclause" w:customStyle="1">
    <w:name w:val="GPS L2 numbered clause"/>
    <w:basedOn w:val="Normal"/>
    <w:link w:val="GPSL2numberedclauseChar1"/>
    <w:qFormat w:val="1"/>
    <w:pPr>
      <w:tabs>
        <w:tab w:val="left" w:pos="1134"/>
      </w:tabs>
      <w:adjustRightInd w:val="0"/>
      <w:spacing w:after="120" w:before="120"/>
      <w:ind w:left="1134" w:hanging="567"/>
      <w:jc w:val="both"/>
    </w:pPr>
    <w:rPr>
      <w:rFonts w:cs="Arial" w:eastAsia="Times New Roman"/>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paragraph" w:styleId="GPSL1SCHEDULEHeading" w:customStyle="1">
    <w:name w:val="GPS L1 SCHEDULE Heading"/>
    <w:basedOn w:val="GPSL1CLAUSEHEADING"/>
    <w:link w:val="GPSL1SCHEDULEHeadingChar"/>
    <w:qFormat w:val="1"/>
    <w:pPr>
      <w:tabs>
        <w:tab w:val="left" w:pos="0"/>
      </w:tabs>
      <w:spacing w:before="240"/>
      <w:outlineLvl w:val="9"/>
    </w:p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rPr>
      <w:rFonts w:ascii="Calibri" w:cs="Times New Roman" w:eastAsia="Calibri" w:hAnsi="Calibri"/>
    </w:rPr>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rPr>
      <w:rFonts w:ascii="Calibri" w:cs="Times New Roman" w:eastAsia="Calibri" w:hAnsi="Calibri"/>
    </w:rPr>
  </w:style>
  <w:style w:type="character" w:styleId="Emphasis">
    <w:name w:val="Emphasis"/>
    <w:basedOn w:val="DefaultParagraphFont"/>
    <w:rPr>
      <w:i w:val="1"/>
      <w:iCs w:val="1"/>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table" w:styleId="TableGrid">
    <w:name w:val="Table Grid"/>
    <w:basedOn w:val="TableNormal"/>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Pr>
      <w:rFonts w:cstheme="majorBidi" w:eastAsiaTheme="majorEastAsia"/>
      <w:b w:val="1"/>
      <w:bCs w:val="1"/>
      <w:szCs w:val="28"/>
    </w:rPr>
  </w:style>
  <w:style w:type="character" w:styleId="Heading2Char" w:customStyle="1">
    <w:name w:val="Heading 2 Char"/>
    <w:basedOn w:val="DefaultParagraphFont"/>
    <w:link w:val="Heading2"/>
    <w:uiPriority w:val="9"/>
    <w:rPr>
      <w:rFonts w:cstheme="majorBidi" w:eastAsiaTheme="majorEastAsia"/>
      <w:bCs w:val="1"/>
      <w:szCs w:val="26"/>
    </w:rPr>
  </w:style>
  <w:style w:type="character" w:styleId="Heading3Char" w:customStyle="1">
    <w:name w:val="Heading 3 Char"/>
    <w:basedOn w:val="DefaultParagraphFont"/>
    <w:link w:val="Heading3"/>
    <w:uiPriority w:val="9"/>
    <w:semiHidden w:val="1"/>
    <w:rPr>
      <w:rFonts w:asciiTheme="majorHAnsi" w:cstheme="majorBidi" w:eastAsiaTheme="majorEastAsia" w:hAnsiTheme="majorHAnsi"/>
      <w:b w:val="1"/>
      <w:bCs w:val="1"/>
      <w:color w:val="4f81bd" w:themeColor="accent1"/>
    </w:rPr>
  </w:style>
  <w:style w:type="character" w:styleId="Heading4Char" w:customStyle="1">
    <w:name w:val="Heading 4 Char"/>
    <w:basedOn w:val="DefaultParagraphFont"/>
    <w:link w:val="Heading4"/>
    <w:uiPriority w:val="9"/>
    <w:semiHidden w:val="1"/>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Pr>
      <w:rFonts w:asciiTheme="majorHAnsi" w:cstheme="majorBidi" w:eastAsiaTheme="majorEastAsia" w:hAnsiTheme="majorHAnsi"/>
      <w:i w:val="1"/>
      <w:iCs w:val="1"/>
      <w:color w:val="404040" w:themeColor="text1" w:themeTint="0000BF"/>
      <w:sz w:val="20"/>
      <w:szCs w:val="20"/>
    </w:rPr>
  </w:style>
  <w:style w:type="paragraph" w:styleId="GPSL2Numbered" w:customStyle="1">
    <w:name w:val="GPS L2 Numbered"/>
    <w:basedOn w:val="GPSL2NumberedBoldHeading"/>
    <w:link w:val="GPSL2NumberedChar"/>
    <w:qFormat w:val="1"/>
    <w:pPr>
      <w:tabs>
        <w:tab w:val="left" w:pos="709"/>
      </w:tabs>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character" w:styleId="Hyperlink">
    <w:name w:val="Hyperlink"/>
    <w:basedOn w:val="DefaultParagraphFont"/>
    <w:uiPriority w:val="99"/>
    <w:unhideWhenUsed w:val="1"/>
    <w:rPr>
      <w:color w:val="0000ff" w:themeColor="hyperlink"/>
      <w:u w:val="single"/>
    </w:rPr>
  </w:style>
  <w:style w:type="paragraph" w:styleId="GPSSchTitleandNumber" w:customStyle="1">
    <w:name w:val="GPS Sch Title and Number"/>
    <w:basedOn w:val="Normal"/>
    <w:link w:val="GPSSchTitleandNumberChar"/>
    <w:qFormat w:val="1"/>
    <w:rsid w:val="003E62C4"/>
    <w:pPr>
      <w:keepNext w:val="1"/>
      <w:adjustRightInd w:val="0"/>
      <w:spacing w:after="240"/>
      <w:jc w:val="center"/>
      <w:outlineLvl w:val="0"/>
    </w:pPr>
    <w:rPr>
      <w:rFonts w:ascii="Arial Bold" w:eastAsia="STZhongsong" w:hAnsi="Arial Bold"/>
      <w:b w:val="1"/>
      <w:caps w:val="1"/>
      <w:lang w:eastAsia="zh-CN"/>
    </w:rPr>
  </w:style>
  <w:style w:type="character" w:styleId="GPSSchTitleandNumberChar" w:customStyle="1">
    <w:name w:val="GPS Sch Title and Number Char"/>
    <w:link w:val="GPSSchTitleandNumber"/>
    <w:rsid w:val="003E62C4"/>
    <w:rPr>
      <w:rFonts w:ascii="Arial Bold" w:cs="Times New Roman" w:eastAsia="STZhongsong" w:hAnsi="Arial Bold"/>
      <w:b w:val="1"/>
      <w:caps w:val="1"/>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uidance/knowledge-in-defence-kid"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HuZhMsuIauq+6xaAUtpIA3fmDg==">CgMxLjAyCGguZ2pkZ3hzOAByITFiNDlzU1lua3VxZVZWWjY1U09ZUWtJSTBBd3BMRHUyRA==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2020-02-27T11:34:00Z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20 November 2017 D1V8</vt:lpwstr>
  </property>
</Properties>
</file>