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sz w:val="36"/>
          <w:szCs w:val="36"/>
        </w:rPr>
      </w:pPr>
      <w:r w:rsidDel="00000000" w:rsidR="00000000" w:rsidRPr="00000000">
        <w:rPr>
          <w:rFonts w:ascii="Arial" w:cs="Arial" w:eastAsia="Arial" w:hAnsi="Arial"/>
          <w:b w:val="1"/>
          <w:sz w:val="36"/>
          <w:szCs w:val="36"/>
          <w:rtl w:val="0"/>
        </w:rPr>
        <w:t xml:space="preserve">Call-Off Schedule 19 (Scottish Law)</w:t>
      </w:r>
      <w:r w:rsidDel="00000000" w:rsidR="00000000" w:rsidRPr="00000000">
        <w:rPr>
          <w:rFonts w:ascii="Arial" w:cs="Arial" w:eastAsia="Arial" w:hAnsi="Arial"/>
          <w:sz w:val="36"/>
          <w:szCs w:val="36"/>
          <w:rtl w:val="0"/>
        </w:rPr>
        <w:t xml:space="preserve"> </w:t>
      </w:r>
    </w:p>
    <w:p w:rsidR="00000000" w:rsidDel="00000000" w:rsidP="00000000" w:rsidRDefault="00000000" w:rsidRPr="00000000" w14:paraId="0000000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should use this Schedule</w:t>
      </w:r>
    </w:p>
    <w:p w:rsidR="00000000" w:rsidDel="00000000" w:rsidP="00000000" w:rsidRDefault="00000000" w:rsidRPr="00000000" w14:paraId="0000000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Call-Off Schedule 19 may be included to adapt the Core Terms and Schedules so that the Call Off Contract is under Scottish Law.</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Core Terms</w:t>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19, (Other people’s rights in this contract) – “Contract Rights of Third Parties Act (CRTPA)”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Contract (Third Party Rights) (Scotland) Act 2017 (CTPRSA)</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CRTPA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CTPRSA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 (Resolving Disputes):</w:t>
      </w:r>
    </w:p>
    <w:p w:rsidR="00000000" w:rsidDel="00000000" w:rsidP="00000000" w:rsidRDefault="00000000" w:rsidRPr="00000000" w14:paraId="0000000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34.2 – add the following wording: “The governing law and jurisdiction provisions of CEDR’s Model Mediation Agreement shall be deemed to be amended to refer to the laws of Scotland and the Court of Session.”</w:t>
      </w:r>
    </w:p>
    <w:p w:rsidR="00000000" w:rsidDel="00000000" w:rsidP="00000000" w:rsidRDefault="00000000" w:rsidRPr="00000000" w14:paraId="0000000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34.3  The term “Courts of England and Wales” shall be amended to read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 of Session” </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34.4 – Conduct of Arbitration. </w:t>
      </w:r>
    </w:p>
    <w:p w:rsidR="00000000" w:rsidDel="00000000" w:rsidP="00000000" w:rsidRDefault="00000000" w:rsidRPr="00000000" w14:paraId="0000000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words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under the London Court of International Arbitration rules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current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at the time of the Dispute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deleted.</w:t>
      </w:r>
    </w:p>
    <w:p w:rsidR="00000000" w:rsidDel="00000000" w:rsidP="00000000" w:rsidRDefault="00000000" w:rsidRPr="00000000" w14:paraId="0000000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seat or legal place of the arbitration shall be amended so that it takes place in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Edinburgh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opposed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London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 the following wording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arbitration shall be conducted in accordance with the Arbitration (Scotland) Act 2010 subject to disapplication in whole or in part of any of the default rules of the Scottish Arbitration Rules comprising Schedule 1 to that Act as the Parties may agree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35 (Which Laws apply) – the words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 Law</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Law of 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Joint Schedules</w:t>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Joint Schedule 1 – Definitions shall be amended as follows:</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definition of “CRTPA” shall be replaced by “”CTPRSA” the Contract (Third Party Rights) (Scotland) Act 2017”.</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definition of “Dispute” the reference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 law</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Law of 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the reference to the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 courts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the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courts of 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definition of “Insolvency Event” – the word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“Assignment”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“Assignation”.</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definition of “Losses” the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word</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“tort”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with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“delict”.</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part (a) of the definition of “Intellectual Property Rights</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words</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“Know-How”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“trade secrets”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refer to pre-existing know-how and trade secrets only</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“Working Day”: reference to “England and Wales” replaced by “Scotland”</w:t>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Guarantee is selected, the following provisions of Joint Schedule 8 – Guarantee shall be amended as follows: </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whole Schedule delete all references to “deed of Guarantee” merely express as “Guarantee” </w:t>
      </w:r>
    </w:p>
    <w:p w:rsidR="00000000" w:rsidDel="00000000" w:rsidP="00000000" w:rsidRDefault="00000000" w:rsidRPr="00000000" w14:paraId="0000001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Annex 1 - Form of Guarantee:</w:t>
      </w:r>
    </w:p>
    <w:p w:rsidR="00000000" w:rsidDel="00000000" w:rsidP="00000000" w:rsidRDefault="00000000" w:rsidRPr="00000000" w14:paraId="000000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WHEREAS (B) “deed” replaced by “contract”</w:t>
      </w:r>
    </w:p>
    <w:p w:rsidR="00000000" w:rsidDel="00000000" w:rsidP="00000000" w:rsidRDefault="00000000" w:rsidRPr="00000000" w14:paraId="000000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4.1 Delete references to “England and Wales” when referring to addresses.</w:t>
      </w:r>
    </w:p>
    <w:p w:rsidR="00000000" w:rsidDel="00000000" w:rsidP="00000000" w:rsidRDefault="00000000" w:rsidRPr="00000000" w14:paraId="000000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12 – the word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assignment”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amended to “assignation”.</w:t>
      </w:r>
    </w:p>
    <w:p w:rsidR="00000000" w:rsidDel="00000000" w:rsidP="00000000" w:rsidRDefault="00000000" w:rsidRPr="00000000" w14:paraId="000000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14 – “Contract (Rights of Third Parties) Act 1999” shall be amended to “Contract (Third Party Rights) (Scotland) Act 2017”.</w:t>
      </w:r>
    </w:p>
    <w:p w:rsidR="00000000" w:rsidDel="00000000" w:rsidP="00000000" w:rsidRDefault="00000000" w:rsidRPr="00000000" w14:paraId="000000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16 Governing Law (add “and Jurisdiction”).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“Courts of England”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 of Session”.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“Scottish”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England and Wales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Alter execution strip to read as follows: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“IN WITNESS WHEREOF these presents consisting of this page and the [ ] preceding pages are executed in duplicate as follows:</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SIGNATURE: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Name: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Position:</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Place of signing:</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Date: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Witness: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Witness name: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Witness address:”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Call-Off Schedules</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ageBreakBefore w:val="0"/>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Insert any amendments to the Call-Off schedules where Scottish Law applies]</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References to Legislation</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57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legislation applicable to England and Wales only is expressly mentioned in this Call Off Contract it shall have the effect of substituting the equivalent legislation applicable in Scotland.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tabs>
        <w:tab w:val="center" w:leader="none" w:pos="4513"/>
        <w:tab w:val="right" w:leader="none"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6">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r>
  </w:p>
  <w:p w:rsidR="00000000" w:rsidDel="00000000" w:rsidP="00000000" w:rsidRDefault="00000000" w:rsidRPr="00000000" w14:paraId="00000037">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 xml:space="preserve"> </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Call-Off Schedule 19 (Scottish Law)</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rFonts w:ascii="Arial" w:cs="Arial" w:eastAsia="Arial" w:hAnsi="Arial"/>
        <w:b w:val="1"/>
        <w:i w:val="0"/>
        <w:smallCaps w:val="0"/>
        <w:strike w:val="0"/>
        <w:color w:val="000000"/>
        <w:sz w:val="20"/>
        <w:szCs w:val="20"/>
        <w:u w:val="none"/>
        <w:vertAlign w:val="baseline"/>
      </w:rPr>
    </w:lvl>
    <w:lvl w:ilvl="1">
      <w:start w:val="1"/>
      <w:numFmt w:val="decimal"/>
      <w:lvlText w:val="%1.%2"/>
      <w:lvlJc w:val="left"/>
      <w:pPr>
        <w:ind w:left="1440" w:hanging="720"/>
      </w:pPr>
      <w:rPr>
        <w:rFonts w:ascii="Calibri" w:cs="Calibri" w:eastAsia="Calibri" w:hAnsi="Calibri"/>
        <w:b w:val="0"/>
        <w:i w:val="0"/>
        <w:smallCaps w:val="0"/>
        <w:strike w:val="0"/>
        <w:color w:val="000000"/>
        <w:sz w:val="22"/>
        <w:szCs w:val="22"/>
        <w:u w:val="none"/>
        <w:vertAlign w:val="baseline"/>
      </w:rPr>
    </w:lvl>
    <w:lvl w:ilvl="2">
      <w:start w:val="1"/>
      <w:numFmt w:val="decimal"/>
      <w:lvlText w:val="%1.%2.%3"/>
      <w:lvlJc w:val="left"/>
      <w:pPr>
        <w:ind w:left="1996"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ageBreakBefore w:val="0"/>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Times New Roman" w:eastAsia="Calibri" w:hAnsi="Calibri"/>
    </w:rPr>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1"/>
      </w:numPr>
      <w:tabs>
        <w:tab w:val="left" w:pos="142"/>
      </w:tabs>
      <w:adjustRightInd w:val="0"/>
      <w:spacing w:after="120" w:before="24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ind w:left="2592" w:hanging="936"/>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qFormat w:val="1"/>
    <w:pPr>
      <w:numPr>
        <w:ilvl w:val="1"/>
        <w:numId w:val="1"/>
      </w:numPr>
      <w:adjustRightInd w:val="0"/>
      <w:spacing w:after="120" w:before="120" w:line="240" w:lineRule="auto"/>
      <w:ind w:left="936" w:hanging="576"/>
      <w:jc w:val="both"/>
    </w:pPr>
    <w:rPr>
      <w:rFonts w:cs="Arial" w:eastAsia="Times New Roman"/>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cs="Arial" w:eastAsia="Times New Roman"/>
      <w:szCs w:val="24"/>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K9WfBJ/G7N0LbOCNnm/ymNaqaA==">CgMxLjAyCGguZ2pkZ3hzOAByITFzTFdoRWRRQVFuTkdVR0pFQWg5MGZZcXFrdWZtTnJWRA==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2020-12-10T14:34:00Z</dcterms:created>
  <dc:creator>Christopher Stanley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ies>
</file>