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E49DD" w14:textId="77777777" w:rsidR="00A30A0A" w:rsidRDefault="00A30A0A" w:rsidP="0058583C">
      <w:pPr>
        <w:pStyle w:val="Spacer"/>
        <w:sectPr w:rsidR="00A30A0A" w:rsidSect="0058583C">
          <w:headerReference w:type="default" r:id="rId11"/>
          <w:footerReference w:type="default" r:id="rId12"/>
          <w:headerReference w:type="first" r:id="rId13"/>
          <w:footerReference w:type="first" r:id="rId14"/>
          <w:pgSz w:w="11907" w:h="16840" w:code="9"/>
          <w:pgMar w:top="1191" w:right="1021" w:bottom="1247" w:left="1021" w:header="851" w:footer="510" w:gutter="0"/>
          <w:cols w:space="708"/>
          <w:titlePg/>
          <w:docGrid w:linePitch="360"/>
        </w:sectPr>
      </w:pPr>
    </w:p>
    <w:p w14:paraId="62DFF4D2" w14:textId="77777777" w:rsidR="00A76507" w:rsidRDefault="00A76507" w:rsidP="00A76507">
      <w:pPr>
        <w:pStyle w:val="Title"/>
        <w:rPr>
          <w:b/>
          <w:sz w:val="48"/>
          <w:szCs w:val="48"/>
        </w:rPr>
      </w:pPr>
    </w:p>
    <w:p w14:paraId="537FBA97" w14:textId="77777777" w:rsidR="00CB1020" w:rsidRDefault="00CB1020" w:rsidP="00A76507">
      <w:pPr>
        <w:pStyle w:val="Title"/>
        <w:rPr>
          <w:sz w:val="60"/>
          <w:szCs w:val="60"/>
        </w:rPr>
      </w:pPr>
      <w:bookmarkStart w:id="1" w:name="_Hlk35441986"/>
    </w:p>
    <w:p w14:paraId="5F70DB6D" w14:textId="77777777" w:rsidR="00CB1020" w:rsidRDefault="00CB1020" w:rsidP="00A76507">
      <w:pPr>
        <w:pStyle w:val="Title"/>
        <w:rPr>
          <w:sz w:val="60"/>
          <w:szCs w:val="60"/>
        </w:rPr>
      </w:pPr>
    </w:p>
    <w:p w14:paraId="71CB6B89" w14:textId="7A6133DD" w:rsidR="00CB1020" w:rsidRDefault="00CB1020" w:rsidP="00A76507">
      <w:pPr>
        <w:pStyle w:val="Title"/>
        <w:rPr>
          <w:sz w:val="60"/>
          <w:szCs w:val="60"/>
        </w:rPr>
      </w:pPr>
    </w:p>
    <w:p w14:paraId="7460F03C" w14:textId="57975893" w:rsidR="00F03D0E" w:rsidRDefault="00621B1B" w:rsidP="00826FF7">
      <w:pPr>
        <w:spacing w:after="200" w:line="720" w:lineRule="exact"/>
        <w:contextualSpacing/>
        <w:rPr>
          <w:rFonts w:eastAsiaTheme="majorEastAsia" w:cstheme="majorBidi"/>
          <w:color w:val="005EB8"/>
          <w:spacing w:val="-10"/>
          <w:kern w:val="28"/>
          <w:sz w:val="72"/>
          <w:szCs w:val="56"/>
        </w:rPr>
      </w:pPr>
      <w:r>
        <w:rPr>
          <w:rFonts w:eastAsiaTheme="majorEastAsia" w:cstheme="majorBidi"/>
          <w:color w:val="005EB8"/>
          <w:spacing w:val="-10"/>
          <w:kern w:val="28"/>
          <w:sz w:val="72"/>
          <w:szCs w:val="56"/>
        </w:rPr>
        <w:t>Lots 1 to 3 (P23)</w:t>
      </w:r>
      <w:r w:rsidR="00826FF7" w:rsidRPr="00826FF7">
        <w:rPr>
          <w:rFonts w:eastAsiaTheme="majorEastAsia" w:cstheme="majorBidi"/>
          <w:color w:val="005EB8"/>
          <w:spacing w:val="-10"/>
          <w:kern w:val="28"/>
          <w:sz w:val="72"/>
          <w:szCs w:val="56"/>
        </w:rPr>
        <w:t xml:space="preserve"> </w:t>
      </w:r>
    </w:p>
    <w:p w14:paraId="44C01A52" w14:textId="0F491A42" w:rsidR="00A76507" w:rsidRPr="00826FF7" w:rsidRDefault="00826FF7" w:rsidP="00826FF7">
      <w:pPr>
        <w:spacing w:after="200" w:line="720" w:lineRule="exact"/>
        <w:contextualSpacing/>
        <w:rPr>
          <w:rFonts w:eastAsiaTheme="majorEastAsia" w:cstheme="majorBidi"/>
          <w:color w:val="005EB8"/>
          <w:spacing w:val="-10"/>
          <w:kern w:val="28"/>
          <w:sz w:val="72"/>
          <w:szCs w:val="56"/>
        </w:rPr>
      </w:pPr>
      <w:r w:rsidRPr="00826FF7">
        <w:rPr>
          <w:rFonts w:eastAsiaTheme="majorEastAsia" w:cstheme="majorBidi"/>
          <w:color w:val="005EB8"/>
          <w:spacing w:val="-10"/>
          <w:kern w:val="28"/>
          <w:sz w:val="72"/>
          <w:szCs w:val="56"/>
        </w:rPr>
        <w:t xml:space="preserve">Schedule </w:t>
      </w:r>
      <w:r>
        <w:rPr>
          <w:rFonts w:eastAsiaTheme="majorEastAsia" w:cstheme="majorBidi"/>
          <w:color w:val="005EB8"/>
          <w:spacing w:val="-10"/>
          <w:kern w:val="28"/>
          <w:sz w:val="72"/>
          <w:szCs w:val="56"/>
        </w:rPr>
        <w:t>1</w:t>
      </w:r>
      <w:r w:rsidR="00621B1B">
        <w:rPr>
          <w:rFonts w:eastAsiaTheme="majorEastAsia" w:cstheme="majorBidi"/>
          <w:color w:val="005EB8"/>
          <w:spacing w:val="-10"/>
          <w:kern w:val="28"/>
          <w:sz w:val="72"/>
          <w:szCs w:val="56"/>
        </w:rPr>
        <w:t xml:space="preserve">5: </w:t>
      </w:r>
      <w:r w:rsidR="00314B07" w:rsidRPr="00826FF7">
        <w:rPr>
          <w:rFonts w:eastAsiaTheme="majorEastAsia" w:cstheme="majorBidi"/>
          <w:color w:val="005EB8"/>
          <w:spacing w:val="-10"/>
          <w:kern w:val="28"/>
          <w:sz w:val="72"/>
          <w:szCs w:val="56"/>
        </w:rPr>
        <w:t>Governance</w:t>
      </w:r>
    </w:p>
    <w:p w14:paraId="18BE8333" w14:textId="77777777" w:rsidR="00A76507" w:rsidRPr="00803549" w:rsidRDefault="00A76507" w:rsidP="00A76507"/>
    <w:bookmarkEnd w:id="1"/>
    <w:p w14:paraId="2D901F5E" w14:textId="77777777" w:rsidR="00F03D0E" w:rsidRDefault="00F03D0E" w:rsidP="00A76507">
      <w:pPr>
        <w:pStyle w:val="IntroText"/>
      </w:pPr>
    </w:p>
    <w:p w14:paraId="4865242E" w14:textId="750DDDCD" w:rsidR="00A76507" w:rsidRDefault="00A76507" w:rsidP="00A76507">
      <w:pPr>
        <w:rPr>
          <w:b/>
          <w:bCs/>
          <w:sz w:val="28"/>
          <w:szCs w:val="28"/>
        </w:rPr>
      </w:pPr>
    </w:p>
    <w:p w14:paraId="000BFEE7" w14:textId="673E8808" w:rsidR="00CB1020" w:rsidRDefault="00CB1020" w:rsidP="00314B07">
      <w:pPr>
        <w:rPr>
          <w:sz w:val="28"/>
          <w:szCs w:val="28"/>
        </w:rPr>
      </w:pPr>
    </w:p>
    <w:p w14:paraId="64F589E0" w14:textId="23E95B36" w:rsidR="00CB1020" w:rsidRDefault="00CB1020" w:rsidP="00314B07">
      <w:pPr>
        <w:rPr>
          <w:sz w:val="28"/>
          <w:szCs w:val="28"/>
        </w:rPr>
      </w:pPr>
    </w:p>
    <w:p w14:paraId="4A5CE495" w14:textId="1DE8EA37" w:rsidR="00CB1020" w:rsidRDefault="00CB1020" w:rsidP="00314B07">
      <w:pPr>
        <w:rPr>
          <w:sz w:val="28"/>
          <w:szCs w:val="28"/>
        </w:rPr>
      </w:pPr>
    </w:p>
    <w:p w14:paraId="0B6E0A9D" w14:textId="1799D938" w:rsidR="00CB1020" w:rsidRDefault="00CB1020" w:rsidP="00314B07">
      <w:pPr>
        <w:rPr>
          <w:sz w:val="28"/>
          <w:szCs w:val="28"/>
        </w:rPr>
      </w:pPr>
    </w:p>
    <w:p w14:paraId="042EE4F5" w14:textId="77777777" w:rsidR="00CB1020" w:rsidRDefault="00CB1020" w:rsidP="00314B07">
      <w:pPr>
        <w:rPr>
          <w:sz w:val="28"/>
          <w:szCs w:val="28"/>
        </w:rPr>
      </w:pPr>
    </w:p>
    <w:p w14:paraId="3ED317BB" w14:textId="43423EE5" w:rsidR="0016574E" w:rsidRDefault="0016574E" w:rsidP="00314B07">
      <w:pPr>
        <w:rPr>
          <w:sz w:val="28"/>
          <w:szCs w:val="28"/>
        </w:rPr>
      </w:pPr>
    </w:p>
    <w:p w14:paraId="74C8A854" w14:textId="028104A9" w:rsidR="00314B07" w:rsidRPr="008366C7" w:rsidRDefault="00314B07" w:rsidP="00314B07"/>
    <w:p w14:paraId="50EE87CA" w14:textId="77777777" w:rsidR="00314B07" w:rsidRDefault="00314B07" w:rsidP="00314B07">
      <w:pPr>
        <w:rPr>
          <w:i/>
          <w:iCs/>
          <w:color w:val="005EB8" w:themeColor="accent1"/>
        </w:rPr>
      </w:pPr>
    </w:p>
    <w:p w14:paraId="763F0488" w14:textId="6CA0E565" w:rsidR="00314B07" w:rsidRDefault="00621B1B">
      <w:pPr>
        <w:spacing w:line="276" w:lineRule="auto"/>
        <w:rPr>
          <w:rFonts w:eastAsiaTheme="majorEastAsia" w:cstheme="majorBidi"/>
          <w:b/>
          <w:color w:val="auto"/>
        </w:rPr>
      </w:pPr>
      <w:r>
        <w:rPr>
          <w:noProof/>
        </w:rPr>
        <w:drawing>
          <wp:inline distT="0" distB="0" distL="0" distR="0" wp14:anchorId="738D5670" wp14:editId="103A058B">
            <wp:extent cx="1276350" cy="76006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3828" cy="800252"/>
                    </a:xfrm>
                    <a:prstGeom prst="rect">
                      <a:avLst/>
                    </a:prstGeom>
                    <a:noFill/>
                    <a:ln>
                      <a:noFill/>
                    </a:ln>
                  </pic:spPr>
                </pic:pic>
              </a:graphicData>
            </a:graphic>
          </wp:inline>
        </w:drawing>
      </w:r>
      <w:r w:rsidR="00314B07">
        <w:br w:type="page"/>
      </w:r>
    </w:p>
    <w:p w14:paraId="131134F5" w14:textId="395FA002" w:rsidR="00314B07" w:rsidRPr="00CB1020" w:rsidRDefault="00314B07" w:rsidP="00CB1020">
      <w:pPr>
        <w:pStyle w:val="Heading2"/>
        <w:spacing w:after="280"/>
        <w:rPr>
          <w:b w:val="0"/>
          <w:bCs/>
          <w:color w:val="005EB8"/>
          <w:sz w:val="36"/>
          <w:szCs w:val="36"/>
        </w:rPr>
      </w:pPr>
      <w:bookmarkStart w:id="2" w:name="_Toc47443789"/>
      <w:bookmarkStart w:id="3" w:name="_Hlk47696575"/>
      <w:r w:rsidRPr="00CB1020">
        <w:rPr>
          <w:b w:val="0"/>
          <w:bCs/>
          <w:color w:val="005EB8"/>
          <w:sz w:val="36"/>
          <w:szCs w:val="36"/>
        </w:rPr>
        <w:lastRenderedPageBreak/>
        <w:t>1. ProCure2</w:t>
      </w:r>
      <w:r w:rsidR="00621B1B">
        <w:rPr>
          <w:b w:val="0"/>
          <w:bCs/>
          <w:color w:val="005EB8"/>
          <w:sz w:val="36"/>
          <w:szCs w:val="36"/>
        </w:rPr>
        <w:t>3</w:t>
      </w:r>
      <w:r w:rsidRPr="00CB1020">
        <w:rPr>
          <w:b w:val="0"/>
          <w:bCs/>
          <w:color w:val="005EB8"/>
          <w:sz w:val="36"/>
          <w:szCs w:val="36"/>
        </w:rPr>
        <w:t xml:space="preserve"> initiatives</w:t>
      </w:r>
      <w:bookmarkEnd w:id="2"/>
    </w:p>
    <w:p w14:paraId="16296722" w14:textId="4C71D1B9" w:rsidR="00314B07" w:rsidRDefault="00314B07" w:rsidP="0016574E">
      <w:pPr>
        <w:pStyle w:val="BodyText"/>
        <w:numPr>
          <w:ilvl w:val="1"/>
          <w:numId w:val="10"/>
        </w:numPr>
        <w:spacing w:after="120"/>
        <w:ind w:left="567" w:hanging="567"/>
      </w:pPr>
      <w:r>
        <w:t>The following initiatives will govern ProCure2</w:t>
      </w:r>
      <w:r w:rsidR="00621B1B">
        <w:t>3</w:t>
      </w:r>
      <w:r>
        <w:t>:</w:t>
      </w:r>
    </w:p>
    <w:p w14:paraId="4D664BCF" w14:textId="0F697A9A" w:rsidR="00314B07" w:rsidRDefault="00314B07" w:rsidP="00314B07">
      <w:pPr>
        <w:pStyle w:val="BodyText"/>
        <w:numPr>
          <w:ilvl w:val="2"/>
          <w:numId w:val="3"/>
        </w:numPr>
        <w:spacing w:after="120"/>
        <w:ind w:left="992" w:hanging="425"/>
      </w:pPr>
      <w:r>
        <w:t>ProCure2</w:t>
      </w:r>
      <w:r w:rsidR="00621B1B">
        <w:t>3</w:t>
      </w:r>
      <w:r>
        <w:t xml:space="preserve"> Partnership Board (PPB) – </w:t>
      </w:r>
      <w:r w:rsidR="008A6946">
        <w:t>4</w:t>
      </w:r>
      <w:r>
        <w:t xml:space="preserve"> iteration</w:t>
      </w:r>
      <w:r w:rsidR="008A6946">
        <w:t>s</w:t>
      </w:r>
    </w:p>
    <w:p w14:paraId="68771079" w14:textId="6911D76C" w:rsidR="00314B07" w:rsidRDefault="008A6946" w:rsidP="0016574E">
      <w:pPr>
        <w:pStyle w:val="BodyText"/>
        <w:numPr>
          <w:ilvl w:val="7"/>
          <w:numId w:val="3"/>
        </w:numPr>
        <w:spacing w:after="50"/>
        <w:ind w:left="1417" w:hanging="425"/>
      </w:pPr>
      <w:r>
        <w:t>L</w:t>
      </w:r>
      <w:r w:rsidR="00314B07">
        <w:t xml:space="preserve">ot 1 specific </w:t>
      </w:r>
      <w:r>
        <w:t>(</w:t>
      </w:r>
      <w:r w:rsidR="00314B07">
        <w:t>all regions</w:t>
      </w:r>
      <w:r>
        <w:t xml:space="preserve"> together)</w:t>
      </w:r>
    </w:p>
    <w:p w14:paraId="3ABFEEB7" w14:textId="2E7E35B0" w:rsidR="00314B07" w:rsidRDefault="008A6946" w:rsidP="0016574E">
      <w:pPr>
        <w:pStyle w:val="BodyText"/>
        <w:numPr>
          <w:ilvl w:val="7"/>
          <w:numId w:val="3"/>
        </w:numPr>
        <w:spacing w:after="50"/>
        <w:ind w:left="1417" w:hanging="425"/>
      </w:pPr>
      <w:r>
        <w:t>L</w:t>
      </w:r>
      <w:r w:rsidR="00314B07">
        <w:t>ot 2 specific</w:t>
      </w:r>
    </w:p>
    <w:p w14:paraId="7035A683" w14:textId="01615544" w:rsidR="00314B07" w:rsidRDefault="008A6946" w:rsidP="0016574E">
      <w:pPr>
        <w:pStyle w:val="BodyText"/>
        <w:numPr>
          <w:ilvl w:val="7"/>
          <w:numId w:val="3"/>
        </w:numPr>
        <w:spacing w:after="50"/>
        <w:ind w:left="1417" w:hanging="425"/>
      </w:pPr>
      <w:r>
        <w:t>L</w:t>
      </w:r>
      <w:r w:rsidR="00314B07">
        <w:t>ot 3 specific</w:t>
      </w:r>
    </w:p>
    <w:p w14:paraId="5541ED18" w14:textId="34BACB59" w:rsidR="00314B07" w:rsidRDefault="008A6946" w:rsidP="00314B07">
      <w:pPr>
        <w:pStyle w:val="BodyText"/>
        <w:numPr>
          <w:ilvl w:val="7"/>
          <w:numId w:val="3"/>
        </w:numPr>
        <w:spacing w:after="120"/>
        <w:ind w:left="1418" w:hanging="425"/>
      </w:pPr>
      <w:r>
        <w:t>F</w:t>
      </w:r>
      <w:r w:rsidR="00314B07">
        <w:t>ramework wide</w:t>
      </w:r>
    </w:p>
    <w:p w14:paraId="5D319526" w14:textId="7327F6DE" w:rsidR="00314B07" w:rsidRDefault="00314B07" w:rsidP="00314B07">
      <w:pPr>
        <w:pStyle w:val="BodyText"/>
        <w:numPr>
          <w:ilvl w:val="2"/>
          <w:numId w:val="3"/>
        </w:numPr>
        <w:spacing w:after="120"/>
        <w:ind w:left="992" w:hanging="425"/>
      </w:pPr>
      <w:r>
        <w:t xml:space="preserve">Working </w:t>
      </w:r>
      <w:r w:rsidR="008A6946">
        <w:t>Gr</w:t>
      </w:r>
      <w:r>
        <w:t>oups (WG</w:t>
      </w:r>
      <w:r w:rsidR="008A6946">
        <w:t>)</w:t>
      </w:r>
    </w:p>
    <w:p w14:paraId="5233AE11" w14:textId="4E8DF175" w:rsidR="00314B07" w:rsidRDefault="008A6946" w:rsidP="00314B07">
      <w:pPr>
        <w:pStyle w:val="BodyText"/>
        <w:numPr>
          <w:ilvl w:val="7"/>
          <w:numId w:val="3"/>
        </w:numPr>
        <w:spacing w:after="50"/>
        <w:ind w:left="1418" w:hanging="425"/>
      </w:pPr>
      <w:r>
        <w:t>M</w:t>
      </w:r>
      <w:r w:rsidR="00314B07">
        <w:t>arketing</w:t>
      </w:r>
    </w:p>
    <w:p w14:paraId="23A9A528" w14:textId="6323BC8A" w:rsidR="00314B07" w:rsidRDefault="008A6946" w:rsidP="00314B07">
      <w:pPr>
        <w:pStyle w:val="BodyText"/>
        <w:numPr>
          <w:ilvl w:val="7"/>
          <w:numId w:val="3"/>
        </w:numPr>
        <w:spacing w:after="50"/>
        <w:ind w:left="1418" w:hanging="425"/>
      </w:pPr>
      <w:r>
        <w:t>T</w:t>
      </w:r>
      <w:r w:rsidR="00314B07">
        <w:t>raining</w:t>
      </w:r>
    </w:p>
    <w:p w14:paraId="3E31C759" w14:textId="00034D1C" w:rsidR="00314B07" w:rsidRDefault="008A6946" w:rsidP="00314B07">
      <w:pPr>
        <w:pStyle w:val="BodyText"/>
        <w:numPr>
          <w:ilvl w:val="7"/>
          <w:numId w:val="3"/>
        </w:numPr>
        <w:spacing w:after="50"/>
        <w:ind w:left="1418" w:hanging="425"/>
      </w:pPr>
      <w:r>
        <w:t>C</w:t>
      </w:r>
      <w:r w:rsidR="00314B07">
        <w:t xml:space="preserve">ommercial and </w:t>
      </w:r>
      <w:r>
        <w:t>F</w:t>
      </w:r>
      <w:r w:rsidR="00314B07">
        <w:t>inance</w:t>
      </w:r>
    </w:p>
    <w:p w14:paraId="16B976AE" w14:textId="570DBF9B" w:rsidR="00314B07" w:rsidRDefault="008A6946" w:rsidP="00314B07">
      <w:pPr>
        <w:pStyle w:val="BodyText"/>
        <w:numPr>
          <w:ilvl w:val="7"/>
          <w:numId w:val="3"/>
        </w:numPr>
        <w:spacing w:after="50"/>
        <w:ind w:left="1418" w:hanging="425"/>
      </w:pPr>
      <w:r>
        <w:t>D</w:t>
      </w:r>
      <w:r w:rsidR="00314B07">
        <w:t>ata</w:t>
      </w:r>
    </w:p>
    <w:p w14:paraId="640AA06A" w14:textId="0F47D753" w:rsidR="00314B07" w:rsidRDefault="008A6946" w:rsidP="00314B07">
      <w:pPr>
        <w:pStyle w:val="BodyText"/>
        <w:numPr>
          <w:ilvl w:val="7"/>
          <w:numId w:val="3"/>
        </w:numPr>
        <w:spacing w:after="120"/>
        <w:ind w:left="1418" w:hanging="425"/>
      </w:pPr>
      <w:r>
        <w:t>E</w:t>
      </w:r>
      <w:r w:rsidR="00314B07">
        <w:t xml:space="preserve">fficiency and </w:t>
      </w:r>
      <w:r>
        <w:t>P</w:t>
      </w:r>
      <w:r w:rsidR="00314B07">
        <w:t xml:space="preserve">roductivity </w:t>
      </w:r>
      <w:r>
        <w:t>P</w:t>
      </w:r>
      <w:r w:rsidR="00314B07">
        <w:t>rogramme</w:t>
      </w:r>
    </w:p>
    <w:p w14:paraId="06B8ECFC" w14:textId="1EA18EED" w:rsidR="00314B07" w:rsidRDefault="008A6946" w:rsidP="00314B07">
      <w:pPr>
        <w:pStyle w:val="BodyText"/>
        <w:numPr>
          <w:ilvl w:val="8"/>
          <w:numId w:val="3"/>
        </w:numPr>
        <w:spacing w:after="50"/>
        <w:ind w:left="1843" w:hanging="425"/>
      </w:pPr>
      <w:r>
        <w:t>D</w:t>
      </w:r>
      <w:r w:rsidR="00314B07">
        <w:t>esign (in repeatable room, GSL, POE)</w:t>
      </w:r>
    </w:p>
    <w:p w14:paraId="7F68374A" w14:textId="4C4E1D25" w:rsidR="00314B07" w:rsidRDefault="008A6946" w:rsidP="00314B07">
      <w:pPr>
        <w:pStyle w:val="BodyText"/>
        <w:numPr>
          <w:ilvl w:val="8"/>
          <w:numId w:val="3"/>
        </w:numPr>
        <w:spacing w:after="50"/>
        <w:ind w:left="1843" w:hanging="425"/>
      </w:pPr>
      <w:r>
        <w:t>C</w:t>
      </w:r>
      <w:r w:rsidR="00314B07">
        <w:t xml:space="preserve">ategory </w:t>
      </w:r>
      <w:r>
        <w:t>C</w:t>
      </w:r>
      <w:r w:rsidR="00314B07">
        <w:t xml:space="preserve">omponent </w:t>
      </w:r>
      <w:r>
        <w:t>S</w:t>
      </w:r>
      <w:r w:rsidR="00314B07">
        <w:t>tandard</w:t>
      </w:r>
    </w:p>
    <w:p w14:paraId="5C1E177B" w14:textId="103DB09A" w:rsidR="00314B07" w:rsidRDefault="00314B07" w:rsidP="00314B07">
      <w:pPr>
        <w:pStyle w:val="BodyText"/>
        <w:numPr>
          <w:ilvl w:val="8"/>
          <w:numId w:val="3"/>
        </w:numPr>
        <w:spacing w:after="50"/>
        <w:ind w:left="1843" w:hanging="425"/>
      </w:pPr>
      <w:r>
        <w:t>MMC/</w:t>
      </w:r>
      <w:r w:rsidR="008A6946">
        <w:t>S</w:t>
      </w:r>
      <w:r>
        <w:t xml:space="preserve">mart </w:t>
      </w:r>
      <w:r w:rsidR="008A6946">
        <w:t>I</w:t>
      </w:r>
      <w:r>
        <w:t>nfrastructure/</w:t>
      </w:r>
      <w:r w:rsidR="008A6946">
        <w:t>E</w:t>
      </w:r>
      <w:r>
        <w:t xml:space="preserve">merging </w:t>
      </w:r>
      <w:r w:rsidR="008A6946">
        <w:t>T</w:t>
      </w:r>
      <w:r>
        <w:t>ech</w:t>
      </w:r>
    </w:p>
    <w:p w14:paraId="09779E6E" w14:textId="7EE51099" w:rsidR="00314B07" w:rsidRDefault="008A6946" w:rsidP="00314B07">
      <w:pPr>
        <w:pStyle w:val="BodyText"/>
        <w:numPr>
          <w:ilvl w:val="8"/>
          <w:numId w:val="3"/>
        </w:numPr>
        <w:spacing w:after="120"/>
        <w:ind w:left="1843" w:hanging="425"/>
      </w:pPr>
      <w:r>
        <w:t>F</w:t>
      </w:r>
      <w:r w:rsidR="00314B07">
        <w:t xml:space="preserve">uture </w:t>
      </w:r>
      <w:r>
        <w:t>S</w:t>
      </w:r>
      <w:r w:rsidR="00314B07">
        <w:t>tandards</w:t>
      </w:r>
    </w:p>
    <w:p w14:paraId="60F43821" w14:textId="15A87932" w:rsidR="008A6946" w:rsidRDefault="008A6946" w:rsidP="008A6946">
      <w:pPr>
        <w:pStyle w:val="BodyText"/>
        <w:numPr>
          <w:ilvl w:val="2"/>
          <w:numId w:val="3"/>
        </w:numPr>
        <w:ind w:left="992" w:hanging="425"/>
      </w:pPr>
      <w:r>
        <w:t>I</w:t>
      </w:r>
      <w:r w:rsidR="00F564FF">
        <w:t xml:space="preserve">mplementation </w:t>
      </w:r>
      <w:r>
        <w:t>A</w:t>
      </w:r>
      <w:r w:rsidR="00F564FF">
        <w:t>dvisor</w:t>
      </w:r>
      <w:r>
        <w:t xml:space="preserve"> Liaison with individual PSCPs</w:t>
      </w:r>
    </w:p>
    <w:p w14:paraId="4D05A625" w14:textId="0BC268C7" w:rsidR="00314B07" w:rsidRDefault="008A6946" w:rsidP="008A6946">
      <w:pPr>
        <w:pStyle w:val="BodyText"/>
        <w:numPr>
          <w:ilvl w:val="2"/>
          <w:numId w:val="3"/>
        </w:numPr>
        <w:ind w:left="992" w:hanging="425"/>
      </w:pPr>
      <w:r>
        <w:t>NHSE/I liaison with individual PSCP CEO</w:t>
      </w:r>
      <w:r w:rsidR="00E50F62">
        <w:t>.</w:t>
      </w:r>
    </w:p>
    <w:p w14:paraId="6CC3BE84" w14:textId="6C5ACD31" w:rsidR="00314B07" w:rsidRDefault="00314B07" w:rsidP="0016574E">
      <w:pPr>
        <w:pStyle w:val="BodyText"/>
        <w:numPr>
          <w:ilvl w:val="1"/>
          <w:numId w:val="10"/>
        </w:numPr>
        <w:spacing w:after="120"/>
        <w:ind w:left="567" w:hanging="567"/>
      </w:pPr>
      <w:r>
        <w:t xml:space="preserve">It is envisaged that the </w:t>
      </w:r>
      <w:r w:rsidR="008A6946">
        <w:t>Board and Working Groups:</w:t>
      </w:r>
    </w:p>
    <w:p w14:paraId="2C70CF6E" w14:textId="72F6D666" w:rsidR="00314B07" w:rsidRDefault="008A6946" w:rsidP="00314B07">
      <w:pPr>
        <w:pStyle w:val="ListBullet"/>
      </w:pPr>
      <w:r>
        <w:t>W</w:t>
      </w:r>
      <w:r w:rsidR="00314B07">
        <w:t>ill be chaired in most instances by an NHS</w:t>
      </w:r>
      <w:r>
        <w:t xml:space="preserve">E/I </w:t>
      </w:r>
      <w:r w:rsidR="00621B1B">
        <w:t>P23</w:t>
      </w:r>
      <w:r>
        <w:t xml:space="preserve"> staff member</w:t>
      </w:r>
    </w:p>
    <w:p w14:paraId="7ED28400" w14:textId="4C7BB4B6" w:rsidR="00314B07" w:rsidRDefault="008A6946" w:rsidP="00314B07">
      <w:pPr>
        <w:pStyle w:val="ListBullet"/>
      </w:pPr>
      <w:r>
        <w:t>W</w:t>
      </w:r>
      <w:r w:rsidR="00314B07">
        <w:t xml:space="preserve">ill consist of </w:t>
      </w:r>
      <w:r>
        <w:t>NHSE/I and PSCP</w:t>
      </w:r>
      <w:r w:rsidR="00314B07">
        <w:t>. Only exceptionally will outside resource sit on a WG (e</w:t>
      </w:r>
      <w:r>
        <w:t>.</w:t>
      </w:r>
      <w:r w:rsidR="00314B07">
        <w:t>g</w:t>
      </w:r>
      <w:r>
        <w:t>.</w:t>
      </w:r>
      <w:r w:rsidR="00314B07">
        <w:t xml:space="preserve"> the </w:t>
      </w:r>
      <w:r w:rsidR="00621B1B">
        <w:t>P23</w:t>
      </w:r>
      <w:r w:rsidR="00314B07">
        <w:t xml:space="preserve"> data host on the </w:t>
      </w:r>
      <w:r>
        <w:t>D</w:t>
      </w:r>
      <w:r w:rsidR="00314B07">
        <w:t>ata WG, consultant QS</w:t>
      </w:r>
      <w:r>
        <w:t>’</w:t>
      </w:r>
      <w:r w:rsidR="00314B07">
        <w:t xml:space="preserve">s on the </w:t>
      </w:r>
      <w:r>
        <w:t>CFWG etc)</w:t>
      </w:r>
    </w:p>
    <w:p w14:paraId="6D1EFA6B" w14:textId="7675CA76" w:rsidR="00314B07" w:rsidRDefault="008A6946" w:rsidP="00314B07">
      <w:pPr>
        <w:pStyle w:val="ListBullet"/>
      </w:pPr>
      <w:r>
        <w:t>W</w:t>
      </w:r>
      <w:r w:rsidR="00314B07">
        <w:t>ill have an open invit</w:t>
      </w:r>
      <w:r w:rsidR="00CB1020">
        <w:t>ation</w:t>
      </w:r>
      <w:r w:rsidR="00314B07">
        <w:t xml:space="preserve"> to all applicable PSCPs, who</w:t>
      </w:r>
      <w:r>
        <w:t xml:space="preserve">’s </w:t>
      </w:r>
      <w:r w:rsidR="00314B07">
        <w:t>attendance is at their discretion</w:t>
      </w:r>
    </w:p>
    <w:p w14:paraId="5879D5FA" w14:textId="6518AE56" w:rsidR="00314B07" w:rsidRDefault="008A6946" w:rsidP="00314B07">
      <w:pPr>
        <w:pStyle w:val="ListBullet"/>
      </w:pPr>
      <w:r>
        <w:t>W</w:t>
      </w:r>
      <w:r w:rsidR="00314B07">
        <w:t xml:space="preserve">ill have at least one PSCP from each </w:t>
      </w:r>
      <w:r>
        <w:t>L</w:t>
      </w:r>
      <w:r w:rsidR="00314B07">
        <w:t>ot</w:t>
      </w:r>
    </w:p>
    <w:p w14:paraId="5512C271" w14:textId="1850D2E7" w:rsidR="00314B07" w:rsidRDefault="008A6946" w:rsidP="00314B07">
      <w:pPr>
        <w:pStyle w:val="ListBullet"/>
      </w:pPr>
      <w:r>
        <w:t>W</w:t>
      </w:r>
      <w:r w:rsidR="00314B07">
        <w:t>ill receive active contribution from attendees</w:t>
      </w:r>
    </w:p>
    <w:p w14:paraId="4BBA5519" w14:textId="5DFA1D0D" w:rsidR="00314B07" w:rsidRDefault="008A6946" w:rsidP="00314B07">
      <w:pPr>
        <w:pStyle w:val="ListBullet"/>
      </w:pPr>
      <w:r>
        <w:t>W</w:t>
      </w:r>
      <w:r w:rsidR="00314B07">
        <w:t>ill benefit considerably from continuity of membership rather than personnel swapping</w:t>
      </w:r>
    </w:p>
    <w:p w14:paraId="465F7713" w14:textId="2466D8F7" w:rsidR="00314B07" w:rsidRDefault="008A6946" w:rsidP="00314B07">
      <w:pPr>
        <w:pStyle w:val="ListBullet"/>
      </w:pPr>
      <w:r>
        <w:t>W</w:t>
      </w:r>
      <w:r w:rsidR="00314B07">
        <w:t>ill be primarily virtual meetings, although face-to-face may occasionally be appropriate</w:t>
      </w:r>
    </w:p>
    <w:p w14:paraId="5767E952" w14:textId="35A75FD0" w:rsidR="00314B07" w:rsidRDefault="008A6946" w:rsidP="00314B07">
      <w:pPr>
        <w:pStyle w:val="ListBullet"/>
      </w:pPr>
      <w:r>
        <w:lastRenderedPageBreak/>
        <w:t>W</w:t>
      </w:r>
      <w:r w:rsidR="00314B07">
        <w:t>ill meet monthly initially, although over time the regularity may relax to quarterly</w:t>
      </w:r>
      <w:r>
        <w:t>. Note however some WG’s may meet weekly initially, where fast mobilisation is required</w:t>
      </w:r>
    </w:p>
    <w:p w14:paraId="486ECB53" w14:textId="1741B6C7" w:rsidR="00314B07" w:rsidRDefault="008A6946" w:rsidP="00314B07">
      <w:pPr>
        <w:pStyle w:val="ListBullet"/>
      </w:pPr>
      <w:r>
        <w:t xml:space="preserve">May </w:t>
      </w:r>
      <w:r w:rsidR="00314B07">
        <w:t xml:space="preserve">expand and contract as </w:t>
      </w:r>
      <w:r>
        <w:t>NHSE/I</w:t>
      </w:r>
      <w:r w:rsidR="00314B07">
        <w:t xml:space="preserve"> deem necessary</w:t>
      </w:r>
      <w:r>
        <w:t>. N</w:t>
      </w:r>
      <w:r w:rsidR="00314B07">
        <w:t>ew WG</w:t>
      </w:r>
      <w:r>
        <w:t>’</w:t>
      </w:r>
      <w:r w:rsidR="00314B07">
        <w:t>s may be added if need is not being met or be reduced if effort is being duplicated</w:t>
      </w:r>
      <w:r>
        <w:t xml:space="preserve"> – efficiency of professional time and input to achieve the desired outputs will always be sought by NHSE/I.</w:t>
      </w:r>
      <w:r w:rsidR="00314B07">
        <w:t xml:space="preserve"> </w:t>
      </w:r>
      <w:r>
        <w:t>Note that</w:t>
      </w:r>
      <w:r w:rsidR="00314B07">
        <w:t xml:space="preserve"> the proposed PPB segregated structure may be changed if the optimum is not being achieved  </w:t>
      </w:r>
    </w:p>
    <w:p w14:paraId="5D7B1581" w14:textId="4713E64C" w:rsidR="00314B07" w:rsidRDefault="008A6946" w:rsidP="00314B07">
      <w:pPr>
        <w:pStyle w:val="ListBullet"/>
      </w:pPr>
      <w:r>
        <w:t>H</w:t>
      </w:r>
      <w:r w:rsidR="00314B07">
        <w:t>ave a structure where WG</w:t>
      </w:r>
      <w:r>
        <w:t>’</w:t>
      </w:r>
      <w:r w:rsidR="00314B07">
        <w:t>s are subservient to the PPB, with WG</w:t>
      </w:r>
      <w:r>
        <w:t>’</w:t>
      </w:r>
      <w:r w:rsidR="00314B07">
        <w:t xml:space="preserve">s upwardly submitting a regular report and referring up matters requiring decision </w:t>
      </w:r>
      <w:r>
        <w:t xml:space="preserve">for which they are unempowered </w:t>
      </w:r>
      <w:r w:rsidR="00314B07">
        <w:t>to the PPB</w:t>
      </w:r>
    </w:p>
    <w:p w14:paraId="55F4D459" w14:textId="1C6B7F46" w:rsidR="00314B07" w:rsidRDefault="008A6946" w:rsidP="00314B07">
      <w:pPr>
        <w:pStyle w:val="ListBullet"/>
        <w:spacing w:after="280"/>
      </w:pPr>
      <w:r>
        <w:t>T</w:t>
      </w:r>
      <w:r w:rsidR="00314B07">
        <w:t xml:space="preserve">he Head of </w:t>
      </w:r>
      <w:r w:rsidR="00621B1B">
        <w:t>P23</w:t>
      </w:r>
      <w:r w:rsidR="00314B07">
        <w:t xml:space="preserve"> will report (and on occasion escalate) from the PPB upward within NHS</w:t>
      </w:r>
      <w:r>
        <w:t>E/I</w:t>
      </w:r>
      <w:r w:rsidR="00E50F62">
        <w:t>.</w:t>
      </w:r>
    </w:p>
    <w:p w14:paraId="2C83360C" w14:textId="0D4480F9" w:rsidR="00314B07" w:rsidRPr="00CB1020" w:rsidRDefault="00314B07" w:rsidP="00CB1020">
      <w:pPr>
        <w:pStyle w:val="Heading2"/>
        <w:spacing w:after="280"/>
        <w:rPr>
          <w:b w:val="0"/>
          <w:bCs/>
          <w:color w:val="005EB8"/>
          <w:sz w:val="36"/>
          <w:szCs w:val="36"/>
        </w:rPr>
      </w:pPr>
      <w:bookmarkStart w:id="4" w:name="_Toc47443790"/>
      <w:r w:rsidRPr="00CB1020">
        <w:rPr>
          <w:b w:val="0"/>
          <w:bCs/>
          <w:color w:val="005EB8"/>
          <w:sz w:val="36"/>
          <w:szCs w:val="36"/>
        </w:rPr>
        <w:t>2. ProCure2</w:t>
      </w:r>
      <w:r w:rsidR="00621B1B">
        <w:rPr>
          <w:b w:val="0"/>
          <w:bCs/>
          <w:color w:val="005EB8"/>
          <w:sz w:val="36"/>
          <w:szCs w:val="36"/>
        </w:rPr>
        <w:t xml:space="preserve">3 </w:t>
      </w:r>
      <w:r w:rsidRPr="00CB1020">
        <w:rPr>
          <w:b w:val="0"/>
          <w:bCs/>
          <w:color w:val="005EB8"/>
          <w:sz w:val="36"/>
          <w:szCs w:val="36"/>
        </w:rPr>
        <w:t>Partnership Board</w:t>
      </w:r>
      <w:bookmarkEnd w:id="4"/>
    </w:p>
    <w:p w14:paraId="40BD2A6C" w14:textId="77777777" w:rsidR="00314B07" w:rsidRDefault="00314B07" w:rsidP="0016574E">
      <w:pPr>
        <w:pStyle w:val="BodyText"/>
        <w:numPr>
          <w:ilvl w:val="1"/>
          <w:numId w:val="11"/>
        </w:numPr>
        <w:spacing w:after="120"/>
        <w:ind w:left="567" w:hanging="567"/>
      </w:pPr>
      <w:r>
        <w:t>The PPB will:</w:t>
      </w:r>
    </w:p>
    <w:p w14:paraId="341156B0" w14:textId="25B58169" w:rsidR="00314B07" w:rsidRDefault="00314B07" w:rsidP="00314B07">
      <w:pPr>
        <w:pStyle w:val="ListBullet"/>
      </w:pPr>
      <w:r>
        <w:t xml:space="preserve">provide a senior forum for debate and progression of the continuing development of the </w:t>
      </w:r>
      <w:r w:rsidR="003A6985">
        <w:t>F</w:t>
      </w:r>
      <w:r>
        <w:t xml:space="preserve">ramework, providing the appropriate mechanisms or solutions for the delivery of </w:t>
      </w:r>
      <w:r w:rsidR="003A6985">
        <w:t>Fr</w:t>
      </w:r>
      <w:r>
        <w:t>amework objectives</w:t>
      </w:r>
    </w:p>
    <w:p w14:paraId="18377588" w14:textId="53ABE885" w:rsidR="00314B07" w:rsidRDefault="00314B07" w:rsidP="00314B07">
      <w:pPr>
        <w:pStyle w:val="ListBullet"/>
      </w:pPr>
      <w:r>
        <w:t>offer NHS</w:t>
      </w:r>
      <w:r w:rsidR="003A6985">
        <w:t xml:space="preserve">E/I </w:t>
      </w:r>
      <w:r>
        <w:t xml:space="preserve">group opinion on </w:t>
      </w:r>
      <w:r w:rsidR="00621B1B">
        <w:t>P23</w:t>
      </w:r>
      <w:r>
        <w:t>’s strategic steer</w:t>
      </w:r>
    </w:p>
    <w:p w14:paraId="22A4A2D9" w14:textId="34FD927B" w:rsidR="00314B07" w:rsidRDefault="00314B07" w:rsidP="00314B07">
      <w:pPr>
        <w:pStyle w:val="ListBullet"/>
      </w:pPr>
      <w:r>
        <w:t xml:space="preserve">be an open forum for group debate on successes and fails </w:t>
      </w:r>
    </w:p>
    <w:p w14:paraId="21081A67" w14:textId="08039F2C" w:rsidR="00314B07" w:rsidRDefault="00314B07" w:rsidP="00314B07">
      <w:pPr>
        <w:pStyle w:val="ListBullet"/>
      </w:pPr>
      <w:r>
        <w:t xml:space="preserve">monitor </w:t>
      </w:r>
      <w:r w:rsidR="00621B1B">
        <w:t>P23</w:t>
      </w:r>
      <w:r w:rsidR="003A6985">
        <w:t xml:space="preserve"> reinvestment </w:t>
      </w:r>
      <w:r>
        <w:t>budget allocation and spend</w:t>
      </w:r>
    </w:p>
    <w:p w14:paraId="4EE9A467" w14:textId="77777777" w:rsidR="00314B07" w:rsidRDefault="00314B07" w:rsidP="00314B07">
      <w:pPr>
        <w:pStyle w:val="ListBullet"/>
      </w:pPr>
      <w:r>
        <w:t xml:space="preserve">receive and interrogate progress reports from each WG and assess WG output and achievement </w:t>
      </w:r>
    </w:p>
    <w:p w14:paraId="7454EC17" w14:textId="43FEDAE1" w:rsidR="00314B07" w:rsidRDefault="00314B07" w:rsidP="00314B07">
      <w:pPr>
        <w:pStyle w:val="ListBullet"/>
      </w:pPr>
      <w:r>
        <w:t xml:space="preserve">refer matters upwards within </w:t>
      </w:r>
      <w:r w:rsidR="003A6985">
        <w:t>NHSE/I</w:t>
      </w:r>
      <w:r>
        <w:t xml:space="preserve"> that require policy or strategic direction</w:t>
      </w:r>
    </w:p>
    <w:p w14:paraId="78F2250A" w14:textId="26482E02" w:rsidR="00314B07" w:rsidRDefault="00314B07" w:rsidP="00314B07">
      <w:pPr>
        <w:pStyle w:val="ListBullet"/>
        <w:spacing w:after="300"/>
      </w:pPr>
      <w:r>
        <w:t xml:space="preserve">horizon scan as a </w:t>
      </w:r>
      <w:r w:rsidR="003A6985">
        <w:t>F</w:t>
      </w:r>
      <w:r>
        <w:t>ramework</w:t>
      </w:r>
      <w:r w:rsidR="00E50F62">
        <w:t>.</w:t>
      </w:r>
    </w:p>
    <w:p w14:paraId="7C83E60B" w14:textId="77777777" w:rsidR="00314B07" w:rsidRPr="007C5592" w:rsidRDefault="00314B07" w:rsidP="007C5592">
      <w:pPr>
        <w:pStyle w:val="Heading2"/>
        <w:spacing w:after="360"/>
        <w:rPr>
          <w:b w:val="0"/>
          <w:bCs/>
          <w:color w:val="005EB8"/>
          <w:sz w:val="36"/>
          <w:szCs w:val="36"/>
        </w:rPr>
      </w:pPr>
      <w:bookmarkStart w:id="5" w:name="_Toc47443791"/>
      <w:r w:rsidRPr="007C5592">
        <w:rPr>
          <w:b w:val="0"/>
          <w:bCs/>
          <w:color w:val="005EB8"/>
          <w:sz w:val="36"/>
          <w:szCs w:val="36"/>
        </w:rPr>
        <w:t>3. Working groups</w:t>
      </w:r>
      <w:bookmarkEnd w:id="5"/>
    </w:p>
    <w:p w14:paraId="6B1D261C" w14:textId="77777777" w:rsidR="00314B07" w:rsidRDefault="00314B07" w:rsidP="0016574E">
      <w:pPr>
        <w:pStyle w:val="BodyText"/>
        <w:numPr>
          <w:ilvl w:val="1"/>
          <w:numId w:val="12"/>
        </w:numPr>
        <w:spacing w:after="120"/>
        <w:ind w:left="567" w:hanging="567"/>
      </w:pPr>
      <w:r>
        <w:t>WGs will:</w:t>
      </w:r>
    </w:p>
    <w:p w14:paraId="584BF296" w14:textId="77777777" w:rsidR="00314B07" w:rsidRDefault="00314B07" w:rsidP="00314B07">
      <w:pPr>
        <w:pStyle w:val="ListBullet"/>
      </w:pPr>
      <w:r>
        <w:t>focus on specific development workstreams</w:t>
      </w:r>
    </w:p>
    <w:p w14:paraId="74A64C6A" w14:textId="77777777" w:rsidR="00314B07" w:rsidRDefault="00314B07" w:rsidP="00314B07">
      <w:pPr>
        <w:pStyle w:val="ListBullet"/>
      </w:pPr>
      <w:r>
        <w:t>number and title as per the above list, although this anticipated WG’s list is subject to change</w:t>
      </w:r>
    </w:p>
    <w:p w14:paraId="2ACE7C3D" w14:textId="37AF0F73" w:rsidR="00314B07" w:rsidRDefault="00314B07" w:rsidP="00314B07">
      <w:pPr>
        <w:pStyle w:val="ListBullet"/>
      </w:pPr>
      <w:r>
        <w:t xml:space="preserve">have their own </w:t>
      </w:r>
      <w:r w:rsidR="003A6985">
        <w:t>T</w:t>
      </w:r>
      <w:r>
        <w:t>erms of</w:t>
      </w:r>
      <w:r w:rsidR="003A6985">
        <w:t xml:space="preserve"> R</w:t>
      </w:r>
      <w:r>
        <w:t>eference</w:t>
      </w:r>
      <w:r w:rsidR="000D3A89">
        <w:t xml:space="preserve"> (see sample at </w:t>
      </w:r>
      <w:r w:rsidR="003A6985">
        <w:t>a</w:t>
      </w:r>
      <w:r w:rsidR="000D3A89">
        <w:t>ppendix 1)</w:t>
      </w:r>
    </w:p>
    <w:p w14:paraId="6B29EB5F" w14:textId="70EAF575" w:rsidR="003A6985" w:rsidRDefault="003A6985" w:rsidP="00314B07">
      <w:pPr>
        <w:pStyle w:val="ListBullet"/>
      </w:pPr>
      <w:r>
        <w:t>have their own distinct output requirements (see sample at appendix 2)</w:t>
      </w:r>
    </w:p>
    <w:p w14:paraId="4E810235" w14:textId="77777777" w:rsidR="00314B07" w:rsidRDefault="00314B07" w:rsidP="00314B07">
      <w:pPr>
        <w:pStyle w:val="ListBullet"/>
      </w:pPr>
      <w:r>
        <w:t>receive and decipher operational feedback and look for opportunities for betterment</w:t>
      </w:r>
    </w:p>
    <w:p w14:paraId="463E811F" w14:textId="00D777A7" w:rsidR="00314B07" w:rsidRDefault="00314B07" w:rsidP="00314B07">
      <w:pPr>
        <w:pStyle w:val="ListBullet"/>
      </w:pPr>
      <w:r>
        <w:lastRenderedPageBreak/>
        <w:t>be expected to progress and develop framework strategies, implementation and monitoring</w:t>
      </w:r>
    </w:p>
    <w:p w14:paraId="6515F5BE" w14:textId="645E6149" w:rsidR="003A6985" w:rsidRDefault="003A6985" w:rsidP="00314B07">
      <w:pPr>
        <w:pStyle w:val="ListBullet"/>
      </w:pPr>
      <w:r>
        <w:t xml:space="preserve">be </w:t>
      </w:r>
      <w:r w:rsidR="00621B1B">
        <w:t>P23</w:t>
      </w:r>
      <w:r>
        <w:t xml:space="preserve"> specific and focused, other than those WG’s under the Efficiency and Productivity Programme. These WG’s cut across other workstreams between industry and NHSE/I, and rather than duplicate efforts </w:t>
      </w:r>
      <w:r w:rsidR="00621B1B">
        <w:t>P23</w:t>
      </w:r>
      <w:r>
        <w:t xml:space="preserve"> can input into these groups, hopefully taking a driving role</w:t>
      </w:r>
    </w:p>
    <w:p w14:paraId="66EC623E" w14:textId="61485C02" w:rsidR="00314B07" w:rsidRDefault="00314B07" w:rsidP="00314B07">
      <w:pPr>
        <w:pStyle w:val="ListBullet"/>
      </w:pPr>
      <w:r>
        <w:t xml:space="preserve">be allocated, from the </w:t>
      </w:r>
      <w:r w:rsidR="00621B1B">
        <w:t>P23</w:t>
      </w:r>
      <w:r w:rsidR="003A6985">
        <w:t xml:space="preserve"> reinvestment monies (derived from </w:t>
      </w:r>
      <w:r w:rsidR="00621B1B">
        <w:t>P23</w:t>
      </w:r>
      <w:r w:rsidR="003A6985">
        <w:t xml:space="preserve"> fee)</w:t>
      </w:r>
      <w:r>
        <w:t xml:space="preserve">, annual budget to deliver their annual objectives and be responsible for budget reporting and management  </w:t>
      </w:r>
    </w:p>
    <w:p w14:paraId="1581D884" w14:textId="77777777" w:rsidR="00314B07" w:rsidRDefault="00314B07" w:rsidP="00314B07">
      <w:pPr>
        <w:pStyle w:val="ListBullet"/>
        <w:spacing w:after="280"/>
      </w:pPr>
      <w:r>
        <w:t>upwardly report to the PBB.</w:t>
      </w:r>
    </w:p>
    <w:p w14:paraId="315BFA53" w14:textId="536976F3" w:rsidR="00314B07" w:rsidRPr="007C5592" w:rsidRDefault="00314B07" w:rsidP="007C5592">
      <w:pPr>
        <w:pStyle w:val="Heading2"/>
        <w:spacing w:after="280"/>
        <w:rPr>
          <w:b w:val="0"/>
          <w:bCs/>
          <w:color w:val="005EB8"/>
          <w:sz w:val="36"/>
          <w:szCs w:val="36"/>
        </w:rPr>
      </w:pPr>
      <w:bookmarkStart w:id="6" w:name="_Toc47443792"/>
      <w:r w:rsidRPr="007C5592">
        <w:rPr>
          <w:b w:val="0"/>
          <w:bCs/>
          <w:color w:val="005EB8"/>
          <w:sz w:val="36"/>
          <w:szCs w:val="36"/>
        </w:rPr>
        <w:t>4. ProCure</w:t>
      </w:r>
      <w:r w:rsidR="00621B1B">
        <w:rPr>
          <w:b w:val="0"/>
          <w:bCs/>
          <w:color w:val="005EB8"/>
          <w:sz w:val="36"/>
          <w:szCs w:val="36"/>
        </w:rPr>
        <w:t>23</w:t>
      </w:r>
      <w:r w:rsidRPr="007C5592">
        <w:rPr>
          <w:b w:val="0"/>
          <w:bCs/>
          <w:color w:val="005EB8"/>
          <w:sz w:val="36"/>
          <w:szCs w:val="36"/>
        </w:rPr>
        <w:t xml:space="preserve"> </w:t>
      </w:r>
      <w:r w:rsidR="003A6985">
        <w:rPr>
          <w:b w:val="0"/>
          <w:bCs/>
          <w:color w:val="005EB8"/>
          <w:sz w:val="36"/>
          <w:szCs w:val="36"/>
        </w:rPr>
        <w:t>I</w:t>
      </w:r>
      <w:r w:rsidRPr="007C5592">
        <w:rPr>
          <w:b w:val="0"/>
          <w:bCs/>
          <w:color w:val="005EB8"/>
          <w:sz w:val="36"/>
          <w:szCs w:val="36"/>
        </w:rPr>
        <w:t xml:space="preserve">mplementation </w:t>
      </w:r>
      <w:r w:rsidR="003A6985">
        <w:rPr>
          <w:b w:val="0"/>
          <w:bCs/>
          <w:color w:val="005EB8"/>
          <w:sz w:val="36"/>
          <w:szCs w:val="36"/>
        </w:rPr>
        <w:t>A</w:t>
      </w:r>
      <w:r w:rsidRPr="007C5592">
        <w:rPr>
          <w:b w:val="0"/>
          <w:bCs/>
          <w:color w:val="005EB8"/>
          <w:sz w:val="36"/>
          <w:szCs w:val="36"/>
        </w:rPr>
        <w:t xml:space="preserve">dvisors </w:t>
      </w:r>
      <w:r w:rsidR="0016574E">
        <w:rPr>
          <w:b w:val="0"/>
          <w:bCs/>
          <w:color w:val="005EB8"/>
          <w:sz w:val="36"/>
          <w:szCs w:val="36"/>
        </w:rPr>
        <w:t xml:space="preserve">(IAs) </w:t>
      </w:r>
      <w:r w:rsidRPr="007C5592">
        <w:rPr>
          <w:b w:val="0"/>
          <w:bCs/>
          <w:color w:val="005EB8"/>
          <w:sz w:val="36"/>
          <w:szCs w:val="36"/>
        </w:rPr>
        <w:t>liaison meetings with PSCPs</w:t>
      </w:r>
      <w:bookmarkEnd w:id="6"/>
    </w:p>
    <w:p w14:paraId="309F08BC" w14:textId="77777777" w:rsidR="00314B07" w:rsidRDefault="00314B07" w:rsidP="0016574E">
      <w:pPr>
        <w:pStyle w:val="BodyText"/>
        <w:numPr>
          <w:ilvl w:val="1"/>
          <w:numId w:val="13"/>
        </w:numPr>
        <w:spacing w:after="120"/>
        <w:ind w:left="567" w:hanging="567"/>
      </w:pPr>
      <w:r>
        <w:t>These will be a forum to:</w:t>
      </w:r>
    </w:p>
    <w:p w14:paraId="601EF22E" w14:textId="00AF1C97" w:rsidR="00314B07" w:rsidRDefault="00314B07" w:rsidP="00314B07">
      <w:pPr>
        <w:pStyle w:val="ListBullet"/>
      </w:pPr>
      <w:r>
        <w:t>facilitate private discussion between IA</w:t>
      </w:r>
      <w:r w:rsidR="003A6985">
        <w:t>’</w:t>
      </w:r>
      <w:r>
        <w:t>s (as a group) and a PSCP</w:t>
      </w:r>
    </w:p>
    <w:p w14:paraId="1E3DBF68" w14:textId="77777777" w:rsidR="00314B07" w:rsidRDefault="00314B07" w:rsidP="00314B07">
      <w:pPr>
        <w:pStyle w:val="ListBullet"/>
      </w:pPr>
      <w:r>
        <w:t xml:space="preserve">provide honest, open and constructive two-way private feedback </w:t>
      </w:r>
    </w:p>
    <w:p w14:paraId="41E4B373" w14:textId="77777777" w:rsidR="00314B07" w:rsidRDefault="00314B07" w:rsidP="00314B07">
      <w:pPr>
        <w:pStyle w:val="ListBullet"/>
      </w:pPr>
      <w:r>
        <w:t>discuss individual successes and fails</w:t>
      </w:r>
    </w:p>
    <w:p w14:paraId="7DC5253B" w14:textId="77777777" w:rsidR="00314B07" w:rsidRDefault="00314B07" w:rsidP="00314B07">
      <w:pPr>
        <w:pStyle w:val="ListBullet"/>
      </w:pPr>
      <w:r>
        <w:t xml:space="preserve">openly and non-judgementally discuss concerns </w:t>
      </w:r>
    </w:p>
    <w:p w14:paraId="0F323C33" w14:textId="77777777" w:rsidR="00314B07" w:rsidRDefault="00314B07" w:rsidP="00314B07">
      <w:pPr>
        <w:pStyle w:val="ListBullet"/>
      </w:pPr>
      <w:r>
        <w:t xml:space="preserve">enable horizon and pipeline scan </w:t>
      </w:r>
    </w:p>
    <w:p w14:paraId="153C3C6F" w14:textId="77777777" w:rsidR="00314B07" w:rsidRDefault="00314B07" w:rsidP="00314B07">
      <w:pPr>
        <w:pStyle w:val="ListBullet"/>
      </w:pPr>
      <w:r>
        <w:t>discuss developing themes and upward/downward trends</w:t>
      </w:r>
    </w:p>
    <w:p w14:paraId="42E721E0" w14:textId="77777777" w:rsidR="00314B07" w:rsidRDefault="00314B07" w:rsidP="00314B07">
      <w:pPr>
        <w:pStyle w:val="ListBullet"/>
      </w:pPr>
      <w:r>
        <w:t>devise and enact improvement plans</w:t>
      </w:r>
    </w:p>
    <w:p w14:paraId="380B6704" w14:textId="77777777" w:rsidR="00314B07" w:rsidRDefault="00314B07" w:rsidP="00314B07">
      <w:pPr>
        <w:pStyle w:val="ListBullet"/>
      </w:pPr>
      <w:r>
        <w:t>assess project performance via MMS data</w:t>
      </w:r>
    </w:p>
    <w:p w14:paraId="287BD9B9" w14:textId="3C76602C" w:rsidR="00314B07" w:rsidRDefault="00314B07" w:rsidP="00314B07">
      <w:pPr>
        <w:pStyle w:val="ListBullet"/>
      </w:pPr>
      <w:r>
        <w:t>discuss multitude of PSCP internal/external data and KPI</w:t>
      </w:r>
      <w:r w:rsidR="003A6985">
        <w:t>’</w:t>
      </w:r>
      <w:r>
        <w:t>s compared to internal/external peers (includes but not limited to</w:t>
      </w:r>
      <w:r w:rsidR="003A6985">
        <w:t xml:space="preserve"> </w:t>
      </w:r>
      <w:r>
        <w:t>client satisfaction, payment, duty to report, training, schooling awards, database completion/accuracy, MMS completion/accuracy</w:t>
      </w:r>
      <w:r w:rsidR="003A6985">
        <w:t xml:space="preserve"> </w:t>
      </w:r>
      <w:r>
        <w:t>etc)</w:t>
      </w:r>
    </w:p>
    <w:p w14:paraId="325C5CCF" w14:textId="3ECC6683" w:rsidR="00314B07" w:rsidRDefault="00314B07" w:rsidP="00314B07">
      <w:pPr>
        <w:pStyle w:val="ListBullet"/>
        <w:spacing w:after="280"/>
      </w:pPr>
      <w:r>
        <w:t>discuss PSCP supply chain feedback.</w:t>
      </w:r>
    </w:p>
    <w:p w14:paraId="1882EC4C" w14:textId="5295E419" w:rsidR="003A6985" w:rsidRPr="007C5592" w:rsidRDefault="003A6985" w:rsidP="003A6985">
      <w:pPr>
        <w:pStyle w:val="Heading2"/>
        <w:spacing w:after="280"/>
        <w:rPr>
          <w:b w:val="0"/>
          <w:bCs/>
          <w:color w:val="005EB8"/>
          <w:sz w:val="36"/>
          <w:szCs w:val="36"/>
        </w:rPr>
      </w:pPr>
      <w:r>
        <w:rPr>
          <w:b w:val="0"/>
          <w:bCs/>
          <w:color w:val="005EB8"/>
          <w:sz w:val="36"/>
          <w:szCs w:val="36"/>
        </w:rPr>
        <w:t>5</w:t>
      </w:r>
      <w:r w:rsidRPr="007C5592">
        <w:rPr>
          <w:b w:val="0"/>
          <w:bCs/>
          <w:color w:val="005EB8"/>
          <w:sz w:val="36"/>
          <w:szCs w:val="36"/>
        </w:rPr>
        <w:t xml:space="preserve">. </w:t>
      </w:r>
      <w:r>
        <w:rPr>
          <w:b w:val="0"/>
          <w:bCs/>
          <w:color w:val="005EB8"/>
          <w:sz w:val="36"/>
          <w:szCs w:val="36"/>
        </w:rPr>
        <w:t xml:space="preserve">NHSE/I liaison meetings with PSCPs </w:t>
      </w:r>
      <w:r w:rsidR="00621B1B">
        <w:rPr>
          <w:b w:val="0"/>
          <w:bCs/>
          <w:color w:val="005EB8"/>
          <w:sz w:val="36"/>
          <w:szCs w:val="36"/>
        </w:rPr>
        <w:t xml:space="preserve">&amp; </w:t>
      </w:r>
      <w:r>
        <w:rPr>
          <w:b w:val="0"/>
          <w:bCs/>
          <w:color w:val="005EB8"/>
          <w:sz w:val="36"/>
          <w:szCs w:val="36"/>
        </w:rPr>
        <w:t>CEO</w:t>
      </w:r>
    </w:p>
    <w:p w14:paraId="71AFEEE1" w14:textId="0B3E4517" w:rsidR="003A6985" w:rsidRDefault="00B7565F" w:rsidP="00B7565F">
      <w:pPr>
        <w:pStyle w:val="BodyText"/>
        <w:numPr>
          <w:ilvl w:val="1"/>
          <w:numId w:val="15"/>
        </w:numPr>
        <w:spacing w:after="120"/>
      </w:pPr>
      <w:r>
        <w:t xml:space="preserve">   </w:t>
      </w:r>
      <w:r w:rsidR="003A6985">
        <w:t>These will be a forum to:</w:t>
      </w:r>
    </w:p>
    <w:p w14:paraId="056C34B0" w14:textId="77777777" w:rsidR="003A6985" w:rsidRDefault="003A6985" w:rsidP="003A6985">
      <w:pPr>
        <w:pStyle w:val="ListBullet"/>
      </w:pPr>
      <w:r>
        <w:t>facilitate private discussion between IA’s (as a group) and a PSCP</w:t>
      </w:r>
    </w:p>
    <w:p w14:paraId="232DFCA9" w14:textId="77777777" w:rsidR="003A6985" w:rsidRDefault="003A6985" w:rsidP="003A6985">
      <w:pPr>
        <w:pStyle w:val="ListBullet"/>
      </w:pPr>
      <w:r>
        <w:t xml:space="preserve">provide honest, open and constructive two-way private feedback </w:t>
      </w:r>
    </w:p>
    <w:p w14:paraId="35EC0573" w14:textId="77777777" w:rsidR="003A6985" w:rsidRDefault="003A6985" w:rsidP="003A6985">
      <w:pPr>
        <w:pStyle w:val="ListBullet"/>
      </w:pPr>
      <w:r>
        <w:t xml:space="preserve">openly and non-judgementally discuss concerns </w:t>
      </w:r>
    </w:p>
    <w:p w14:paraId="3A99CEDD" w14:textId="77777777" w:rsidR="003A6985" w:rsidRDefault="003A6985" w:rsidP="003A6985">
      <w:pPr>
        <w:pStyle w:val="ListBullet"/>
      </w:pPr>
      <w:r>
        <w:t xml:space="preserve">enable horizon and pipeline scan </w:t>
      </w:r>
    </w:p>
    <w:p w14:paraId="39A1D611" w14:textId="26D779C3" w:rsidR="003A6985" w:rsidRDefault="003A6985" w:rsidP="003A6985">
      <w:pPr>
        <w:pStyle w:val="ListBullet"/>
      </w:pPr>
      <w:r>
        <w:t>discuss developing themes and upward/downward trends</w:t>
      </w:r>
    </w:p>
    <w:p w14:paraId="11A4928D" w14:textId="77777777" w:rsidR="00B7565F" w:rsidRDefault="00B7565F" w:rsidP="003A6985">
      <w:pPr>
        <w:spacing w:line="276" w:lineRule="auto"/>
        <w:sectPr w:rsidR="00B7565F" w:rsidSect="00A76507">
          <w:footerReference w:type="default" r:id="rId16"/>
          <w:type w:val="continuous"/>
          <w:pgSz w:w="11907" w:h="16840" w:code="9"/>
          <w:pgMar w:top="1191" w:right="1021" w:bottom="1247" w:left="1021" w:header="510" w:footer="510" w:gutter="0"/>
          <w:cols w:space="708"/>
          <w:docGrid w:linePitch="360"/>
        </w:sectPr>
      </w:pPr>
    </w:p>
    <w:p w14:paraId="3CD67A3B" w14:textId="4CDE2DA4" w:rsidR="00B7565F" w:rsidRDefault="00B7565F" w:rsidP="00B7565F">
      <w:pPr>
        <w:pStyle w:val="Heading2"/>
        <w:spacing w:after="280"/>
        <w:rPr>
          <w:b w:val="0"/>
          <w:bCs/>
          <w:color w:val="005EB8"/>
          <w:sz w:val="36"/>
          <w:szCs w:val="36"/>
        </w:rPr>
      </w:pPr>
      <w:r>
        <w:rPr>
          <w:b w:val="0"/>
          <w:bCs/>
          <w:color w:val="005EB8"/>
          <w:sz w:val="36"/>
          <w:szCs w:val="36"/>
        </w:rPr>
        <w:lastRenderedPageBreak/>
        <w:t xml:space="preserve">Schedule of expected </w:t>
      </w:r>
      <w:r w:rsidR="00621B1B">
        <w:rPr>
          <w:b w:val="0"/>
          <w:bCs/>
          <w:color w:val="005EB8"/>
          <w:sz w:val="36"/>
          <w:szCs w:val="36"/>
        </w:rPr>
        <w:t>P23</w:t>
      </w:r>
      <w:r>
        <w:rPr>
          <w:b w:val="0"/>
          <w:bCs/>
          <w:color w:val="005EB8"/>
          <w:sz w:val="36"/>
          <w:szCs w:val="36"/>
        </w:rPr>
        <w:t xml:space="preserve"> meetings</w:t>
      </w:r>
    </w:p>
    <w:p w14:paraId="1438B289" w14:textId="260C9FEC" w:rsidR="00B7565F" w:rsidRPr="00B7565F" w:rsidRDefault="00B7565F" w:rsidP="00B7565F">
      <w:pPr>
        <w:pStyle w:val="BodyText"/>
      </w:pPr>
      <w:r>
        <w:t>Key: W = weekly, M = monthly, Q = quarterly, B = Biannual, A = Annual, N = No, Y = Yes</w:t>
      </w:r>
    </w:p>
    <w:tbl>
      <w:tblPr>
        <w:tblW w:w="14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11"/>
        <w:gridCol w:w="851"/>
        <w:gridCol w:w="850"/>
        <w:gridCol w:w="851"/>
        <w:gridCol w:w="850"/>
        <w:gridCol w:w="821"/>
        <w:gridCol w:w="880"/>
        <w:gridCol w:w="993"/>
        <w:gridCol w:w="992"/>
        <w:gridCol w:w="2383"/>
      </w:tblGrid>
      <w:tr w:rsidR="00B7565F" w:rsidRPr="00791D48" w14:paraId="797DB11C" w14:textId="77777777" w:rsidTr="00830E33">
        <w:trPr>
          <w:trHeight w:val="260"/>
        </w:trPr>
        <w:tc>
          <w:tcPr>
            <w:tcW w:w="5211" w:type="dxa"/>
            <w:shd w:val="clear" w:color="auto" w:fill="BFBFBF"/>
            <w:noWrap/>
            <w:tcMar>
              <w:top w:w="0" w:type="dxa"/>
              <w:left w:w="108" w:type="dxa"/>
              <w:bottom w:w="0" w:type="dxa"/>
              <w:right w:w="108" w:type="dxa"/>
            </w:tcMar>
            <w:vAlign w:val="bottom"/>
            <w:hideMark/>
          </w:tcPr>
          <w:p w14:paraId="4E0342A4" w14:textId="77777777" w:rsidR="00B7565F" w:rsidRPr="00791D48" w:rsidRDefault="00B7565F" w:rsidP="00830E33">
            <w:pPr>
              <w:rPr>
                <w:rFonts w:ascii="Calibri" w:eastAsia="Calibri" w:hAnsi="Calibri" w:cs="Calibri"/>
                <w:color w:val="000000"/>
                <w:sz w:val="20"/>
                <w:szCs w:val="20"/>
              </w:rPr>
            </w:pPr>
            <w:r w:rsidRPr="00791D48">
              <w:rPr>
                <w:rFonts w:ascii="Calibri" w:eastAsia="Calibri" w:hAnsi="Calibri" w:cs="Calibri"/>
                <w:color w:val="000000"/>
                <w:sz w:val="20"/>
                <w:szCs w:val="20"/>
              </w:rPr>
              <w:t> </w:t>
            </w:r>
          </w:p>
        </w:tc>
        <w:tc>
          <w:tcPr>
            <w:tcW w:w="1701" w:type="dxa"/>
            <w:gridSpan w:val="2"/>
            <w:shd w:val="clear" w:color="auto" w:fill="BFBFBF"/>
            <w:noWrap/>
            <w:tcMar>
              <w:top w:w="0" w:type="dxa"/>
              <w:left w:w="108" w:type="dxa"/>
              <w:bottom w:w="0" w:type="dxa"/>
              <w:right w:w="108" w:type="dxa"/>
            </w:tcMar>
            <w:vAlign w:val="bottom"/>
            <w:hideMark/>
          </w:tcPr>
          <w:p w14:paraId="6E206AB6" w14:textId="77777777" w:rsidR="00B7565F" w:rsidRPr="00791D48" w:rsidRDefault="00B7565F" w:rsidP="00830E33">
            <w:pPr>
              <w:jc w:val="center"/>
              <w:rPr>
                <w:rFonts w:ascii="Calibri" w:eastAsia="Calibri" w:hAnsi="Calibri" w:cs="Calibri"/>
                <w:b/>
                <w:bCs/>
                <w:color w:val="000000"/>
                <w:sz w:val="20"/>
                <w:szCs w:val="20"/>
              </w:rPr>
            </w:pPr>
            <w:r w:rsidRPr="00791D48">
              <w:rPr>
                <w:rFonts w:ascii="Calibri" w:eastAsia="Calibri" w:hAnsi="Calibri" w:cs="Calibri"/>
                <w:b/>
                <w:bCs/>
                <w:color w:val="000000"/>
                <w:sz w:val="20"/>
                <w:szCs w:val="20"/>
              </w:rPr>
              <w:t>Lot 1</w:t>
            </w:r>
          </w:p>
        </w:tc>
        <w:tc>
          <w:tcPr>
            <w:tcW w:w="1701" w:type="dxa"/>
            <w:gridSpan w:val="2"/>
            <w:shd w:val="clear" w:color="auto" w:fill="BFBFBF"/>
            <w:noWrap/>
            <w:tcMar>
              <w:top w:w="0" w:type="dxa"/>
              <w:left w:w="108" w:type="dxa"/>
              <w:bottom w:w="0" w:type="dxa"/>
              <w:right w:w="108" w:type="dxa"/>
            </w:tcMar>
            <w:vAlign w:val="bottom"/>
            <w:hideMark/>
          </w:tcPr>
          <w:p w14:paraId="6CAABFDA" w14:textId="77777777" w:rsidR="00B7565F" w:rsidRPr="00791D48" w:rsidRDefault="00B7565F" w:rsidP="00830E33">
            <w:pPr>
              <w:jc w:val="center"/>
              <w:rPr>
                <w:rFonts w:ascii="Calibri" w:eastAsia="Calibri" w:hAnsi="Calibri" w:cs="Calibri"/>
                <w:b/>
                <w:bCs/>
                <w:color w:val="000000"/>
                <w:sz w:val="20"/>
                <w:szCs w:val="20"/>
              </w:rPr>
            </w:pPr>
            <w:r w:rsidRPr="00791D48">
              <w:rPr>
                <w:rFonts w:ascii="Calibri" w:eastAsia="Calibri" w:hAnsi="Calibri" w:cs="Calibri"/>
                <w:b/>
                <w:bCs/>
                <w:color w:val="000000"/>
                <w:sz w:val="20"/>
                <w:szCs w:val="20"/>
              </w:rPr>
              <w:t>Lot 2</w:t>
            </w:r>
          </w:p>
        </w:tc>
        <w:tc>
          <w:tcPr>
            <w:tcW w:w="1701" w:type="dxa"/>
            <w:gridSpan w:val="2"/>
            <w:shd w:val="clear" w:color="auto" w:fill="BFBFBF"/>
            <w:noWrap/>
            <w:tcMar>
              <w:top w:w="0" w:type="dxa"/>
              <w:left w:w="108" w:type="dxa"/>
              <w:bottom w:w="0" w:type="dxa"/>
              <w:right w:w="108" w:type="dxa"/>
            </w:tcMar>
            <w:vAlign w:val="bottom"/>
            <w:hideMark/>
          </w:tcPr>
          <w:p w14:paraId="6D8EF239" w14:textId="77777777" w:rsidR="00B7565F" w:rsidRPr="00791D48" w:rsidRDefault="00B7565F" w:rsidP="00830E33">
            <w:pPr>
              <w:jc w:val="center"/>
              <w:rPr>
                <w:rFonts w:ascii="Calibri" w:eastAsia="Calibri" w:hAnsi="Calibri" w:cs="Calibri"/>
                <w:b/>
                <w:bCs/>
                <w:color w:val="000000"/>
                <w:sz w:val="20"/>
                <w:szCs w:val="20"/>
              </w:rPr>
            </w:pPr>
            <w:r w:rsidRPr="00791D48">
              <w:rPr>
                <w:rFonts w:ascii="Calibri" w:eastAsia="Calibri" w:hAnsi="Calibri" w:cs="Calibri"/>
                <w:b/>
                <w:bCs/>
                <w:color w:val="000000"/>
                <w:sz w:val="20"/>
                <w:szCs w:val="20"/>
              </w:rPr>
              <w:t>Lot 3</w:t>
            </w:r>
          </w:p>
        </w:tc>
        <w:tc>
          <w:tcPr>
            <w:tcW w:w="1985" w:type="dxa"/>
            <w:gridSpan w:val="2"/>
            <w:shd w:val="clear" w:color="auto" w:fill="BFBFBF"/>
            <w:noWrap/>
            <w:tcMar>
              <w:top w:w="0" w:type="dxa"/>
              <w:left w:w="108" w:type="dxa"/>
              <w:bottom w:w="0" w:type="dxa"/>
              <w:right w:w="108" w:type="dxa"/>
            </w:tcMar>
            <w:vAlign w:val="bottom"/>
            <w:hideMark/>
          </w:tcPr>
          <w:p w14:paraId="1FEF616E" w14:textId="77777777" w:rsidR="00B7565F" w:rsidRPr="00791D48" w:rsidRDefault="00B7565F" w:rsidP="00830E33">
            <w:pPr>
              <w:jc w:val="center"/>
              <w:rPr>
                <w:rFonts w:ascii="Calibri" w:eastAsia="Calibri" w:hAnsi="Calibri" w:cs="Calibri"/>
                <w:b/>
                <w:bCs/>
                <w:color w:val="000000"/>
                <w:sz w:val="20"/>
                <w:szCs w:val="20"/>
              </w:rPr>
            </w:pPr>
            <w:r w:rsidRPr="00791D48">
              <w:rPr>
                <w:rFonts w:ascii="Calibri" w:eastAsia="Calibri" w:hAnsi="Calibri" w:cs="Calibri"/>
                <w:b/>
                <w:bCs/>
                <w:color w:val="000000"/>
                <w:sz w:val="20"/>
                <w:szCs w:val="20"/>
              </w:rPr>
              <w:t>All Lots</w:t>
            </w:r>
          </w:p>
        </w:tc>
        <w:tc>
          <w:tcPr>
            <w:tcW w:w="2383" w:type="dxa"/>
            <w:shd w:val="clear" w:color="auto" w:fill="BFBFBF"/>
          </w:tcPr>
          <w:p w14:paraId="3D798204" w14:textId="77777777" w:rsidR="00B7565F" w:rsidRPr="00791D48" w:rsidRDefault="00B7565F" w:rsidP="00830E33">
            <w:pPr>
              <w:jc w:val="center"/>
              <w:rPr>
                <w:rFonts w:ascii="Calibri" w:eastAsia="Calibri" w:hAnsi="Calibri" w:cs="Calibri"/>
                <w:b/>
                <w:bCs/>
                <w:color w:val="000000"/>
                <w:sz w:val="20"/>
                <w:szCs w:val="20"/>
              </w:rPr>
            </w:pPr>
          </w:p>
        </w:tc>
      </w:tr>
      <w:tr w:rsidR="00B7565F" w:rsidRPr="00791D48" w14:paraId="381E3B56" w14:textId="77777777" w:rsidTr="00830E33">
        <w:trPr>
          <w:trHeight w:val="260"/>
        </w:trPr>
        <w:tc>
          <w:tcPr>
            <w:tcW w:w="5211" w:type="dxa"/>
            <w:shd w:val="clear" w:color="auto" w:fill="BFBFBF"/>
            <w:noWrap/>
            <w:tcMar>
              <w:top w:w="0" w:type="dxa"/>
              <w:left w:w="108" w:type="dxa"/>
              <w:bottom w:w="0" w:type="dxa"/>
              <w:right w:w="108" w:type="dxa"/>
            </w:tcMar>
            <w:vAlign w:val="bottom"/>
            <w:hideMark/>
          </w:tcPr>
          <w:p w14:paraId="66008152" w14:textId="77777777" w:rsidR="00B7565F" w:rsidRPr="00791D48" w:rsidRDefault="00B7565F" w:rsidP="00830E33">
            <w:pPr>
              <w:rPr>
                <w:rFonts w:ascii="Calibri" w:eastAsia="Calibri" w:hAnsi="Calibri" w:cs="Calibri"/>
                <w:color w:val="000000"/>
                <w:sz w:val="20"/>
                <w:szCs w:val="20"/>
              </w:rPr>
            </w:pPr>
            <w:r w:rsidRPr="00791D48">
              <w:rPr>
                <w:rFonts w:ascii="Calibri" w:eastAsia="Calibri" w:hAnsi="Calibri" w:cs="Calibri"/>
                <w:color w:val="000000"/>
                <w:sz w:val="20"/>
                <w:szCs w:val="20"/>
              </w:rPr>
              <w:t> </w:t>
            </w:r>
          </w:p>
        </w:tc>
        <w:tc>
          <w:tcPr>
            <w:tcW w:w="851" w:type="dxa"/>
            <w:shd w:val="clear" w:color="auto" w:fill="BFBFBF"/>
            <w:noWrap/>
            <w:tcMar>
              <w:top w:w="0" w:type="dxa"/>
              <w:left w:w="108" w:type="dxa"/>
              <w:bottom w:w="0" w:type="dxa"/>
              <w:right w:w="108" w:type="dxa"/>
            </w:tcMar>
            <w:vAlign w:val="bottom"/>
            <w:hideMark/>
          </w:tcPr>
          <w:p w14:paraId="3C6E1443" w14:textId="77777777" w:rsidR="00B7565F" w:rsidRPr="00791D48" w:rsidRDefault="00B7565F" w:rsidP="00830E33">
            <w:pPr>
              <w:jc w:val="center"/>
              <w:rPr>
                <w:rFonts w:ascii="Calibri" w:eastAsia="Calibri" w:hAnsi="Calibri" w:cs="Calibri"/>
                <w:b/>
                <w:bCs/>
                <w:color w:val="000000"/>
                <w:sz w:val="20"/>
                <w:szCs w:val="20"/>
              </w:rPr>
            </w:pPr>
            <w:r>
              <w:rPr>
                <w:rFonts w:ascii="Calibri" w:eastAsia="Calibri" w:hAnsi="Calibri" w:cs="Calibri"/>
                <w:b/>
                <w:bCs/>
                <w:color w:val="000000"/>
                <w:sz w:val="20"/>
                <w:szCs w:val="20"/>
              </w:rPr>
              <w:t xml:space="preserve">Freq infancy </w:t>
            </w:r>
          </w:p>
        </w:tc>
        <w:tc>
          <w:tcPr>
            <w:tcW w:w="850" w:type="dxa"/>
            <w:shd w:val="clear" w:color="auto" w:fill="BFBFBF"/>
            <w:noWrap/>
            <w:tcMar>
              <w:top w:w="0" w:type="dxa"/>
              <w:left w:w="108" w:type="dxa"/>
              <w:bottom w:w="0" w:type="dxa"/>
              <w:right w:w="108" w:type="dxa"/>
            </w:tcMar>
            <w:vAlign w:val="bottom"/>
            <w:hideMark/>
          </w:tcPr>
          <w:p w14:paraId="660C1046" w14:textId="77777777" w:rsidR="00B7565F" w:rsidRDefault="00B7565F" w:rsidP="00830E33">
            <w:pPr>
              <w:jc w:val="center"/>
              <w:rPr>
                <w:rFonts w:ascii="Calibri" w:eastAsia="Calibri" w:hAnsi="Calibri" w:cs="Calibri"/>
                <w:b/>
                <w:bCs/>
                <w:color w:val="000000"/>
                <w:sz w:val="20"/>
                <w:szCs w:val="20"/>
              </w:rPr>
            </w:pPr>
            <w:r>
              <w:rPr>
                <w:rFonts w:ascii="Calibri" w:eastAsia="Calibri" w:hAnsi="Calibri" w:cs="Calibri"/>
                <w:b/>
                <w:bCs/>
                <w:color w:val="000000"/>
                <w:sz w:val="20"/>
                <w:szCs w:val="20"/>
              </w:rPr>
              <w:t xml:space="preserve">Freq </w:t>
            </w:r>
          </w:p>
          <w:p w14:paraId="77D947A2" w14:textId="77777777" w:rsidR="00B7565F" w:rsidRPr="00791D48" w:rsidRDefault="00B7565F" w:rsidP="00830E33">
            <w:pPr>
              <w:jc w:val="center"/>
              <w:rPr>
                <w:rFonts w:ascii="Calibri" w:eastAsia="Calibri" w:hAnsi="Calibri" w:cs="Calibri"/>
                <w:b/>
                <w:bCs/>
                <w:color w:val="000000"/>
                <w:sz w:val="20"/>
                <w:szCs w:val="20"/>
              </w:rPr>
            </w:pPr>
            <w:r>
              <w:rPr>
                <w:rFonts w:ascii="Calibri" w:eastAsia="Calibri" w:hAnsi="Calibri" w:cs="Calibri"/>
                <w:b/>
                <w:bCs/>
                <w:color w:val="000000"/>
                <w:sz w:val="20"/>
                <w:szCs w:val="20"/>
              </w:rPr>
              <w:t>Mature</w:t>
            </w:r>
          </w:p>
        </w:tc>
        <w:tc>
          <w:tcPr>
            <w:tcW w:w="851" w:type="dxa"/>
            <w:shd w:val="clear" w:color="auto" w:fill="BFBFBF"/>
            <w:noWrap/>
            <w:tcMar>
              <w:top w:w="0" w:type="dxa"/>
              <w:left w:w="108" w:type="dxa"/>
              <w:bottom w:w="0" w:type="dxa"/>
              <w:right w:w="108" w:type="dxa"/>
            </w:tcMar>
            <w:vAlign w:val="bottom"/>
            <w:hideMark/>
          </w:tcPr>
          <w:p w14:paraId="659E1BDE" w14:textId="77777777" w:rsidR="00B7565F" w:rsidRPr="00791D48" w:rsidRDefault="00B7565F" w:rsidP="00830E33">
            <w:pPr>
              <w:jc w:val="center"/>
              <w:rPr>
                <w:rFonts w:ascii="Calibri" w:eastAsia="Calibri" w:hAnsi="Calibri" w:cs="Calibri"/>
                <w:b/>
                <w:bCs/>
                <w:color w:val="000000"/>
                <w:sz w:val="20"/>
                <w:szCs w:val="20"/>
              </w:rPr>
            </w:pPr>
            <w:r>
              <w:rPr>
                <w:rFonts w:ascii="Calibri" w:eastAsia="Calibri" w:hAnsi="Calibri" w:cs="Calibri"/>
                <w:b/>
                <w:bCs/>
                <w:color w:val="000000"/>
                <w:sz w:val="20"/>
                <w:szCs w:val="20"/>
              </w:rPr>
              <w:t xml:space="preserve">Freq infancy </w:t>
            </w:r>
          </w:p>
        </w:tc>
        <w:tc>
          <w:tcPr>
            <w:tcW w:w="850" w:type="dxa"/>
            <w:shd w:val="clear" w:color="auto" w:fill="BFBFBF"/>
            <w:noWrap/>
            <w:tcMar>
              <w:top w:w="0" w:type="dxa"/>
              <w:left w:w="108" w:type="dxa"/>
              <w:bottom w:w="0" w:type="dxa"/>
              <w:right w:w="108" w:type="dxa"/>
            </w:tcMar>
            <w:vAlign w:val="bottom"/>
            <w:hideMark/>
          </w:tcPr>
          <w:p w14:paraId="7DA003F6" w14:textId="77777777" w:rsidR="00B7565F" w:rsidRDefault="00B7565F" w:rsidP="00830E33">
            <w:pPr>
              <w:jc w:val="center"/>
              <w:rPr>
                <w:rFonts w:ascii="Calibri" w:eastAsia="Calibri" w:hAnsi="Calibri" w:cs="Calibri"/>
                <w:b/>
                <w:bCs/>
                <w:color w:val="000000"/>
                <w:sz w:val="20"/>
                <w:szCs w:val="20"/>
              </w:rPr>
            </w:pPr>
            <w:r>
              <w:rPr>
                <w:rFonts w:ascii="Calibri" w:eastAsia="Calibri" w:hAnsi="Calibri" w:cs="Calibri"/>
                <w:b/>
                <w:bCs/>
                <w:color w:val="000000"/>
                <w:sz w:val="20"/>
                <w:szCs w:val="20"/>
              </w:rPr>
              <w:t xml:space="preserve">Freq </w:t>
            </w:r>
          </w:p>
          <w:p w14:paraId="7EC4FF48" w14:textId="77777777" w:rsidR="00B7565F" w:rsidRPr="00791D48" w:rsidRDefault="00B7565F" w:rsidP="00830E33">
            <w:pPr>
              <w:jc w:val="center"/>
              <w:rPr>
                <w:rFonts w:ascii="Calibri" w:eastAsia="Calibri" w:hAnsi="Calibri" w:cs="Calibri"/>
                <w:b/>
                <w:bCs/>
                <w:color w:val="000000"/>
                <w:sz w:val="20"/>
                <w:szCs w:val="20"/>
              </w:rPr>
            </w:pPr>
            <w:r>
              <w:rPr>
                <w:rFonts w:ascii="Calibri" w:eastAsia="Calibri" w:hAnsi="Calibri" w:cs="Calibri"/>
                <w:b/>
                <w:bCs/>
                <w:color w:val="000000"/>
                <w:sz w:val="20"/>
                <w:szCs w:val="20"/>
              </w:rPr>
              <w:t>Mature</w:t>
            </w:r>
          </w:p>
        </w:tc>
        <w:tc>
          <w:tcPr>
            <w:tcW w:w="821" w:type="dxa"/>
            <w:shd w:val="clear" w:color="auto" w:fill="BFBFBF"/>
            <w:noWrap/>
            <w:tcMar>
              <w:top w:w="0" w:type="dxa"/>
              <w:left w:w="108" w:type="dxa"/>
              <w:bottom w:w="0" w:type="dxa"/>
              <w:right w:w="108" w:type="dxa"/>
            </w:tcMar>
            <w:vAlign w:val="bottom"/>
            <w:hideMark/>
          </w:tcPr>
          <w:p w14:paraId="6682645D" w14:textId="77777777" w:rsidR="00B7565F" w:rsidRPr="00791D48" w:rsidRDefault="00B7565F" w:rsidP="00830E33">
            <w:pPr>
              <w:jc w:val="center"/>
              <w:rPr>
                <w:rFonts w:ascii="Calibri" w:eastAsia="Calibri" w:hAnsi="Calibri" w:cs="Calibri"/>
                <w:b/>
                <w:bCs/>
                <w:color w:val="000000"/>
                <w:sz w:val="20"/>
                <w:szCs w:val="20"/>
              </w:rPr>
            </w:pPr>
            <w:r>
              <w:rPr>
                <w:rFonts w:ascii="Calibri" w:eastAsia="Calibri" w:hAnsi="Calibri" w:cs="Calibri"/>
                <w:b/>
                <w:bCs/>
                <w:color w:val="000000"/>
                <w:sz w:val="20"/>
                <w:szCs w:val="20"/>
              </w:rPr>
              <w:t xml:space="preserve">Freq infancy </w:t>
            </w:r>
          </w:p>
        </w:tc>
        <w:tc>
          <w:tcPr>
            <w:tcW w:w="880" w:type="dxa"/>
            <w:shd w:val="clear" w:color="auto" w:fill="BFBFBF"/>
            <w:noWrap/>
            <w:tcMar>
              <w:top w:w="0" w:type="dxa"/>
              <w:left w:w="108" w:type="dxa"/>
              <w:bottom w:w="0" w:type="dxa"/>
              <w:right w:w="108" w:type="dxa"/>
            </w:tcMar>
            <w:vAlign w:val="bottom"/>
            <w:hideMark/>
          </w:tcPr>
          <w:p w14:paraId="335143B0" w14:textId="77777777" w:rsidR="00B7565F" w:rsidRDefault="00B7565F" w:rsidP="00830E33">
            <w:pPr>
              <w:jc w:val="center"/>
              <w:rPr>
                <w:rFonts w:ascii="Calibri" w:eastAsia="Calibri" w:hAnsi="Calibri" w:cs="Calibri"/>
                <w:b/>
                <w:bCs/>
                <w:color w:val="000000"/>
                <w:sz w:val="20"/>
                <w:szCs w:val="20"/>
              </w:rPr>
            </w:pPr>
            <w:r>
              <w:rPr>
                <w:rFonts w:ascii="Calibri" w:eastAsia="Calibri" w:hAnsi="Calibri" w:cs="Calibri"/>
                <w:b/>
                <w:bCs/>
                <w:color w:val="000000"/>
                <w:sz w:val="20"/>
                <w:szCs w:val="20"/>
              </w:rPr>
              <w:t xml:space="preserve">Freq </w:t>
            </w:r>
          </w:p>
          <w:p w14:paraId="4F9E9319" w14:textId="77777777" w:rsidR="00B7565F" w:rsidRPr="00791D48" w:rsidRDefault="00B7565F" w:rsidP="00830E33">
            <w:pPr>
              <w:jc w:val="center"/>
              <w:rPr>
                <w:rFonts w:ascii="Calibri" w:eastAsia="Calibri" w:hAnsi="Calibri" w:cs="Calibri"/>
                <w:b/>
                <w:bCs/>
                <w:color w:val="000000"/>
                <w:sz w:val="20"/>
                <w:szCs w:val="20"/>
              </w:rPr>
            </w:pPr>
            <w:r>
              <w:rPr>
                <w:rFonts w:ascii="Calibri" w:eastAsia="Calibri" w:hAnsi="Calibri" w:cs="Calibri"/>
                <w:b/>
                <w:bCs/>
                <w:color w:val="000000"/>
                <w:sz w:val="20"/>
                <w:szCs w:val="20"/>
              </w:rPr>
              <w:t>Mature</w:t>
            </w:r>
          </w:p>
        </w:tc>
        <w:tc>
          <w:tcPr>
            <w:tcW w:w="993" w:type="dxa"/>
            <w:shd w:val="clear" w:color="auto" w:fill="BFBFBF"/>
            <w:noWrap/>
            <w:tcMar>
              <w:top w:w="0" w:type="dxa"/>
              <w:left w:w="108" w:type="dxa"/>
              <w:bottom w:w="0" w:type="dxa"/>
              <w:right w:w="108" w:type="dxa"/>
            </w:tcMar>
            <w:vAlign w:val="bottom"/>
            <w:hideMark/>
          </w:tcPr>
          <w:p w14:paraId="117E0FF5" w14:textId="77777777" w:rsidR="00B7565F" w:rsidRPr="00791D48" w:rsidRDefault="00B7565F" w:rsidP="00830E33">
            <w:pPr>
              <w:jc w:val="center"/>
              <w:rPr>
                <w:rFonts w:ascii="Calibri" w:eastAsia="Calibri" w:hAnsi="Calibri" w:cs="Calibri"/>
                <w:b/>
                <w:bCs/>
                <w:color w:val="000000"/>
                <w:sz w:val="20"/>
                <w:szCs w:val="20"/>
              </w:rPr>
            </w:pPr>
            <w:r>
              <w:rPr>
                <w:rFonts w:ascii="Calibri" w:eastAsia="Calibri" w:hAnsi="Calibri" w:cs="Calibri"/>
                <w:b/>
                <w:bCs/>
                <w:color w:val="000000"/>
                <w:sz w:val="20"/>
                <w:szCs w:val="20"/>
              </w:rPr>
              <w:t xml:space="preserve">Freq infancy </w:t>
            </w:r>
          </w:p>
        </w:tc>
        <w:tc>
          <w:tcPr>
            <w:tcW w:w="992" w:type="dxa"/>
            <w:shd w:val="clear" w:color="auto" w:fill="BFBFBF"/>
            <w:noWrap/>
            <w:tcMar>
              <w:top w:w="0" w:type="dxa"/>
              <w:left w:w="108" w:type="dxa"/>
              <w:bottom w:w="0" w:type="dxa"/>
              <w:right w:w="108" w:type="dxa"/>
            </w:tcMar>
            <w:vAlign w:val="bottom"/>
            <w:hideMark/>
          </w:tcPr>
          <w:p w14:paraId="2C36F6BB" w14:textId="77777777" w:rsidR="00B7565F" w:rsidRDefault="00B7565F" w:rsidP="00830E33">
            <w:pPr>
              <w:jc w:val="center"/>
              <w:rPr>
                <w:rFonts w:ascii="Calibri" w:eastAsia="Calibri" w:hAnsi="Calibri" w:cs="Calibri"/>
                <w:b/>
                <w:bCs/>
                <w:color w:val="000000"/>
                <w:sz w:val="20"/>
                <w:szCs w:val="20"/>
              </w:rPr>
            </w:pPr>
            <w:r>
              <w:rPr>
                <w:rFonts w:ascii="Calibri" w:eastAsia="Calibri" w:hAnsi="Calibri" w:cs="Calibri"/>
                <w:b/>
                <w:bCs/>
                <w:color w:val="000000"/>
                <w:sz w:val="20"/>
                <w:szCs w:val="20"/>
              </w:rPr>
              <w:t xml:space="preserve">Freq </w:t>
            </w:r>
          </w:p>
          <w:p w14:paraId="53A43DC6" w14:textId="77777777" w:rsidR="00B7565F" w:rsidRPr="00791D48" w:rsidRDefault="00B7565F" w:rsidP="00830E33">
            <w:pPr>
              <w:jc w:val="center"/>
              <w:rPr>
                <w:rFonts w:ascii="Calibri" w:eastAsia="Calibri" w:hAnsi="Calibri" w:cs="Calibri"/>
                <w:b/>
                <w:bCs/>
                <w:color w:val="000000"/>
                <w:sz w:val="20"/>
                <w:szCs w:val="20"/>
              </w:rPr>
            </w:pPr>
            <w:r>
              <w:rPr>
                <w:rFonts w:ascii="Calibri" w:eastAsia="Calibri" w:hAnsi="Calibri" w:cs="Calibri"/>
                <w:b/>
                <w:bCs/>
                <w:color w:val="000000"/>
                <w:sz w:val="20"/>
                <w:szCs w:val="20"/>
              </w:rPr>
              <w:t>Mature</w:t>
            </w:r>
          </w:p>
        </w:tc>
        <w:tc>
          <w:tcPr>
            <w:tcW w:w="2383" w:type="dxa"/>
            <w:shd w:val="clear" w:color="auto" w:fill="BFBFBF"/>
          </w:tcPr>
          <w:p w14:paraId="5EE2A69A" w14:textId="77777777" w:rsidR="00B7565F" w:rsidRDefault="00B7565F" w:rsidP="00830E33">
            <w:pPr>
              <w:jc w:val="center"/>
              <w:rPr>
                <w:rFonts w:ascii="Calibri" w:eastAsia="Calibri" w:hAnsi="Calibri" w:cs="Calibri"/>
                <w:b/>
                <w:bCs/>
                <w:color w:val="000000"/>
                <w:sz w:val="20"/>
                <w:szCs w:val="20"/>
              </w:rPr>
            </w:pPr>
            <w:r>
              <w:rPr>
                <w:rFonts w:ascii="Calibri" w:eastAsia="Calibri" w:hAnsi="Calibri" w:cs="Calibri"/>
                <w:b/>
                <w:bCs/>
                <w:color w:val="000000"/>
                <w:sz w:val="20"/>
                <w:szCs w:val="20"/>
              </w:rPr>
              <w:t>PSCP time chargeable?</w:t>
            </w:r>
          </w:p>
        </w:tc>
      </w:tr>
      <w:tr w:rsidR="00B7565F" w:rsidRPr="00791D48" w14:paraId="097A504D" w14:textId="77777777" w:rsidTr="00830E33">
        <w:trPr>
          <w:trHeight w:val="260"/>
        </w:trPr>
        <w:tc>
          <w:tcPr>
            <w:tcW w:w="5211" w:type="dxa"/>
            <w:noWrap/>
            <w:tcMar>
              <w:top w:w="0" w:type="dxa"/>
              <w:left w:w="108" w:type="dxa"/>
              <w:bottom w:w="0" w:type="dxa"/>
              <w:right w:w="108" w:type="dxa"/>
            </w:tcMar>
            <w:vAlign w:val="center"/>
            <w:hideMark/>
          </w:tcPr>
          <w:p w14:paraId="7AD72077" w14:textId="52EE47E6" w:rsidR="00B7565F" w:rsidRPr="00791D48" w:rsidRDefault="00B7565F" w:rsidP="00830E33">
            <w:pPr>
              <w:rPr>
                <w:rFonts w:eastAsia="Calibri" w:cs="Arial"/>
                <w:color w:val="000000"/>
                <w:sz w:val="20"/>
                <w:szCs w:val="20"/>
              </w:rPr>
            </w:pPr>
            <w:r w:rsidRPr="00791D48">
              <w:rPr>
                <w:rFonts w:eastAsia="Calibri" w:cs="Arial"/>
                <w:color w:val="000000"/>
                <w:sz w:val="20"/>
                <w:szCs w:val="20"/>
              </w:rPr>
              <w:t xml:space="preserve">1. </w:t>
            </w:r>
            <w:r>
              <w:rPr>
                <w:rFonts w:eastAsia="Calibri" w:cs="Arial"/>
                <w:color w:val="000000"/>
                <w:sz w:val="20"/>
                <w:szCs w:val="20"/>
              </w:rPr>
              <w:t>ProCure2</w:t>
            </w:r>
            <w:r w:rsidR="00621B1B">
              <w:rPr>
                <w:rFonts w:eastAsia="Calibri" w:cs="Arial"/>
                <w:color w:val="000000"/>
                <w:sz w:val="20"/>
                <w:szCs w:val="20"/>
              </w:rPr>
              <w:t>3</w:t>
            </w:r>
            <w:r>
              <w:rPr>
                <w:rFonts w:eastAsia="Calibri" w:cs="Arial"/>
                <w:color w:val="000000"/>
                <w:sz w:val="20"/>
                <w:szCs w:val="20"/>
              </w:rPr>
              <w:t xml:space="preserve"> </w:t>
            </w:r>
            <w:r w:rsidRPr="00791D48">
              <w:rPr>
                <w:rFonts w:eastAsia="Calibri" w:cs="Arial"/>
                <w:color w:val="000000"/>
                <w:sz w:val="20"/>
                <w:szCs w:val="20"/>
              </w:rPr>
              <w:t>Partnership Board</w:t>
            </w:r>
          </w:p>
        </w:tc>
        <w:tc>
          <w:tcPr>
            <w:tcW w:w="851" w:type="dxa"/>
            <w:noWrap/>
            <w:tcMar>
              <w:top w:w="0" w:type="dxa"/>
              <w:left w:w="108" w:type="dxa"/>
              <w:bottom w:w="0" w:type="dxa"/>
              <w:right w:w="108" w:type="dxa"/>
            </w:tcMar>
            <w:vAlign w:val="bottom"/>
            <w:hideMark/>
          </w:tcPr>
          <w:p w14:paraId="2A056759" w14:textId="77777777" w:rsidR="00B7565F" w:rsidRPr="00791D48" w:rsidRDefault="00B7565F" w:rsidP="00830E33">
            <w:pPr>
              <w:jc w:val="center"/>
              <w:rPr>
                <w:rFonts w:ascii="Calibri" w:eastAsia="Calibri" w:hAnsi="Calibri" w:cs="Calibri"/>
                <w:color w:val="000000"/>
                <w:sz w:val="20"/>
                <w:szCs w:val="20"/>
              </w:rPr>
            </w:pPr>
            <w:r>
              <w:rPr>
                <w:rFonts w:ascii="Calibri" w:eastAsia="Calibri" w:hAnsi="Calibri" w:cs="Calibri"/>
                <w:color w:val="000000"/>
                <w:sz w:val="20"/>
                <w:szCs w:val="20"/>
              </w:rPr>
              <w:t>M</w:t>
            </w:r>
          </w:p>
        </w:tc>
        <w:tc>
          <w:tcPr>
            <w:tcW w:w="850" w:type="dxa"/>
            <w:noWrap/>
            <w:tcMar>
              <w:top w:w="0" w:type="dxa"/>
              <w:left w:w="108" w:type="dxa"/>
              <w:bottom w:w="0" w:type="dxa"/>
              <w:right w:w="108" w:type="dxa"/>
            </w:tcMar>
            <w:vAlign w:val="bottom"/>
            <w:hideMark/>
          </w:tcPr>
          <w:p w14:paraId="2C5A8D63" w14:textId="77777777" w:rsidR="00B7565F" w:rsidRPr="00791D48" w:rsidRDefault="00B7565F" w:rsidP="00830E33">
            <w:pPr>
              <w:jc w:val="center"/>
              <w:rPr>
                <w:rFonts w:ascii="Calibri" w:eastAsia="Calibri" w:hAnsi="Calibri" w:cs="Calibri"/>
                <w:color w:val="000000"/>
                <w:sz w:val="20"/>
                <w:szCs w:val="20"/>
              </w:rPr>
            </w:pPr>
            <w:r>
              <w:rPr>
                <w:rFonts w:ascii="Calibri" w:eastAsia="Calibri" w:hAnsi="Calibri" w:cs="Calibri"/>
                <w:color w:val="000000"/>
                <w:sz w:val="20"/>
                <w:szCs w:val="20"/>
              </w:rPr>
              <w:t>Q</w:t>
            </w:r>
          </w:p>
        </w:tc>
        <w:tc>
          <w:tcPr>
            <w:tcW w:w="851" w:type="dxa"/>
            <w:noWrap/>
            <w:tcMar>
              <w:top w:w="0" w:type="dxa"/>
              <w:left w:w="108" w:type="dxa"/>
              <w:bottom w:w="0" w:type="dxa"/>
              <w:right w:w="108" w:type="dxa"/>
            </w:tcMar>
            <w:vAlign w:val="bottom"/>
            <w:hideMark/>
          </w:tcPr>
          <w:p w14:paraId="28EED074" w14:textId="77777777" w:rsidR="00B7565F" w:rsidRPr="00791D48" w:rsidRDefault="00B7565F" w:rsidP="00830E33">
            <w:pPr>
              <w:jc w:val="center"/>
              <w:rPr>
                <w:rFonts w:ascii="Calibri" w:eastAsia="Calibri" w:hAnsi="Calibri" w:cs="Calibri"/>
                <w:color w:val="000000"/>
                <w:sz w:val="20"/>
                <w:szCs w:val="20"/>
              </w:rPr>
            </w:pPr>
            <w:r>
              <w:rPr>
                <w:rFonts w:ascii="Calibri" w:eastAsia="Calibri" w:hAnsi="Calibri" w:cs="Calibri"/>
                <w:color w:val="000000"/>
                <w:sz w:val="20"/>
                <w:szCs w:val="20"/>
              </w:rPr>
              <w:t>M</w:t>
            </w:r>
          </w:p>
        </w:tc>
        <w:tc>
          <w:tcPr>
            <w:tcW w:w="850" w:type="dxa"/>
            <w:noWrap/>
            <w:tcMar>
              <w:top w:w="0" w:type="dxa"/>
              <w:left w:w="108" w:type="dxa"/>
              <w:bottom w:w="0" w:type="dxa"/>
              <w:right w:w="108" w:type="dxa"/>
            </w:tcMar>
            <w:vAlign w:val="bottom"/>
            <w:hideMark/>
          </w:tcPr>
          <w:p w14:paraId="6CBFC289" w14:textId="77777777" w:rsidR="00B7565F" w:rsidRPr="00791D48" w:rsidRDefault="00B7565F" w:rsidP="00830E33">
            <w:pPr>
              <w:jc w:val="center"/>
              <w:rPr>
                <w:rFonts w:ascii="Calibri" w:eastAsia="Calibri" w:hAnsi="Calibri" w:cs="Calibri"/>
                <w:color w:val="000000"/>
                <w:sz w:val="20"/>
                <w:szCs w:val="20"/>
              </w:rPr>
            </w:pPr>
            <w:r>
              <w:rPr>
                <w:rFonts w:ascii="Calibri" w:eastAsia="Calibri" w:hAnsi="Calibri" w:cs="Calibri"/>
                <w:color w:val="000000"/>
                <w:sz w:val="20"/>
                <w:szCs w:val="20"/>
              </w:rPr>
              <w:t>Q</w:t>
            </w:r>
          </w:p>
        </w:tc>
        <w:tc>
          <w:tcPr>
            <w:tcW w:w="821" w:type="dxa"/>
            <w:noWrap/>
            <w:tcMar>
              <w:top w:w="0" w:type="dxa"/>
              <w:left w:w="108" w:type="dxa"/>
              <w:bottom w:w="0" w:type="dxa"/>
              <w:right w:w="108" w:type="dxa"/>
            </w:tcMar>
            <w:vAlign w:val="bottom"/>
            <w:hideMark/>
          </w:tcPr>
          <w:p w14:paraId="1396FE27" w14:textId="77777777" w:rsidR="00B7565F" w:rsidRPr="00791D48" w:rsidRDefault="00B7565F" w:rsidP="00830E33">
            <w:pPr>
              <w:jc w:val="center"/>
              <w:rPr>
                <w:rFonts w:ascii="Calibri" w:eastAsia="Calibri" w:hAnsi="Calibri" w:cs="Calibri"/>
                <w:color w:val="000000"/>
                <w:sz w:val="20"/>
                <w:szCs w:val="20"/>
              </w:rPr>
            </w:pPr>
            <w:r>
              <w:rPr>
                <w:rFonts w:ascii="Calibri" w:eastAsia="Calibri" w:hAnsi="Calibri" w:cs="Calibri"/>
                <w:color w:val="000000"/>
                <w:sz w:val="20"/>
                <w:szCs w:val="20"/>
              </w:rPr>
              <w:t>M</w:t>
            </w:r>
          </w:p>
        </w:tc>
        <w:tc>
          <w:tcPr>
            <w:tcW w:w="880" w:type="dxa"/>
            <w:noWrap/>
            <w:tcMar>
              <w:top w:w="0" w:type="dxa"/>
              <w:left w:w="108" w:type="dxa"/>
              <w:bottom w:w="0" w:type="dxa"/>
              <w:right w:w="108" w:type="dxa"/>
            </w:tcMar>
            <w:vAlign w:val="bottom"/>
            <w:hideMark/>
          </w:tcPr>
          <w:p w14:paraId="22A0E5BA" w14:textId="77777777" w:rsidR="00B7565F" w:rsidRPr="00791D48" w:rsidRDefault="00B7565F" w:rsidP="00830E33">
            <w:pPr>
              <w:jc w:val="center"/>
              <w:rPr>
                <w:rFonts w:ascii="Calibri" w:eastAsia="Calibri" w:hAnsi="Calibri" w:cs="Calibri"/>
                <w:color w:val="000000"/>
                <w:sz w:val="20"/>
                <w:szCs w:val="20"/>
              </w:rPr>
            </w:pPr>
            <w:r>
              <w:rPr>
                <w:rFonts w:ascii="Calibri" w:eastAsia="Calibri" w:hAnsi="Calibri" w:cs="Calibri"/>
                <w:color w:val="000000"/>
                <w:sz w:val="20"/>
                <w:szCs w:val="20"/>
              </w:rPr>
              <w:t>Q</w:t>
            </w:r>
          </w:p>
        </w:tc>
        <w:tc>
          <w:tcPr>
            <w:tcW w:w="993" w:type="dxa"/>
            <w:noWrap/>
            <w:tcMar>
              <w:top w:w="0" w:type="dxa"/>
              <w:left w:w="108" w:type="dxa"/>
              <w:bottom w:w="0" w:type="dxa"/>
              <w:right w:w="108" w:type="dxa"/>
            </w:tcMar>
            <w:vAlign w:val="bottom"/>
            <w:hideMark/>
          </w:tcPr>
          <w:p w14:paraId="1199D5F5" w14:textId="77777777" w:rsidR="00B7565F" w:rsidRPr="00791D48" w:rsidRDefault="00B7565F" w:rsidP="00830E33">
            <w:pPr>
              <w:jc w:val="center"/>
              <w:rPr>
                <w:rFonts w:ascii="Calibri" w:eastAsia="Calibri" w:hAnsi="Calibri" w:cs="Calibri"/>
                <w:color w:val="000000"/>
                <w:sz w:val="20"/>
                <w:szCs w:val="20"/>
              </w:rPr>
            </w:pPr>
            <w:r>
              <w:rPr>
                <w:rFonts w:ascii="Calibri" w:eastAsia="Calibri" w:hAnsi="Calibri" w:cs="Calibri"/>
                <w:color w:val="000000"/>
                <w:sz w:val="20"/>
                <w:szCs w:val="20"/>
              </w:rPr>
              <w:t>M</w:t>
            </w:r>
          </w:p>
        </w:tc>
        <w:tc>
          <w:tcPr>
            <w:tcW w:w="992" w:type="dxa"/>
            <w:noWrap/>
            <w:tcMar>
              <w:top w:w="0" w:type="dxa"/>
              <w:left w:w="108" w:type="dxa"/>
              <w:bottom w:w="0" w:type="dxa"/>
              <w:right w:w="108" w:type="dxa"/>
            </w:tcMar>
            <w:vAlign w:val="bottom"/>
            <w:hideMark/>
          </w:tcPr>
          <w:p w14:paraId="55B1D31F" w14:textId="77777777" w:rsidR="00B7565F" w:rsidRPr="00791D48" w:rsidRDefault="00B7565F" w:rsidP="00830E33">
            <w:pPr>
              <w:jc w:val="center"/>
              <w:rPr>
                <w:rFonts w:ascii="Calibri" w:eastAsia="Calibri" w:hAnsi="Calibri" w:cs="Calibri"/>
                <w:color w:val="000000"/>
                <w:sz w:val="20"/>
                <w:szCs w:val="20"/>
              </w:rPr>
            </w:pPr>
            <w:r>
              <w:rPr>
                <w:rFonts w:ascii="Calibri" w:eastAsia="Calibri" w:hAnsi="Calibri" w:cs="Calibri"/>
                <w:color w:val="000000"/>
                <w:sz w:val="20"/>
                <w:szCs w:val="20"/>
              </w:rPr>
              <w:t>Q</w:t>
            </w:r>
          </w:p>
        </w:tc>
        <w:tc>
          <w:tcPr>
            <w:tcW w:w="2383" w:type="dxa"/>
          </w:tcPr>
          <w:p w14:paraId="21FD322B" w14:textId="77777777" w:rsidR="00B7565F" w:rsidRDefault="00B7565F" w:rsidP="00830E33">
            <w:pPr>
              <w:jc w:val="center"/>
              <w:rPr>
                <w:rFonts w:ascii="Calibri" w:eastAsia="Calibri" w:hAnsi="Calibri" w:cs="Calibri"/>
                <w:color w:val="000000"/>
                <w:sz w:val="20"/>
                <w:szCs w:val="20"/>
              </w:rPr>
            </w:pPr>
            <w:r>
              <w:rPr>
                <w:rFonts w:ascii="Calibri" w:eastAsia="Calibri" w:hAnsi="Calibri" w:cs="Calibri"/>
                <w:color w:val="000000"/>
                <w:sz w:val="20"/>
                <w:szCs w:val="20"/>
              </w:rPr>
              <w:t>N</w:t>
            </w:r>
          </w:p>
        </w:tc>
      </w:tr>
      <w:tr w:rsidR="00B7565F" w:rsidRPr="00791D48" w14:paraId="1050A21E" w14:textId="77777777" w:rsidTr="00830E33">
        <w:trPr>
          <w:trHeight w:val="260"/>
        </w:trPr>
        <w:tc>
          <w:tcPr>
            <w:tcW w:w="5211" w:type="dxa"/>
            <w:noWrap/>
            <w:tcMar>
              <w:top w:w="0" w:type="dxa"/>
              <w:left w:w="108" w:type="dxa"/>
              <w:bottom w:w="0" w:type="dxa"/>
              <w:right w:w="108" w:type="dxa"/>
            </w:tcMar>
            <w:vAlign w:val="center"/>
            <w:hideMark/>
          </w:tcPr>
          <w:p w14:paraId="346741B0" w14:textId="77777777" w:rsidR="00B7565F" w:rsidRPr="00791D48" w:rsidRDefault="00B7565F" w:rsidP="00830E33">
            <w:pPr>
              <w:rPr>
                <w:rFonts w:eastAsia="Calibri" w:cs="Arial"/>
                <w:color w:val="000000"/>
                <w:sz w:val="20"/>
                <w:szCs w:val="20"/>
              </w:rPr>
            </w:pPr>
            <w:r w:rsidRPr="00791D48">
              <w:rPr>
                <w:rFonts w:eastAsia="Calibri" w:cs="Arial"/>
                <w:color w:val="000000"/>
                <w:sz w:val="20"/>
                <w:szCs w:val="20"/>
              </w:rPr>
              <w:t> </w:t>
            </w:r>
          </w:p>
        </w:tc>
        <w:tc>
          <w:tcPr>
            <w:tcW w:w="851" w:type="dxa"/>
            <w:noWrap/>
            <w:tcMar>
              <w:top w:w="0" w:type="dxa"/>
              <w:left w:w="108" w:type="dxa"/>
              <w:bottom w:w="0" w:type="dxa"/>
              <w:right w:w="108" w:type="dxa"/>
            </w:tcMar>
            <w:vAlign w:val="bottom"/>
            <w:hideMark/>
          </w:tcPr>
          <w:p w14:paraId="784FBAC0" w14:textId="77777777" w:rsidR="00B7565F" w:rsidRPr="00791D48" w:rsidRDefault="00B7565F" w:rsidP="00830E33">
            <w:pPr>
              <w:jc w:val="center"/>
              <w:rPr>
                <w:rFonts w:ascii="Calibri" w:eastAsia="Calibri" w:hAnsi="Calibri" w:cs="Calibri"/>
                <w:color w:val="000000"/>
                <w:sz w:val="20"/>
                <w:szCs w:val="20"/>
              </w:rPr>
            </w:pPr>
          </w:p>
        </w:tc>
        <w:tc>
          <w:tcPr>
            <w:tcW w:w="850" w:type="dxa"/>
            <w:noWrap/>
            <w:tcMar>
              <w:top w:w="0" w:type="dxa"/>
              <w:left w:w="108" w:type="dxa"/>
              <w:bottom w:w="0" w:type="dxa"/>
              <w:right w:w="108" w:type="dxa"/>
            </w:tcMar>
            <w:vAlign w:val="bottom"/>
            <w:hideMark/>
          </w:tcPr>
          <w:p w14:paraId="25BC5256" w14:textId="77777777" w:rsidR="00B7565F" w:rsidRPr="00791D48" w:rsidRDefault="00B7565F" w:rsidP="00830E33">
            <w:pPr>
              <w:jc w:val="center"/>
              <w:rPr>
                <w:rFonts w:ascii="Calibri" w:eastAsia="Calibri" w:hAnsi="Calibri" w:cs="Calibri"/>
                <w:color w:val="000000"/>
                <w:sz w:val="20"/>
                <w:szCs w:val="20"/>
              </w:rPr>
            </w:pPr>
          </w:p>
        </w:tc>
        <w:tc>
          <w:tcPr>
            <w:tcW w:w="851" w:type="dxa"/>
            <w:noWrap/>
            <w:tcMar>
              <w:top w:w="0" w:type="dxa"/>
              <w:left w:w="108" w:type="dxa"/>
              <w:bottom w:w="0" w:type="dxa"/>
              <w:right w:w="108" w:type="dxa"/>
            </w:tcMar>
            <w:vAlign w:val="bottom"/>
            <w:hideMark/>
          </w:tcPr>
          <w:p w14:paraId="44AF6703" w14:textId="77777777" w:rsidR="00B7565F" w:rsidRPr="00791D48" w:rsidRDefault="00B7565F" w:rsidP="00830E33">
            <w:pPr>
              <w:jc w:val="center"/>
              <w:rPr>
                <w:rFonts w:ascii="Calibri" w:eastAsia="Calibri" w:hAnsi="Calibri" w:cs="Calibri"/>
                <w:color w:val="000000"/>
                <w:sz w:val="20"/>
                <w:szCs w:val="20"/>
              </w:rPr>
            </w:pPr>
          </w:p>
        </w:tc>
        <w:tc>
          <w:tcPr>
            <w:tcW w:w="850" w:type="dxa"/>
            <w:noWrap/>
            <w:tcMar>
              <w:top w:w="0" w:type="dxa"/>
              <w:left w:w="108" w:type="dxa"/>
              <w:bottom w:w="0" w:type="dxa"/>
              <w:right w:w="108" w:type="dxa"/>
            </w:tcMar>
            <w:vAlign w:val="bottom"/>
            <w:hideMark/>
          </w:tcPr>
          <w:p w14:paraId="180FB9A8" w14:textId="77777777" w:rsidR="00B7565F" w:rsidRPr="00791D48" w:rsidRDefault="00B7565F" w:rsidP="00830E33">
            <w:pPr>
              <w:jc w:val="center"/>
              <w:rPr>
                <w:rFonts w:ascii="Calibri" w:eastAsia="Calibri" w:hAnsi="Calibri" w:cs="Calibri"/>
                <w:color w:val="000000"/>
                <w:sz w:val="20"/>
                <w:szCs w:val="20"/>
              </w:rPr>
            </w:pPr>
          </w:p>
        </w:tc>
        <w:tc>
          <w:tcPr>
            <w:tcW w:w="821" w:type="dxa"/>
            <w:noWrap/>
            <w:tcMar>
              <w:top w:w="0" w:type="dxa"/>
              <w:left w:w="108" w:type="dxa"/>
              <w:bottom w:w="0" w:type="dxa"/>
              <w:right w:w="108" w:type="dxa"/>
            </w:tcMar>
            <w:vAlign w:val="bottom"/>
            <w:hideMark/>
          </w:tcPr>
          <w:p w14:paraId="2E521429" w14:textId="77777777" w:rsidR="00B7565F" w:rsidRPr="00791D48" w:rsidRDefault="00B7565F" w:rsidP="00830E33">
            <w:pPr>
              <w:jc w:val="center"/>
              <w:rPr>
                <w:rFonts w:ascii="Calibri" w:eastAsia="Calibri" w:hAnsi="Calibri" w:cs="Calibri"/>
                <w:color w:val="000000"/>
                <w:sz w:val="20"/>
                <w:szCs w:val="20"/>
              </w:rPr>
            </w:pPr>
          </w:p>
        </w:tc>
        <w:tc>
          <w:tcPr>
            <w:tcW w:w="880" w:type="dxa"/>
            <w:noWrap/>
            <w:tcMar>
              <w:top w:w="0" w:type="dxa"/>
              <w:left w:w="108" w:type="dxa"/>
              <w:bottom w:w="0" w:type="dxa"/>
              <w:right w:w="108" w:type="dxa"/>
            </w:tcMar>
            <w:vAlign w:val="bottom"/>
            <w:hideMark/>
          </w:tcPr>
          <w:p w14:paraId="1DDC303B" w14:textId="77777777" w:rsidR="00B7565F" w:rsidRPr="00791D48" w:rsidRDefault="00B7565F" w:rsidP="00830E33">
            <w:pPr>
              <w:jc w:val="center"/>
              <w:rPr>
                <w:rFonts w:ascii="Calibri" w:eastAsia="Calibri" w:hAnsi="Calibri" w:cs="Calibri"/>
                <w:color w:val="000000"/>
                <w:sz w:val="20"/>
                <w:szCs w:val="20"/>
              </w:rPr>
            </w:pPr>
          </w:p>
        </w:tc>
        <w:tc>
          <w:tcPr>
            <w:tcW w:w="993" w:type="dxa"/>
            <w:noWrap/>
            <w:tcMar>
              <w:top w:w="0" w:type="dxa"/>
              <w:left w:w="108" w:type="dxa"/>
              <w:bottom w:w="0" w:type="dxa"/>
              <w:right w:w="108" w:type="dxa"/>
            </w:tcMar>
            <w:vAlign w:val="bottom"/>
            <w:hideMark/>
          </w:tcPr>
          <w:p w14:paraId="2332F7EA" w14:textId="77777777" w:rsidR="00B7565F" w:rsidRPr="00791D48" w:rsidRDefault="00B7565F" w:rsidP="00830E33">
            <w:pPr>
              <w:jc w:val="center"/>
              <w:rPr>
                <w:rFonts w:ascii="Calibri" w:eastAsia="Calibri" w:hAnsi="Calibri" w:cs="Calibri"/>
                <w:color w:val="000000"/>
                <w:sz w:val="20"/>
                <w:szCs w:val="20"/>
              </w:rPr>
            </w:pPr>
          </w:p>
        </w:tc>
        <w:tc>
          <w:tcPr>
            <w:tcW w:w="992" w:type="dxa"/>
            <w:noWrap/>
            <w:tcMar>
              <w:top w:w="0" w:type="dxa"/>
              <w:left w:w="108" w:type="dxa"/>
              <w:bottom w:w="0" w:type="dxa"/>
              <w:right w:w="108" w:type="dxa"/>
            </w:tcMar>
            <w:vAlign w:val="bottom"/>
            <w:hideMark/>
          </w:tcPr>
          <w:p w14:paraId="755D937D" w14:textId="77777777" w:rsidR="00B7565F" w:rsidRPr="00791D48" w:rsidRDefault="00B7565F" w:rsidP="00830E33">
            <w:pPr>
              <w:jc w:val="center"/>
              <w:rPr>
                <w:rFonts w:ascii="Calibri" w:eastAsia="Calibri" w:hAnsi="Calibri" w:cs="Calibri"/>
                <w:color w:val="000000"/>
                <w:sz w:val="20"/>
                <w:szCs w:val="20"/>
              </w:rPr>
            </w:pPr>
          </w:p>
        </w:tc>
        <w:tc>
          <w:tcPr>
            <w:tcW w:w="2383" w:type="dxa"/>
          </w:tcPr>
          <w:p w14:paraId="21F00731" w14:textId="77777777" w:rsidR="00B7565F" w:rsidRPr="00791D48" w:rsidRDefault="00B7565F" w:rsidP="00830E33">
            <w:pPr>
              <w:jc w:val="center"/>
              <w:rPr>
                <w:rFonts w:ascii="Calibri" w:eastAsia="Calibri" w:hAnsi="Calibri" w:cs="Calibri"/>
                <w:color w:val="000000"/>
                <w:sz w:val="20"/>
                <w:szCs w:val="20"/>
              </w:rPr>
            </w:pPr>
          </w:p>
        </w:tc>
      </w:tr>
      <w:tr w:rsidR="00B7565F" w:rsidRPr="00791D48" w14:paraId="2546F03A" w14:textId="77777777" w:rsidTr="00830E33">
        <w:trPr>
          <w:trHeight w:val="260"/>
        </w:trPr>
        <w:tc>
          <w:tcPr>
            <w:tcW w:w="5211" w:type="dxa"/>
            <w:noWrap/>
            <w:tcMar>
              <w:top w:w="0" w:type="dxa"/>
              <w:left w:w="108" w:type="dxa"/>
              <w:bottom w:w="0" w:type="dxa"/>
              <w:right w:w="108" w:type="dxa"/>
            </w:tcMar>
            <w:vAlign w:val="center"/>
            <w:hideMark/>
          </w:tcPr>
          <w:p w14:paraId="00681F09" w14:textId="77777777" w:rsidR="00B7565F" w:rsidRPr="00791D48" w:rsidRDefault="00B7565F" w:rsidP="00830E33">
            <w:pPr>
              <w:rPr>
                <w:rFonts w:eastAsia="Calibri" w:cs="Arial"/>
                <w:color w:val="000000"/>
                <w:sz w:val="20"/>
                <w:szCs w:val="20"/>
              </w:rPr>
            </w:pPr>
            <w:r w:rsidRPr="00791D48">
              <w:rPr>
                <w:rFonts w:eastAsia="Calibri" w:cs="Arial"/>
                <w:color w:val="000000"/>
                <w:sz w:val="20"/>
                <w:szCs w:val="20"/>
              </w:rPr>
              <w:t>2. Working Groups (WG)</w:t>
            </w:r>
          </w:p>
        </w:tc>
        <w:tc>
          <w:tcPr>
            <w:tcW w:w="851" w:type="dxa"/>
            <w:noWrap/>
            <w:tcMar>
              <w:top w:w="0" w:type="dxa"/>
              <w:left w:w="108" w:type="dxa"/>
              <w:bottom w:w="0" w:type="dxa"/>
              <w:right w:w="108" w:type="dxa"/>
            </w:tcMar>
            <w:vAlign w:val="bottom"/>
            <w:hideMark/>
          </w:tcPr>
          <w:p w14:paraId="357B5058" w14:textId="77777777" w:rsidR="00B7565F" w:rsidRPr="00791D48" w:rsidRDefault="00B7565F" w:rsidP="00830E33">
            <w:pPr>
              <w:jc w:val="center"/>
              <w:rPr>
                <w:rFonts w:ascii="Calibri" w:eastAsia="Calibri" w:hAnsi="Calibri" w:cs="Calibri"/>
                <w:color w:val="000000"/>
                <w:sz w:val="20"/>
                <w:szCs w:val="20"/>
              </w:rPr>
            </w:pPr>
          </w:p>
        </w:tc>
        <w:tc>
          <w:tcPr>
            <w:tcW w:w="850" w:type="dxa"/>
            <w:noWrap/>
            <w:tcMar>
              <w:top w:w="0" w:type="dxa"/>
              <w:left w:w="108" w:type="dxa"/>
              <w:bottom w:w="0" w:type="dxa"/>
              <w:right w:w="108" w:type="dxa"/>
            </w:tcMar>
            <w:vAlign w:val="bottom"/>
            <w:hideMark/>
          </w:tcPr>
          <w:p w14:paraId="56C62306" w14:textId="77777777" w:rsidR="00B7565F" w:rsidRPr="00791D48" w:rsidRDefault="00B7565F" w:rsidP="00830E33">
            <w:pPr>
              <w:jc w:val="center"/>
              <w:rPr>
                <w:rFonts w:ascii="Calibri" w:eastAsia="Calibri" w:hAnsi="Calibri" w:cs="Calibri"/>
                <w:color w:val="000000"/>
                <w:sz w:val="20"/>
                <w:szCs w:val="20"/>
              </w:rPr>
            </w:pPr>
          </w:p>
        </w:tc>
        <w:tc>
          <w:tcPr>
            <w:tcW w:w="851" w:type="dxa"/>
            <w:noWrap/>
            <w:tcMar>
              <w:top w:w="0" w:type="dxa"/>
              <w:left w:w="108" w:type="dxa"/>
              <w:bottom w:w="0" w:type="dxa"/>
              <w:right w:w="108" w:type="dxa"/>
            </w:tcMar>
            <w:vAlign w:val="bottom"/>
            <w:hideMark/>
          </w:tcPr>
          <w:p w14:paraId="0A3A8A5B" w14:textId="77777777" w:rsidR="00B7565F" w:rsidRPr="00791D48" w:rsidRDefault="00B7565F" w:rsidP="00830E33">
            <w:pPr>
              <w:jc w:val="center"/>
              <w:rPr>
                <w:rFonts w:ascii="Calibri" w:eastAsia="Calibri" w:hAnsi="Calibri" w:cs="Calibri"/>
                <w:color w:val="000000"/>
                <w:sz w:val="20"/>
                <w:szCs w:val="20"/>
              </w:rPr>
            </w:pPr>
          </w:p>
        </w:tc>
        <w:tc>
          <w:tcPr>
            <w:tcW w:w="850" w:type="dxa"/>
            <w:noWrap/>
            <w:tcMar>
              <w:top w:w="0" w:type="dxa"/>
              <w:left w:w="108" w:type="dxa"/>
              <w:bottom w:w="0" w:type="dxa"/>
              <w:right w:w="108" w:type="dxa"/>
            </w:tcMar>
            <w:vAlign w:val="bottom"/>
            <w:hideMark/>
          </w:tcPr>
          <w:p w14:paraId="02DA6B20" w14:textId="77777777" w:rsidR="00B7565F" w:rsidRPr="00791D48" w:rsidRDefault="00B7565F" w:rsidP="00830E33">
            <w:pPr>
              <w:jc w:val="center"/>
              <w:rPr>
                <w:rFonts w:ascii="Calibri" w:eastAsia="Calibri" w:hAnsi="Calibri" w:cs="Calibri"/>
                <w:color w:val="000000"/>
                <w:sz w:val="20"/>
                <w:szCs w:val="20"/>
              </w:rPr>
            </w:pPr>
          </w:p>
        </w:tc>
        <w:tc>
          <w:tcPr>
            <w:tcW w:w="821" w:type="dxa"/>
            <w:noWrap/>
            <w:tcMar>
              <w:top w:w="0" w:type="dxa"/>
              <w:left w:w="108" w:type="dxa"/>
              <w:bottom w:w="0" w:type="dxa"/>
              <w:right w:w="108" w:type="dxa"/>
            </w:tcMar>
            <w:vAlign w:val="bottom"/>
            <w:hideMark/>
          </w:tcPr>
          <w:p w14:paraId="104C6898" w14:textId="77777777" w:rsidR="00B7565F" w:rsidRPr="00791D48" w:rsidRDefault="00B7565F" w:rsidP="00830E33">
            <w:pPr>
              <w:jc w:val="center"/>
              <w:rPr>
                <w:rFonts w:ascii="Calibri" w:eastAsia="Calibri" w:hAnsi="Calibri" w:cs="Calibri"/>
                <w:color w:val="000000"/>
                <w:sz w:val="20"/>
                <w:szCs w:val="20"/>
              </w:rPr>
            </w:pPr>
          </w:p>
        </w:tc>
        <w:tc>
          <w:tcPr>
            <w:tcW w:w="880" w:type="dxa"/>
            <w:noWrap/>
            <w:tcMar>
              <w:top w:w="0" w:type="dxa"/>
              <w:left w:w="108" w:type="dxa"/>
              <w:bottom w:w="0" w:type="dxa"/>
              <w:right w:w="108" w:type="dxa"/>
            </w:tcMar>
            <w:vAlign w:val="bottom"/>
            <w:hideMark/>
          </w:tcPr>
          <w:p w14:paraId="5E554B03" w14:textId="77777777" w:rsidR="00B7565F" w:rsidRPr="00791D48" w:rsidRDefault="00B7565F" w:rsidP="00830E33">
            <w:pPr>
              <w:jc w:val="center"/>
              <w:rPr>
                <w:rFonts w:ascii="Calibri" w:eastAsia="Calibri" w:hAnsi="Calibri" w:cs="Calibri"/>
                <w:color w:val="000000"/>
                <w:sz w:val="20"/>
                <w:szCs w:val="20"/>
              </w:rPr>
            </w:pPr>
          </w:p>
        </w:tc>
        <w:tc>
          <w:tcPr>
            <w:tcW w:w="993" w:type="dxa"/>
            <w:noWrap/>
            <w:tcMar>
              <w:top w:w="0" w:type="dxa"/>
              <w:left w:w="108" w:type="dxa"/>
              <w:bottom w:w="0" w:type="dxa"/>
              <w:right w:w="108" w:type="dxa"/>
            </w:tcMar>
            <w:vAlign w:val="bottom"/>
            <w:hideMark/>
          </w:tcPr>
          <w:p w14:paraId="092BA0FD" w14:textId="77777777" w:rsidR="00B7565F" w:rsidRPr="00791D48" w:rsidRDefault="00B7565F" w:rsidP="00830E33">
            <w:pPr>
              <w:jc w:val="center"/>
              <w:rPr>
                <w:rFonts w:ascii="Calibri" w:eastAsia="Calibri" w:hAnsi="Calibri" w:cs="Calibri"/>
                <w:color w:val="000000"/>
                <w:sz w:val="20"/>
                <w:szCs w:val="20"/>
              </w:rPr>
            </w:pPr>
          </w:p>
        </w:tc>
        <w:tc>
          <w:tcPr>
            <w:tcW w:w="992" w:type="dxa"/>
            <w:noWrap/>
            <w:tcMar>
              <w:top w:w="0" w:type="dxa"/>
              <w:left w:w="108" w:type="dxa"/>
              <w:bottom w:w="0" w:type="dxa"/>
              <w:right w:w="108" w:type="dxa"/>
            </w:tcMar>
            <w:vAlign w:val="bottom"/>
            <w:hideMark/>
          </w:tcPr>
          <w:p w14:paraId="69CBB6CA" w14:textId="77777777" w:rsidR="00B7565F" w:rsidRPr="00791D48" w:rsidRDefault="00B7565F" w:rsidP="00830E33">
            <w:pPr>
              <w:jc w:val="center"/>
              <w:rPr>
                <w:rFonts w:ascii="Calibri" w:eastAsia="Calibri" w:hAnsi="Calibri" w:cs="Calibri"/>
                <w:color w:val="000000"/>
                <w:sz w:val="20"/>
                <w:szCs w:val="20"/>
              </w:rPr>
            </w:pPr>
          </w:p>
        </w:tc>
        <w:tc>
          <w:tcPr>
            <w:tcW w:w="2383" w:type="dxa"/>
          </w:tcPr>
          <w:p w14:paraId="47305C04" w14:textId="77777777" w:rsidR="00B7565F" w:rsidRPr="00791D48" w:rsidRDefault="00B7565F" w:rsidP="00830E33">
            <w:pPr>
              <w:jc w:val="center"/>
              <w:rPr>
                <w:rFonts w:ascii="Calibri" w:eastAsia="Calibri" w:hAnsi="Calibri" w:cs="Calibri"/>
                <w:color w:val="000000"/>
                <w:sz w:val="20"/>
                <w:szCs w:val="20"/>
              </w:rPr>
            </w:pPr>
          </w:p>
        </w:tc>
      </w:tr>
      <w:tr w:rsidR="00B7565F" w:rsidRPr="00791D48" w14:paraId="571743E4" w14:textId="77777777" w:rsidTr="00830E33">
        <w:trPr>
          <w:trHeight w:val="260"/>
        </w:trPr>
        <w:tc>
          <w:tcPr>
            <w:tcW w:w="5211" w:type="dxa"/>
            <w:noWrap/>
            <w:tcMar>
              <w:top w:w="0" w:type="dxa"/>
              <w:left w:w="108" w:type="dxa"/>
              <w:bottom w:w="0" w:type="dxa"/>
              <w:right w:w="108" w:type="dxa"/>
            </w:tcMar>
            <w:vAlign w:val="center"/>
            <w:hideMark/>
          </w:tcPr>
          <w:p w14:paraId="2D7AB4B1" w14:textId="77777777" w:rsidR="00B7565F" w:rsidRPr="00791D48" w:rsidRDefault="00B7565F" w:rsidP="00830E33">
            <w:pPr>
              <w:rPr>
                <w:rFonts w:eastAsia="Calibri" w:cs="Arial"/>
                <w:color w:val="000000"/>
                <w:sz w:val="20"/>
                <w:szCs w:val="20"/>
              </w:rPr>
            </w:pPr>
            <w:r w:rsidRPr="00791D48">
              <w:rPr>
                <w:rFonts w:eastAsia="Calibri" w:cs="Arial"/>
                <w:color w:val="000000"/>
                <w:sz w:val="20"/>
                <w:szCs w:val="20"/>
              </w:rPr>
              <w:t>a)</w:t>
            </w:r>
            <w:r w:rsidRPr="00791D48">
              <w:rPr>
                <w:rFonts w:eastAsia="Calibri"/>
                <w:color w:val="000000"/>
                <w:sz w:val="20"/>
                <w:szCs w:val="20"/>
              </w:rPr>
              <w:t xml:space="preserve">    </w:t>
            </w:r>
            <w:r w:rsidRPr="00791D48">
              <w:rPr>
                <w:rFonts w:eastAsia="Calibri" w:cs="Arial"/>
                <w:color w:val="000000"/>
                <w:sz w:val="20"/>
                <w:szCs w:val="20"/>
              </w:rPr>
              <w:t>Marketing</w:t>
            </w:r>
          </w:p>
        </w:tc>
        <w:tc>
          <w:tcPr>
            <w:tcW w:w="851" w:type="dxa"/>
            <w:noWrap/>
            <w:tcMar>
              <w:top w:w="0" w:type="dxa"/>
              <w:left w:w="108" w:type="dxa"/>
              <w:bottom w:w="0" w:type="dxa"/>
              <w:right w:w="108" w:type="dxa"/>
            </w:tcMar>
            <w:vAlign w:val="bottom"/>
            <w:hideMark/>
          </w:tcPr>
          <w:p w14:paraId="5772B90D" w14:textId="77777777" w:rsidR="00B7565F" w:rsidRPr="00791D48" w:rsidRDefault="00B7565F" w:rsidP="00830E33">
            <w:pPr>
              <w:jc w:val="center"/>
              <w:rPr>
                <w:rFonts w:ascii="Calibri" w:eastAsia="Calibri" w:hAnsi="Calibri" w:cs="Calibri"/>
                <w:color w:val="000000"/>
                <w:sz w:val="20"/>
                <w:szCs w:val="20"/>
              </w:rPr>
            </w:pPr>
          </w:p>
        </w:tc>
        <w:tc>
          <w:tcPr>
            <w:tcW w:w="850" w:type="dxa"/>
            <w:noWrap/>
            <w:tcMar>
              <w:top w:w="0" w:type="dxa"/>
              <w:left w:w="108" w:type="dxa"/>
              <w:bottom w:w="0" w:type="dxa"/>
              <w:right w:w="108" w:type="dxa"/>
            </w:tcMar>
            <w:vAlign w:val="bottom"/>
            <w:hideMark/>
          </w:tcPr>
          <w:p w14:paraId="6731FDE3" w14:textId="77777777" w:rsidR="00B7565F" w:rsidRPr="00791D48" w:rsidRDefault="00B7565F" w:rsidP="00830E33">
            <w:pPr>
              <w:jc w:val="center"/>
              <w:rPr>
                <w:rFonts w:ascii="Calibri" w:eastAsia="Calibri" w:hAnsi="Calibri" w:cs="Calibri"/>
                <w:color w:val="000000"/>
                <w:sz w:val="20"/>
                <w:szCs w:val="20"/>
              </w:rPr>
            </w:pPr>
          </w:p>
        </w:tc>
        <w:tc>
          <w:tcPr>
            <w:tcW w:w="851" w:type="dxa"/>
            <w:noWrap/>
            <w:tcMar>
              <w:top w:w="0" w:type="dxa"/>
              <w:left w:w="108" w:type="dxa"/>
              <w:bottom w:w="0" w:type="dxa"/>
              <w:right w:w="108" w:type="dxa"/>
            </w:tcMar>
            <w:vAlign w:val="bottom"/>
            <w:hideMark/>
          </w:tcPr>
          <w:p w14:paraId="03E5E953" w14:textId="77777777" w:rsidR="00B7565F" w:rsidRPr="00791D48" w:rsidRDefault="00B7565F" w:rsidP="00830E33">
            <w:pPr>
              <w:jc w:val="center"/>
              <w:rPr>
                <w:rFonts w:ascii="Calibri" w:eastAsia="Calibri" w:hAnsi="Calibri" w:cs="Calibri"/>
                <w:color w:val="000000"/>
                <w:sz w:val="20"/>
                <w:szCs w:val="20"/>
              </w:rPr>
            </w:pPr>
          </w:p>
        </w:tc>
        <w:tc>
          <w:tcPr>
            <w:tcW w:w="850" w:type="dxa"/>
            <w:noWrap/>
            <w:tcMar>
              <w:top w:w="0" w:type="dxa"/>
              <w:left w:w="108" w:type="dxa"/>
              <w:bottom w:w="0" w:type="dxa"/>
              <w:right w:w="108" w:type="dxa"/>
            </w:tcMar>
            <w:vAlign w:val="bottom"/>
            <w:hideMark/>
          </w:tcPr>
          <w:p w14:paraId="2634D24C" w14:textId="77777777" w:rsidR="00B7565F" w:rsidRPr="00791D48" w:rsidRDefault="00B7565F" w:rsidP="00830E33">
            <w:pPr>
              <w:jc w:val="center"/>
              <w:rPr>
                <w:rFonts w:ascii="Calibri" w:eastAsia="Calibri" w:hAnsi="Calibri" w:cs="Calibri"/>
                <w:color w:val="000000"/>
                <w:sz w:val="20"/>
                <w:szCs w:val="20"/>
              </w:rPr>
            </w:pPr>
          </w:p>
        </w:tc>
        <w:tc>
          <w:tcPr>
            <w:tcW w:w="821" w:type="dxa"/>
            <w:noWrap/>
            <w:tcMar>
              <w:top w:w="0" w:type="dxa"/>
              <w:left w:w="108" w:type="dxa"/>
              <w:bottom w:w="0" w:type="dxa"/>
              <w:right w:w="108" w:type="dxa"/>
            </w:tcMar>
            <w:vAlign w:val="bottom"/>
            <w:hideMark/>
          </w:tcPr>
          <w:p w14:paraId="5374697A" w14:textId="77777777" w:rsidR="00B7565F" w:rsidRPr="00791D48" w:rsidRDefault="00B7565F" w:rsidP="00830E33">
            <w:pPr>
              <w:jc w:val="center"/>
              <w:rPr>
                <w:rFonts w:ascii="Calibri" w:eastAsia="Calibri" w:hAnsi="Calibri" w:cs="Calibri"/>
                <w:color w:val="000000"/>
                <w:sz w:val="20"/>
                <w:szCs w:val="20"/>
              </w:rPr>
            </w:pPr>
          </w:p>
        </w:tc>
        <w:tc>
          <w:tcPr>
            <w:tcW w:w="880" w:type="dxa"/>
            <w:noWrap/>
            <w:tcMar>
              <w:top w:w="0" w:type="dxa"/>
              <w:left w:w="108" w:type="dxa"/>
              <w:bottom w:w="0" w:type="dxa"/>
              <w:right w:w="108" w:type="dxa"/>
            </w:tcMar>
            <w:vAlign w:val="bottom"/>
            <w:hideMark/>
          </w:tcPr>
          <w:p w14:paraId="33FF4C2E" w14:textId="77777777" w:rsidR="00B7565F" w:rsidRPr="00791D48" w:rsidRDefault="00B7565F" w:rsidP="00830E33">
            <w:pPr>
              <w:jc w:val="center"/>
              <w:rPr>
                <w:rFonts w:ascii="Calibri" w:eastAsia="Calibri" w:hAnsi="Calibri" w:cs="Calibri"/>
                <w:color w:val="000000"/>
                <w:sz w:val="20"/>
                <w:szCs w:val="20"/>
              </w:rPr>
            </w:pPr>
          </w:p>
        </w:tc>
        <w:tc>
          <w:tcPr>
            <w:tcW w:w="993" w:type="dxa"/>
            <w:noWrap/>
            <w:tcMar>
              <w:top w:w="0" w:type="dxa"/>
              <w:left w:w="108" w:type="dxa"/>
              <w:bottom w:w="0" w:type="dxa"/>
              <w:right w:w="108" w:type="dxa"/>
            </w:tcMar>
            <w:vAlign w:val="bottom"/>
            <w:hideMark/>
          </w:tcPr>
          <w:p w14:paraId="641A58E6" w14:textId="77777777" w:rsidR="00B7565F" w:rsidRPr="00791D48" w:rsidRDefault="00B7565F" w:rsidP="00830E33">
            <w:pPr>
              <w:jc w:val="center"/>
              <w:rPr>
                <w:rFonts w:ascii="Calibri" w:eastAsia="Calibri" w:hAnsi="Calibri" w:cs="Calibri"/>
                <w:color w:val="000000"/>
                <w:sz w:val="20"/>
                <w:szCs w:val="20"/>
              </w:rPr>
            </w:pPr>
            <w:r>
              <w:rPr>
                <w:rFonts w:ascii="Calibri" w:eastAsia="Calibri" w:hAnsi="Calibri" w:cs="Calibri"/>
                <w:color w:val="000000"/>
                <w:sz w:val="20"/>
                <w:szCs w:val="20"/>
              </w:rPr>
              <w:t>W</w:t>
            </w:r>
          </w:p>
        </w:tc>
        <w:tc>
          <w:tcPr>
            <w:tcW w:w="992" w:type="dxa"/>
            <w:noWrap/>
            <w:tcMar>
              <w:top w:w="0" w:type="dxa"/>
              <w:left w:w="108" w:type="dxa"/>
              <w:bottom w:w="0" w:type="dxa"/>
              <w:right w:w="108" w:type="dxa"/>
            </w:tcMar>
            <w:vAlign w:val="bottom"/>
            <w:hideMark/>
          </w:tcPr>
          <w:p w14:paraId="61D167BD" w14:textId="77777777" w:rsidR="00B7565F" w:rsidRPr="00791D48" w:rsidRDefault="00B7565F" w:rsidP="00830E33">
            <w:pPr>
              <w:jc w:val="center"/>
              <w:rPr>
                <w:rFonts w:ascii="Calibri" w:eastAsia="Calibri" w:hAnsi="Calibri" w:cs="Calibri"/>
                <w:color w:val="000000"/>
                <w:sz w:val="20"/>
                <w:szCs w:val="20"/>
              </w:rPr>
            </w:pPr>
            <w:r>
              <w:rPr>
                <w:rFonts w:ascii="Calibri" w:eastAsia="Calibri" w:hAnsi="Calibri" w:cs="Calibri"/>
                <w:color w:val="000000"/>
                <w:sz w:val="20"/>
                <w:szCs w:val="20"/>
              </w:rPr>
              <w:t>Q</w:t>
            </w:r>
          </w:p>
        </w:tc>
        <w:tc>
          <w:tcPr>
            <w:tcW w:w="2383" w:type="dxa"/>
          </w:tcPr>
          <w:p w14:paraId="3985A4FD" w14:textId="77777777" w:rsidR="00B7565F" w:rsidRDefault="00B7565F" w:rsidP="00830E33">
            <w:pPr>
              <w:jc w:val="center"/>
              <w:rPr>
                <w:rFonts w:ascii="Calibri" w:eastAsia="Calibri" w:hAnsi="Calibri" w:cs="Calibri"/>
                <w:color w:val="000000"/>
                <w:sz w:val="20"/>
                <w:szCs w:val="20"/>
              </w:rPr>
            </w:pPr>
            <w:r>
              <w:rPr>
                <w:rFonts w:ascii="Calibri" w:eastAsia="Calibri" w:hAnsi="Calibri" w:cs="Calibri"/>
                <w:color w:val="000000"/>
                <w:sz w:val="20"/>
                <w:szCs w:val="20"/>
              </w:rPr>
              <w:t>N</w:t>
            </w:r>
          </w:p>
        </w:tc>
      </w:tr>
      <w:tr w:rsidR="00B7565F" w:rsidRPr="00791D48" w14:paraId="3E0934E5" w14:textId="77777777" w:rsidTr="00830E33">
        <w:trPr>
          <w:trHeight w:val="260"/>
        </w:trPr>
        <w:tc>
          <w:tcPr>
            <w:tcW w:w="5211" w:type="dxa"/>
            <w:noWrap/>
            <w:tcMar>
              <w:top w:w="0" w:type="dxa"/>
              <w:left w:w="108" w:type="dxa"/>
              <w:bottom w:w="0" w:type="dxa"/>
              <w:right w:w="108" w:type="dxa"/>
            </w:tcMar>
            <w:vAlign w:val="center"/>
            <w:hideMark/>
          </w:tcPr>
          <w:p w14:paraId="329474B2" w14:textId="77777777" w:rsidR="00B7565F" w:rsidRPr="00791D48" w:rsidRDefault="00B7565F" w:rsidP="00830E33">
            <w:pPr>
              <w:rPr>
                <w:rFonts w:eastAsia="Calibri" w:cs="Arial"/>
                <w:color w:val="000000"/>
                <w:sz w:val="20"/>
                <w:szCs w:val="20"/>
              </w:rPr>
            </w:pPr>
            <w:r w:rsidRPr="00791D48">
              <w:rPr>
                <w:rFonts w:eastAsia="Calibri" w:cs="Arial"/>
                <w:color w:val="000000"/>
                <w:sz w:val="20"/>
                <w:szCs w:val="20"/>
              </w:rPr>
              <w:t>b)</w:t>
            </w:r>
            <w:r w:rsidRPr="00791D48">
              <w:rPr>
                <w:rFonts w:eastAsia="Calibri"/>
                <w:color w:val="000000"/>
                <w:sz w:val="20"/>
                <w:szCs w:val="20"/>
              </w:rPr>
              <w:t xml:space="preserve">    </w:t>
            </w:r>
            <w:r w:rsidRPr="00791D48">
              <w:rPr>
                <w:rFonts w:eastAsia="Calibri" w:cs="Arial"/>
                <w:color w:val="000000"/>
                <w:sz w:val="20"/>
                <w:szCs w:val="20"/>
              </w:rPr>
              <w:t>Training</w:t>
            </w:r>
          </w:p>
        </w:tc>
        <w:tc>
          <w:tcPr>
            <w:tcW w:w="851" w:type="dxa"/>
            <w:noWrap/>
            <w:tcMar>
              <w:top w:w="0" w:type="dxa"/>
              <w:left w:w="108" w:type="dxa"/>
              <w:bottom w:w="0" w:type="dxa"/>
              <w:right w:w="108" w:type="dxa"/>
            </w:tcMar>
            <w:vAlign w:val="bottom"/>
            <w:hideMark/>
          </w:tcPr>
          <w:p w14:paraId="044D959A" w14:textId="77777777" w:rsidR="00B7565F" w:rsidRPr="00791D48" w:rsidRDefault="00B7565F" w:rsidP="00830E33">
            <w:pPr>
              <w:jc w:val="center"/>
              <w:rPr>
                <w:rFonts w:ascii="Calibri" w:eastAsia="Calibri" w:hAnsi="Calibri" w:cs="Calibri"/>
                <w:color w:val="000000"/>
                <w:sz w:val="20"/>
                <w:szCs w:val="20"/>
              </w:rPr>
            </w:pPr>
          </w:p>
        </w:tc>
        <w:tc>
          <w:tcPr>
            <w:tcW w:w="850" w:type="dxa"/>
            <w:noWrap/>
            <w:tcMar>
              <w:top w:w="0" w:type="dxa"/>
              <w:left w:w="108" w:type="dxa"/>
              <w:bottom w:w="0" w:type="dxa"/>
              <w:right w:w="108" w:type="dxa"/>
            </w:tcMar>
            <w:vAlign w:val="bottom"/>
            <w:hideMark/>
          </w:tcPr>
          <w:p w14:paraId="2F70EC9E" w14:textId="77777777" w:rsidR="00B7565F" w:rsidRPr="00791D48" w:rsidRDefault="00B7565F" w:rsidP="00830E33">
            <w:pPr>
              <w:jc w:val="center"/>
              <w:rPr>
                <w:rFonts w:ascii="Calibri" w:eastAsia="Calibri" w:hAnsi="Calibri" w:cs="Calibri"/>
                <w:color w:val="000000"/>
                <w:sz w:val="20"/>
                <w:szCs w:val="20"/>
              </w:rPr>
            </w:pPr>
          </w:p>
        </w:tc>
        <w:tc>
          <w:tcPr>
            <w:tcW w:w="851" w:type="dxa"/>
            <w:noWrap/>
            <w:tcMar>
              <w:top w:w="0" w:type="dxa"/>
              <w:left w:w="108" w:type="dxa"/>
              <w:bottom w:w="0" w:type="dxa"/>
              <w:right w:w="108" w:type="dxa"/>
            </w:tcMar>
            <w:vAlign w:val="bottom"/>
            <w:hideMark/>
          </w:tcPr>
          <w:p w14:paraId="1A3241AB" w14:textId="77777777" w:rsidR="00B7565F" w:rsidRPr="00791D48" w:rsidRDefault="00B7565F" w:rsidP="00830E33">
            <w:pPr>
              <w:jc w:val="center"/>
              <w:rPr>
                <w:rFonts w:ascii="Calibri" w:eastAsia="Calibri" w:hAnsi="Calibri" w:cs="Calibri"/>
                <w:color w:val="000000"/>
                <w:sz w:val="20"/>
                <w:szCs w:val="20"/>
              </w:rPr>
            </w:pPr>
          </w:p>
        </w:tc>
        <w:tc>
          <w:tcPr>
            <w:tcW w:w="850" w:type="dxa"/>
            <w:noWrap/>
            <w:tcMar>
              <w:top w:w="0" w:type="dxa"/>
              <w:left w:w="108" w:type="dxa"/>
              <w:bottom w:w="0" w:type="dxa"/>
              <w:right w:w="108" w:type="dxa"/>
            </w:tcMar>
            <w:vAlign w:val="bottom"/>
            <w:hideMark/>
          </w:tcPr>
          <w:p w14:paraId="150DEF8D" w14:textId="77777777" w:rsidR="00B7565F" w:rsidRPr="00791D48" w:rsidRDefault="00B7565F" w:rsidP="00830E33">
            <w:pPr>
              <w:jc w:val="center"/>
              <w:rPr>
                <w:rFonts w:ascii="Calibri" w:eastAsia="Calibri" w:hAnsi="Calibri" w:cs="Calibri"/>
                <w:color w:val="000000"/>
                <w:sz w:val="20"/>
                <w:szCs w:val="20"/>
              </w:rPr>
            </w:pPr>
          </w:p>
        </w:tc>
        <w:tc>
          <w:tcPr>
            <w:tcW w:w="821" w:type="dxa"/>
            <w:noWrap/>
            <w:tcMar>
              <w:top w:w="0" w:type="dxa"/>
              <w:left w:w="108" w:type="dxa"/>
              <w:bottom w:w="0" w:type="dxa"/>
              <w:right w:w="108" w:type="dxa"/>
            </w:tcMar>
            <w:vAlign w:val="bottom"/>
            <w:hideMark/>
          </w:tcPr>
          <w:p w14:paraId="52ABB110" w14:textId="77777777" w:rsidR="00B7565F" w:rsidRPr="00791D48" w:rsidRDefault="00B7565F" w:rsidP="00830E33">
            <w:pPr>
              <w:jc w:val="center"/>
              <w:rPr>
                <w:rFonts w:ascii="Calibri" w:eastAsia="Calibri" w:hAnsi="Calibri" w:cs="Calibri"/>
                <w:color w:val="000000"/>
                <w:sz w:val="20"/>
                <w:szCs w:val="20"/>
              </w:rPr>
            </w:pPr>
          </w:p>
        </w:tc>
        <w:tc>
          <w:tcPr>
            <w:tcW w:w="880" w:type="dxa"/>
            <w:noWrap/>
            <w:tcMar>
              <w:top w:w="0" w:type="dxa"/>
              <w:left w:w="108" w:type="dxa"/>
              <w:bottom w:w="0" w:type="dxa"/>
              <w:right w:w="108" w:type="dxa"/>
            </w:tcMar>
            <w:vAlign w:val="bottom"/>
            <w:hideMark/>
          </w:tcPr>
          <w:p w14:paraId="1FB49F89" w14:textId="77777777" w:rsidR="00B7565F" w:rsidRPr="00791D48" w:rsidRDefault="00B7565F" w:rsidP="00830E33">
            <w:pPr>
              <w:jc w:val="center"/>
              <w:rPr>
                <w:rFonts w:ascii="Calibri" w:eastAsia="Calibri" w:hAnsi="Calibri" w:cs="Calibri"/>
                <w:color w:val="000000"/>
                <w:sz w:val="20"/>
                <w:szCs w:val="20"/>
              </w:rPr>
            </w:pPr>
          </w:p>
        </w:tc>
        <w:tc>
          <w:tcPr>
            <w:tcW w:w="993" w:type="dxa"/>
            <w:noWrap/>
            <w:tcMar>
              <w:top w:w="0" w:type="dxa"/>
              <w:left w:w="108" w:type="dxa"/>
              <w:bottom w:w="0" w:type="dxa"/>
              <w:right w:w="108" w:type="dxa"/>
            </w:tcMar>
            <w:vAlign w:val="bottom"/>
            <w:hideMark/>
          </w:tcPr>
          <w:p w14:paraId="6F5913BF" w14:textId="77777777" w:rsidR="00B7565F" w:rsidRPr="00791D48" w:rsidRDefault="00B7565F" w:rsidP="00830E33">
            <w:pPr>
              <w:jc w:val="center"/>
              <w:rPr>
                <w:rFonts w:ascii="Calibri" w:eastAsia="Calibri" w:hAnsi="Calibri" w:cs="Calibri"/>
                <w:color w:val="000000"/>
                <w:sz w:val="20"/>
                <w:szCs w:val="20"/>
              </w:rPr>
            </w:pPr>
            <w:r>
              <w:rPr>
                <w:rFonts w:ascii="Calibri" w:eastAsia="Calibri" w:hAnsi="Calibri" w:cs="Calibri"/>
                <w:color w:val="000000"/>
                <w:sz w:val="20"/>
                <w:szCs w:val="20"/>
              </w:rPr>
              <w:t>W</w:t>
            </w:r>
          </w:p>
        </w:tc>
        <w:tc>
          <w:tcPr>
            <w:tcW w:w="992" w:type="dxa"/>
            <w:noWrap/>
            <w:tcMar>
              <w:top w:w="0" w:type="dxa"/>
              <w:left w:w="108" w:type="dxa"/>
              <w:bottom w:w="0" w:type="dxa"/>
              <w:right w:w="108" w:type="dxa"/>
            </w:tcMar>
            <w:vAlign w:val="bottom"/>
            <w:hideMark/>
          </w:tcPr>
          <w:p w14:paraId="47578371" w14:textId="77777777" w:rsidR="00B7565F" w:rsidRPr="00791D48" w:rsidRDefault="00B7565F" w:rsidP="00830E33">
            <w:pPr>
              <w:jc w:val="center"/>
              <w:rPr>
                <w:rFonts w:ascii="Calibri" w:eastAsia="Calibri" w:hAnsi="Calibri" w:cs="Calibri"/>
                <w:color w:val="000000"/>
                <w:sz w:val="20"/>
                <w:szCs w:val="20"/>
              </w:rPr>
            </w:pPr>
            <w:r>
              <w:rPr>
                <w:rFonts w:ascii="Calibri" w:eastAsia="Calibri" w:hAnsi="Calibri" w:cs="Calibri"/>
                <w:color w:val="000000"/>
                <w:sz w:val="20"/>
                <w:szCs w:val="20"/>
              </w:rPr>
              <w:t>Q</w:t>
            </w:r>
          </w:p>
        </w:tc>
        <w:tc>
          <w:tcPr>
            <w:tcW w:w="2383" w:type="dxa"/>
          </w:tcPr>
          <w:p w14:paraId="035A660A" w14:textId="77777777" w:rsidR="00B7565F" w:rsidRDefault="00B7565F" w:rsidP="00830E33">
            <w:pPr>
              <w:jc w:val="center"/>
              <w:rPr>
                <w:rFonts w:ascii="Calibri" w:eastAsia="Calibri" w:hAnsi="Calibri" w:cs="Calibri"/>
                <w:color w:val="000000"/>
                <w:sz w:val="20"/>
                <w:szCs w:val="20"/>
              </w:rPr>
            </w:pPr>
            <w:r>
              <w:rPr>
                <w:rFonts w:ascii="Calibri" w:eastAsia="Calibri" w:hAnsi="Calibri" w:cs="Calibri"/>
                <w:color w:val="000000"/>
                <w:sz w:val="20"/>
                <w:szCs w:val="20"/>
              </w:rPr>
              <w:t>N</w:t>
            </w:r>
          </w:p>
        </w:tc>
      </w:tr>
      <w:tr w:rsidR="00B7565F" w:rsidRPr="00791D48" w14:paraId="510BD2F7" w14:textId="77777777" w:rsidTr="00830E33">
        <w:trPr>
          <w:trHeight w:val="260"/>
        </w:trPr>
        <w:tc>
          <w:tcPr>
            <w:tcW w:w="5211" w:type="dxa"/>
            <w:noWrap/>
            <w:tcMar>
              <w:top w:w="0" w:type="dxa"/>
              <w:left w:w="108" w:type="dxa"/>
              <w:bottom w:w="0" w:type="dxa"/>
              <w:right w:w="108" w:type="dxa"/>
            </w:tcMar>
            <w:vAlign w:val="center"/>
            <w:hideMark/>
          </w:tcPr>
          <w:p w14:paraId="023F15EE" w14:textId="77777777" w:rsidR="00B7565F" w:rsidRPr="00791D48" w:rsidRDefault="00B7565F" w:rsidP="00830E33">
            <w:pPr>
              <w:rPr>
                <w:rFonts w:eastAsia="Calibri" w:cs="Arial"/>
                <w:color w:val="000000"/>
                <w:sz w:val="20"/>
                <w:szCs w:val="20"/>
              </w:rPr>
            </w:pPr>
            <w:r w:rsidRPr="00791D48">
              <w:rPr>
                <w:rFonts w:eastAsia="Calibri" w:cs="Arial"/>
                <w:color w:val="000000"/>
                <w:sz w:val="20"/>
                <w:szCs w:val="20"/>
              </w:rPr>
              <w:t>c)</w:t>
            </w:r>
            <w:r w:rsidRPr="00791D48">
              <w:rPr>
                <w:rFonts w:eastAsia="Calibri"/>
                <w:color w:val="000000"/>
                <w:sz w:val="20"/>
                <w:szCs w:val="20"/>
              </w:rPr>
              <w:t xml:space="preserve">    </w:t>
            </w:r>
            <w:r w:rsidRPr="00791D48">
              <w:rPr>
                <w:rFonts w:eastAsia="Calibri" w:cs="Arial"/>
                <w:color w:val="000000"/>
                <w:sz w:val="20"/>
                <w:szCs w:val="20"/>
              </w:rPr>
              <w:t>Commercial and Finance</w:t>
            </w:r>
          </w:p>
        </w:tc>
        <w:tc>
          <w:tcPr>
            <w:tcW w:w="851" w:type="dxa"/>
            <w:noWrap/>
            <w:tcMar>
              <w:top w:w="0" w:type="dxa"/>
              <w:left w:w="108" w:type="dxa"/>
              <w:bottom w:w="0" w:type="dxa"/>
              <w:right w:w="108" w:type="dxa"/>
            </w:tcMar>
            <w:vAlign w:val="bottom"/>
            <w:hideMark/>
          </w:tcPr>
          <w:p w14:paraId="4938EBAE" w14:textId="77777777" w:rsidR="00B7565F" w:rsidRPr="00791D48" w:rsidRDefault="00B7565F" w:rsidP="00830E33">
            <w:pPr>
              <w:jc w:val="center"/>
              <w:rPr>
                <w:rFonts w:ascii="Calibri" w:eastAsia="Calibri" w:hAnsi="Calibri" w:cs="Calibri"/>
                <w:color w:val="000000"/>
                <w:sz w:val="20"/>
                <w:szCs w:val="20"/>
              </w:rPr>
            </w:pPr>
          </w:p>
        </w:tc>
        <w:tc>
          <w:tcPr>
            <w:tcW w:w="850" w:type="dxa"/>
            <w:noWrap/>
            <w:tcMar>
              <w:top w:w="0" w:type="dxa"/>
              <w:left w:w="108" w:type="dxa"/>
              <w:bottom w:w="0" w:type="dxa"/>
              <w:right w:w="108" w:type="dxa"/>
            </w:tcMar>
            <w:vAlign w:val="bottom"/>
            <w:hideMark/>
          </w:tcPr>
          <w:p w14:paraId="27B6501A" w14:textId="77777777" w:rsidR="00B7565F" w:rsidRPr="00791D48" w:rsidRDefault="00B7565F" w:rsidP="00830E33">
            <w:pPr>
              <w:jc w:val="center"/>
              <w:rPr>
                <w:rFonts w:ascii="Calibri" w:eastAsia="Calibri" w:hAnsi="Calibri" w:cs="Calibri"/>
                <w:color w:val="000000"/>
                <w:sz w:val="20"/>
                <w:szCs w:val="20"/>
              </w:rPr>
            </w:pPr>
          </w:p>
        </w:tc>
        <w:tc>
          <w:tcPr>
            <w:tcW w:w="851" w:type="dxa"/>
            <w:noWrap/>
            <w:tcMar>
              <w:top w:w="0" w:type="dxa"/>
              <w:left w:w="108" w:type="dxa"/>
              <w:bottom w:w="0" w:type="dxa"/>
              <w:right w:w="108" w:type="dxa"/>
            </w:tcMar>
            <w:vAlign w:val="bottom"/>
            <w:hideMark/>
          </w:tcPr>
          <w:p w14:paraId="182BB06B" w14:textId="77777777" w:rsidR="00B7565F" w:rsidRPr="00791D48" w:rsidRDefault="00B7565F" w:rsidP="00830E33">
            <w:pPr>
              <w:jc w:val="center"/>
              <w:rPr>
                <w:rFonts w:ascii="Calibri" w:eastAsia="Calibri" w:hAnsi="Calibri" w:cs="Calibri"/>
                <w:color w:val="000000"/>
                <w:sz w:val="20"/>
                <w:szCs w:val="20"/>
              </w:rPr>
            </w:pPr>
          </w:p>
        </w:tc>
        <w:tc>
          <w:tcPr>
            <w:tcW w:w="850" w:type="dxa"/>
            <w:noWrap/>
            <w:tcMar>
              <w:top w:w="0" w:type="dxa"/>
              <w:left w:w="108" w:type="dxa"/>
              <w:bottom w:w="0" w:type="dxa"/>
              <w:right w:w="108" w:type="dxa"/>
            </w:tcMar>
            <w:vAlign w:val="bottom"/>
            <w:hideMark/>
          </w:tcPr>
          <w:p w14:paraId="5F1BAA79" w14:textId="77777777" w:rsidR="00B7565F" w:rsidRPr="00791D48" w:rsidRDefault="00B7565F" w:rsidP="00830E33">
            <w:pPr>
              <w:jc w:val="center"/>
              <w:rPr>
                <w:rFonts w:ascii="Calibri" w:eastAsia="Calibri" w:hAnsi="Calibri" w:cs="Calibri"/>
                <w:color w:val="000000"/>
                <w:sz w:val="20"/>
                <w:szCs w:val="20"/>
              </w:rPr>
            </w:pPr>
          </w:p>
        </w:tc>
        <w:tc>
          <w:tcPr>
            <w:tcW w:w="821" w:type="dxa"/>
            <w:noWrap/>
            <w:tcMar>
              <w:top w:w="0" w:type="dxa"/>
              <w:left w:w="108" w:type="dxa"/>
              <w:bottom w:w="0" w:type="dxa"/>
              <w:right w:w="108" w:type="dxa"/>
            </w:tcMar>
            <w:vAlign w:val="bottom"/>
            <w:hideMark/>
          </w:tcPr>
          <w:p w14:paraId="4367C73D" w14:textId="77777777" w:rsidR="00B7565F" w:rsidRPr="00791D48" w:rsidRDefault="00B7565F" w:rsidP="00830E33">
            <w:pPr>
              <w:jc w:val="center"/>
              <w:rPr>
                <w:rFonts w:ascii="Calibri" w:eastAsia="Calibri" w:hAnsi="Calibri" w:cs="Calibri"/>
                <w:color w:val="000000"/>
                <w:sz w:val="20"/>
                <w:szCs w:val="20"/>
              </w:rPr>
            </w:pPr>
          </w:p>
        </w:tc>
        <w:tc>
          <w:tcPr>
            <w:tcW w:w="880" w:type="dxa"/>
            <w:noWrap/>
            <w:tcMar>
              <w:top w:w="0" w:type="dxa"/>
              <w:left w:w="108" w:type="dxa"/>
              <w:bottom w:w="0" w:type="dxa"/>
              <w:right w:w="108" w:type="dxa"/>
            </w:tcMar>
            <w:vAlign w:val="bottom"/>
            <w:hideMark/>
          </w:tcPr>
          <w:p w14:paraId="7F533C7C" w14:textId="77777777" w:rsidR="00B7565F" w:rsidRPr="00791D48" w:rsidRDefault="00B7565F" w:rsidP="00830E33">
            <w:pPr>
              <w:jc w:val="center"/>
              <w:rPr>
                <w:rFonts w:ascii="Calibri" w:eastAsia="Calibri" w:hAnsi="Calibri" w:cs="Calibri"/>
                <w:color w:val="000000"/>
                <w:sz w:val="20"/>
                <w:szCs w:val="20"/>
              </w:rPr>
            </w:pPr>
          </w:p>
        </w:tc>
        <w:tc>
          <w:tcPr>
            <w:tcW w:w="993" w:type="dxa"/>
            <w:noWrap/>
            <w:tcMar>
              <w:top w:w="0" w:type="dxa"/>
              <w:left w:w="108" w:type="dxa"/>
              <w:bottom w:w="0" w:type="dxa"/>
              <w:right w:w="108" w:type="dxa"/>
            </w:tcMar>
            <w:vAlign w:val="bottom"/>
            <w:hideMark/>
          </w:tcPr>
          <w:p w14:paraId="37444C45" w14:textId="77777777" w:rsidR="00B7565F" w:rsidRPr="00791D48" w:rsidRDefault="00B7565F" w:rsidP="00830E33">
            <w:pPr>
              <w:jc w:val="center"/>
              <w:rPr>
                <w:rFonts w:ascii="Calibri" w:eastAsia="Calibri" w:hAnsi="Calibri" w:cs="Calibri"/>
                <w:color w:val="000000"/>
                <w:sz w:val="20"/>
                <w:szCs w:val="20"/>
              </w:rPr>
            </w:pPr>
            <w:r>
              <w:rPr>
                <w:rFonts w:ascii="Calibri" w:eastAsia="Calibri" w:hAnsi="Calibri" w:cs="Calibri"/>
                <w:color w:val="000000"/>
                <w:sz w:val="20"/>
                <w:szCs w:val="20"/>
              </w:rPr>
              <w:t>Q</w:t>
            </w:r>
          </w:p>
        </w:tc>
        <w:tc>
          <w:tcPr>
            <w:tcW w:w="992" w:type="dxa"/>
            <w:noWrap/>
            <w:tcMar>
              <w:top w:w="0" w:type="dxa"/>
              <w:left w:w="108" w:type="dxa"/>
              <w:bottom w:w="0" w:type="dxa"/>
              <w:right w:w="108" w:type="dxa"/>
            </w:tcMar>
            <w:vAlign w:val="bottom"/>
            <w:hideMark/>
          </w:tcPr>
          <w:p w14:paraId="522ECA35" w14:textId="77777777" w:rsidR="00B7565F" w:rsidRPr="00791D48" w:rsidRDefault="00B7565F" w:rsidP="00830E33">
            <w:pPr>
              <w:jc w:val="center"/>
              <w:rPr>
                <w:rFonts w:ascii="Calibri" w:eastAsia="Calibri" w:hAnsi="Calibri" w:cs="Calibri"/>
                <w:color w:val="000000"/>
                <w:sz w:val="20"/>
                <w:szCs w:val="20"/>
              </w:rPr>
            </w:pPr>
            <w:r>
              <w:rPr>
                <w:rFonts w:ascii="Calibri" w:eastAsia="Calibri" w:hAnsi="Calibri" w:cs="Calibri"/>
                <w:color w:val="000000"/>
                <w:sz w:val="20"/>
                <w:szCs w:val="20"/>
              </w:rPr>
              <w:t>Q</w:t>
            </w:r>
          </w:p>
        </w:tc>
        <w:tc>
          <w:tcPr>
            <w:tcW w:w="2383" w:type="dxa"/>
          </w:tcPr>
          <w:p w14:paraId="6810369B" w14:textId="77777777" w:rsidR="00B7565F" w:rsidRDefault="00B7565F" w:rsidP="00830E33">
            <w:pPr>
              <w:jc w:val="center"/>
              <w:rPr>
                <w:rFonts w:ascii="Calibri" w:eastAsia="Calibri" w:hAnsi="Calibri" w:cs="Calibri"/>
                <w:color w:val="000000"/>
                <w:sz w:val="20"/>
                <w:szCs w:val="20"/>
              </w:rPr>
            </w:pPr>
            <w:r>
              <w:rPr>
                <w:rFonts w:ascii="Calibri" w:eastAsia="Calibri" w:hAnsi="Calibri" w:cs="Calibri"/>
                <w:color w:val="000000"/>
                <w:sz w:val="20"/>
                <w:szCs w:val="20"/>
              </w:rPr>
              <w:t>N</w:t>
            </w:r>
          </w:p>
        </w:tc>
      </w:tr>
      <w:tr w:rsidR="00B7565F" w:rsidRPr="00791D48" w14:paraId="54E3FFA7" w14:textId="77777777" w:rsidTr="00830E33">
        <w:trPr>
          <w:trHeight w:val="260"/>
        </w:trPr>
        <w:tc>
          <w:tcPr>
            <w:tcW w:w="5211" w:type="dxa"/>
            <w:noWrap/>
            <w:tcMar>
              <w:top w:w="0" w:type="dxa"/>
              <w:left w:w="108" w:type="dxa"/>
              <w:bottom w:w="0" w:type="dxa"/>
              <w:right w:w="108" w:type="dxa"/>
            </w:tcMar>
            <w:vAlign w:val="center"/>
            <w:hideMark/>
          </w:tcPr>
          <w:p w14:paraId="4DA934D5" w14:textId="77777777" w:rsidR="00B7565F" w:rsidRPr="00791D48" w:rsidRDefault="00B7565F" w:rsidP="00830E33">
            <w:pPr>
              <w:rPr>
                <w:rFonts w:eastAsia="Calibri" w:cs="Arial"/>
                <w:color w:val="000000"/>
                <w:sz w:val="20"/>
                <w:szCs w:val="20"/>
              </w:rPr>
            </w:pPr>
            <w:r w:rsidRPr="00791D48">
              <w:rPr>
                <w:rFonts w:eastAsia="Calibri" w:cs="Arial"/>
                <w:color w:val="000000"/>
                <w:sz w:val="20"/>
                <w:szCs w:val="20"/>
              </w:rPr>
              <w:t>d)</w:t>
            </w:r>
            <w:r w:rsidRPr="00791D48">
              <w:rPr>
                <w:rFonts w:eastAsia="Calibri"/>
                <w:color w:val="000000"/>
                <w:sz w:val="20"/>
                <w:szCs w:val="20"/>
              </w:rPr>
              <w:t xml:space="preserve">    </w:t>
            </w:r>
            <w:r w:rsidRPr="00791D48">
              <w:rPr>
                <w:rFonts w:eastAsia="Calibri" w:cs="Arial"/>
                <w:color w:val="000000"/>
                <w:sz w:val="20"/>
                <w:szCs w:val="20"/>
              </w:rPr>
              <w:t xml:space="preserve">Data </w:t>
            </w:r>
          </w:p>
        </w:tc>
        <w:tc>
          <w:tcPr>
            <w:tcW w:w="851" w:type="dxa"/>
            <w:noWrap/>
            <w:tcMar>
              <w:top w:w="0" w:type="dxa"/>
              <w:left w:w="108" w:type="dxa"/>
              <w:bottom w:w="0" w:type="dxa"/>
              <w:right w:w="108" w:type="dxa"/>
            </w:tcMar>
            <w:vAlign w:val="bottom"/>
            <w:hideMark/>
          </w:tcPr>
          <w:p w14:paraId="6F5CA6D1" w14:textId="77777777" w:rsidR="00B7565F" w:rsidRPr="00791D48" w:rsidRDefault="00B7565F" w:rsidP="00830E33">
            <w:pPr>
              <w:jc w:val="center"/>
              <w:rPr>
                <w:rFonts w:ascii="Calibri" w:eastAsia="Calibri" w:hAnsi="Calibri" w:cs="Calibri"/>
                <w:color w:val="000000"/>
                <w:sz w:val="20"/>
                <w:szCs w:val="20"/>
              </w:rPr>
            </w:pPr>
          </w:p>
        </w:tc>
        <w:tc>
          <w:tcPr>
            <w:tcW w:w="850" w:type="dxa"/>
            <w:noWrap/>
            <w:tcMar>
              <w:top w:w="0" w:type="dxa"/>
              <w:left w:w="108" w:type="dxa"/>
              <w:bottom w:w="0" w:type="dxa"/>
              <w:right w:w="108" w:type="dxa"/>
            </w:tcMar>
            <w:vAlign w:val="bottom"/>
            <w:hideMark/>
          </w:tcPr>
          <w:p w14:paraId="50789F27" w14:textId="77777777" w:rsidR="00B7565F" w:rsidRPr="00791D48" w:rsidRDefault="00B7565F" w:rsidP="00830E33">
            <w:pPr>
              <w:jc w:val="center"/>
              <w:rPr>
                <w:rFonts w:ascii="Calibri" w:eastAsia="Calibri" w:hAnsi="Calibri" w:cs="Calibri"/>
                <w:color w:val="000000"/>
                <w:sz w:val="20"/>
                <w:szCs w:val="20"/>
              </w:rPr>
            </w:pPr>
          </w:p>
        </w:tc>
        <w:tc>
          <w:tcPr>
            <w:tcW w:w="851" w:type="dxa"/>
            <w:noWrap/>
            <w:tcMar>
              <w:top w:w="0" w:type="dxa"/>
              <w:left w:w="108" w:type="dxa"/>
              <w:bottom w:w="0" w:type="dxa"/>
              <w:right w:w="108" w:type="dxa"/>
            </w:tcMar>
            <w:vAlign w:val="bottom"/>
            <w:hideMark/>
          </w:tcPr>
          <w:p w14:paraId="3E7E857E" w14:textId="77777777" w:rsidR="00B7565F" w:rsidRPr="00791D48" w:rsidRDefault="00B7565F" w:rsidP="00830E33">
            <w:pPr>
              <w:jc w:val="center"/>
              <w:rPr>
                <w:rFonts w:ascii="Calibri" w:eastAsia="Calibri" w:hAnsi="Calibri" w:cs="Calibri"/>
                <w:color w:val="000000"/>
                <w:sz w:val="20"/>
                <w:szCs w:val="20"/>
              </w:rPr>
            </w:pPr>
          </w:p>
        </w:tc>
        <w:tc>
          <w:tcPr>
            <w:tcW w:w="850" w:type="dxa"/>
            <w:noWrap/>
            <w:tcMar>
              <w:top w:w="0" w:type="dxa"/>
              <w:left w:w="108" w:type="dxa"/>
              <w:bottom w:w="0" w:type="dxa"/>
              <w:right w:w="108" w:type="dxa"/>
            </w:tcMar>
            <w:vAlign w:val="bottom"/>
            <w:hideMark/>
          </w:tcPr>
          <w:p w14:paraId="16D402F3" w14:textId="77777777" w:rsidR="00B7565F" w:rsidRPr="00791D48" w:rsidRDefault="00B7565F" w:rsidP="00830E33">
            <w:pPr>
              <w:jc w:val="center"/>
              <w:rPr>
                <w:rFonts w:ascii="Calibri" w:eastAsia="Calibri" w:hAnsi="Calibri" w:cs="Calibri"/>
                <w:color w:val="000000"/>
                <w:sz w:val="20"/>
                <w:szCs w:val="20"/>
              </w:rPr>
            </w:pPr>
          </w:p>
        </w:tc>
        <w:tc>
          <w:tcPr>
            <w:tcW w:w="821" w:type="dxa"/>
            <w:noWrap/>
            <w:tcMar>
              <w:top w:w="0" w:type="dxa"/>
              <w:left w:w="108" w:type="dxa"/>
              <w:bottom w:w="0" w:type="dxa"/>
              <w:right w:w="108" w:type="dxa"/>
            </w:tcMar>
            <w:vAlign w:val="bottom"/>
            <w:hideMark/>
          </w:tcPr>
          <w:p w14:paraId="5E81E563" w14:textId="77777777" w:rsidR="00B7565F" w:rsidRPr="00791D48" w:rsidRDefault="00B7565F" w:rsidP="00830E33">
            <w:pPr>
              <w:jc w:val="center"/>
              <w:rPr>
                <w:rFonts w:ascii="Calibri" w:eastAsia="Calibri" w:hAnsi="Calibri" w:cs="Calibri"/>
                <w:color w:val="000000"/>
                <w:sz w:val="20"/>
                <w:szCs w:val="20"/>
              </w:rPr>
            </w:pPr>
          </w:p>
        </w:tc>
        <w:tc>
          <w:tcPr>
            <w:tcW w:w="880" w:type="dxa"/>
            <w:noWrap/>
            <w:tcMar>
              <w:top w:w="0" w:type="dxa"/>
              <w:left w:w="108" w:type="dxa"/>
              <w:bottom w:w="0" w:type="dxa"/>
              <w:right w:w="108" w:type="dxa"/>
            </w:tcMar>
            <w:vAlign w:val="bottom"/>
            <w:hideMark/>
          </w:tcPr>
          <w:p w14:paraId="384A0140" w14:textId="77777777" w:rsidR="00B7565F" w:rsidRPr="00791D48" w:rsidRDefault="00B7565F" w:rsidP="00830E33">
            <w:pPr>
              <w:jc w:val="center"/>
              <w:rPr>
                <w:rFonts w:ascii="Calibri" w:eastAsia="Calibri" w:hAnsi="Calibri" w:cs="Calibri"/>
                <w:color w:val="000000"/>
                <w:sz w:val="20"/>
                <w:szCs w:val="20"/>
              </w:rPr>
            </w:pPr>
          </w:p>
        </w:tc>
        <w:tc>
          <w:tcPr>
            <w:tcW w:w="993" w:type="dxa"/>
            <w:noWrap/>
            <w:tcMar>
              <w:top w:w="0" w:type="dxa"/>
              <w:left w:w="108" w:type="dxa"/>
              <w:bottom w:w="0" w:type="dxa"/>
              <w:right w:w="108" w:type="dxa"/>
            </w:tcMar>
            <w:vAlign w:val="bottom"/>
            <w:hideMark/>
          </w:tcPr>
          <w:p w14:paraId="0A1EB883" w14:textId="77777777" w:rsidR="00B7565F" w:rsidRPr="00791D48" w:rsidRDefault="00B7565F" w:rsidP="00830E33">
            <w:pPr>
              <w:jc w:val="center"/>
              <w:rPr>
                <w:rFonts w:ascii="Calibri" w:eastAsia="Calibri" w:hAnsi="Calibri" w:cs="Calibri"/>
                <w:color w:val="000000"/>
                <w:sz w:val="20"/>
                <w:szCs w:val="20"/>
              </w:rPr>
            </w:pPr>
            <w:r>
              <w:rPr>
                <w:rFonts w:ascii="Calibri" w:eastAsia="Calibri" w:hAnsi="Calibri" w:cs="Calibri"/>
                <w:color w:val="000000"/>
                <w:sz w:val="20"/>
                <w:szCs w:val="20"/>
              </w:rPr>
              <w:t>M</w:t>
            </w:r>
          </w:p>
        </w:tc>
        <w:tc>
          <w:tcPr>
            <w:tcW w:w="992" w:type="dxa"/>
            <w:noWrap/>
            <w:tcMar>
              <w:top w:w="0" w:type="dxa"/>
              <w:left w:w="108" w:type="dxa"/>
              <w:bottom w:w="0" w:type="dxa"/>
              <w:right w:w="108" w:type="dxa"/>
            </w:tcMar>
            <w:vAlign w:val="bottom"/>
            <w:hideMark/>
          </w:tcPr>
          <w:p w14:paraId="57993F46" w14:textId="77777777" w:rsidR="00B7565F" w:rsidRPr="00791D48" w:rsidRDefault="00B7565F" w:rsidP="00830E33">
            <w:pPr>
              <w:jc w:val="center"/>
              <w:rPr>
                <w:rFonts w:ascii="Calibri" w:eastAsia="Calibri" w:hAnsi="Calibri" w:cs="Calibri"/>
                <w:color w:val="000000"/>
                <w:sz w:val="20"/>
                <w:szCs w:val="20"/>
              </w:rPr>
            </w:pPr>
            <w:r>
              <w:rPr>
                <w:rFonts w:ascii="Calibri" w:eastAsia="Calibri" w:hAnsi="Calibri" w:cs="Calibri"/>
                <w:color w:val="000000"/>
                <w:sz w:val="20"/>
                <w:szCs w:val="20"/>
              </w:rPr>
              <w:t>Q</w:t>
            </w:r>
          </w:p>
        </w:tc>
        <w:tc>
          <w:tcPr>
            <w:tcW w:w="2383" w:type="dxa"/>
          </w:tcPr>
          <w:p w14:paraId="2D1D376C" w14:textId="77777777" w:rsidR="00B7565F" w:rsidRDefault="00B7565F" w:rsidP="00830E33">
            <w:pPr>
              <w:jc w:val="center"/>
              <w:rPr>
                <w:rFonts w:ascii="Calibri" w:eastAsia="Calibri" w:hAnsi="Calibri" w:cs="Calibri"/>
                <w:color w:val="000000"/>
                <w:sz w:val="20"/>
                <w:szCs w:val="20"/>
              </w:rPr>
            </w:pPr>
            <w:r>
              <w:rPr>
                <w:rFonts w:ascii="Calibri" w:eastAsia="Calibri" w:hAnsi="Calibri" w:cs="Calibri"/>
                <w:color w:val="000000"/>
                <w:sz w:val="20"/>
                <w:szCs w:val="20"/>
              </w:rPr>
              <w:t>N</w:t>
            </w:r>
          </w:p>
        </w:tc>
      </w:tr>
      <w:tr w:rsidR="00B7565F" w:rsidRPr="00791D48" w14:paraId="274DD22D" w14:textId="77777777" w:rsidTr="00830E33">
        <w:trPr>
          <w:trHeight w:val="260"/>
        </w:trPr>
        <w:tc>
          <w:tcPr>
            <w:tcW w:w="5211" w:type="dxa"/>
            <w:noWrap/>
            <w:tcMar>
              <w:top w:w="0" w:type="dxa"/>
              <w:left w:w="108" w:type="dxa"/>
              <w:bottom w:w="0" w:type="dxa"/>
              <w:right w:w="108" w:type="dxa"/>
            </w:tcMar>
            <w:vAlign w:val="center"/>
            <w:hideMark/>
          </w:tcPr>
          <w:p w14:paraId="49D38634" w14:textId="77777777" w:rsidR="00B7565F" w:rsidRPr="00791D48" w:rsidRDefault="00B7565F" w:rsidP="00830E33">
            <w:pPr>
              <w:rPr>
                <w:rFonts w:eastAsia="Calibri" w:cs="Arial"/>
                <w:color w:val="000000"/>
                <w:sz w:val="20"/>
                <w:szCs w:val="20"/>
              </w:rPr>
            </w:pPr>
            <w:r w:rsidRPr="00791D48">
              <w:rPr>
                <w:rFonts w:eastAsia="Calibri" w:cs="Arial"/>
                <w:color w:val="000000"/>
                <w:sz w:val="20"/>
                <w:szCs w:val="20"/>
              </w:rPr>
              <w:t>e)</w:t>
            </w:r>
            <w:r w:rsidRPr="00791D48">
              <w:rPr>
                <w:rFonts w:eastAsia="Calibri"/>
                <w:color w:val="000000"/>
                <w:sz w:val="20"/>
                <w:szCs w:val="20"/>
              </w:rPr>
              <w:t xml:space="preserve">    </w:t>
            </w:r>
            <w:r w:rsidRPr="00791D48">
              <w:rPr>
                <w:rFonts w:eastAsia="Calibri" w:cs="Arial"/>
                <w:color w:val="000000"/>
                <w:sz w:val="20"/>
                <w:szCs w:val="20"/>
              </w:rPr>
              <w:t>Efficiency and Productivity Programme</w:t>
            </w:r>
          </w:p>
        </w:tc>
        <w:tc>
          <w:tcPr>
            <w:tcW w:w="851" w:type="dxa"/>
            <w:noWrap/>
            <w:tcMar>
              <w:top w:w="0" w:type="dxa"/>
              <w:left w:w="108" w:type="dxa"/>
              <w:bottom w:w="0" w:type="dxa"/>
              <w:right w:w="108" w:type="dxa"/>
            </w:tcMar>
            <w:vAlign w:val="bottom"/>
            <w:hideMark/>
          </w:tcPr>
          <w:p w14:paraId="52D05F3E" w14:textId="77777777" w:rsidR="00B7565F" w:rsidRPr="00791D48" w:rsidRDefault="00B7565F" w:rsidP="00830E33">
            <w:pPr>
              <w:jc w:val="center"/>
              <w:rPr>
                <w:rFonts w:ascii="Calibri" w:eastAsia="Calibri" w:hAnsi="Calibri" w:cs="Calibri"/>
                <w:color w:val="000000"/>
                <w:sz w:val="20"/>
                <w:szCs w:val="20"/>
              </w:rPr>
            </w:pPr>
          </w:p>
        </w:tc>
        <w:tc>
          <w:tcPr>
            <w:tcW w:w="850" w:type="dxa"/>
            <w:noWrap/>
            <w:tcMar>
              <w:top w:w="0" w:type="dxa"/>
              <w:left w:w="108" w:type="dxa"/>
              <w:bottom w:w="0" w:type="dxa"/>
              <w:right w:w="108" w:type="dxa"/>
            </w:tcMar>
            <w:vAlign w:val="bottom"/>
            <w:hideMark/>
          </w:tcPr>
          <w:p w14:paraId="1EE2AC03" w14:textId="77777777" w:rsidR="00B7565F" w:rsidRPr="00791D48" w:rsidRDefault="00B7565F" w:rsidP="00830E33">
            <w:pPr>
              <w:jc w:val="center"/>
              <w:rPr>
                <w:rFonts w:ascii="Calibri" w:eastAsia="Calibri" w:hAnsi="Calibri" w:cs="Calibri"/>
                <w:color w:val="000000"/>
                <w:sz w:val="20"/>
                <w:szCs w:val="20"/>
              </w:rPr>
            </w:pPr>
          </w:p>
        </w:tc>
        <w:tc>
          <w:tcPr>
            <w:tcW w:w="851" w:type="dxa"/>
            <w:noWrap/>
            <w:tcMar>
              <w:top w:w="0" w:type="dxa"/>
              <w:left w:w="108" w:type="dxa"/>
              <w:bottom w:w="0" w:type="dxa"/>
              <w:right w:w="108" w:type="dxa"/>
            </w:tcMar>
            <w:vAlign w:val="bottom"/>
            <w:hideMark/>
          </w:tcPr>
          <w:p w14:paraId="78EDA470" w14:textId="77777777" w:rsidR="00B7565F" w:rsidRPr="00791D48" w:rsidRDefault="00B7565F" w:rsidP="00830E33">
            <w:pPr>
              <w:jc w:val="center"/>
              <w:rPr>
                <w:rFonts w:ascii="Calibri" w:eastAsia="Calibri" w:hAnsi="Calibri" w:cs="Calibri"/>
                <w:color w:val="000000"/>
                <w:sz w:val="20"/>
                <w:szCs w:val="20"/>
              </w:rPr>
            </w:pPr>
          </w:p>
        </w:tc>
        <w:tc>
          <w:tcPr>
            <w:tcW w:w="850" w:type="dxa"/>
            <w:noWrap/>
            <w:tcMar>
              <w:top w:w="0" w:type="dxa"/>
              <w:left w:w="108" w:type="dxa"/>
              <w:bottom w:w="0" w:type="dxa"/>
              <w:right w:w="108" w:type="dxa"/>
            </w:tcMar>
            <w:vAlign w:val="bottom"/>
            <w:hideMark/>
          </w:tcPr>
          <w:p w14:paraId="4FCA431D" w14:textId="77777777" w:rsidR="00B7565F" w:rsidRPr="00791D48" w:rsidRDefault="00B7565F" w:rsidP="00830E33">
            <w:pPr>
              <w:jc w:val="center"/>
              <w:rPr>
                <w:rFonts w:ascii="Calibri" w:eastAsia="Calibri" w:hAnsi="Calibri" w:cs="Calibri"/>
                <w:color w:val="000000"/>
                <w:sz w:val="20"/>
                <w:szCs w:val="20"/>
              </w:rPr>
            </w:pPr>
          </w:p>
        </w:tc>
        <w:tc>
          <w:tcPr>
            <w:tcW w:w="821" w:type="dxa"/>
            <w:noWrap/>
            <w:tcMar>
              <w:top w:w="0" w:type="dxa"/>
              <w:left w:w="108" w:type="dxa"/>
              <w:bottom w:w="0" w:type="dxa"/>
              <w:right w:w="108" w:type="dxa"/>
            </w:tcMar>
            <w:vAlign w:val="bottom"/>
            <w:hideMark/>
          </w:tcPr>
          <w:p w14:paraId="1D7D9511" w14:textId="77777777" w:rsidR="00B7565F" w:rsidRPr="00791D48" w:rsidRDefault="00B7565F" w:rsidP="00830E33">
            <w:pPr>
              <w:jc w:val="center"/>
              <w:rPr>
                <w:rFonts w:ascii="Calibri" w:eastAsia="Calibri" w:hAnsi="Calibri" w:cs="Calibri"/>
                <w:color w:val="000000"/>
                <w:sz w:val="20"/>
                <w:szCs w:val="20"/>
              </w:rPr>
            </w:pPr>
          </w:p>
        </w:tc>
        <w:tc>
          <w:tcPr>
            <w:tcW w:w="880" w:type="dxa"/>
            <w:noWrap/>
            <w:tcMar>
              <w:top w:w="0" w:type="dxa"/>
              <w:left w:w="108" w:type="dxa"/>
              <w:bottom w:w="0" w:type="dxa"/>
              <w:right w:w="108" w:type="dxa"/>
            </w:tcMar>
            <w:vAlign w:val="bottom"/>
            <w:hideMark/>
          </w:tcPr>
          <w:p w14:paraId="75CC655E" w14:textId="77777777" w:rsidR="00B7565F" w:rsidRPr="00791D48" w:rsidRDefault="00B7565F" w:rsidP="00830E33">
            <w:pPr>
              <w:jc w:val="center"/>
              <w:rPr>
                <w:rFonts w:ascii="Calibri" w:eastAsia="Calibri" w:hAnsi="Calibri" w:cs="Calibri"/>
                <w:color w:val="000000"/>
                <w:sz w:val="20"/>
                <w:szCs w:val="20"/>
              </w:rPr>
            </w:pPr>
          </w:p>
        </w:tc>
        <w:tc>
          <w:tcPr>
            <w:tcW w:w="993" w:type="dxa"/>
            <w:noWrap/>
            <w:tcMar>
              <w:top w:w="0" w:type="dxa"/>
              <w:left w:w="108" w:type="dxa"/>
              <w:bottom w:w="0" w:type="dxa"/>
              <w:right w:w="108" w:type="dxa"/>
            </w:tcMar>
            <w:vAlign w:val="bottom"/>
            <w:hideMark/>
          </w:tcPr>
          <w:p w14:paraId="3D59D031" w14:textId="77777777" w:rsidR="00B7565F" w:rsidRPr="00791D48" w:rsidRDefault="00B7565F" w:rsidP="00830E33">
            <w:pPr>
              <w:rPr>
                <w:rFonts w:ascii="Calibri" w:eastAsia="Calibri" w:hAnsi="Calibri" w:cs="Calibri"/>
                <w:color w:val="000000"/>
                <w:sz w:val="20"/>
                <w:szCs w:val="20"/>
              </w:rPr>
            </w:pPr>
          </w:p>
        </w:tc>
        <w:tc>
          <w:tcPr>
            <w:tcW w:w="992" w:type="dxa"/>
            <w:noWrap/>
            <w:tcMar>
              <w:top w:w="0" w:type="dxa"/>
              <w:left w:w="108" w:type="dxa"/>
              <w:bottom w:w="0" w:type="dxa"/>
              <w:right w:w="108" w:type="dxa"/>
            </w:tcMar>
            <w:vAlign w:val="bottom"/>
            <w:hideMark/>
          </w:tcPr>
          <w:p w14:paraId="3994CA2F" w14:textId="77777777" w:rsidR="00B7565F" w:rsidRPr="00791D48" w:rsidRDefault="00B7565F" w:rsidP="00830E33">
            <w:pPr>
              <w:jc w:val="center"/>
              <w:rPr>
                <w:rFonts w:ascii="Calibri" w:eastAsia="Calibri" w:hAnsi="Calibri" w:cs="Calibri"/>
                <w:color w:val="000000"/>
                <w:sz w:val="20"/>
                <w:szCs w:val="20"/>
              </w:rPr>
            </w:pPr>
          </w:p>
        </w:tc>
        <w:tc>
          <w:tcPr>
            <w:tcW w:w="2383" w:type="dxa"/>
          </w:tcPr>
          <w:p w14:paraId="1C1D3382" w14:textId="77777777" w:rsidR="00B7565F" w:rsidRPr="00791D48" w:rsidRDefault="00B7565F" w:rsidP="00830E33">
            <w:pPr>
              <w:jc w:val="center"/>
              <w:rPr>
                <w:rFonts w:ascii="Calibri" w:eastAsia="Calibri" w:hAnsi="Calibri" w:cs="Calibri"/>
                <w:color w:val="000000"/>
                <w:sz w:val="20"/>
                <w:szCs w:val="20"/>
              </w:rPr>
            </w:pPr>
          </w:p>
        </w:tc>
      </w:tr>
      <w:tr w:rsidR="00B7565F" w:rsidRPr="00791D48" w14:paraId="24817B77" w14:textId="77777777" w:rsidTr="00830E33">
        <w:trPr>
          <w:trHeight w:val="260"/>
        </w:trPr>
        <w:tc>
          <w:tcPr>
            <w:tcW w:w="5211" w:type="dxa"/>
            <w:noWrap/>
            <w:tcMar>
              <w:top w:w="0" w:type="dxa"/>
              <w:left w:w="108" w:type="dxa"/>
              <w:bottom w:w="0" w:type="dxa"/>
              <w:right w:w="108" w:type="dxa"/>
            </w:tcMar>
            <w:vAlign w:val="center"/>
            <w:hideMark/>
          </w:tcPr>
          <w:p w14:paraId="6F84DAEB" w14:textId="77777777" w:rsidR="00B7565F" w:rsidRPr="006843EC" w:rsidRDefault="00B7565F" w:rsidP="00830E33">
            <w:pPr>
              <w:tabs>
                <w:tab w:val="left" w:pos="709"/>
                <w:tab w:val="left" w:pos="1134"/>
              </w:tabs>
              <w:rPr>
                <w:rFonts w:eastAsia="Calibri"/>
                <w:color w:val="000000"/>
                <w:sz w:val="20"/>
                <w:szCs w:val="20"/>
              </w:rPr>
            </w:pPr>
            <w:r w:rsidRPr="006843EC">
              <w:rPr>
                <w:rFonts w:eastAsia="Calibri" w:cs="Arial"/>
                <w:color w:val="000000"/>
                <w:sz w:val="20"/>
                <w:szCs w:val="20"/>
              </w:rPr>
              <w:tab/>
            </w:r>
            <w:proofErr w:type="spellStart"/>
            <w:r w:rsidRPr="006843EC">
              <w:rPr>
                <w:rFonts w:eastAsia="Calibri" w:cs="Arial"/>
                <w:color w:val="000000"/>
                <w:sz w:val="20"/>
                <w:szCs w:val="20"/>
              </w:rPr>
              <w:t>i</w:t>
            </w:r>
            <w:proofErr w:type="spellEnd"/>
            <w:r w:rsidRPr="006843EC">
              <w:rPr>
                <w:rFonts w:eastAsia="Calibri" w:cs="Arial"/>
                <w:color w:val="000000"/>
                <w:sz w:val="20"/>
                <w:szCs w:val="20"/>
              </w:rPr>
              <w:t>.</w:t>
            </w:r>
            <w:r w:rsidRPr="006843EC">
              <w:rPr>
                <w:rFonts w:eastAsia="Calibri"/>
                <w:color w:val="000000"/>
                <w:sz w:val="20"/>
                <w:szCs w:val="20"/>
              </w:rPr>
              <w:t>   </w:t>
            </w:r>
            <w:r w:rsidRPr="006843EC">
              <w:rPr>
                <w:rFonts w:eastAsia="Calibri"/>
                <w:color w:val="000000"/>
                <w:sz w:val="20"/>
                <w:szCs w:val="20"/>
              </w:rPr>
              <w:tab/>
            </w:r>
            <w:r w:rsidRPr="006843EC">
              <w:rPr>
                <w:rFonts w:eastAsia="Calibri" w:cs="Arial"/>
                <w:color w:val="000000"/>
                <w:sz w:val="20"/>
                <w:szCs w:val="20"/>
              </w:rPr>
              <w:t>Design (in repeatable room, GSL, POE)</w:t>
            </w:r>
            <w:r w:rsidRPr="006843EC">
              <w:rPr>
                <w:rFonts w:eastAsia="Calibri" w:cs="Arial"/>
                <w:color w:val="FF0000"/>
                <w:sz w:val="20"/>
                <w:szCs w:val="20"/>
              </w:rPr>
              <w:t>*</w:t>
            </w:r>
          </w:p>
        </w:tc>
        <w:tc>
          <w:tcPr>
            <w:tcW w:w="851" w:type="dxa"/>
            <w:noWrap/>
            <w:tcMar>
              <w:top w:w="0" w:type="dxa"/>
              <w:left w:w="108" w:type="dxa"/>
              <w:bottom w:w="0" w:type="dxa"/>
              <w:right w:w="108" w:type="dxa"/>
            </w:tcMar>
            <w:vAlign w:val="bottom"/>
            <w:hideMark/>
          </w:tcPr>
          <w:p w14:paraId="56CF49A7" w14:textId="77777777" w:rsidR="00B7565F" w:rsidRPr="00791D48" w:rsidRDefault="00B7565F" w:rsidP="00830E33">
            <w:pPr>
              <w:jc w:val="center"/>
              <w:rPr>
                <w:rFonts w:ascii="Calibri" w:eastAsia="Calibri" w:hAnsi="Calibri" w:cs="Calibri"/>
                <w:color w:val="000000"/>
                <w:sz w:val="20"/>
                <w:szCs w:val="20"/>
              </w:rPr>
            </w:pPr>
          </w:p>
        </w:tc>
        <w:tc>
          <w:tcPr>
            <w:tcW w:w="850" w:type="dxa"/>
            <w:noWrap/>
            <w:tcMar>
              <w:top w:w="0" w:type="dxa"/>
              <w:left w:w="108" w:type="dxa"/>
              <w:bottom w:w="0" w:type="dxa"/>
              <w:right w:w="108" w:type="dxa"/>
            </w:tcMar>
            <w:vAlign w:val="bottom"/>
            <w:hideMark/>
          </w:tcPr>
          <w:p w14:paraId="6949753D" w14:textId="77777777" w:rsidR="00B7565F" w:rsidRPr="00791D48" w:rsidRDefault="00B7565F" w:rsidP="00830E33">
            <w:pPr>
              <w:jc w:val="center"/>
              <w:rPr>
                <w:rFonts w:ascii="Calibri" w:eastAsia="Calibri" w:hAnsi="Calibri" w:cs="Calibri"/>
                <w:color w:val="000000"/>
                <w:sz w:val="20"/>
                <w:szCs w:val="20"/>
              </w:rPr>
            </w:pPr>
          </w:p>
        </w:tc>
        <w:tc>
          <w:tcPr>
            <w:tcW w:w="851" w:type="dxa"/>
            <w:noWrap/>
            <w:tcMar>
              <w:top w:w="0" w:type="dxa"/>
              <w:left w:w="108" w:type="dxa"/>
              <w:bottom w:w="0" w:type="dxa"/>
              <w:right w:w="108" w:type="dxa"/>
            </w:tcMar>
            <w:vAlign w:val="bottom"/>
            <w:hideMark/>
          </w:tcPr>
          <w:p w14:paraId="4223A2BD" w14:textId="77777777" w:rsidR="00B7565F" w:rsidRPr="00791D48" w:rsidRDefault="00B7565F" w:rsidP="00830E33">
            <w:pPr>
              <w:jc w:val="center"/>
              <w:rPr>
                <w:rFonts w:ascii="Calibri" w:eastAsia="Calibri" w:hAnsi="Calibri" w:cs="Calibri"/>
                <w:color w:val="000000"/>
                <w:sz w:val="20"/>
                <w:szCs w:val="20"/>
              </w:rPr>
            </w:pPr>
          </w:p>
        </w:tc>
        <w:tc>
          <w:tcPr>
            <w:tcW w:w="850" w:type="dxa"/>
            <w:noWrap/>
            <w:tcMar>
              <w:top w:w="0" w:type="dxa"/>
              <w:left w:w="108" w:type="dxa"/>
              <w:bottom w:w="0" w:type="dxa"/>
              <w:right w:w="108" w:type="dxa"/>
            </w:tcMar>
            <w:vAlign w:val="bottom"/>
            <w:hideMark/>
          </w:tcPr>
          <w:p w14:paraId="6C2716FB" w14:textId="77777777" w:rsidR="00B7565F" w:rsidRPr="00791D48" w:rsidRDefault="00B7565F" w:rsidP="00830E33">
            <w:pPr>
              <w:jc w:val="center"/>
              <w:rPr>
                <w:rFonts w:ascii="Calibri" w:eastAsia="Calibri" w:hAnsi="Calibri" w:cs="Calibri"/>
                <w:color w:val="000000"/>
                <w:sz w:val="20"/>
                <w:szCs w:val="20"/>
              </w:rPr>
            </w:pPr>
          </w:p>
        </w:tc>
        <w:tc>
          <w:tcPr>
            <w:tcW w:w="821" w:type="dxa"/>
            <w:noWrap/>
            <w:tcMar>
              <w:top w:w="0" w:type="dxa"/>
              <w:left w:w="108" w:type="dxa"/>
              <w:bottom w:w="0" w:type="dxa"/>
              <w:right w:w="108" w:type="dxa"/>
            </w:tcMar>
            <w:vAlign w:val="bottom"/>
            <w:hideMark/>
          </w:tcPr>
          <w:p w14:paraId="32A991B9" w14:textId="77777777" w:rsidR="00B7565F" w:rsidRPr="00791D48" w:rsidRDefault="00B7565F" w:rsidP="00830E33">
            <w:pPr>
              <w:jc w:val="center"/>
              <w:rPr>
                <w:rFonts w:ascii="Calibri" w:eastAsia="Calibri" w:hAnsi="Calibri" w:cs="Calibri"/>
                <w:color w:val="000000"/>
                <w:sz w:val="20"/>
                <w:szCs w:val="20"/>
              </w:rPr>
            </w:pPr>
          </w:p>
        </w:tc>
        <w:tc>
          <w:tcPr>
            <w:tcW w:w="880" w:type="dxa"/>
            <w:noWrap/>
            <w:tcMar>
              <w:top w:w="0" w:type="dxa"/>
              <w:left w:w="108" w:type="dxa"/>
              <w:bottom w:w="0" w:type="dxa"/>
              <w:right w:w="108" w:type="dxa"/>
            </w:tcMar>
            <w:vAlign w:val="bottom"/>
            <w:hideMark/>
          </w:tcPr>
          <w:p w14:paraId="2E482779" w14:textId="77777777" w:rsidR="00B7565F" w:rsidRPr="00791D48" w:rsidRDefault="00B7565F" w:rsidP="00830E33">
            <w:pPr>
              <w:jc w:val="center"/>
              <w:rPr>
                <w:rFonts w:ascii="Calibri" w:eastAsia="Calibri" w:hAnsi="Calibri" w:cs="Calibri"/>
                <w:color w:val="000000"/>
                <w:sz w:val="20"/>
                <w:szCs w:val="20"/>
              </w:rPr>
            </w:pPr>
          </w:p>
        </w:tc>
        <w:tc>
          <w:tcPr>
            <w:tcW w:w="993" w:type="dxa"/>
            <w:noWrap/>
            <w:tcMar>
              <w:top w:w="0" w:type="dxa"/>
              <w:left w:w="108" w:type="dxa"/>
              <w:bottom w:w="0" w:type="dxa"/>
              <w:right w:w="108" w:type="dxa"/>
            </w:tcMar>
            <w:vAlign w:val="bottom"/>
            <w:hideMark/>
          </w:tcPr>
          <w:p w14:paraId="211F0874" w14:textId="77777777" w:rsidR="00B7565F" w:rsidRPr="00791D48" w:rsidRDefault="00B7565F" w:rsidP="00830E33">
            <w:pPr>
              <w:jc w:val="center"/>
              <w:rPr>
                <w:rFonts w:ascii="Calibri" w:eastAsia="Calibri" w:hAnsi="Calibri" w:cs="Calibri"/>
                <w:color w:val="000000"/>
                <w:sz w:val="20"/>
                <w:szCs w:val="20"/>
              </w:rPr>
            </w:pPr>
            <w:r>
              <w:rPr>
                <w:rFonts w:ascii="Calibri" w:eastAsia="Calibri" w:hAnsi="Calibri" w:cs="Calibri"/>
                <w:color w:val="000000"/>
                <w:sz w:val="20"/>
                <w:szCs w:val="20"/>
              </w:rPr>
              <w:t>M</w:t>
            </w:r>
          </w:p>
        </w:tc>
        <w:tc>
          <w:tcPr>
            <w:tcW w:w="992" w:type="dxa"/>
            <w:noWrap/>
            <w:tcMar>
              <w:top w:w="0" w:type="dxa"/>
              <w:left w:w="108" w:type="dxa"/>
              <w:bottom w:w="0" w:type="dxa"/>
              <w:right w:w="108" w:type="dxa"/>
            </w:tcMar>
            <w:vAlign w:val="bottom"/>
            <w:hideMark/>
          </w:tcPr>
          <w:p w14:paraId="3E940629" w14:textId="77777777" w:rsidR="00B7565F" w:rsidRPr="00791D48" w:rsidRDefault="00B7565F" w:rsidP="00830E33">
            <w:pPr>
              <w:jc w:val="center"/>
              <w:rPr>
                <w:rFonts w:ascii="Calibri" w:eastAsia="Calibri" w:hAnsi="Calibri" w:cs="Calibri"/>
                <w:color w:val="000000"/>
                <w:sz w:val="20"/>
                <w:szCs w:val="20"/>
              </w:rPr>
            </w:pPr>
            <w:r>
              <w:rPr>
                <w:rFonts w:ascii="Calibri" w:eastAsia="Calibri" w:hAnsi="Calibri" w:cs="Calibri"/>
                <w:color w:val="000000"/>
                <w:sz w:val="20"/>
                <w:szCs w:val="20"/>
              </w:rPr>
              <w:t>Q</w:t>
            </w:r>
          </w:p>
        </w:tc>
        <w:tc>
          <w:tcPr>
            <w:tcW w:w="2383" w:type="dxa"/>
          </w:tcPr>
          <w:p w14:paraId="4FBD1954" w14:textId="77777777" w:rsidR="00B7565F" w:rsidRDefault="00B7565F" w:rsidP="00830E33">
            <w:pPr>
              <w:jc w:val="center"/>
              <w:rPr>
                <w:rFonts w:ascii="Calibri" w:eastAsia="Calibri" w:hAnsi="Calibri" w:cs="Calibri"/>
                <w:color w:val="000000"/>
                <w:sz w:val="20"/>
                <w:szCs w:val="20"/>
              </w:rPr>
            </w:pPr>
            <w:r>
              <w:rPr>
                <w:rFonts w:ascii="Calibri" w:eastAsia="Calibri" w:hAnsi="Calibri" w:cs="Calibri"/>
                <w:color w:val="000000"/>
                <w:sz w:val="20"/>
                <w:szCs w:val="20"/>
              </w:rPr>
              <w:t>N</w:t>
            </w:r>
          </w:p>
        </w:tc>
      </w:tr>
      <w:tr w:rsidR="00B7565F" w:rsidRPr="00791D48" w14:paraId="1B981789" w14:textId="77777777" w:rsidTr="00830E33">
        <w:trPr>
          <w:trHeight w:val="260"/>
        </w:trPr>
        <w:tc>
          <w:tcPr>
            <w:tcW w:w="5211" w:type="dxa"/>
            <w:noWrap/>
            <w:tcMar>
              <w:top w:w="0" w:type="dxa"/>
              <w:left w:w="108" w:type="dxa"/>
              <w:bottom w:w="0" w:type="dxa"/>
              <w:right w:w="108" w:type="dxa"/>
            </w:tcMar>
            <w:vAlign w:val="center"/>
            <w:hideMark/>
          </w:tcPr>
          <w:p w14:paraId="166A56CE" w14:textId="77777777" w:rsidR="00B7565F" w:rsidRPr="006843EC" w:rsidRDefault="00B7565F" w:rsidP="00830E33">
            <w:pPr>
              <w:tabs>
                <w:tab w:val="left" w:pos="709"/>
              </w:tabs>
              <w:rPr>
                <w:rFonts w:eastAsia="Calibri"/>
                <w:color w:val="000000"/>
                <w:sz w:val="20"/>
                <w:szCs w:val="20"/>
              </w:rPr>
            </w:pPr>
            <w:r w:rsidRPr="006843EC">
              <w:rPr>
                <w:rFonts w:eastAsia="Calibri" w:cs="Arial"/>
                <w:color w:val="000000"/>
                <w:sz w:val="20"/>
                <w:szCs w:val="20"/>
              </w:rPr>
              <w:tab/>
              <w:t>ii.</w:t>
            </w:r>
            <w:r w:rsidRPr="006843EC">
              <w:rPr>
                <w:rFonts w:eastAsia="Calibri"/>
                <w:color w:val="000000"/>
                <w:sz w:val="20"/>
                <w:szCs w:val="20"/>
              </w:rPr>
              <w:t xml:space="preserve">      </w:t>
            </w:r>
            <w:r w:rsidRPr="006843EC">
              <w:rPr>
                <w:rFonts w:eastAsia="Calibri" w:cs="Arial"/>
                <w:color w:val="000000"/>
                <w:sz w:val="20"/>
                <w:szCs w:val="20"/>
              </w:rPr>
              <w:t>Category Component Standard</w:t>
            </w:r>
            <w:r w:rsidRPr="006843EC">
              <w:rPr>
                <w:rFonts w:eastAsia="Calibri" w:cs="Arial"/>
                <w:color w:val="FF0000"/>
                <w:sz w:val="20"/>
                <w:szCs w:val="20"/>
              </w:rPr>
              <w:t>*</w:t>
            </w:r>
          </w:p>
        </w:tc>
        <w:tc>
          <w:tcPr>
            <w:tcW w:w="851" w:type="dxa"/>
            <w:noWrap/>
            <w:tcMar>
              <w:top w:w="0" w:type="dxa"/>
              <w:left w:w="108" w:type="dxa"/>
              <w:bottom w:w="0" w:type="dxa"/>
              <w:right w:w="108" w:type="dxa"/>
            </w:tcMar>
            <w:vAlign w:val="bottom"/>
            <w:hideMark/>
          </w:tcPr>
          <w:p w14:paraId="0890D6C2" w14:textId="77777777" w:rsidR="00B7565F" w:rsidRPr="00791D48" w:rsidRDefault="00B7565F" w:rsidP="00830E33">
            <w:pPr>
              <w:jc w:val="center"/>
              <w:rPr>
                <w:rFonts w:ascii="Calibri" w:eastAsia="Calibri" w:hAnsi="Calibri" w:cs="Calibri"/>
                <w:color w:val="000000"/>
                <w:sz w:val="20"/>
                <w:szCs w:val="20"/>
              </w:rPr>
            </w:pPr>
          </w:p>
        </w:tc>
        <w:tc>
          <w:tcPr>
            <w:tcW w:w="850" w:type="dxa"/>
            <w:noWrap/>
            <w:tcMar>
              <w:top w:w="0" w:type="dxa"/>
              <w:left w:w="108" w:type="dxa"/>
              <w:bottom w:w="0" w:type="dxa"/>
              <w:right w:w="108" w:type="dxa"/>
            </w:tcMar>
            <w:vAlign w:val="bottom"/>
            <w:hideMark/>
          </w:tcPr>
          <w:p w14:paraId="378B939D" w14:textId="77777777" w:rsidR="00B7565F" w:rsidRPr="00791D48" w:rsidRDefault="00B7565F" w:rsidP="00830E33">
            <w:pPr>
              <w:jc w:val="center"/>
              <w:rPr>
                <w:rFonts w:ascii="Calibri" w:eastAsia="Calibri" w:hAnsi="Calibri" w:cs="Calibri"/>
                <w:color w:val="000000"/>
                <w:sz w:val="20"/>
                <w:szCs w:val="20"/>
              </w:rPr>
            </w:pPr>
          </w:p>
        </w:tc>
        <w:tc>
          <w:tcPr>
            <w:tcW w:w="851" w:type="dxa"/>
            <w:noWrap/>
            <w:tcMar>
              <w:top w:w="0" w:type="dxa"/>
              <w:left w:w="108" w:type="dxa"/>
              <w:bottom w:w="0" w:type="dxa"/>
              <w:right w:w="108" w:type="dxa"/>
            </w:tcMar>
            <w:vAlign w:val="bottom"/>
            <w:hideMark/>
          </w:tcPr>
          <w:p w14:paraId="00AABE4A" w14:textId="77777777" w:rsidR="00B7565F" w:rsidRPr="00791D48" w:rsidRDefault="00B7565F" w:rsidP="00830E33">
            <w:pPr>
              <w:jc w:val="center"/>
              <w:rPr>
                <w:rFonts w:ascii="Calibri" w:eastAsia="Calibri" w:hAnsi="Calibri" w:cs="Calibri"/>
                <w:color w:val="000000"/>
                <w:sz w:val="20"/>
                <w:szCs w:val="20"/>
              </w:rPr>
            </w:pPr>
          </w:p>
        </w:tc>
        <w:tc>
          <w:tcPr>
            <w:tcW w:w="850" w:type="dxa"/>
            <w:noWrap/>
            <w:tcMar>
              <w:top w:w="0" w:type="dxa"/>
              <w:left w:w="108" w:type="dxa"/>
              <w:bottom w:w="0" w:type="dxa"/>
              <w:right w:w="108" w:type="dxa"/>
            </w:tcMar>
            <w:vAlign w:val="bottom"/>
            <w:hideMark/>
          </w:tcPr>
          <w:p w14:paraId="3152BE9A" w14:textId="77777777" w:rsidR="00B7565F" w:rsidRPr="00791D48" w:rsidRDefault="00B7565F" w:rsidP="00830E33">
            <w:pPr>
              <w:jc w:val="center"/>
              <w:rPr>
                <w:rFonts w:ascii="Calibri" w:eastAsia="Calibri" w:hAnsi="Calibri" w:cs="Calibri"/>
                <w:color w:val="000000"/>
                <w:sz w:val="20"/>
                <w:szCs w:val="20"/>
              </w:rPr>
            </w:pPr>
          </w:p>
        </w:tc>
        <w:tc>
          <w:tcPr>
            <w:tcW w:w="821" w:type="dxa"/>
            <w:noWrap/>
            <w:tcMar>
              <w:top w:w="0" w:type="dxa"/>
              <w:left w:w="108" w:type="dxa"/>
              <w:bottom w:w="0" w:type="dxa"/>
              <w:right w:w="108" w:type="dxa"/>
            </w:tcMar>
            <w:vAlign w:val="bottom"/>
            <w:hideMark/>
          </w:tcPr>
          <w:p w14:paraId="4E66E9BF" w14:textId="77777777" w:rsidR="00B7565F" w:rsidRPr="00791D48" w:rsidRDefault="00B7565F" w:rsidP="00830E33">
            <w:pPr>
              <w:jc w:val="center"/>
              <w:rPr>
                <w:rFonts w:ascii="Calibri" w:eastAsia="Calibri" w:hAnsi="Calibri" w:cs="Calibri"/>
                <w:color w:val="000000"/>
                <w:sz w:val="20"/>
                <w:szCs w:val="20"/>
              </w:rPr>
            </w:pPr>
          </w:p>
        </w:tc>
        <w:tc>
          <w:tcPr>
            <w:tcW w:w="880" w:type="dxa"/>
            <w:noWrap/>
            <w:tcMar>
              <w:top w:w="0" w:type="dxa"/>
              <w:left w:w="108" w:type="dxa"/>
              <w:bottom w:w="0" w:type="dxa"/>
              <w:right w:w="108" w:type="dxa"/>
            </w:tcMar>
            <w:vAlign w:val="bottom"/>
            <w:hideMark/>
          </w:tcPr>
          <w:p w14:paraId="5D221485" w14:textId="77777777" w:rsidR="00B7565F" w:rsidRPr="00791D48" w:rsidRDefault="00B7565F" w:rsidP="00830E33">
            <w:pPr>
              <w:jc w:val="center"/>
              <w:rPr>
                <w:rFonts w:ascii="Calibri" w:eastAsia="Calibri" w:hAnsi="Calibri" w:cs="Calibri"/>
                <w:color w:val="000000"/>
                <w:sz w:val="20"/>
                <w:szCs w:val="20"/>
              </w:rPr>
            </w:pPr>
          </w:p>
        </w:tc>
        <w:tc>
          <w:tcPr>
            <w:tcW w:w="993" w:type="dxa"/>
            <w:noWrap/>
            <w:tcMar>
              <w:top w:w="0" w:type="dxa"/>
              <w:left w:w="108" w:type="dxa"/>
              <w:bottom w:w="0" w:type="dxa"/>
              <w:right w:w="108" w:type="dxa"/>
            </w:tcMar>
            <w:vAlign w:val="bottom"/>
            <w:hideMark/>
          </w:tcPr>
          <w:p w14:paraId="7F7A2973" w14:textId="77777777" w:rsidR="00B7565F" w:rsidRPr="00791D48" w:rsidRDefault="00B7565F" w:rsidP="00830E33">
            <w:pPr>
              <w:jc w:val="center"/>
              <w:rPr>
                <w:rFonts w:ascii="Calibri" w:eastAsia="Calibri" w:hAnsi="Calibri" w:cs="Calibri"/>
                <w:color w:val="000000"/>
                <w:sz w:val="20"/>
                <w:szCs w:val="20"/>
              </w:rPr>
            </w:pPr>
            <w:r>
              <w:rPr>
                <w:rFonts w:ascii="Calibri" w:eastAsia="Calibri" w:hAnsi="Calibri" w:cs="Calibri"/>
                <w:color w:val="000000"/>
                <w:sz w:val="20"/>
                <w:szCs w:val="20"/>
              </w:rPr>
              <w:t>M</w:t>
            </w:r>
          </w:p>
        </w:tc>
        <w:tc>
          <w:tcPr>
            <w:tcW w:w="992" w:type="dxa"/>
            <w:noWrap/>
            <w:tcMar>
              <w:top w:w="0" w:type="dxa"/>
              <w:left w:w="108" w:type="dxa"/>
              <w:bottom w:w="0" w:type="dxa"/>
              <w:right w:w="108" w:type="dxa"/>
            </w:tcMar>
            <w:vAlign w:val="bottom"/>
            <w:hideMark/>
          </w:tcPr>
          <w:p w14:paraId="0C9519A4" w14:textId="77777777" w:rsidR="00B7565F" w:rsidRPr="00791D48" w:rsidRDefault="00B7565F" w:rsidP="00830E33">
            <w:pPr>
              <w:jc w:val="center"/>
              <w:rPr>
                <w:rFonts w:ascii="Calibri" w:eastAsia="Calibri" w:hAnsi="Calibri" w:cs="Calibri"/>
                <w:color w:val="000000"/>
                <w:sz w:val="20"/>
                <w:szCs w:val="20"/>
              </w:rPr>
            </w:pPr>
            <w:r>
              <w:rPr>
                <w:rFonts w:ascii="Calibri" w:eastAsia="Calibri" w:hAnsi="Calibri" w:cs="Calibri"/>
                <w:color w:val="000000"/>
                <w:sz w:val="20"/>
                <w:szCs w:val="20"/>
              </w:rPr>
              <w:t>Q</w:t>
            </w:r>
          </w:p>
        </w:tc>
        <w:tc>
          <w:tcPr>
            <w:tcW w:w="2383" w:type="dxa"/>
          </w:tcPr>
          <w:p w14:paraId="4F055B9B" w14:textId="77777777" w:rsidR="00B7565F" w:rsidRDefault="00B7565F" w:rsidP="00830E33">
            <w:pPr>
              <w:jc w:val="center"/>
              <w:rPr>
                <w:rFonts w:ascii="Calibri" w:eastAsia="Calibri" w:hAnsi="Calibri" w:cs="Calibri"/>
                <w:color w:val="000000"/>
                <w:sz w:val="20"/>
                <w:szCs w:val="20"/>
              </w:rPr>
            </w:pPr>
            <w:r>
              <w:rPr>
                <w:rFonts w:ascii="Calibri" w:eastAsia="Calibri" w:hAnsi="Calibri" w:cs="Calibri"/>
                <w:color w:val="000000"/>
                <w:sz w:val="20"/>
                <w:szCs w:val="20"/>
              </w:rPr>
              <w:t>N</w:t>
            </w:r>
          </w:p>
        </w:tc>
      </w:tr>
      <w:tr w:rsidR="00B7565F" w:rsidRPr="00791D48" w14:paraId="2272ADDF" w14:textId="77777777" w:rsidTr="00830E33">
        <w:trPr>
          <w:trHeight w:val="260"/>
        </w:trPr>
        <w:tc>
          <w:tcPr>
            <w:tcW w:w="5211" w:type="dxa"/>
            <w:noWrap/>
            <w:tcMar>
              <w:top w:w="0" w:type="dxa"/>
              <w:left w:w="108" w:type="dxa"/>
              <w:bottom w:w="0" w:type="dxa"/>
              <w:right w:w="108" w:type="dxa"/>
            </w:tcMar>
            <w:vAlign w:val="center"/>
            <w:hideMark/>
          </w:tcPr>
          <w:p w14:paraId="34CBAE86" w14:textId="77777777" w:rsidR="00B7565F" w:rsidRPr="006843EC" w:rsidRDefault="00B7565F" w:rsidP="00830E33">
            <w:pPr>
              <w:rPr>
                <w:rFonts w:eastAsia="Calibri"/>
                <w:color w:val="000000"/>
                <w:sz w:val="20"/>
                <w:szCs w:val="20"/>
              </w:rPr>
            </w:pPr>
            <w:r w:rsidRPr="006843EC">
              <w:rPr>
                <w:rFonts w:eastAsia="Calibri" w:cs="Arial"/>
                <w:color w:val="000000"/>
                <w:sz w:val="20"/>
                <w:szCs w:val="20"/>
              </w:rPr>
              <w:tab/>
              <w:t>iii.</w:t>
            </w:r>
            <w:r w:rsidRPr="006843EC">
              <w:rPr>
                <w:rFonts w:eastAsia="Calibri"/>
                <w:color w:val="000000"/>
                <w:sz w:val="20"/>
                <w:szCs w:val="20"/>
              </w:rPr>
              <w:t xml:space="preserve">     </w:t>
            </w:r>
            <w:r w:rsidRPr="006843EC">
              <w:rPr>
                <w:rFonts w:eastAsia="Calibri" w:cs="Arial"/>
                <w:color w:val="000000"/>
                <w:sz w:val="20"/>
                <w:szCs w:val="20"/>
              </w:rPr>
              <w:t>MMC/Smart Infrastructure/Emerging Tech</w:t>
            </w:r>
            <w:r w:rsidRPr="006843EC">
              <w:rPr>
                <w:rFonts w:eastAsia="Calibri" w:cs="Arial"/>
                <w:color w:val="FF0000"/>
                <w:sz w:val="20"/>
                <w:szCs w:val="20"/>
              </w:rPr>
              <w:t>*</w:t>
            </w:r>
          </w:p>
        </w:tc>
        <w:tc>
          <w:tcPr>
            <w:tcW w:w="851" w:type="dxa"/>
            <w:noWrap/>
            <w:tcMar>
              <w:top w:w="0" w:type="dxa"/>
              <w:left w:w="108" w:type="dxa"/>
              <w:bottom w:w="0" w:type="dxa"/>
              <w:right w:w="108" w:type="dxa"/>
            </w:tcMar>
            <w:vAlign w:val="bottom"/>
            <w:hideMark/>
          </w:tcPr>
          <w:p w14:paraId="04F316A9" w14:textId="77777777" w:rsidR="00B7565F" w:rsidRPr="00791D48" w:rsidRDefault="00B7565F" w:rsidP="00830E33">
            <w:pPr>
              <w:jc w:val="center"/>
              <w:rPr>
                <w:rFonts w:ascii="Calibri" w:eastAsia="Calibri" w:hAnsi="Calibri" w:cs="Calibri"/>
                <w:color w:val="000000"/>
                <w:sz w:val="20"/>
                <w:szCs w:val="20"/>
              </w:rPr>
            </w:pPr>
          </w:p>
        </w:tc>
        <w:tc>
          <w:tcPr>
            <w:tcW w:w="850" w:type="dxa"/>
            <w:noWrap/>
            <w:tcMar>
              <w:top w:w="0" w:type="dxa"/>
              <w:left w:w="108" w:type="dxa"/>
              <w:bottom w:w="0" w:type="dxa"/>
              <w:right w:w="108" w:type="dxa"/>
            </w:tcMar>
            <w:vAlign w:val="bottom"/>
            <w:hideMark/>
          </w:tcPr>
          <w:p w14:paraId="7CB90BE9" w14:textId="77777777" w:rsidR="00B7565F" w:rsidRPr="00791D48" w:rsidRDefault="00B7565F" w:rsidP="00830E33">
            <w:pPr>
              <w:jc w:val="center"/>
              <w:rPr>
                <w:rFonts w:ascii="Calibri" w:eastAsia="Calibri" w:hAnsi="Calibri" w:cs="Calibri"/>
                <w:color w:val="000000"/>
                <w:sz w:val="20"/>
                <w:szCs w:val="20"/>
              </w:rPr>
            </w:pPr>
          </w:p>
        </w:tc>
        <w:tc>
          <w:tcPr>
            <w:tcW w:w="851" w:type="dxa"/>
            <w:noWrap/>
            <w:tcMar>
              <w:top w:w="0" w:type="dxa"/>
              <w:left w:w="108" w:type="dxa"/>
              <w:bottom w:w="0" w:type="dxa"/>
              <w:right w:w="108" w:type="dxa"/>
            </w:tcMar>
            <w:vAlign w:val="bottom"/>
            <w:hideMark/>
          </w:tcPr>
          <w:p w14:paraId="620AE486" w14:textId="77777777" w:rsidR="00B7565F" w:rsidRPr="00791D48" w:rsidRDefault="00B7565F" w:rsidP="00830E33">
            <w:pPr>
              <w:jc w:val="center"/>
              <w:rPr>
                <w:rFonts w:ascii="Calibri" w:eastAsia="Calibri" w:hAnsi="Calibri" w:cs="Calibri"/>
                <w:color w:val="000000"/>
                <w:sz w:val="20"/>
                <w:szCs w:val="20"/>
              </w:rPr>
            </w:pPr>
          </w:p>
        </w:tc>
        <w:tc>
          <w:tcPr>
            <w:tcW w:w="850" w:type="dxa"/>
            <w:noWrap/>
            <w:tcMar>
              <w:top w:w="0" w:type="dxa"/>
              <w:left w:w="108" w:type="dxa"/>
              <w:bottom w:w="0" w:type="dxa"/>
              <w:right w:w="108" w:type="dxa"/>
            </w:tcMar>
            <w:vAlign w:val="bottom"/>
            <w:hideMark/>
          </w:tcPr>
          <w:p w14:paraId="56EDE4AF" w14:textId="77777777" w:rsidR="00B7565F" w:rsidRPr="00791D48" w:rsidRDefault="00B7565F" w:rsidP="00830E33">
            <w:pPr>
              <w:jc w:val="center"/>
              <w:rPr>
                <w:rFonts w:ascii="Calibri" w:eastAsia="Calibri" w:hAnsi="Calibri" w:cs="Calibri"/>
                <w:color w:val="000000"/>
                <w:sz w:val="20"/>
                <w:szCs w:val="20"/>
              </w:rPr>
            </w:pPr>
          </w:p>
        </w:tc>
        <w:tc>
          <w:tcPr>
            <w:tcW w:w="821" w:type="dxa"/>
            <w:noWrap/>
            <w:tcMar>
              <w:top w:w="0" w:type="dxa"/>
              <w:left w:w="108" w:type="dxa"/>
              <w:bottom w:w="0" w:type="dxa"/>
              <w:right w:w="108" w:type="dxa"/>
            </w:tcMar>
            <w:vAlign w:val="bottom"/>
            <w:hideMark/>
          </w:tcPr>
          <w:p w14:paraId="7F6AFF03" w14:textId="77777777" w:rsidR="00B7565F" w:rsidRPr="00791D48" w:rsidRDefault="00B7565F" w:rsidP="00830E33">
            <w:pPr>
              <w:jc w:val="center"/>
              <w:rPr>
                <w:rFonts w:ascii="Calibri" w:eastAsia="Calibri" w:hAnsi="Calibri" w:cs="Calibri"/>
                <w:color w:val="000000"/>
                <w:sz w:val="20"/>
                <w:szCs w:val="20"/>
              </w:rPr>
            </w:pPr>
          </w:p>
        </w:tc>
        <w:tc>
          <w:tcPr>
            <w:tcW w:w="880" w:type="dxa"/>
            <w:noWrap/>
            <w:tcMar>
              <w:top w:w="0" w:type="dxa"/>
              <w:left w:w="108" w:type="dxa"/>
              <w:bottom w:w="0" w:type="dxa"/>
              <w:right w:w="108" w:type="dxa"/>
            </w:tcMar>
            <w:vAlign w:val="bottom"/>
            <w:hideMark/>
          </w:tcPr>
          <w:p w14:paraId="46C61671" w14:textId="77777777" w:rsidR="00B7565F" w:rsidRPr="00791D48" w:rsidRDefault="00B7565F" w:rsidP="00830E33">
            <w:pPr>
              <w:jc w:val="center"/>
              <w:rPr>
                <w:rFonts w:ascii="Calibri" w:eastAsia="Calibri" w:hAnsi="Calibri" w:cs="Calibri"/>
                <w:color w:val="000000"/>
                <w:sz w:val="20"/>
                <w:szCs w:val="20"/>
              </w:rPr>
            </w:pPr>
          </w:p>
        </w:tc>
        <w:tc>
          <w:tcPr>
            <w:tcW w:w="993" w:type="dxa"/>
            <w:noWrap/>
            <w:tcMar>
              <w:top w:w="0" w:type="dxa"/>
              <w:left w:w="108" w:type="dxa"/>
              <w:bottom w:w="0" w:type="dxa"/>
              <w:right w:w="108" w:type="dxa"/>
            </w:tcMar>
            <w:vAlign w:val="bottom"/>
            <w:hideMark/>
          </w:tcPr>
          <w:p w14:paraId="3857CCBC" w14:textId="77777777" w:rsidR="00B7565F" w:rsidRPr="00791D48" w:rsidRDefault="00B7565F" w:rsidP="00830E33">
            <w:pPr>
              <w:jc w:val="center"/>
              <w:rPr>
                <w:rFonts w:ascii="Calibri" w:eastAsia="Calibri" w:hAnsi="Calibri" w:cs="Calibri"/>
                <w:color w:val="000000"/>
                <w:sz w:val="20"/>
                <w:szCs w:val="20"/>
              </w:rPr>
            </w:pPr>
            <w:r>
              <w:rPr>
                <w:rFonts w:ascii="Calibri" w:eastAsia="Calibri" w:hAnsi="Calibri" w:cs="Calibri"/>
                <w:color w:val="000000"/>
                <w:sz w:val="20"/>
                <w:szCs w:val="20"/>
              </w:rPr>
              <w:t>M</w:t>
            </w:r>
          </w:p>
        </w:tc>
        <w:tc>
          <w:tcPr>
            <w:tcW w:w="992" w:type="dxa"/>
            <w:noWrap/>
            <w:tcMar>
              <w:top w:w="0" w:type="dxa"/>
              <w:left w:w="108" w:type="dxa"/>
              <w:bottom w:w="0" w:type="dxa"/>
              <w:right w:w="108" w:type="dxa"/>
            </w:tcMar>
            <w:vAlign w:val="bottom"/>
            <w:hideMark/>
          </w:tcPr>
          <w:p w14:paraId="1B56206A" w14:textId="77777777" w:rsidR="00B7565F" w:rsidRPr="00791D48" w:rsidRDefault="00B7565F" w:rsidP="00830E33">
            <w:pPr>
              <w:jc w:val="center"/>
              <w:rPr>
                <w:rFonts w:ascii="Calibri" w:eastAsia="Calibri" w:hAnsi="Calibri" w:cs="Calibri"/>
                <w:color w:val="000000"/>
                <w:sz w:val="20"/>
                <w:szCs w:val="20"/>
              </w:rPr>
            </w:pPr>
            <w:r>
              <w:rPr>
                <w:rFonts w:ascii="Calibri" w:eastAsia="Calibri" w:hAnsi="Calibri" w:cs="Calibri"/>
                <w:color w:val="000000"/>
                <w:sz w:val="20"/>
                <w:szCs w:val="20"/>
              </w:rPr>
              <w:t>Q</w:t>
            </w:r>
          </w:p>
        </w:tc>
        <w:tc>
          <w:tcPr>
            <w:tcW w:w="2383" w:type="dxa"/>
          </w:tcPr>
          <w:p w14:paraId="52264D5C" w14:textId="77777777" w:rsidR="00B7565F" w:rsidRDefault="00B7565F" w:rsidP="00830E33">
            <w:pPr>
              <w:jc w:val="center"/>
              <w:rPr>
                <w:rFonts w:ascii="Calibri" w:eastAsia="Calibri" w:hAnsi="Calibri" w:cs="Calibri"/>
                <w:color w:val="000000"/>
                <w:sz w:val="20"/>
                <w:szCs w:val="20"/>
              </w:rPr>
            </w:pPr>
            <w:r>
              <w:rPr>
                <w:rFonts w:ascii="Calibri" w:eastAsia="Calibri" w:hAnsi="Calibri" w:cs="Calibri"/>
                <w:color w:val="000000"/>
                <w:sz w:val="20"/>
                <w:szCs w:val="20"/>
              </w:rPr>
              <w:t>N</w:t>
            </w:r>
          </w:p>
        </w:tc>
      </w:tr>
      <w:tr w:rsidR="00B7565F" w:rsidRPr="00791D48" w14:paraId="3C7CD3DF" w14:textId="77777777" w:rsidTr="00830E33">
        <w:trPr>
          <w:trHeight w:val="260"/>
        </w:trPr>
        <w:tc>
          <w:tcPr>
            <w:tcW w:w="5211" w:type="dxa"/>
            <w:noWrap/>
            <w:tcMar>
              <w:top w:w="0" w:type="dxa"/>
              <w:left w:w="108" w:type="dxa"/>
              <w:bottom w:w="0" w:type="dxa"/>
              <w:right w:w="108" w:type="dxa"/>
            </w:tcMar>
            <w:vAlign w:val="center"/>
            <w:hideMark/>
          </w:tcPr>
          <w:p w14:paraId="2485099F" w14:textId="77777777" w:rsidR="00B7565F" w:rsidRPr="006843EC" w:rsidRDefault="00B7565F" w:rsidP="00830E33">
            <w:pPr>
              <w:rPr>
                <w:rFonts w:eastAsia="Calibri"/>
                <w:color w:val="000000"/>
                <w:sz w:val="20"/>
                <w:szCs w:val="20"/>
              </w:rPr>
            </w:pPr>
            <w:r w:rsidRPr="006843EC">
              <w:rPr>
                <w:rFonts w:eastAsia="Calibri" w:cs="Arial"/>
                <w:color w:val="000000"/>
                <w:sz w:val="20"/>
                <w:szCs w:val="20"/>
              </w:rPr>
              <w:tab/>
              <w:t>iv.</w:t>
            </w:r>
            <w:r w:rsidRPr="006843EC">
              <w:rPr>
                <w:rFonts w:eastAsia="Calibri"/>
                <w:color w:val="000000"/>
                <w:sz w:val="20"/>
                <w:szCs w:val="20"/>
              </w:rPr>
              <w:t xml:space="preserve">     </w:t>
            </w:r>
            <w:r w:rsidRPr="006843EC">
              <w:rPr>
                <w:rFonts w:eastAsia="Calibri" w:cs="Arial"/>
                <w:color w:val="000000"/>
                <w:sz w:val="20"/>
                <w:szCs w:val="20"/>
              </w:rPr>
              <w:t>Future Standards</w:t>
            </w:r>
            <w:r w:rsidRPr="006843EC">
              <w:rPr>
                <w:rFonts w:eastAsia="Calibri" w:cs="Arial"/>
                <w:color w:val="FF0000"/>
                <w:sz w:val="20"/>
                <w:szCs w:val="20"/>
              </w:rPr>
              <w:t>*</w:t>
            </w:r>
          </w:p>
        </w:tc>
        <w:tc>
          <w:tcPr>
            <w:tcW w:w="851" w:type="dxa"/>
            <w:noWrap/>
            <w:tcMar>
              <w:top w:w="0" w:type="dxa"/>
              <w:left w:w="108" w:type="dxa"/>
              <w:bottom w:w="0" w:type="dxa"/>
              <w:right w:w="108" w:type="dxa"/>
            </w:tcMar>
            <w:vAlign w:val="bottom"/>
            <w:hideMark/>
          </w:tcPr>
          <w:p w14:paraId="1ECEE8CA" w14:textId="77777777" w:rsidR="00B7565F" w:rsidRPr="00791D48" w:rsidRDefault="00B7565F" w:rsidP="00830E33">
            <w:pPr>
              <w:jc w:val="center"/>
              <w:rPr>
                <w:rFonts w:ascii="Calibri" w:eastAsia="Calibri" w:hAnsi="Calibri" w:cs="Calibri"/>
                <w:color w:val="000000"/>
                <w:sz w:val="20"/>
                <w:szCs w:val="20"/>
              </w:rPr>
            </w:pPr>
          </w:p>
        </w:tc>
        <w:tc>
          <w:tcPr>
            <w:tcW w:w="850" w:type="dxa"/>
            <w:noWrap/>
            <w:tcMar>
              <w:top w:w="0" w:type="dxa"/>
              <w:left w:w="108" w:type="dxa"/>
              <w:bottom w:w="0" w:type="dxa"/>
              <w:right w:w="108" w:type="dxa"/>
            </w:tcMar>
            <w:vAlign w:val="bottom"/>
            <w:hideMark/>
          </w:tcPr>
          <w:p w14:paraId="02C54090" w14:textId="77777777" w:rsidR="00B7565F" w:rsidRPr="00791D48" w:rsidRDefault="00B7565F" w:rsidP="00830E33">
            <w:pPr>
              <w:jc w:val="center"/>
              <w:rPr>
                <w:rFonts w:ascii="Calibri" w:eastAsia="Calibri" w:hAnsi="Calibri" w:cs="Calibri"/>
                <w:color w:val="000000"/>
                <w:sz w:val="20"/>
                <w:szCs w:val="20"/>
              </w:rPr>
            </w:pPr>
          </w:p>
        </w:tc>
        <w:tc>
          <w:tcPr>
            <w:tcW w:w="851" w:type="dxa"/>
            <w:noWrap/>
            <w:tcMar>
              <w:top w:w="0" w:type="dxa"/>
              <w:left w:w="108" w:type="dxa"/>
              <w:bottom w:w="0" w:type="dxa"/>
              <w:right w:w="108" w:type="dxa"/>
            </w:tcMar>
            <w:vAlign w:val="bottom"/>
            <w:hideMark/>
          </w:tcPr>
          <w:p w14:paraId="644A8A1C" w14:textId="77777777" w:rsidR="00B7565F" w:rsidRPr="00791D48" w:rsidRDefault="00B7565F" w:rsidP="00830E33">
            <w:pPr>
              <w:jc w:val="center"/>
              <w:rPr>
                <w:rFonts w:ascii="Calibri" w:eastAsia="Calibri" w:hAnsi="Calibri" w:cs="Calibri"/>
                <w:color w:val="000000"/>
                <w:sz w:val="20"/>
                <w:szCs w:val="20"/>
              </w:rPr>
            </w:pPr>
          </w:p>
        </w:tc>
        <w:tc>
          <w:tcPr>
            <w:tcW w:w="850" w:type="dxa"/>
            <w:noWrap/>
            <w:tcMar>
              <w:top w:w="0" w:type="dxa"/>
              <w:left w:w="108" w:type="dxa"/>
              <w:bottom w:w="0" w:type="dxa"/>
              <w:right w:w="108" w:type="dxa"/>
            </w:tcMar>
            <w:vAlign w:val="bottom"/>
            <w:hideMark/>
          </w:tcPr>
          <w:p w14:paraId="1AA13E0D" w14:textId="77777777" w:rsidR="00B7565F" w:rsidRPr="00791D48" w:rsidRDefault="00B7565F" w:rsidP="00830E33">
            <w:pPr>
              <w:jc w:val="center"/>
              <w:rPr>
                <w:rFonts w:ascii="Calibri" w:eastAsia="Calibri" w:hAnsi="Calibri" w:cs="Calibri"/>
                <w:color w:val="000000"/>
                <w:sz w:val="20"/>
                <w:szCs w:val="20"/>
              </w:rPr>
            </w:pPr>
          </w:p>
        </w:tc>
        <w:tc>
          <w:tcPr>
            <w:tcW w:w="821" w:type="dxa"/>
            <w:noWrap/>
            <w:tcMar>
              <w:top w:w="0" w:type="dxa"/>
              <w:left w:w="108" w:type="dxa"/>
              <w:bottom w:w="0" w:type="dxa"/>
              <w:right w:w="108" w:type="dxa"/>
            </w:tcMar>
            <w:vAlign w:val="bottom"/>
            <w:hideMark/>
          </w:tcPr>
          <w:p w14:paraId="36D63617" w14:textId="77777777" w:rsidR="00B7565F" w:rsidRPr="00791D48" w:rsidRDefault="00B7565F" w:rsidP="00830E33">
            <w:pPr>
              <w:jc w:val="center"/>
              <w:rPr>
                <w:rFonts w:ascii="Calibri" w:eastAsia="Calibri" w:hAnsi="Calibri" w:cs="Calibri"/>
                <w:color w:val="000000"/>
                <w:sz w:val="20"/>
                <w:szCs w:val="20"/>
              </w:rPr>
            </w:pPr>
          </w:p>
        </w:tc>
        <w:tc>
          <w:tcPr>
            <w:tcW w:w="880" w:type="dxa"/>
            <w:noWrap/>
            <w:tcMar>
              <w:top w:w="0" w:type="dxa"/>
              <w:left w:w="108" w:type="dxa"/>
              <w:bottom w:w="0" w:type="dxa"/>
              <w:right w:w="108" w:type="dxa"/>
            </w:tcMar>
            <w:vAlign w:val="bottom"/>
            <w:hideMark/>
          </w:tcPr>
          <w:p w14:paraId="52E5E121" w14:textId="77777777" w:rsidR="00B7565F" w:rsidRPr="00791D48" w:rsidRDefault="00B7565F" w:rsidP="00830E33">
            <w:pPr>
              <w:jc w:val="center"/>
              <w:rPr>
                <w:rFonts w:ascii="Calibri" w:eastAsia="Calibri" w:hAnsi="Calibri" w:cs="Calibri"/>
                <w:color w:val="000000"/>
                <w:sz w:val="20"/>
                <w:szCs w:val="20"/>
              </w:rPr>
            </w:pPr>
          </w:p>
        </w:tc>
        <w:tc>
          <w:tcPr>
            <w:tcW w:w="993" w:type="dxa"/>
            <w:noWrap/>
            <w:tcMar>
              <w:top w:w="0" w:type="dxa"/>
              <w:left w:w="108" w:type="dxa"/>
              <w:bottom w:w="0" w:type="dxa"/>
              <w:right w:w="108" w:type="dxa"/>
            </w:tcMar>
            <w:vAlign w:val="bottom"/>
            <w:hideMark/>
          </w:tcPr>
          <w:p w14:paraId="57FA817C" w14:textId="77777777" w:rsidR="00B7565F" w:rsidRPr="00791D48" w:rsidRDefault="00B7565F" w:rsidP="00830E33">
            <w:pPr>
              <w:jc w:val="center"/>
              <w:rPr>
                <w:rFonts w:ascii="Calibri" w:eastAsia="Calibri" w:hAnsi="Calibri" w:cs="Calibri"/>
                <w:color w:val="000000"/>
                <w:sz w:val="20"/>
                <w:szCs w:val="20"/>
              </w:rPr>
            </w:pPr>
            <w:r>
              <w:rPr>
                <w:rFonts w:ascii="Calibri" w:eastAsia="Calibri" w:hAnsi="Calibri" w:cs="Calibri"/>
                <w:color w:val="000000"/>
                <w:sz w:val="20"/>
                <w:szCs w:val="20"/>
              </w:rPr>
              <w:t>M</w:t>
            </w:r>
          </w:p>
        </w:tc>
        <w:tc>
          <w:tcPr>
            <w:tcW w:w="992" w:type="dxa"/>
            <w:noWrap/>
            <w:tcMar>
              <w:top w:w="0" w:type="dxa"/>
              <w:left w:w="108" w:type="dxa"/>
              <w:bottom w:w="0" w:type="dxa"/>
              <w:right w:w="108" w:type="dxa"/>
            </w:tcMar>
            <w:vAlign w:val="bottom"/>
            <w:hideMark/>
          </w:tcPr>
          <w:p w14:paraId="40464B5D" w14:textId="77777777" w:rsidR="00B7565F" w:rsidRPr="00791D48" w:rsidRDefault="00B7565F" w:rsidP="00830E33">
            <w:pPr>
              <w:jc w:val="center"/>
              <w:rPr>
                <w:rFonts w:ascii="Calibri" w:eastAsia="Calibri" w:hAnsi="Calibri" w:cs="Calibri"/>
                <w:color w:val="000000"/>
                <w:sz w:val="20"/>
                <w:szCs w:val="20"/>
              </w:rPr>
            </w:pPr>
            <w:r>
              <w:rPr>
                <w:rFonts w:ascii="Calibri" w:eastAsia="Calibri" w:hAnsi="Calibri" w:cs="Calibri"/>
                <w:color w:val="000000"/>
                <w:sz w:val="20"/>
                <w:szCs w:val="20"/>
              </w:rPr>
              <w:t>Q</w:t>
            </w:r>
          </w:p>
        </w:tc>
        <w:tc>
          <w:tcPr>
            <w:tcW w:w="2383" w:type="dxa"/>
          </w:tcPr>
          <w:p w14:paraId="63C5F60A" w14:textId="77777777" w:rsidR="00B7565F" w:rsidRDefault="00B7565F" w:rsidP="00830E33">
            <w:pPr>
              <w:jc w:val="center"/>
              <w:rPr>
                <w:rFonts w:ascii="Calibri" w:eastAsia="Calibri" w:hAnsi="Calibri" w:cs="Calibri"/>
                <w:color w:val="000000"/>
                <w:sz w:val="20"/>
                <w:szCs w:val="20"/>
              </w:rPr>
            </w:pPr>
            <w:r>
              <w:rPr>
                <w:rFonts w:ascii="Calibri" w:eastAsia="Calibri" w:hAnsi="Calibri" w:cs="Calibri"/>
                <w:color w:val="000000"/>
                <w:sz w:val="20"/>
                <w:szCs w:val="20"/>
              </w:rPr>
              <w:t>N</w:t>
            </w:r>
          </w:p>
        </w:tc>
      </w:tr>
      <w:tr w:rsidR="00B7565F" w:rsidRPr="00791D48" w14:paraId="77CFE615" w14:textId="77777777" w:rsidTr="00830E33">
        <w:trPr>
          <w:trHeight w:val="260"/>
        </w:trPr>
        <w:tc>
          <w:tcPr>
            <w:tcW w:w="5211" w:type="dxa"/>
            <w:noWrap/>
            <w:tcMar>
              <w:top w:w="0" w:type="dxa"/>
              <w:left w:w="108" w:type="dxa"/>
              <w:bottom w:w="0" w:type="dxa"/>
              <w:right w:w="108" w:type="dxa"/>
            </w:tcMar>
            <w:vAlign w:val="center"/>
            <w:hideMark/>
          </w:tcPr>
          <w:p w14:paraId="1BD8DD9E" w14:textId="77777777" w:rsidR="00B7565F" w:rsidRPr="00791D48" w:rsidRDefault="00B7565F" w:rsidP="00830E33">
            <w:pPr>
              <w:rPr>
                <w:rFonts w:eastAsia="Calibri"/>
                <w:color w:val="000000"/>
                <w:sz w:val="20"/>
                <w:szCs w:val="20"/>
              </w:rPr>
            </w:pPr>
            <w:r w:rsidRPr="00791D48">
              <w:rPr>
                <w:rFonts w:eastAsia="Calibri"/>
                <w:color w:val="000000"/>
                <w:sz w:val="20"/>
                <w:szCs w:val="20"/>
              </w:rPr>
              <w:t> </w:t>
            </w:r>
          </w:p>
        </w:tc>
        <w:tc>
          <w:tcPr>
            <w:tcW w:w="851" w:type="dxa"/>
            <w:noWrap/>
            <w:tcMar>
              <w:top w:w="0" w:type="dxa"/>
              <w:left w:w="108" w:type="dxa"/>
              <w:bottom w:w="0" w:type="dxa"/>
              <w:right w:w="108" w:type="dxa"/>
            </w:tcMar>
            <w:vAlign w:val="bottom"/>
            <w:hideMark/>
          </w:tcPr>
          <w:p w14:paraId="69BAB470" w14:textId="77777777" w:rsidR="00B7565F" w:rsidRPr="00791D48" w:rsidRDefault="00B7565F" w:rsidP="00830E33">
            <w:pPr>
              <w:jc w:val="center"/>
              <w:rPr>
                <w:rFonts w:ascii="Calibri" w:eastAsia="Calibri" w:hAnsi="Calibri" w:cs="Calibri"/>
                <w:color w:val="000000"/>
                <w:sz w:val="20"/>
                <w:szCs w:val="20"/>
              </w:rPr>
            </w:pPr>
          </w:p>
        </w:tc>
        <w:tc>
          <w:tcPr>
            <w:tcW w:w="850" w:type="dxa"/>
            <w:noWrap/>
            <w:tcMar>
              <w:top w:w="0" w:type="dxa"/>
              <w:left w:w="108" w:type="dxa"/>
              <w:bottom w:w="0" w:type="dxa"/>
              <w:right w:w="108" w:type="dxa"/>
            </w:tcMar>
            <w:vAlign w:val="bottom"/>
            <w:hideMark/>
          </w:tcPr>
          <w:p w14:paraId="3AA915D0" w14:textId="77777777" w:rsidR="00B7565F" w:rsidRPr="00791D48" w:rsidRDefault="00B7565F" w:rsidP="00830E33">
            <w:pPr>
              <w:jc w:val="center"/>
              <w:rPr>
                <w:rFonts w:ascii="Calibri" w:eastAsia="Calibri" w:hAnsi="Calibri" w:cs="Calibri"/>
                <w:color w:val="000000"/>
                <w:sz w:val="20"/>
                <w:szCs w:val="20"/>
              </w:rPr>
            </w:pPr>
          </w:p>
        </w:tc>
        <w:tc>
          <w:tcPr>
            <w:tcW w:w="851" w:type="dxa"/>
            <w:noWrap/>
            <w:tcMar>
              <w:top w:w="0" w:type="dxa"/>
              <w:left w:w="108" w:type="dxa"/>
              <w:bottom w:w="0" w:type="dxa"/>
              <w:right w:w="108" w:type="dxa"/>
            </w:tcMar>
            <w:vAlign w:val="bottom"/>
            <w:hideMark/>
          </w:tcPr>
          <w:p w14:paraId="03B6A056" w14:textId="77777777" w:rsidR="00B7565F" w:rsidRPr="00791D48" w:rsidRDefault="00B7565F" w:rsidP="00830E33">
            <w:pPr>
              <w:jc w:val="center"/>
              <w:rPr>
                <w:rFonts w:ascii="Calibri" w:eastAsia="Calibri" w:hAnsi="Calibri" w:cs="Calibri"/>
                <w:color w:val="000000"/>
                <w:sz w:val="20"/>
                <w:szCs w:val="20"/>
              </w:rPr>
            </w:pPr>
          </w:p>
        </w:tc>
        <w:tc>
          <w:tcPr>
            <w:tcW w:w="850" w:type="dxa"/>
            <w:noWrap/>
            <w:tcMar>
              <w:top w:w="0" w:type="dxa"/>
              <w:left w:w="108" w:type="dxa"/>
              <w:bottom w:w="0" w:type="dxa"/>
              <w:right w:w="108" w:type="dxa"/>
            </w:tcMar>
            <w:vAlign w:val="bottom"/>
            <w:hideMark/>
          </w:tcPr>
          <w:p w14:paraId="1031B992" w14:textId="77777777" w:rsidR="00B7565F" w:rsidRPr="00791D48" w:rsidRDefault="00B7565F" w:rsidP="00830E33">
            <w:pPr>
              <w:jc w:val="center"/>
              <w:rPr>
                <w:rFonts w:ascii="Calibri" w:eastAsia="Calibri" w:hAnsi="Calibri" w:cs="Calibri"/>
                <w:color w:val="000000"/>
                <w:sz w:val="20"/>
                <w:szCs w:val="20"/>
              </w:rPr>
            </w:pPr>
          </w:p>
        </w:tc>
        <w:tc>
          <w:tcPr>
            <w:tcW w:w="821" w:type="dxa"/>
            <w:noWrap/>
            <w:tcMar>
              <w:top w:w="0" w:type="dxa"/>
              <w:left w:w="108" w:type="dxa"/>
              <w:bottom w:w="0" w:type="dxa"/>
              <w:right w:w="108" w:type="dxa"/>
            </w:tcMar>
            <w:vAlign w:val="bottom"/>
            <w:hideMark/>
          </w:tcPr>
          <w:p w14:paraId="5EA8BD9A" w14:textId="77777777" w:rsidR="00B7565F" w:rsidRPr="00791D48" w:rsidRDefault="00B7565F" w:rsidP="00830E33">
            <w:pPr>
              <w:jc w:val="center"/>
              <w:rPr>
                <w:rFonts w:ascii="Calibri" w:eastAsia="Calibri" w:hAnsi="Calibri" w:cs="Calibri"/>
                <w:color w:val="000000"/>
                <w:sz w:val="20"/>
                <w:szCs w:val="20"/>
              </w:rPr>
            </w:pPr>
          </w:p>
        </w:tc>
        <w:tc>
          <w:tcPr>
            <w:tcW w:w="880" w:type="dxa"/>
            <w:noWrap/>
            <w:tcMar>
              <w:top w:w="0" w:type="dxa"/>
              <w:left w:w="108" w:type="dxa"/>
              <w:bottom w:w="0" w:type="dxa"/>
              <w:right w:w="108" w:type="dxa"/>
            </w:tcMar>
            <w:vAlign w:val="bottom"/>
            <w:hideMark/>
          </w:tcPr>
          <w:p w14:paraId="0A7E9331" w14:textId="77777777" w:rsidR="00B7565F" w:rsidRPr="00791D48" w:rsidRDefault="00B7565F" w:rsidP="00830E33">
            <w:pPr>
              <w:jc w:val="center"/>
              <w:rPr>
                <w:rFonts w:ascii="Calibri" w:eastAsia="Calibri" w:hAnsi="Calibri" w:cs="Calibri"/>
                <w:color w:val="000000"/>
                <w:sz w:val="20"/>
                <w:szCs w:val="20"/>
              </w:rPr>
            </w:pPr>
          </w:p>
        </w:tc>
        <w:tc>
          <w:tcPr>
            <w:tcW w:w="993" w:type="dxa"/>
            <w:noWrap/>
            <w:tcMar>
              <w:top w:w="0" w:type="dxa"/>
              <w:left w:w="108" w:type="dxa"/>
              <w:bottom w:w="0" w:type="dxa"/>
              <w:right w:w="108" w:type="dxa"/>
            </w:tcMar>
            <w:vAlign w:val="bottom"/>
            <w:hideMark/>
          </w:tcPr>
          <w:p w14:paraId="34E174E6" w14:textId="77777777" w:rsidR="00B7565F" w:rsidRPr="00791D48" w:rsidRDefault="00B7565F" w:rsidP="00830E33">
            <w:pPr>
              <w:jc w:val="center"/>
              <w:rPr>
                <w:rFonts w:ascii="Calibri" w:eastAsia="Calibri" w:hAnsi="Calibri" w:cs="Calibri"/>
                <w:color w:val="000000"/>
                <w:sz w:val="20"/>
                <w:szCs w:val="20"/>
              </w:rPr>
            </w:pPr>
          </w:p>
        </w:tc>
        <w:tc>
          <w:tcPr>
            <w:tcW w:w="992" w:type="dxa"/>
            <w:noWrap/>
            <w:tcMar>
              <w:top w:w="0" w:type="dxa"/>
              <w:left w:w="108" w:type="dxa"/>
              <w:bottom w:w="0" w:type="dxa"/>
              <w:right w:w="108" w:type="dxa"/>
            </w:tcMar>
            <w:vAlign w:val="bottom"/>
            <w:hideMark/>
          </w:tcPr>
          <w:p w14:paraId="484E7AF0" w14:textId="77777777" w:rsidR="00B7565F" w:rsidRPr="00791D48" w:rsidRDefault="00B7565F" w:rsidP="00830E33">
            <w:pPr>
              <w:jc w:val="center"/>
              <w:rPr>
                <w:rFonts w:ascii="Calibri" w:eastAsia="Calibri" w:hAnsi="Calibri" w:cs="Calibri"/>
                <w:color w:val="000000"/>
                <w:sz w:val="20"/>
                <w:szCs w:val="20"/>
              </w:rPr>
            </w:pPr>
          </w:p>
        </w:tc>
        <w:tc>
          <w:tcPr>
            <w:tcW w:w="2383" w:type="dxa"/>
          </w:tcPr>
          <w:p w14:paraId="05CF2BCC" w14:textId="77777777" w:rsidR="00B7565F" w:rsidRPr="00791D48" w:rsidRDefault="00B7565F" w:rsidP="00830E33">
            <w:pPr>
              <w:jc w:val="center"/>
              <w:rPr>
                <w:rFonts w:ascii="Calibri" w:eastAsia="Calibri" w:hAnsi="Calibri" w:cs="Calibri"/>
                <w:color w:val="000000"/>
                <w:sz w:val="20"/>
                <w:szCs w:val="20"/>
              </w:rPr>
            </w:pPr>
          </w:p>
        </w:tc>
      </w:tr>
      <w:tr w:rsidR="00B7565F" w:rsidRPr="00791D48" w14:paraId="60F9E4DD" w14:textId="77777777" w:rsidTr="00830E33">
        <w:trPr>
          <w:trHeight w:val="260"/>
        </w:trPr>
        <w:tc>
          <w:tcPr>
            <w:tcW w:w="5211" w:type="dxa"/>
            <w:noWrap/>
            <w:tcMar>
              <w:top w:w="0" w:type="dxa"/>
              <w:left w:w="108" w:type="dxa"/>
              <w:bottom w:w="0" w:type="dxa"/>
              <w:right w:w="108" w:type="dxa"/>
            </w:tcMar>
            <w:vAlign w:val="bottom"/>
            <w:hideMark/>
          </w:tcPr>
          <w:p w14:paraId="7DBA9D93" w14:textId="77777777" w:rsidR="00B7565F" w:rsidRPr="00791D48" w:rsidRDefault="00B7565F" w:rsidP="00830E33">
            <w:pPr>
              <w:rPr>
                <w:rFonts w:eastAsia="Calibri" w:cs="Arial"/>
                <w:color w:val="000000"/>
                <w:sz w:val="20"/>
                <w:szCs w:val="20"/>
              </w:rPr>
            </w:pPr>
            <w:r w:rsidRPr="00791D48">
              <w:rPr>
                <w:rFonts w:eastAsia="Calibri" w:cs="Arial"/>
                <w:color w:val="000000"/>
                <w:sz w:val="20"/>
                <w:szCs w:val="20"/>
              </w:rPr>
              <w:t>3. IA Liaison with individual PSCP</w:t>
            </w:r>
          </w:p>
        </w:tc>
        <w:tc>
          <w:tcPr>
            <w:tcW w:w="851" w:type="dxa"/>
            <w:noWrap/>
            <w:tcMar>
              <w:top w:w="0" w:type="dxa"/>
              <w:left w:w="108" w:type="dxa"/>
              <w:bottom w:w="0" w:type="dxa"/>
              <w:right w:w="108" w:type="dxa"/>
            </w:tcMar>
            <w:vAlign w:val="bottom"/>
            <w:hideMark/>
          </w:tcPr>
          <w:p w14:paraId="7B3C0A9B" w14:textId="77777777" w:rsidR="00B7565F" w:rsidRPr="00791D48" w:rsidRDefault="00B7565F" w:rsidP="00830E33">
            <w:pPr>
              <w:jc w:val="center"/>
              <w:rPr>
                <w:rFonts w:ascii="Calibri" w:eastAsia="Calibri" w:hAnsi="Calibri" w:cs="Calibri"/>
                <w:color w:val="000000"/>
                <w:sz w:val="20"/>
                <w:szCs w:val="20"/>
              </w:rPr>
            </w:pPr>
          </w:p>
        </w:tc>
        <w:tc>
          <w:tcPr>
            <w:tcW w:w="850" w:type="dxa"/>
            <w:noWrap/>
            <w:tcMar>
              <w:top w:w="0" w:type="dxa"/>
              <w:left w:w="108" w:type="dxa"/>
              <w:bottom w:w="0" w:type="dxa"/>
              <w:right w:w="108" w:type="dxa"/>
            </w:tcMar>
            <w:vAlign w:val="bottom"/>
            <w:hideMark/>
          </w:tcPr>
          <w:p w14:paraId="496FE667" w14:textId="77777777" w:rsidR="00B7565F" w:rsidRPr="00791D48" w:rsidRDefault="00B7565F" w:rsidP="00830E33">
            <w:pPr>
              <w:jc w:val="center"/>
              <w:rPr>
                <w:rFonts w:ascii="Calibri" w:eastAsia="Calibri" w:hAnsi="Calibri" w:cs="Calibri"/>
                <w:color w:val="000000"/>
                <w:sz w:val="20"/>
                <w:szCs w:val="20"/>
              </w:rPr>
            </w:pPr>
          </w:p>
        </w:tc>
        <w:tc>
          <w:tcPr>
            <w:tcW w:w="851" w:type="dxa"/>
            <w:noWrap/>
            <w:tcMar>
              <w:top w:w="0" w:type="dxa"/>
              <w:left w:w="108" w:type="dxa"/>
              <w:bottom w:w="0" w:type="dxa"/>
              <w:right w:w="108" w:type="dxa"/>
            </w:tcMar>
            <w:vAlign w:val="bottom"/>
            <w:hideMark/>
          </w:tcPr>
          <w:p w14:paraId="64E6CE43" w14:textId="77777777" w:rsidR="00B7565F" w:rsidRPr="00791D48" w:rsidRDefault="00B7565F" w:rsidP="00830E33">
            <w:pPr>
              <w:jc w:val="center"/>
              <w:rPr>
                <w:rFonts w:ascii="Calibri" w:eastAsia="Calibri" w:hAnsi="Calibri" w:cs="Calibri"/>
                <w:color w:val="000000"/>
                <w:sz w:val="20"/>
                <w:szCs w:val="20"/>
              </w:rPr>
            </w:pPr>
          </w:p>
        </w:tc>
        <w:tc>
          <w:tcPr>
            <w:tcW w:w="850" w:type="dxa"/>
            <w:noWrap/>
            <w:tcMar>
              <w:top w:w="0" w:type="dxa"/>
              <w:left w:w="108" w:type="dxa"/>
              <w:bottom w:w="0" w:type="dxa"/>
              <w:right w:w="108" w:type="dxa"/>
            </w:tcMar>
            <w:vAlign w:val="bottom"/>
            <w:hideMark/>
          </w:tcPr>
          <w:p w14:paraId="0583E02C" w14:textId="77777777" w:rsidR="00B7565F" w:rsidRPr="00791D48" w:rsidRDefault="00B7565F" w:rsidP="00830E33">
            <w:pPr>
              <w:jc w:val="center"/>
              <w:rPr>
                <w:rFonts w:ascii="Calibri" w:eastAsia="Calibri" w:hAnsi="Calibri" w:cs="Calibri"/>
                <w:color w:val="000000"/>
                <w:sz w:val="20"/>
                <w:szCs w:val="20"/>
              </w:rPr>
            </w:pPr>
          </w:p>
        </w:tc>
        <w:tc>
          <w:tcPr>
            <w:tcW w:w="821" w:type="dxa"/>
            <w:noWrap/>
            <w:tcMar>
              <w:top w:w="0" w:type="dxa"/>
              <w:left w:w="108" w:type="dxa"/>
              <w:bottom w:w="0" w:type="dxa"/>
              <w:right w:w="108" w:type="dxa"/>
            </w:tcMar>
            <w:vAlign w:val="bottom"/>
            <w:hideMark/>
          </w:tcPr>
          <w:p w14:paraId="2F3BA6D1" w14:textId="77777777" w:rsidR="00B7565F" w:rsidRPr="00791D48" w:rsidRDefault="00B7565F" w:rsidP="00830E33">
            <w:pPr>
              <w:jc w:val="center"/>
              <w:rPr>
                <w:rFonts w:ascii="Calibri" w:eastAsia="Calibri" w:hAnsi="Calibri" w:cs="Calibri"/>
                <w:color w:val="000000"/>
                <w:sz w:val="20"/>
                <w:szCs w:val="20"/>
              </w:rPr>
            </w:pPr>
          </w:p>
        </w:tc>
        <w:tc>
          <w:tcPr>
            <w:tcW w:w="880" w:type="dxa"/>
            <w:noWrap/>
            <w:tcMar>
              <w:top w:w="0" w:type="dxa"/>
              <w:left w:w="108" w:type="dxa"/>
              <w:bottom w:w="0" w:type="dxa"/>
              <w:right w:w="108" w:type="dxa"/>
            </w:tcMar>
            <w:vAlign w:val="bottom"/>
            <w:hideMark/>
          </w:tcPr>
          <w:p w14:paraId="1E7B678F" w14:textId="77777777" w:rsidR="00B7565F" w:rsidRPr="00791D48" w:rsidRDefault="00B7565F" w:rsidP="00830E33">
            <w:pPr>
              <w:jc w:val="center"/>
              <w:rPr>
                <w:rFonts w:ascii="Calibri" w:eastAsia="Calibri" w:hAnsi="Calibri" w:cs="Calibri"/>
                <w:color w:val="000000"/>
                <w:sz w:val="20"/>
                <w:szCs w:val="20"/>
              </w:rPr>
            </w:pPr>
          </w:p>
        </w:tc>
        <w:tc>
          <w:tcPr>
            <w:tcW w:w="993" w:type="dxa"/>
            <w:noWrap/>
            <w:tcMar>
              <w:top w:w="0" w:type="dxa"/>
              <w:left w:w="108" w:type="dxa"/>
              <w:bottom w:w="0" w:type="dxa"/>
              <w:right w:w="108" w:type="dxa"/>
            </w:tcMar>
            <w:vAlign w:val="bottom"/>
            <w:hideMark/>
          </w:tcPr>
          <w:p w14:paraId="7F40A54C" w14:textId="77777777" w:rsidR="00B7565F" w:rsidRPr="00791D48" w:rsidRDefault="00B7565F" w:rsidP="00830E33">
            <w:pPr>
              <w:jc w:val="center"/>
              <w:rPr>
                <w:rFonts w:ascii="Calibri" w:eastAsia="Calibri" w:hAnsi="Calibri" w:cs="Calibri"/>
                <w:color w:val="000000"/>
                <w:sz w:val="20"/>
                <w:szCs w:val="20"/>
              </w:rPr>
            </w:pPr>
            <w:r>
              <w:rPr>
                <w:rFonts w:ascii="Calibri" w:eastAsia="Calibri" w:hAnsi="Calibri" w:cs="Calibri"/>
                <w:color w:val="000000"/>
                <w:sz w:val="20"/>
                <w:szCs w:val="20"/>
              </w:rPr>
              <w:t>B</w:t>
            </w:r>
          </w:p>
        </w:tc>
        <w:tc>
          <w:tcPr>
            <w:tcW w:w="992" w:type="dxa"/>
            <w:noWrap/>
            <w:tcMar>
              <w:top w:w="0" w:type="dxa"/>
              <w:left w:w="108" w:type="dxa"/>
              <w:bottom w:w="0" w:type="dxa"/>
              <w:right w:w="108" w:type="dxa"/>
            </w:tcMar>
            <w:vAlign w:val="bottom"/>
            <w:hideMark/>
          </w:tcPr>
          <w:p w14:paraId="6E125855" w14:textId="77777777" w:rsidR="00B7565F" w:rsidRPr="00791D48" w:rsidRDefault="00B7565F" w:rsidP="00830E33">
            <w:pPr>
              <w:jc w:val="center"/>
              <w:rPr>
                <w:rFonts w:ascii="Calibri" w:eastAsia="Calibri" w:hAnsi="Calibri" w:cs="Calibri"/>
                <w:color w:val="000000"/>
                <w:sz w:val="20"/>
                <w:szCs w:val="20"/>
              </w:rPr>
            </w:pPr>
            <w:r>
              <w:rPr>
                <w:rFonts w:ascii="Calibri" w:eastAsia="Calibri" w:hAnsi="Calibri" w:cs="Calibri"/>
                <w:color w:val="000000"/>
                <w:sz w:val="20"/>
                <w:szCs w:val="20"/>
              </w:rPr>
              <w:t>B</w:t>
            </w:r>
          </w:p>
        </w:tc>
        <w:tc>
          <w:tcPr>
            <w:tcW w:w="2383" w:type="dxa"/>
          </w:tcPr>
          <w:p w14:paraId="50D39B4E" w14:textId="77777777" w:rsidR="00B7565F" w:rsidRDefault="00B7565F" w:rsidP="00830E33">
            <w:pPr>
              <w:jc w:val="center"/>
              <w:rPr>
                <w:rFonts w:ascii="Calibri" w:eastAsia="Calibri" w:hAnsi="Calibri" w:cs="Calibri"/>
                <w:color w:val="000000"/>
                <w:sz w:val="20"/>
                <w:szCs w:val="20"/>
              </w:rPr>
            </w:pPr>
            <w:r>
              <w:rPr>
                <w:rFonts w:ascii="Calibri" w:eastAsia="Calibri" w:hAnsi="Calibri" w:cs="Calibri"/>
                <w:color w:val="000000"/>
                <w:sz w:val="20"/>
                <w:szCs w:val="20"/>
              </w:rPr>
              <w:t>N</w:t>
            </w:r>
          </w:p>
        </w:tc>
      </w:tr>
      <w:tr w:rsidR="00B7565F" w:rsidRPr="00791D48" w14:paraId="0FCE314D" w14:textId="77777777" w:rsidTr="00830E33">
        <w:trPr>
          <w:trHeight w:val="260"/>
        </w:trPr>
        <w:tc>
          <w:tcPr>
            <w:tcW w:w="5211" w:type="dxa"/>
            <w:noWrap/>
            <w:tcMar>
              <w:top w:w="0" w:type="dxa"/>
              <w:left w:w="108" w:type="dxa"/>
              <w:bottom w:w="0" w:type="dxa"/>
              <w:right w:w="108" w:type="dxa"/>
            </w:tcMar>
            <w:vAlign w:val="bottom"/>
          </w:tcPr>
          <w:p w14:paraId="6DCDD0D8" w14:textId="77777777" w:rsidR="00B7565F" w:rsidRPr="00791D48" w:rsidRDefault="00B7565F" w:rsidP="00830E33">
            <w:pPr>
              <w:rPr>
                <w:rFonts w:eastAsia="Calibri" w:cs="Arial"/>
                <w:color w:val="000000"/>
                <w:sz w:val="20"/>
                <w:szCs w:val="20"/>
              </w:rPr>
            </w:pPr>
          </w:p>
        </w:tc>
        <w:tc>
          <w:tcPr>
            <w:tcW w:w="851" w:type="dxa"/>
            <w:noWrap/>
            <w:tcMar>
              <w:top w:w="0" w:type="dxa"/>
              <w:left w:w="108" w:type="dxa"/>
              <w:bottom w:w="0" w:type="dxa"/>
              <w:right w:w="108" w:type="dxa"/>
            </w:tcMar>
            <w:vAlign w:val="bottom"/>
          </w:tcPr>
          <w:p w14:paraId="0BD1D127" w14:textId="77777777" w:rsidR="00B7565F" w:rsidRPr="00791D48" w:rsidRDefault="00B7565F" w:rsidP="00830E33">
            <w:pPr>
              <w:jc w:val="center"/>
              <w:rPr>
                <w:rFonts w:ascii="Calibri" w:eastAsia="Calibri" w:hAnsi="Calibri" w:cs="Calibri"/>
                <w:color w:val="000000"/>
                <w:sz w:val="20"/>
                <w:szCs w:val="20"/>
              </w:rPr>
            </w:pPr>
          </w:p>
        </w:tc>
        <w:tc>
          <w:tcPr>
            <w:tcW w:w="850" w:type="dxa"/>
            <w:noWrap/>
            <w:tcMar>
              <w:top w:w="0" w:type="dxa"/>
              <w:left w:w="108" w:type="dxa"/>
              <w:bottom w:w="0" w:type="dxa"/>
              <w:right w:w="108" w:type="dxa"/>
            </w:tcMar>
            <w:vAlign w:val="bottom"/>
          </w:tcPr>
          <w:p w14:paraId="0B518130" w14:textId="77777777" w:rsidR="00B7565F" w:rsidRPr="00791D48" w:rsidRDefault="00B7565F" w:rsidP="00830E33">
            <w:pPr>
              <w:jc w:val="center"/>
              <w:rPr>
                <w:rFonts w:ascii="Calibri" w:eastAsia="Calibri" w:hAnsi="Calibri" w:cs="Calibri"/>
                <w:color w:val="000000"/>
                <w:sz w:val="20"/>
                <w:szCs w:val="20"/>
              </w:rPr>
            </w:pPr>
          </w:p>
        </w:tc>
        <w:tc>
          <w:tcPr>
            <w:tcW w:w="851" w:type="dxa"/>
            <w:noWrap/>
            <w:tcMar>
              <w:top w:w="0" w:type="dxa"/>
              <w:left w:w="108" w:type="dxa"/>
              <w:bottom w:w="0" w:type="dxa"/>
              <w:right w:w="108" w:type="dxa"/>
            </w:tcMar>
            <w:vAlign w:val="bottom"/>
          </w:tcPr>
          <w:p w14:paraId="50D5D4DF" w14:textId="77777777" w:rsidR="00B7565F" w:rsidRPr="00791D48" w:rsidRDefault="00B7565F" w:rsidP="00830E33">
            <w:pPr>
              <w:jc w:val="center"/>
              <w:rPr>
                <w:rFonts w:ascii="Calibri" w:eastAsia="Calibri" w:hAnsi="Calibri" w:cs="Calibri"/>
                <w:color w:val="000000"/>
                <w:sz w:val="20"/>
                <w:szCs w:val="20"/>
              </w:rPr>
            </w:pPr>
          </w:p>
        </w:tc>
        <w:tc>
          <w:tcPr>
            <w:tcW w:w="850" w:type="dxa"/>
            <w:noWrap/>
            <w:tcMar>
              <w:top w:w="0" w:type="dxa"/>
              <w:left w:w="108" w:type="dxa"/>
              <w:bottom w:w="0" w:type="dxa"/>
              <w:right w:w="108" w:type="dxa"/>
            </w:tcMar>
            <w:vAlign w:val="bottom"/>
          </w:tcPr>
          <w:p w14:paraId="36543EF6" w14:textId="77777777" w:rsidR="00B7565F" w:rsidRPr="00791D48" w:rsidRDefault="00B7565F" w:rsidP="00830E33">
            <w:pPr>
              <w:jc w:val="center"/>
              <w:rPr>
                <w:rFonts w:ascii="Calibri" w:eastAsia="Calibri" w:hAnsi="Calibri" w:cs="Calibri"/>
                <w:color w:val="000000"/>
                <w:sz w:val="20"/>
                <w:szCs w:val="20"/>
              </w:rPr>
            </w:pPr>
          </w:p>
        </w:tc>
        <w:tc>
          <w:tcPr>
            <w:tcW w:w="821" w:type="dxa"/>
            <w:noWrap/>
            <w:tcMar>
              <w:top w:w="0" w:type="dxa"/>
              <w:left w:w="108" w:type="dxa"/>
              <w:bottom w:w="0" w:type="dxa"/>
              <w:right w:w="108" w:type="dxa"/>
            </w:tcMar>
            <w:vAlign w:val="bottom"/>
          </w:tcPr>
          <w:p w14:paraId="590035F0" w14:textId="77777777" w:rsidR="00B7565F" w:rsidRPr="00791D48" w:rsidRDefault="00B7565F" w:rsidP="00830E33">
            <w:pPr>
              <w:jc w:val="center"/>
              <w:rPr>
                <w:rFonts w:ascii="Calibri" w:eastAsia="Calibri" w:hAnsi="Calibri" w:cs="Calibri"/>
                <w:color w:val="000000"/>
                <w:sz w:val="20"/>
                <w:szCs w:val="20"/>
              </w:rPr>
            </w:pPr>
          </w:p>
        </w:tc>
        <w:tc>
          <w:tcPr>
            <w:tcW w:w="880" w:type="dxa"/>
            <w:noWrap/>
            <w:tcMar>
              <w:top w:w="0" w:type="dxa"/>
              <w:left w:w="108" w:type="dxa"/>
              <w:bottom w:w="0" w:type="dxa"/>
              <w:right w:w="108" w:type="dxa"/>
            </w:tcMar>
            <w:vAlign w:val="bottom"/>
          </w:tcPr>
          <w:p w14:paraId="78221878" w14:textId="77777777" w:rsidR="00B7565F" w:rsidRPr="00791D48" w:rsidRDefault="00B7565F" w:rsidP="00830E33">
            <w:pPr>
              <w:jc w:val="center"/>
              <w:rPr>
                <w:rFonts w:ascii="Calibri" w:eastAsia="Calibri" w:hAnsi="Calibri" w:cs="Calibri"/>
                <w:color w:val="000000"/>
                <w:sz w:val="20"/>
                <w:szCs w:val="20"/>
              </w:rPr>
            </w:pPr>
          </w:p>
        </w:tc>
        <w:tc>
          <w:tcPr>
            <w:tcW w:w="993" w:type="dxa"/>
            <w:noWrap/>
            <w:tcMar>
              <w:top w:w="0" w:type="dxa"/>
              <w:left w:w="108" w:type="dxa"/>
              <w:bottom w:w="0" w:type="dxa"/>
              <w:right w:w="108" w:type="dxa"/>
            </w:tcMar>
            <w:vAlign w:val="bottom"/>
          </w:tcPr>
          <w:p w14:paraId="4F119D18" w14:textId="77777777" w:rsidR="00B7565F" w:rsidRPr="00791D48" w:rsidRDefault="00B7565F" w:rsidP="00830E33">
            <w:pPr>
              <w:jc w:val="center"/>
              <w:rPr>
                <w:rFonts w:ascii="Calibri" w:eastAsia="Calibri" w:hAnsi="Calibri" w:cs="Calibri"/>
                <w:color w:val="000000"/>
                <w:sz w:val="20"/>
                <w:szCs w:val="20"/>
              </w:rPr>
            </w:pPr>
          </w:p>
        </w:tc>
        <w:tc>
          <w:tcPr>
            <w:tcW w:w="992" w:type="dxa"/>
            <w:noWrap/>
            <w:tcMar>
              <w:top w:w="0" w:type="dxa"/>
              <w:left w:w="108" w:type="dxa"/>
              <w:bottom w:w="0" w:type="dxa"/>
              <w:right w:w="108" w:type="dxa"/>
            </w:tcMar>
            <w:vAlign w:val="bottom"/>
          </w:tcPr>
          <w:p w14:paraId="71C471F7" w14:textId="77777777" w:rsidR="00B7565F" w:rsidRPr="00791D48" w:rsidRDefault="00B7565F" w:rsidP="00830E33">
            <w:pPr>
              <w:jc w:val="center"/>
              <w:rPr>
                <w:rFonts w:ascii="Calibri" w:eastAsia="Calibri" w:hAnsi="Calibri" w:cs="Calibri"/>
                <w:color w:val="000000"/>
                <w:sz w:val="20"/>
                <w:szCs w:val="20"/>
              </w:rPr>
            </w:pPr>
          </w:p>
        </w:tc>
        <w:tc>
          <w:tcPr>
            <w:tcW w:w="2383" w:type="dxa"/>
          </w:tcPr>
          <w:p w14:paraId="1854FF2D" w14:textId="77777777" w:rsidR="00B7565F" w:rsidRPr="00791D48" w:rsidRDefault="00B7565F" w:rsidP="00830E33">
            <w:pPr>
              <w:jc w:val="center"/>
              <w:rPr>
                <w:rFonts w:ascii="Calibri" w:eastAsia="Calibri" w:hAnsi="Calibri" w:cs="Calibri"/>
                <w:color w:val="000000"/>
                <w:sz w:val="20"/>
                <w:szCs w:val="20"/>
              </w:rPr>
            </w:pPr>
          </w:p>
        </w:tc>
      </w:tr>
      <w:tr w:rsidR="00B7565F" w:rsidRPr="00791D48" w14:paraId="3DBD77D1" w14:textId="77777777" w:rsidTr="00830E33">
        <w:trPr>
          <w:trHeight w:val="260"/>
        </w:trPr>
        <w:tc>
          <w:tcPr>
            <w:tcW w:w="5211" w:type="dxa"/>
            <w:noWrap/>
            <w:tcMar>
              <w:top w:w="0" w:type="dxa"/>
              <w:left w:w="108" w:type="dxa"/>
              <w:bottom w:w="0" w:type="dxa"/>
              <w:right w:w="108" w:type="dxa"/>
            </w:tcMar>
            <w:vAlign w:val="bottom"/>
          </w:tcPr>
          <w:p w14:paraId="7446032D" w14:textId="77777777" w:rsidR="00B7565F" w:rsidRPr="00791D48" w:rsidRDefault="00B7565F" w:rsidP="00830E33">
            <w:pPr>
              <w:rPr>
                <w:rFonts w:eastAsia="Calibri" w:cs="Arial"/>
                <w:color w:val="000000"/>
                <w:sz w:val="20"/>
                <w:szCs w:val="20"/>
              </w:rPr>
            </w:pPr>
            <w:r>
              <w:rPr>
                <w:rFonts w:eastAsia="Calibri" w:cs="Arial"/>
                <w:color w:val="000000"/>
                <w:sz w:val="20"/>
                <w:szCs w:val="20"/>
              </w:rPr>
              <w:t>4</w:t>
            </w:r>
            <w:r w:rsidRPr="00791D48">
              <w:rPr>
                <w:rFonts w:eastAsia="Calibri" w:cs="Arial"/>
                <w:color w:val="000000"/>
                <w:sz w:val="20"/>
                <w:szCs w:val="20"/>
              </w:rPr>
              <w:t xml:space="preserve">. </w:t>
            </w:r>
            <w:r>
              <w:rPr>
                <w:rFonts w:eastAsia="Calibri" w:cs="Arial"/>
                <w:color w:val="000000"/>
                <w:sz w:val="20"/>
                <w:szCs w:val="20"/>
              </w:rPr>
              <w:t>NHSE/I l</w:t>
            </w:r>
            <w:r w:rsidRPr="00791D48">
              <w:rPr>
                <w:rFonts w:eastAsia="Calibri" w:cs="Arial"/>
                <w:color w:val="000000"/>
                <w:sz w:val="20"/>
                <w:szCs w:val="20"/>
              </w:rPr>
              <w:t>iaison with individual PSCP</w:t>
            </w:r>
            <w:r>
              <w:rPr>
                <w:rFonts w:eastAsia="Calibri" w:cs="Arial"/>
                <w:color w:val="000000"/>
                <w:sz w:val="20"/>
                <w:szCs w:val="20"/>
              </w:rPr>
              <w:t xml:space="preserve"> CEO</w:t>
            </w:r>
          </w:p>
        </w:tc>
        <w:tc>
          <w:tcPr>
            <w:tcW w:w="851" w:type="dxa"/>
            <w:noWrap/>
            <w:tcMar>
              <w:top w:w="0" w:type="dxa"/>
              <w:left w:w="108" w:type="dxa"/>
              <w:bottom w:w="0" w:type="dxa"/>
              <w:right w:w="108" w:type="dxa"/>
            </w:tcMar>
            <w:vAlign w:val="bottom"/>
          </w:tcPr>
          <w:p w14:paraId="3CF4DBFF" w14:textId="77777777" w:rsidR="00B7565F" w:rsidRPr="00791D48" w:rsidRDefault="00B7565F" w:rsidP="00830E33">
            <w:pPr>
              <w:jc w:val="center"/>
              <w:rPr>
                <w:rFonts w:ascii="Calibri" w:eastAsia="Calibri" w:hAnsi="Calibri" w:cs="Calibri"/>
                <w:color w:val="000000"/>
                <w:sz w:val="20"/>
                <w:szCs w:val="20"/>
              </w:rPr>
            </w:pPr>
          </w:p>
        </w:tc>
        <w:tc>
          <w:tcPr>
            <w:tcW w:w="850" w:type="dxa"/>
            <w:noWrap/>
            <w:tcMar>
              <w:top w:w="0" w:type="dxa"/>
              <w:left w:w="108" w:type="dxa"/>
              <w:bottom w:w="0" w:type="dxa"/>
              <w:right w:w="108" w:type="dxa"/>
            </w:tcMar>
            <w:vAlign w:val="bottom"/>
          </w:tcPr>
          <w:p w14:paraId="18A888DA" w14:textId="77777777" w:rsidR="00B7565F" w:rsidRPr="00791D48" w:rsidRDefault="00B7565F" w:rsidP="00830E33">
            <w:pPr>
              <w:jc w:val="center"/>
              <w:rPr>
                <w:rFonts w:ascii="Calibri" w:eastAsia="Calibri" w:hAnsi="Calibri" w:cs="Calibri"/>
                <w:color w:val="000000"/>
                <w:sz w:val="20"/>
                <w:szCs w:val="20"/>
              </w:rPr>
            </w:pPr>
          </w:p>
        </w:tc>
        <w:tc>
          <w:tcPr>
            <w:tcW w:w="851" w:type="dxa"/>
            <w:noWrap/>
            <w:tcMar>
              <w:top w:w="0" w:type="dxa"/>
              <w:left w:w="108" w:type="dxa"/>
              <w:bottom w:w="0" w:type="dxa"/>
              <w:right w:w="108" w:type="dxa"/>
            </w:tcMar>
            <w:vAlign w:val="bottom"/>
          </w:tcPr>
          <w:p w14:paraId="1496C40D" w14:textId="77777777" w:rsidR="00B7565F" w:rsidRPr="00791D48" w:rsidRDefault="00B7565F" w:rsidP="00830E33">
            <w:pPr>
              <w:jc w:val="center"/>
              <w:rPr>
                <w:rFonts w:ascii="Calibri" w:eastAsia="Calibri" w:hAnsi="Calibri" w:cs="Calibri"/>
                <w:color w:val="000000"/>
                <w:sz w:val="20"/>
                <w:szCs w:val="20"/>
              </w:rPr>
            </w:pPr>
          </w:p>
        </w:tc>
        <w:tc>
          <w:tcPr>
            <w:tcW w:w="850" w:type="dxa"/>
            <w:noWrap/>
            <w:tcMar>
              <w:top w:w="0" w:type="dxa"/>
              <w:left w:w="108" w:type="dxa"/>
              <w:bottom w:w="0" w:type="dxa"/>
              <w:right w:w="108" w:type="dxa"/>
            </w:tcMar>
            <w:vAlign w:val="bottom"/>
          </w:tcPr>
          <w:p w14:paraId="76EBEAAE" w14:textId="77777777" w:rsidR="00B7565F" w:rsidRPr="00791D48" w:rsidRDefault="00B7565F" w:rsidP="00830E33">
            <w:pPr>
              <w:jc w:val="center"/>
              <w:rPr>
                <w:rFonts w:ascii="Calibri" w:eastAsia="Calibri" w:hAnsi="Calibri" w:cs="Calibri"/>
                <w:color w:val="000000"/>
                <w:sz w:val="20"/>
                <w:szCs w:val="20"/>
              </w:rPr>
            </w:pPr>
          </w:p>
        </w:tc>
        <w:tc>
          <w:tcPr>
            <w:tcW w:w="821" w:type="dxa"/>
            <w:noWrap/>
            <w:tcMar>
              <w:top w:w="0" w:type="dxa"/>
              <w:left w:w="108" w:type="dxa"/>
              <w:bottom w:w="0" w:type="dxa"/>
              <w:right w:w="108" w:type="dxa"/>
            </w:tcMar>
            <w:vAlign w:val="bottom"/>
          </w:tcPr>
          <w:p w14:paraId="53970BBF" w14:textId="77777777" w:rsidR="00B7565F" w:rsidRPr="00791D48" w:rsidRDefault="00B7565F" w:rsidP="00830E33">
            <w:pPr>
              <w:jc w:val="center"/>
              <w:rPr>
                <w:rFonts w:ascii="Calibri" w:eastAsia="Calibri" w:hAnsi="Calibri" w:cs="Calibri"/>
                <w:color w:val="000000"/>
                <w:sz w:val="20"/>
                <w:szCs w:val="20"/>
              </w:rPr>
            </w:pPr>
          </w:p>
        </w:tc>
        <w:tc>
          <w:tcPr>
            <w:tcW w:w="880" w:type="dxa"/>
            <w:noWrap/>
            <w:tcMar>
              <w:top w:w="0" w:type="dxa"/>
              <w:left w:w="108" w:type="dxa"/>
              <w:bottom w:w="0" w:type="dxa"/>
              <w:right w:w="108" w:type="dxa"/>
            </w:tcMar>
            <w:vAlign w:val="bottom"/>
          </w:tcPr>
          <w:p w14:paraId="64AA8603" w14:textId="77777777" w:rsidR="00B7565F" w:rsidRPr="00791D48" w:rsidRDefault="00B7565F" w:rsidP="00830E33">
            <w:pPr>
              <w:jc w:val="center"/>
              <w:rPr>
                <w:rFonts w:ascii="Calibri" w:eastAsia="Calibri" w:hAnsi="Calibri" w:cs="Calibri"/>
                <w:color w:val="000000"/>
                <w:sz w:val="20"/>
                <w:szCs w:val="20"/>
              </w:rPr>
            </w:pPr>
          </w:p>
        </w:tc>
        <w:tc>
          <w:tcPr>
            <w:tcW w:w="993" w:type="dxa"/>
            <w:noWrap/>
            <w:tcMar>
              <w:top w:w="0" w:type="dxa"/>
              <w:left w:w="108" w:type="dxa"/>
              <w:bottom w:w="0" w:type="dxa"/>
              <w:right w:w="108" w:type="dxa"/>
            </w:tcMar>
            <w:vAlign w:val="bottom"/>
          </w:tcPr>
          <w:p w14:paraId="7CE402F1" w14:textId="77777777" w:rsidR="00B7565F" w:rsidRPr="00791D48" w:rsidRDefault="00B7565F" w:rsidP="00830E33">
            <w:pPr>
              <w:jc w:val="center"/>
              <w:rPr>
                <w:rFonts w:ascii="Calibri" w:eastAsia="Calibri" w:hAnsi="Calibri" w:cs="Calibri"/>
                <w:color w:val="000000"/>
                <w:sz w:val="20"/>
                <w:szCs w:val="20"/>
              </w:rPr>
            </w:pPr>
            <w:r>
              <w:rPr>
                <w:rFonts w:ascii="Calibri" w:eastAsia="Calibri" w:hAnsi="Calibri" w:cs="Calibri"/>
                <w:color w:val="000000"/>
                <w:sz w:val="20"/>
                <w:szCs w:val="20"/>
              </w:rPr>
              <w:t>A</w:t>
            </w:r>
          </w:p>
        </w:tc>
        <w:tc>
          <w:tcPr>
            <w:tcW w:w="992" w:type="dxa"/>
            <w:noWrap/>
            <w:tcMar>
              <w:top w:w="0" w:type="dxa"/>
              <w:left w:w="108" w:type="dxa"/>
              <w:bottom w:w="0" w:type="dxa"/>
              <w:right w:w="108" w:type="dxa"/>
            </w:tcMar>
            <w:vAlign w:val="bottom"/>
          </w:tcPr>
          <w:p w14:paraId="5251E04B" w14:textId="77777777" w:rsidR="00B7565F" w:rsidRPr="00791D48" w:rsidRDefault="00B7565F" w:rsidP="00830E33">
            <w:pPr>
              <w:jc w:val="center"/>
              <w:rPr>
                <w:rFonts w:ascii="Calibri" w:eastAsia="Calibri" w:hAnsi="Calibri" w:cs="Calibri"/>
                <w:color w:val="000000"/>
                <w:sz w:val="20"/>
                <w:szCs w:val="20"/>
              </w:rPr>
            </w:pPr>
            <w:r>
              <w:rPr>
                <w:rFonts w:ascii="Calibri" w:eastAsia="Calibri" w:hAnsi="Calibri" w:cs="Calibri"/>
                <w:color w:val="000000"/>
                <w:sz w:val="20"/>
                <w:szCs w:val="20"/>
              </w:rPr>
              <w:t>A</w:t>
            </w:r>
          </w:p>
        </w:tc>
        <w:tc>
          <w:tcPr>
            <w:tcW w:w="2383" w:type="dxa"/>
          </w:tcPr>
          <w:p w14:paraId="2A168A1E" w14:textId="77777777" w:rsidR="00B7565F" w:rsidRDefault="00B7565F" w:rsidP="00830E33">
            <w:pPr>
              <w:jc w:val="center"/>
              <w:rPr>
                <w:rFonts w:ascii="Calibri" w:eastAsia="Calibri" w:hAnsi="Calibri" w:cs="Calibri"/>
                <w:color w:val="000000"/>
                <w:sz w:val="20"/>
                <w:szCs w:val="20"/>
              </w:rPr>
            </w:pPr>
            <w:r>
              <w:rPr>
                <w:rFonts w:ascii="Calibri" w:eastAsia="Calibri" w:hAnsi="Calibri" w:cs="Calibri"/>
                <w:color w:val="000000"/>
                <w:sz w:val="20"/>
                <w:szCs w:val="20"/>
              </w:rPr>
              <w:t>N</w:t>
            </w:r>
          </w:p>
        </w:tc>
      </w:tr>
    </w:tbl>
    <w:p w14:paraId="7A526B2B" w14:textId="77777777" w:rsidR="00B7565F" w:rsidRDefault="00B7565F" w:rsidP="00B7565F">
      <w:pPr>
        <w:pStyle w:val="BodyText"/>
      </w:pPr>
      <w:bookmarkStart w:id="7" w:name="_Toc47443793"/>
    </w:p>
    <w:p w14:paraId="45D2F4B7" w14:textId="7A17EDD8" w:rsidR="00B7565F" w:rsidRPr="00B7565F" w:rsidRDefault="00B7565F" w:rsidP="00B7565F">
      <w:pPr>
        <w:pStyle w:val="BodyText"/>
        <w:rPr>
          <w:color w:val="FF0000"/>
        </w:rPr>
        <w:sectPr w:rsidR="00B7565F" w:rsidRPr="00B7565F" w:rsidSect="00B7565F">
          <w:pgSz w:w="16840" w:h="11907" w:orient="landscape" w:code="9"/>
          <w:pgMar w:top="1021" w:right="1191" w:bottom="1021" w:left="1247" w:header="510" w:footer="510" w:gutter="0"/>
          <w:cols w:space="708"/>
          <w:docGrid w:linePitch="360"/>
        </w:sectPr>
      </w:pPr>
      <w:r w:rsidRPr="00B7565F">
        <w:rPr>
          <w:color w:val="FF0000"/>
        </w:rPr>
        <w:t xml:space="preserve">*national NHSE/I Group, wider than just </w:t>
      </w:r>
      <w:r w:rsidR="00621B1B">
        <w:rPr>
          <w:color w:val="FF0000"/>
        </w:rPr>
        <w:t>P23</w:t>
      </w:r>
    </w:p>
    <w:p w14:paraId="1C61396F" w14:textId="19451CF4" w:rsidR="00314B07" w:rsidRPr="007C5592" w:rsidRDefault="003008C3" w:rsidP="007C5592">
      <w:pPr>
        <w:pStyle w:val="Heading2"/>
        <w:spacing w:after="280"/>
        <w:rPr>
          <w:b w:val="0"/>
          <w:bCs/>
          <w:color w:val="005EB8"/>
          <w:sz w:val="36"/>
          <w:szCs w:val="36"/>
        </w:rPr>
      </w:pPr>
      <w:r>
        <w:rPr>
          <w:b w:val="0"/>
          <w:bCs/>
          <w:color w:val="005EB8"/>
          <w:sz w:val="36"/>
          <w:szCs w:val="36"/>
        </w:rPr>
        <w:lastRenderedPageBreak/>
        <w:t>Appendix 1</w:t>
      </w:r>
      <w:r w:rsidR="00621B1B">
        <w:rPr>
          <w:b w:val="0"/>
          <w:bCs/>
          <w:color w:val="005EB8"/>
          <w:sz w:val="36"/>
          <w:szCs w:val="36"/>
        </w:rPr>
        <w:t>:</w:t>
      </w:r>
      <w:r>
        <w:rPr>
          <w:b w:val="0"/>
          <w:bCs/>
          <w:color w:val="005EB8"/>
          <w:sz w:val="36"/>
          <w:szCs w:val="36"/>
        </w:rPr>
        <w:t xml:space="preserve"> </w:t>
      </w:r>
      <w:r w:rsidR="00B7565F">
        <w:rPr>
          <w:b w:val="0"/>
          <w:bCs/>
          <w:color w:val="005EB8"/>
          <w:sz w:val="36"/>
          <w:szCs w:val="36"/>
        </w:rPr>
        <w:t>Draft t</w:t>
      </w:r>
      <w:r w:rsidR="00314B07" w:rsidRPr="007C5592">
        <w:rPr>
          <w:b w:val="0"/>
          <w:bCs/>
          <w:color w:val="005EB8"/>
          <w:sz w:val="36"/>
          <w:szCs w:val="36"/>
        </w:rPr>
        <w:t xml:space="preserve">erms of </w:t>
      </w:r>
      <w:r w:rsidR="007C5592" w:rsidRPr="007C5592">
        <w:rPr>
          <w:b w:val="0"/>
          <w:bCs/>
          <w:color w:val="005EB8"/>
          <w:sz w:val="36"/>
          <w:szCs w:val="36"/>
        </w:rPr>
        <w:t>r</w:t>
      </w:r>
      <w:r w:rsidR="00314B07" w:rsidRPr="007C5592">
        <w:rPr>
          <w:b w:val="0"/>
          <w:bCs/>
          <w:color w:val="005EB8"/>
          <w:sz w:val="36"/>
          <w:szCs w:val="36"/>
        </w:rPr>
        <w:t>eference</w:t>
      </w:r>
      <w:r w:rsidR="00621B1B">
        <w:rPr>
          <w:b w:val="0"/>
          <w:bCs/>
          <w:color w:val="005EB8"/>
          <w:sz w:val="36"/>
          <w:szCs w:val="36"/>
        </w:rPr>
        <w:t>:</w:t>
      </w:r>
      <w:r w:rsidR="00314B07" w:rsidRPr="007C5592">
        <w:rPr>
          <w:b w:val="0"/>
          <w:bCs/>
          <w:color w:val="005EB8"/>
          <w:sz w:val="36"/>
          <w:szCs w:val="36"/>
        </w:rPr>
        <w:t xml:space="preserve"> ProCure2</w:t>
      </w:r>
      <w:r w:rsidR="00621B1B">
        <w:rPr>
          <w:b w:val="0"/>
          <w:bCs/>
          <w:color w:val="005EB8"/>
          <w:sz w:val="36"/>
          <w:szCs w:val="36"/>
        </w:rPr>
        <w:t>3</w:t>
      </w:r>
      <w:r w:rsidR="00314B07" w:rsidRPr="007C5592">
        <w:rPr>
          <w:b w:val="0"/>
          <w:bCs/>
          <w:color w:val="005EB8"/>
          <w:sz w:val="36"/>
          <w:szCs w:val="36"/>
        </w:rPr>
        <w:t xml:space="preserve"> </w:t>
      </w:r>
      <w:r w:rsidR="00B7565F">
        <w:rPr>
          <w:b w:val="0"/>
          <w:bCs/>
          <w:color w:val="005EB8"/>
          <w:sz w:val="36"/>
          <w:szCs w:val="36"/>
        </w:rPr>
        <w:t>T</w:t>
      </w:r>
      <w:r w:rsidR="00314B07" w:rsidRPr="007C5592">
        <w:rPr>
          <w:b w:val="0"/>
          <w:bCs/>
          <w:color w:val="005EB8"/>
          <w:sz w:val="36"/>
          <w:szCs w:val="36"/>
        </w:rPr>
        <w:t xml:space="preserve">raining </w:t>
      </w:r>
      <w:r w:rsidR="00B7565F">
        <w:rPr>
          <w:b w:val="0"/>
          <w:bCs/>
          <w:color w:val="005EB8"/>
          <w:sz w:val="36"/>
          <w:szCs w:val="36"/>
        </w:rPr>
        <w:t>W</w:t>
      </w:r>
      <w:r w:rsidR="00314B07" w:rsidRPr="007C5592">
        <w:rPr>
          <w:b w:val="0"/>
          <w:bCs/>
          <w:color w:val="005EB8"/>
          <w:sz w:val="36"/>
          <w:szCs w:val="36"/>
        </w:rPr>
        <w:t xml:space="preserve">orking </w:t>
      </w:r>
      <w:r w:rsidR="00B7565F">
        <w:rPr>
          <w:b w:val="0"/>
          <w:bCs/>
          <w:color w:val="005EB8"/>
          <w:sz w:val="36"/>
          <w:szCs w:val="36"/>
        </w:rPr>
        <w:t>G</w:t>
      </w:r>
      <w:r w:rsidR="00314B07" w:rsidRPr="007C5592">
        <w:rPr>
          <w:b w:val="0"/>
          <w:bCs/>
          <w:color w:val="005EB8"/>
          <w:sz w:val="36"/>
          <w:szCs w:val="36"/>
        </w:rPr>
        <w:t>roup</w:t>
      </w:r>
      <w:bookmarkEnd w:id="7"/>
    </w:p>
    <w:p w14:paraId="58E50EB2" w14:textId="77777777" w:rsidR="00314B07" w:rsidRPr="00B7565F" w:rsidRDefault="00314B07" w:rsidP="00B7565F">
      <w:pPr>
        <w:pStyle w:val="BodyText"/>
        <w:spacing w:after="120"/>
        <w:rPr>
          <w:b/>
          <w:bCs/>
        </w:rPr>
      </w:pPr>
      <w:r w:rsidRPr="00B7565F">
        <w:rPr>
          <w:b/>
          <w:bCs/>
        </w:rPr>
        <w:t>Membership:</w:t>
      </w:r>
    </w:p>
    <w:p w14:paraId="318DE426" w14:textId="2AF250BD" w:rsidR="00314B07" w:rsidRDefault="00B7565F" w:rsidP="00E807A4">
      <w:pPr>
        <w:pStyle w:val="BodyText"/>
      </w:pPr>
      <w:r>
        <w:t>One</w:t>
      </w:r>
      <w:r w:rsidR="00314B07">
        <w:t xml:space="preserve"> member from </w:t>
      </w:r>
      <w:r w:rsidR="00E807A4">
        <w:t>NHSE/I, plus one from each volunteering PSCP (at least one PSCP from each Lot)</w:t>
      </w:r>
    </w:p>
    <w:p w14:paraId="6369D6F2" w14:textId="77777777" w:rsidR="00E807A4" w:rsidRDefault="00E807A4" w:rsidP="00E807A4">
      <w:pPr>
        <w:pStyle w:val="BodyText"/>
        <w:rPr>
          <w:b/>
          <w:bCs/>
        </w:rPr>
      </w:pPr>
      <w:r w:rsidRPr="00E807A4">
        <w:rPr>
          <w:b/>
          <w:bCs/>
        </w:rPr>
        <w:t>Responsible to:</w:t>
      </w:r>
    </w:p>
    <w:p w14:paraId="6E112150" w14:textId="1C590428" w:rsidR="00E807A4" w:rsidRDefault="00621B1B" w:rsidP="00E807A4">
      <w:pPr>
        <w:pStyle w:val="BodyText"/>
      </w:pPr>
      <w:r>
        <w:t>P23</w:t>
      </w:r>
      <w:r w:rsidR="00E807A4">
        <w:t xml:space="preserve"> Partnership Board</w:t>
      </w:r>
    </w:p>
    <w:p w14:paraId="767117EC" w14:textId="00C4812B" w:rsidR="0016574E" w:rsidRPr="00E807A4" w:rsidRDefault="00E807A4" w:rsidP="00E807A4">
      <w:pPr>
        <w:pStyle w:val="BodyText"/>
        <w:rPr>
          <w:b/>
          <w:bCs/>
        </w:rPr>
      </w:pPr>
      <w:r w:rsidRPr="00E807A4">
        <w:rPr>
          <w:b/>
          <w:bCs/>
        </w:rPr>
        <w:t>Chair:</w:t>
      </w:r>
    </w:p>
    <w:p w14:paraId="0D9C0433" w14:textId="4A5447BE" w:rsidR="00E807A4" w:rsidRDefault="00E807A4" w:rsidP="00E807A4">
      <w:pPr>
        <w:pStyle w:val="BodyText"/>
      </w:pPr>
      <w:r>
        <w:t>Graham Bell, NHSE/I</w:t>
      </w:r>
    </w:p>
    <w:p w14:paraId="1E5129B4" w14:textId="332A4074" w:rsidR="00E807A4" w:rsidRPr="00E807A4" w:rsidRDefault="00E807A4" w:rsidP="00E807A4">
      <w:pPr>
        <w:pStyle w:val="BodyText"/>
        <w:rPr>
          <w:b/>
          <w:bCs/>
        </w:rPr>
      </w:pPr>
      <w:r w:rsidRPr="00E807A4">
        <w:rPr>
          <w:b/>
          <w:bCs/>
        </w:rPr>
        <w:t>Purpose:</w:t>
      </w:r>
    </w:p>
    <w:p w14:paraId="4DBE734C" w14:textId="4CC7AAD6" w:rsidR="00314B07" w:rsidRDefault="00314B07" w:rsidP="00E807A4">
      <w:pPr>
        <w:pStyle w:val="BodyText"/>
      </w:pPr>
      <w:r>
        <w:t xml:space="preserve">The </w:t>
      </w:r>
      <w:r w:rsidR="00E807A4">
        <w:t xml:space="preserve">Training Working Group </w:t>
      </w:r>
      <w:r w:rsidRPr="00315264">
        <w:t xml:space="preserve">is responsible for developing and thereafter reviewing and maintaining the provision of training to </w:t>
      </w:r>
      <w:r w:rsidR="00621B1B">
        <w:t>P23</w:t>
      </w:r>
      <w:r w:rsidRPr="00315264">
        <w:t xml:space="preserve"> stakeholders. It provides a forum for joint debate and agreement on all training matters, reporting up to and receiving instruction from the </w:t>
      </w:r>
      <w:r w:rsidR="00621B1B">
        <w:t>P23</w:t>
      </w:r>
      <w:r w:rsidRPr="00315264">
        <w:t xml:space="preserve"> Partnership Group.</w:t>
      </w:r>
    </w:p>
    <w:p w14:paraId="1E5A14C9" w14:textId="77777777" w:rsidR="00314B07" w:rsidRPr="00E807A4" w:rsidRDefault="00314B07" w:rsidP="00E807A4">
      <w:pPr>
        <w:pStyle w:val="BodyText"/>
        <w:spacing w:after="120"/>
        <w:rPr>
          <w:b/>
          <w:bCs/>
        </w:rPr>
      </w:pPr>
      <w:r w:rsidRPr="00E807A4">
        <w:rPr>
          <w:b/>
          <w:bCs/>
        </w:rPr>
        <w:t>Objectives:</w:t>
      </w:r>
    </w:p>
    <w:p w14:paraId="00DC2543" w14:textId="36B1F04B" w:rsidR="00314B07" w:rsidRDefault="00E807A4" w:rsidP="00314B07">
      <w:pPr>
        <w:pStyle w:val="ListBullet"/>
      </w:pPr>
      <w:r>
        <w:t>E</w:t>
      </w:r>
      <w:r w:rsidR="00314B07">
        <w:t>nsure users of the framework have opportunity to gain a consistent, appropriate and timely understanding of the framework</w:t>
      </w:r>
    </w:p>
    <w:p w14:paraId="188E1E56" w14:textId="64AEF5E3" w:rsidR="00314B07" w:rsidRDefault="00E807A4" w:rsidP="00314B07">
      <w:pPr>
        <w:pStyle w:val="ListBullet"/>
      </w:pPr>
      <w:r>
        <w:t>E</w:t>
      </w:r>
      <w:r w:rsidR="00314B07">
        <w:t>nsure training is available to both new and existing (refresh) users within:</w:t>
      </w:r>
    </w:p>
    <w:p w14:paraId="1F2E760E" w14:textId="2D40CF8F" w:rsidR="00314B07" w:rsidRDefault="00E807A4" w:rsidP="00314B07">
      <w:pPr>
        <w:pStyle w:val="ListBullet2"/>
        <w:ind w:left="1135" w:hanging="284"/>
      </w:pPr>
      <w:r>
        <w:t>C</w:t>
      </w:r>
      <w:r w:rsidR="00314B07">
        <w:t xml:space="preserve">lients and </w:t>
      </w:r>
      <w:r>
        <w:t>C</w:t>
      </w:r>
      <w:r w:rsidR="00314B07">
        <w:t>lient advisors (PM, cost advisors, supervisors)</w:t>
      </w:r>
    </w:p>
    <w:p w14:paraId="5473A787" w14:textId="77777777" w:rsidR="00314B07" w:rsidRDefault="00314B07" w:rsidP="00314B07">
      <w:pPr>
        <w:pStyle w:val="ListBullet2"/>
        <w:ind w:left="1135" w:hanging="284"/>
      </w:pPr>
      <w:r>
        <w:t>PSCP delivery teams/staff</w:t>
      </w:r>
    </w:p>
    <w:p w14:paraId="73EEBD38" w14:textId="77777777" w:rsidR="00314B07" w:rsidRDefault="00314B07" w:rsidP="00314B07">
      <w:pPr>
        <w:pStyle w:val="ListBullet2"/>
        <w:ind w:left="1135" w:hanging="284"/>
      </w:pPr>
      <w:r>
        <w:t>PSCM staff</w:t>
      </w:r>
    </w:p>
    <w:p w14:paraId="28DE0754" w14:textId="51A573F6" w:rsidR="00314B07" w:rsidRDefault="00E807A4" w:rsidP="00314B07">
      <w:pPr>
        <w:pStyle w:val="ListBullet2"/>
        <w:ind w:left="1135" w:hanging="284"/>
      </w:pPr>
      <w:r>
        <w:t>S</w:t>
      </w:r>
      <w:r w:rsidR="00314B07">
        <w:t>upply chain</w:t>
      </w:r>
    </w:p>
    <w:p w14:paraId="68CBF043" w14:textId="2E8888B0" w:rsidR="00314B07" w:rsidRDefault="00E807A4" w:rsidP="00314B07">
      <w:pPr>
        <w:pStyle w:val="ListBullet"/>
      </w:pPr>
      <w:r>
        <w:t>En</w:t>
      </w:r>
      <w:r w:rsidR="00314B07">
        <w:t xml:space="preserve">courage behaviours required </w:t>
      </w:r>
      <w:r>
        <w:t xml:space="preserve">by </w:t>
      </w:r>
      <w:r w:rsidR="00621B1B">
        <w:t>P23</w:t>
      </w:r>
      <w:r>
        <w:t xml:space="preserve"> Charters,</w:t>
      </w:r>
      <w:r w:rsidR="00314B07">
        <w:t xml:space="preserve"> NFA and ECC clause 10.</w:t>
      </w:r>
      <w:r>
        <w:t>2</w:t>
      </w:r>
    </w:p>
    <w:p w14:paraId="72CD36DE" w14:textId="4FA4EE7D" w:rsidR="00314B07" w:rsidRDefault="00E807A4" w:rsidP="00314B07">
      <w:pPr>
        <w:pStyle w:val="ListBullet"/>
      </w:pPr>
      <w:r>
        <w:t>E</w:t>
      </w:r>
      <w:r w:rsidR="00314B07">
        <w:t>nsure training is available at the appropriate/optimum time</w:t>
      </w:r>
    </w:p>
    <w:p w14:paraId="45BEDE81" w14:textId="5B82BDA3" w:rsidR="00314B07" w:rsidRDefault="00E807A4" w:rsidP="00314B07">
      <w:pPr>
        <w:pStyle w:val="ListBullet"/>
      </w:pPr>
      <w:r>
        <w:t>D</w:t>
      </w:r>
      <w:r w:rsidR="00314B07">
        <w:t>evelop various methods of delivery – classroom/e-training/roadshows</w:t>
      </w:r>
      <w:r w:rsidR="007A6E1C">
        <w:t>.</w:t>
      </w:r>
    </w:p>
    <w:p w14:paraId="466ADE71" w14:textId="164A9A30" w:rsidR="00314B07" w:rsidRDefault="00E807A4" w:rsidP="00314B07">
      <w:pPr>
        <w:pStyle w:val="ListBullet"/>
      </w:pPr>
      <w:r>
        <w:t>T</w:t>
      </w:r>
      <w:r w:rsidR="00314B07">
        <w:t>raining is to be provide</w:t>
      </w:r>
      <w:r w:rsidR="007A6E1C">
        <w:t>d</w:t>
      </w:r>
      <w:r w:rsidR="00314B07">
        <w:t xml:space="preserve"> to users free of charge, utilising monies from the </w:t>
      </w:r>
      <w:r w:rsidR="00621B1B">
        <w:t>P23</w:t>
      </w:r>
      <w:r w:rsidR="00314B07">
        <w:t xml:space="preserve"> framework fees as paid by PSCPs</w:t>
      </w:r>
    </w:p>
    <w:p w14:paraId="0CE47E41" w14:textId="4FE0677D" w:rsidR="00314B07" w:rsidRDefault="00E807A4" w:rsidP="00314B07">
      <w:pPr>
        <w:pStyle w:val="ListBullet"/>
      </w:pPr>
      <w:r>
        <w:t>Manage/report</w:t>
      </w:r>
      <w:r w:rsidR="00314B07">
        <w:t xml:space="preserve"> budget spend, including early identification of over/under spend</w:t>
      </w:r>
    </w:p>
    <w:p w14:paraId="34CC37FD" w14:textId="611D521A" w:rsidR="00314B07" w:rsidRDefault="00E807A4" w:rsidP="00314B07">
      <w:pPr>
        <w:pStyle w:val="ListBullet"/>
      </w:pPr>
      <w:r>
        <w:t>A</w:t>
      </w:r>
      <w:r w:rsidR="00314B07">
        <w:t>ssess and report on effectiveness of training</w:t>
      </w:r>
    </w:p>
    <w:p w14:paraId="198CBD7A" w14:textId="6F3DF219" w:rsidR="00314B07" w:rsidRDefault="00E807A4" w:rsidP="00314B07">
      <w:pPr>
        <w:pStyle w:val="ListBullet"/>
        <w:spacing w:after="280"/>
      </w:pPr>
      <w:r>
        <w:t>C</w:t>
      </w:r>
      <w:r w:rsidR="00314B07">
        <w:t>ollate and act on user feedback</w:t>
      </w:r>
      <w:r w:rsidR="007A6E1C">
        <w:t>.</w:t>
      </w:r>
    </w:p>
    <w:p w14:paraId="2F6705A0" w14:textId="77777777" w:rsidR="00E807A4" w:rsidRDefault="00314B07" w:rsidP="00E807A4">
      <w:pPr>
        <w:pStyle w:val="BodyText"/>
        <w:spacing w:after="120"/>
        <w:rPr>
          <w:b/>
          <w:bCs/>
        </w:rPr>
      </w:pPr>
      <w:r w:rsidRPr="00E807A4">
        <w:rPr>
          <w:b/>
          <w:bCs/>
        </w:rPr>
        <w:lastRenderedPageBreak/>
        <w:t>Secretariat:</w:t>
      </w:r>
    </w:p>
    <w:p w14:paraId="0CBD097C" w14:textId="4754184E" w:rsidR="00314B07" w:rsidRPr="00E807A4" w:rsidRDefault="00621B1B" w:rsidP="00E807A4">
      <w:pPr>
        <w:pStyle w:val="BodyText"/>
        <w:spacing w:after="120"/>
        <w:rPr>
          <w:b/>
          <w:bCs/>
        </w:rPr>
      </w:pPr>
      <w:r>
        <w:t>P23 Implementation Advisor</w:t>
      </w:r>
    </w:p>
    <w:p w14:paraId="70AC2712" w14:textId="1F28C270" w:rsidR="00E807A4" w:rsidRPr="00E807A4" w:rsidRDefault="00314B07" w:rsidP="00E807A4">
      <w:pPr>
        <w:pStyle w:val="BodyText"/>
        <w:spacing w:after="120"/>
        <w:rPr>
          <w:b/>
          <w:bCs/>
        </w:rPr>
      </w:pPr>
      <w:r w:rsidRPr="00E807A4">
        <w:rPr>
          <w:b/>
          <w:bCs/>
        </w:rPr>
        <w:t>Frequency of meetings</w:t>
      </w:r>
    </w:p>
    <w:p w14:paraId="644CFC2C" w14:textId="3E38F852" w:rsidR="00314B07" w:rsidRDefault="00E807A4" w:rsidP="00E807A4">
      <w:pPr>
        <w:pStyle w:val="BodyText"/>
      </w:pPr>
      <w:r>
        <w:t>M</w:t>
      </w:r>
      <w:r w:rsidR="00314B07">
        <w:t>onthly</w:t>
      </w:r>
    </w:p>
    <w:p w14:paraId="297878B1" w14:textId="77777777" w:rsidR="00826FF7" w:rsidRDefault="00826FF7">
      <w:pPr>
        <w:spacing w:line="276" w:lineRule="auto"/>
        <w:rPr>
          <w:rFonts w:eastAsiaTheme="majorEastAsia" w:cstheme="majorBidi"/>
          <w:bCs/>
          <w:color w:val="005EB8"/>
          <w:sz w:val="36"/>
          <w:szCs w:val="36"/>
        </w:rPr>
      </w:pPr>
      <w:r>
        <w:rPr>
          <w:b/>
          <w:bCs/>
          <w:color w:val="005EB8"/>
          <w:sz w:val="36"/>
          <w:szCs w:val="36"/>
        </w:rPr>
        <w:br w:type="page"/>
      </w:r>
    </w:p>
    <w:p w14:paraId="7961681C" w14:textId="34395F1F" w:rsidR="00E807A4" w:rsidRPr="007C5592" w:rsidRDefault="00E807A4" w:rsidP="00E807A4">
      <w:pPr>
        <w:pStyle w:val="Heading2"/>
        <w:spacing w:after="280"/>
        <w:rPr>
          <w:b w:val="0"/>
          <w:bCs/>
          <w:color w:val="005EB8"/>
          <w:sz w:val="36"/>
          <w:szCs w:val="36"/>
        </w:rPr>
      </w:pPr>
      <w:r>
        <w:rPr>
          <w:b w:val="0"/>
          <w:bCs/>
          <w:color w:val="005EB8"/>
          <w:sz w:val="36"/>
          <w:szCs w:val="36"/>
        </w:rPr>
        <w:lastRenderedPageBreak/>
        <w:t>Appendix 2</w:t>
      </w:r>
      <w:r w:rsidR="00621B1B">
        <w:rPr>
          <w:b w:val="0"/>
          <w:bCs/>
          <w:color w:val="005EB8"/>
          <w:sz w:val="36"/>
          <w:szCs w:val="36"/>
        </w:rPr>
        <w:t>:</w:t>
      </w:r>
      <w:r>
        <w:rPr>
          <w:b w:val="0"/>
          <w:bCs/>
          <w:color w:val="005EB8"/>
          <w:sz w:val="36"/>
          <w:szCs w:val="36"/>
        </w:rPr>
        <w:t xml:space="preserve"> Marketing Working Group</w:t>
      </w:r>
      <w:r w:rsidR="00621B1B">
        <w:rPr>
          <w:b w:val="0"/>
          <w:bCs/>
          <w:color w:val="005EB8"/>
          <w:sz w:val="36"/>
          <w:szCs w:val="36"/>
        </w:rPr>
        <w:t xml:space="preserve"> Outputs (draft)</w:t>
      </w:r>
    </w:p>
    <w:p w14:paraId="11240E89" w14:textId="174CE77B" w:rsidR="00E807A4" w:rsidRDefault="00E50F62" w:rsidP="00E807A4">
      <w:pPr>
        <w:pStyle w:val="ListBullet"/>
      </w:pPr>
      <w:r>
        <w:t xml:space="preserve">Devising an annual </w:t>
      </w:r>
      <w:r w:rsidR="00621B1B">
        <w:t>P23</w:t>
      </w:r>
      <w:r>
        <w:t xml:space="preserve"> Marketing Strategy, including marketing funding requirements, for agreement by the </w:t>
      </w:r>
      <w:r w:rsidR="00621B1B">
        <w:t>P23</w:t>
      </w:r>
      <w:r>
        <w:t xml:space="preserve"> Partnership Board</w:t>
      </w:r>
    </w:p>
    <w:p w14:paraId="2F4E5751" w14:textId="032923BB" w:rsidR="00E807A4" w:rsidRDefault="00E807A4" w:rsidP="00E807A4">
      <w:pPr>
        <w:pStyle w:val="ListBullet"/>
      </w:pPr>
      <w:r>
        <w:t>Ensur</w:t>
      </w:r>
      <w:r w:rsidR="00E50F62">
        <w:t xml:space="preserve">ing allocated funding is expended timely and compliantly with the procurement rules required by the </w:t>
      </w:r>
      <w:r w:rsidR="00621B1B">
        <w:t>P23</w:t>
      </w:r>
      <w:r w:rsidR="00E50F62">
        <w:t xml:space="preserve"> Partnership Board</w:t>
      </w:r>
    </w:p>
    <w:p w14:paraId="2EC2C618" w14:textId="645A9D1E" w:rsidR="00E50F62" w:rsidRDefault="00E50F62" w:rsidP="00E807A4">
      <w:pPr>
        <w:pStyle w:val="ListBullet"/>
      </w:pPr>
      <w:r>
        <w:t>Analyse and report on marketing effectiveness</w:t>
      </w:r>
    </w:p>
    <w:p w14:paraId="1FE18E83" w14:textId="2113F0F1" w:rsidR="00E50F62" w:rsidRDefault="00E50F62" w:rsidP="00E807A4">
      <w:pPr>
        <w:pStyle w:val="ListBullet"/>
      </w:pPr>
      <w:r>
        <w:t>Identify areas of marketing weakness and devise strategy to address</w:t>
      </w:r>
    </w:p>
    <w:p w14:paraId="112B85F3" w14:textId="790E9A02" w:rsidR="00E50F62" w:rsidRDefault="00E50F62" w:rsidP="00E807A4">
      <w:pPr>
        <w:pStyle w:val="ListBullet"/>
      </w:pPr>
      <w:r>
        <w:t xml:space="preserve">Bring marketing innovation and drive to </w:t>
      </w:r>
      <w:r w:rsidR="00621B1B">
        <w:t>P23</w:t>
      </w:r>
    </w:p>
    <w:p w14:paraId="4F4669BC" w14:textId="227EA1E6" w:rsidR="00E50F62" w:rsidRDefault="00E50F62" w:rsidP="00E807A4">
      <w:pPr>
        <w:pStyle w:val="ListBullet"/>
      </w:pPr>
      <w:r>
        <w:t xml:space="preserve">Ensure </w:t>
      </w:r>
      <w:r w:rsidR="00621B1B">
        <w:t>P23</w:t>
      </w:r>
      <w:r>
        <w:t xml:space="preserve"> marketing is exemplar and industry leading</w:t>
      </w:r>
    </w:p>
    <w:p w14:paraId="55764AC0" w14:textId="2D072AA4" w:rsidR="00E50F62" w:rsidRDefault="00E50F62" w:rsidP="00E807A4">
      <w:pPr>
        <w:pStyle w:val="ListBullet"/>
      </w:pPr>
      <w:r>
        <w:t xml:space="preserve">Linking with other </w:t>
      </w:r>
      <w:r w:rsidR="00621B1B">
        <w:t>P23</w:t>
      </w:r>
      <w:r>
        <w:t xml:space="preserve"> working groups to ensure a marketing thread in all we do</w:t>
      </w:r>
    </w:p>
    <w:p w14:paraId="05A576BC" w14:textId="7CF356AA" w:rsidR="00E50F62" w:rsidRDefault="00E50F62" w:rsidP="00E50F62">
      <w:pPr>
        <w:pStyle w:val="ListBullet"/>
      </w:pPr>
      <w:r>
        <w:t xml:space="preserve">Data working group will be a key interlink as the data from the </w:t>
      </w:r>
      <w:r w:rsidR="00621B1B">
        <w:t>P23</w:t>
      </w:r>
      <w:r>
        <w:t xml:space="preserve"> database will considerably inform marketing infographics, social media posts etc</w:t>
      </w:r>
    </w:p>
    <w:p w14:paraId="5C6D063A" w14:textId="77777777" w:rsidR="00E50F62" w:rsidRDefault="00E50F62" w:rsidP="00E50F62">
      <w:pPr>
        <w:pStyle w:val="ListBullet"/>
        <w:numPr>
          <w:ilvl w:val="0"/>
          <w:numId w:val="0"/>
        </w:numPr>
        <w:ind w:left="851" w:hanging="284"/>
      </w:pPr>
    </w:p>
    <w:p w14:paraId="0A370080" w14:textId="1A88A04A" w:rsidR="00E807A4" w:rsidRDefault="00E807A4" w:rsidP="00E807A4">
      <w:pPr>
        <w:pStyle w:val="ListBullet2"/>
        <w:numPr>
          <w:ilvl w:val="0"/>
          <w:numId w:val="0"/>
        </w:numPr>
      </w:pPr>
      <w:r>
        <w:t xml:space="preserve">Note that Framework marketing includes all </w:t>
      </w:r>
      <w:r w:rsidR="00621B1B">
        <w:t>P23</w:t>
      </w:r>
      <w:r>
        <w:t xml:space="preserve"> promotion activities such as (but not limited to):</w:t>
      </w:r>
    </w:p>
    <w:p w14:paraId="2ECF71A0" w14:textId="02D9209C" w:rsidR="00E50F62" w:rsidRDefault="00E50F62" w:rsidP="00E50F62">
      <w:pPr>
        <w:pStyle w:val="ListBullet"/>
      </w:pPr>
      <w:r>
        <w:t>website</w:t>
      </w:r>
    </w:p>
    <w:p w14:paraId="6746C2EA" w14:textId="127B4C9E" w:rsidR="00E50F62" w:rsidRDefault="00E50F62" w:rsidP="00E50F62">
      <w:pPr>
        <w:pStyle w:val="ListBullet"/>
      </w:pPr>
      <w:r>
        <w:t>printed hard copy literature</w:t>
      </w:r>
    </w:p>
    <w:p w14:paraId="20B08944" w14:textId="336EF200" w:rsidR="00E50F62" w:rsidRDefault="00E50F62" w:rsidP="00E50F62">
      <w:pPr>
        <w:pStyle w:val="ListBullet"/>
      </w:pPr>
      <w:r>
        <w:t>e-literature</w:t>
      </w:r>
    </w:p>
    <w:p w14:paraId="2F8EABA7" w14:textId="0D2785E7" w:rsidR="00E50F62" w:rsidRDefault="00E50F62" w:rsidP="00E50F62">
      <w:pPr>
        <w:pStyle w:val="ListBullet"/>
      </w:pPr>
      <w:r>
        <w:t>social media</w:t>
      </w:r>
    </w:p>
    <w:p w14:paraId="0F5BF71E" w14:textId="02BC5138" w:rsidR="00E50F62" w:rsidRDefault="00E50F62" w:rsidP="00E50F62">
      <w:pPr>
        <w:pStyle w:val="ListBullet"/>
      </w:pPr>
      <w:r>
        <w:t>exhibition presence</w:t>
      </w:r>
    </w:p>
    <w:p w14:paraId="5623FE62" w14:textId="2806CD47" w:rsidR="00E50F62" w:rsidRDefault="00E50F62" w:rsidP="00E50F62">
      <w:pPr>
        <w:pStyle w:val="ListBullet"/>
      </w:pPr>
      <w:r>
        <w:t>speaking events</w:t>
      </w:r>
    </w:p>
    <w:p w14:paraId="3DE2D031" w14:textId="775EC053" w:rsidR="00E50F62" w:rsidRDefault="00E50F62" w:rsidP="00E50F62">
      <w:pPr>
        <w:pStyle w:val="ListBullet"/>
      </w:pPr>
      <w:r>
        <w:t>hosting events (breakfast seminars, lunch and learns etc)</w:t>
      </w:r>
    </w:p>
    <w:p w14:paraId="4159B26E" w14:textId="2CF183B7" w:rsidR="00E50F62" w:rsidRDefault="00E50F62" w:rsidP="00E50F62">
      <w:pPr>
        <w:pStyle w:val="ListBullet"/>
      </w:pPr>
      <w:r>
        <w:t>webinars and e-learning</w:t>
      </w:r>
    </w:p>
    <w:p w14:paraId="291EFC81" w14:textId="73655257" w:rsidR="00E50F62" w:rsidRDefault="00E50F62" w:rsidP="00E50F62">
      <w:pPr>
        <w:pStyle w:val="ListBullet"/>
      </w:pPr>
      <w:r>
        <w:t>branding</w:t>
      </w:r>
    </w:p>
    <w:p w14:paraId="24C9B2D6" w14:textId="7EFA4145" w:rsidR="00E50F62" w:rsidRDefault="00E50F62" w:rsidP="00E50F62">
      <w:pPr>
        <w:pStyle w:val="ListBullet"/>
      </w:pPr>
      <w:r>
        <w:t>awareness campaigns</w:t>
      </w:r>
    </w:p>
    <w:p w14:paraId="5D15F7C7" w14:textId="77777777" w:rsidR="00E50F62" w:rsidRDefault="00E50F62" w:rsidP="00E807A4">
      <w:pPr>
        <w:pStyle w:val="ListBullet2"/>
        <w:numPr>
          <w:ilvl w:val="0"/>
          <w:numId w:val="0"/>
        </w:numPr>
      </w:pPr>
    </w:p>
    <w:p w14:paraId="2A9B40E0" w14:textId="5BA1D7AE" w:rsidR="00E807A4" w:rsidRDefault="00E807A4" w:rsidP="00E807A4">
      <w:pPr>
        <w:pStyle w:val="BodyText"/>
      </w:pPr>
    </w:p>
    <w:bookmarkEnd w:id="3"/>
    <w:p w14:paraId="54B51DF4" w14:textId="77777777" w:rsidR="00826FF7" w:rsidRDefault="00826FF7">
      <w:pPr>
        <w:spacing w:line="276" w:lineRule="auto"/>
        <w:rPr>
          <w:color w:val="auto"/>
        </w:rPr>
      </w:pPr>
      <w:r>
        <w:rPr>
          <w:color w:val="auto"/>
        </w:rPr>
        <w:br w:type="page"/>
      </w:r>
    </w:p>
    <w:p w14:paraId="2E8DDA4B" w14:textId="77777777" w:rsidR="00826FF7" w:rsidRDefault="00826FF7" w:rsidP="00314B07">
      <w:pPr>
        <w:pStyle w:val="BackPageAddress"/>
        <w:rPr>
          <w:color w:val="auto"/>
        </w:rPr>
      </w:pPr>
    </w:p>
    <w:p w14:paraId="7458B97B" w14:textId="77777777" w:rsidR="00826FF7" w:rsidRDefault="00826FF7" w:rsidP="00314B07">
      <w:pPr>
        <w:pStyle w:val="BackPageAddress"/>
        <w:rPr>
          <w:color w:val="auto"/>
        </w:rPr>
      </w:pPr>
    </w:p>
    <w:p w14:paraId="7D80176C" w14:textId="77777777" w:rsidR="00826FF7" w:rsidRDefault="00826FF7" w:rsidP="00314B07">
      <w:pPr>
        <w:pStyle w:val="BackPageAddress"/>
        <w:rPr>
          <w:color w:val="auto"/>
        </w:rPr>
      </w:pPr>
    </w:p>
    <w:p w14:paraId="0DE854E2" w14:textId="77777777" w:rsidR="00826FF7" w:rsidRDefault="00826FF7" w:rsidP="00314B07">
      <w:pPr>
        <w:pStyle w:val="BackPageAddress"/>
        <w:rPr>
          <w:color w:val="auto"/>
        </w:rPr>
      </w:pPr>
    </w:p>
    <w:p w14:paraId="0215BF89" w14:textId="77777777" w:rsidR="00826FF7" w:rsidRDefault="00826FF7" w:rsidP="00314B07">
      <w:pPr>
        <w:pStyle w:val="BackPageAddress"/>
        <w:rPr>
          <w:color w:val="auto"/>
        </w:rPr>
      </w:pPr>
    </w:p>
    <w:p w14:paraId="185C78EA" w14:textId="77777777" w:rsidR="00826FF7" w:rsidRDefault="00826FF7" w:rsidP="00314B07">
      <w:pPr>
        <w:pStyle w:val="BackPageAddress"/>
        <w:rPr>
          <w:color w:val="auto"/>
        </w:rPr>
      </w:pPr>
    </w:p>
    <w:p w14:paraId="0327EBAB" w14:textId="77777777" w:rsidR="00826FF7" w:rsidRDefault="00826FF7" w:rsidP="00314B07">
      <w:pPr>
        <w:pStyle w:val="BackPageAddress"/>
        <w:rPr>
          <w:color w:val="auto"/>
        </w:rPr>
      </w:pPr>
    </w:p>
    <w:p w14:paraId="6D9D8742" w14:textId="77777777" w:rsidR="00826FF7" w:rsidRDefault="00826FF7" w:rsidP="00314B07">
      <w:pPr>
        <w:pStyle w:val="BackPageAddress"/>
        <w:rPr>
          <w:color w:val="auto"/>
        </w:rPr>
      </w:pPr>
    </w:p>
    <w:p w14:paraId="6BC509D7" w14:textId="77777777" w:rsidR="00826FF7" w:rsidRDefault="00826FF7" w:rsidP="00314B07">
      <w:pPr>
        <w:pStyle w:val="BackPageAddress"/>
        <w:rPr>
          <w:color w:val="auto"/>
        </w:rPr>
      </w:pPr>
    </w:p>
    <w:p w14:paraId="7CE734C0" w14:textId="77777777" w:rsidR="00826FF7" w:rsidRDefault="00826FF7" w:rsidP="00314B07">
      <w:pPr>
        <w:pStyle w:val="BackPageAddress"/>
        <w:rPr>
          <w:color w:val="auto"/>
        </w:rPr>
      </w:pPr>
    </w:p>
    <w:p w14:paraId="3BBE7065" w14:textId="77777777" w:rsidR="00826FF7" w:rsidRDefault="00826FF7" w:rsidP="00314B07">
      <w:pPr>
        <w:pStyle w:val="BackPageAddress"/>
        <w:rPr>
          <w:color w:val="auto"/>
        </w:rPr>
      </w:pPr>
    </w:p>
    <w:p w14:paraId="2C73D462" w14:textId="77777777" w:rsidR="00826FF7" w:rsidRDefault="00826FF7" w:rsidP="00314B07">
      <w:pPr>
        <w:pStyle w:val="BackPageAddress"/>
        <w:rPr>
          <w:color w:val="auto"/>
        </w:rPr>
      </w:pPr>
    </w:p>
    <w:p w14:paraId="1D6C01F2" w14:textId="77777777" w:rsidR="00826FF7" w:rsidRDefault="00826FF7" w:rsidP="00314B07">
      <w:pPr>
        <w:pStyle w:val="BackPageAddress"/>
        <w:rPr>
          <w:color w:val="auto"/>
        </w:rPr>
      </w:pPr>
    </w:p>
    <w:p w14:paraId="5863B79E" w14:textId="77777777" w:rsidR="00826FF7" w:rsidRDefault="00826FF7" w:rsidP="00314B07">
      <w:pPr>
        <w:pStyle w:val="BackPageAddress"/>
        <w:rPr>
          <w:color w:val="auto"/>
        </w:rPr>
      </w:pPr>
    </w:p>
    <w:p w14:paraId="7137EAEA" w14:textId="77777777" w:rsidR="00826FF7" w:rsidRDefault="00826FF7" w:rsidP="00314B07">
      <w:pPr>
        <w:pStyle w:val="BackPageAddress"/>
        <w:rPr>
          <w:color w:val="auto"/>
        </w:rPr>
      </w:pPr>
    </w:p>
    <w:p w14:paraId="602FD692" w14:textId="77777777" w:rsidR="00826FF7" w:rsidRDefault="00826FF7" w:rsidP="00314B07">
      <w:pPr>
        <w:pStyle w:val="BackPageAddress"/>
        <w:rPr>
          <w:color w:val="auto"/>
        </w:rPr>
      </w:pPr>
    </w:p>
    <w:p w14:paraId="20D52BD1" w14:textId="77777777" w:rsidR="00826FF7" w:rsidRDefault="00826FF7" w:rsidP="00314B07">
      <w:pPr>
        <w:pStyle w:val="BackPageAddress"/>
        <w:rPr>
          <w:color w:val="auto"/>
        </w:rPr>
      </w:pPr>
    </w:p>
    <w:p w14:paraId="403DB1DB" w14:textId="77777777" w:rsidR="00826FF7" w:rsidRDefault="00826FF7" w:rsidP="00314B07">
      <w:pPr>
        <w:pStyle w:val="BackPageAddress"/>
        <w:rPr>
          <w:color w:val="auto"/>
        </w:rPr>
      </w:pPr>
    </w:p>
    <w:p w14:paraId="4EEFBEAE" w14:textId="77777777" w:rsidR="00826FF7" w:rsidRDefault="00826FF7" w:rsidP="00314B07">
      <w:pPr>
        <w:pStyle w:val="BackPageAddress"/>
        <w:rPr>
          <w:color w:val="auto"/>
        </w:rPr>
      </w:pPr>
    </w:p>
    <w:p w14:paraId="7CD45505" w14:textId="77777777" w:rsidR="00826FF7" w:rsidRDefault="00826FF7" w:rsidP="00314B07">
      <w:pPr>
        <w:pStyle w:val="BackPageAddress"/>
        <w:rPr>
          <w:color w:val="auto"/>
        </w:rPr>
      </w:pPr>
    </w:p>
    <w:p w14:paraId="26975616" w14:textId="77777777" w:rsidR="00826FF7" w:rsidRDefault="00826FF7" w:rsidP="00314B07">
      <w:pPr>
        <w:pStyle w:val="BackPageAddress"/>
        <w:rPr>
          <w:color w:val="auto"/>
        </w:rPr>
      </w:pPr>
    </w:p>
    <w:p w14:paraId="01C56E83" w14:textId="77777777" w:rsidR="00826FF7" w:rsidRDefault="00826FF7" w:rsidP="00314B07">
      <w:pPr>
        <w:pStyle w:val="BackPageAddress"/>
        <w:rPr>
          <w:color w:val="auto"/>
        </w:rPr>
      </w:pPr>
    </w:p>
    <w:p w14:paraId="7804FB1C" w14:textId="77777777" w:rsidR="00826FF7" w:rsidRDefault="00826FF7" w:rsidP="00314B07">
      <w:pPr>
        <w:pStyle w:val="BackPageAddress"/>
        <w:rPr>
          <w:color w:val="auto"/>
        </w:rPr>
      </w:pPr>
    </w:p>
    <w:p w14:paraId="2A6923EF" w14:textId="77777777" w:rsidR="00826FF7" w:rsidRDefault="00826FF7" w:rsidP="00314B07">
      <w:pPr>
        <w:pStyle w:val="BackPageAddress"/>
        <w:rPr>
          <w:color w:val="auto"/>
        </w:rPr>
      </w:pPr>
    </w:p>
    <w:p w14:paraId="3A93A98A" w14:textId="77777777" w:rsidR="00826FF7" w:rsidRDefault="00826FF7" w:rsidP="00314B07">
      <w:pPr>
        <w:pStyle w:val="BackPageAddress"/>
        <w:rPr>
          <w:color w:val="auto"/>
        </w:rPr>
      </w:pPr>
    </w:p>
    <w:p w14:paraId="062DC004" w14:textId="77777777" w:rsidR="00826FF7" w:rsidRDefault="00826FF7" w:rsidP="00314B07">
      <w:pPr>
        <w:pStyle w:val="BackPageAddress"/>
        <w:rPr>
          <w:color w:val="auto"/>
        </w:rPr>
      </w:pPr>
    </w:p>
    <w:p w14:paraId="49BC4F57" w14:textId="77777777" w:rsidR="00826FF7" w:rsidRDefault="00826FF7" w:rsidP="00314B07">
      <w:pPr>
        <w:pStyle w:val="BackPageAddress"/>
        <w:rPr>
          <w:color w:val="auto"/>
        </w:rPr>
      </w:pPr>
    </w:p>
    <w:p w14:paraId="2592BA0A" w14:textId="77777777" w:rsidR="00826FF7" w:rsidRDefault="00826FF7" w:rsidP="00314B07">
      <w:pPr>
        <w:pStyle w:val="BackPageAddress"/>
        <w:rPr>
          <w:color w:val="auto"/>
        </w:rPr>
      </w:pPr>
    </w:p>
    <w:p w14:paraId="26907AFB" w14:textId="77777777" w:rsidR="00826FF7" w:rsidRDefault="00826FF7" w:rsidP="00314B07">
      <w:pPr>
        <w:pStyle w:val="BackPageAddress"/>
        <w:rPr>
          <w:color w:val="auto"/>
        </w:rPr>
      </w:pPr>
    </w:p>
    <w:p w14:paraId="6EB49DB3" w14:textId="77777777" w:rsidR="00826FF7" w:rsidRDefault="00826FF7" w:rsidP="00314B07">
      <w:pPr>
        <w:pStyle w:val="BackPageAddress"/>
        <w:rPr>
          <w:color w:val="auto"/>
        </w:rPr>
      </w:pPr>
    </w:p>
    <w:p w14:paraId="446A454A" w14:textId="77777777" w:rsidR="00826FF7" w:rsidRDefault="00826FF7" w:rsidP="00314B07">
      <w:pPr>
        <w:pStyle w:val="BackPageAddress"/>
        <w:rPr>
          <w:color w:val="auto"/>
        </w:rPr>
      </w:pPr>
    </w:p>
    <w:p w14:paraId="289C7F37" w14:textId="77777777" w:rsidR="00826FF7" w:rsidRDefault="00826FF7" w:rsidP="00314B07">
      <w:pPr>
        <w:pStyle w:val="BackPageAddress"/>
        <w:rPr>
          <w:color w:val="auto"/>
        </w:rPr>
      </w:pPr>
    </w:p>
    <w:p w14:paraId="3FAEC9CD" w14:textId="77777777" w:rsidR="00826FF7" w:rsidRDefault="00826FF7" w:rsidP="00314B07">
      <w:pPr>
        <w:pStyle w:val="BackPageAddress"/>
        <w:rPr>
          <w:color w:val="auto"/>
        </w:rPr>
      </w:pPr>
    </w:p>
    <w:p w14:paraId="703FEC01" w14:textId="77777777" w:rsidR="00826FF7" w:rsidRDefault="00826FF7" w:rsidP="00314B07">
      <w:pPr>
        <w:pStyle w:val="BackPageAddress"/>
        <w:rPr>
          <w:color w:val="auto"/>
        </w:rPr>
      </w:pPr>
    </w:p>
    <w:p w14:paraId="46D7AA6E" w14:textId="77777777" w:rsidR="00826FF7" w:rsidRDefault="00826FF7" w:rsidP="00314B07">
      <w:pPr>
        <w:pStyle w:val="BackPageAddress"/>
        <w:rPr>
          <w:color w:val="auto"/>
        </w:rPr>
      </w:pPr>
    </w:p>
    <w:p w14:paraId="7D0B87DB" w14:textId="77777777" w:rsidR="00826FF7" w:rsidRDefault="00826FF7" w:rsidP="00314B07">
      <w:pPr>
        <w:pStyle w:val="BackPageAddress"/>
        <w:rPr>
          <w:color w:val="auto"/>
        </w:rPr>
      </w:pPr>
    </w:p>
    <w:p w14:paraId="32F44659" w14:textId="77777777" w:rsidR="00826FF7" w:rsidRDefault="00826FF7" w:rsidP="00314B07">
      <w:pPr>
        <w:pStyle w:val="BackPageAddress"/>
        <w:rPr>
          <w:color w:val="auto"/>
        </w:rPr>
      </w:pPr>
    </w:p>
    <w:p w14:paraId="67A90CC1" w14:textId="77777777" w:rsidR="00826FF7" w:rsidRDefault="00826FF7" w:rsidP="00314B07">
      <w:pPr>
        <w:pStyle w:val="BackPageAddress"/>
        <w:rPr>
          <w:color w:val="auto"/>
        </w:rPr>
      </w:pPr>
    </w:p>
    <w:p w14:paraId="531B34D6" w14:textId="77777777" w:rsidR="00826FF7" w:rsidRDefault="00826FF7" w:rsidP="00314B07">
      <w:pPr>
        <w:pStyle w:val="BackPageAddress"/>
        <w:rPr>
          <w:color w:val="auto"/>
        </w:rPr>
      </w:pPr>
    </w:p>
    <w:p w14:paraId="48BCE5CA" w14:textId="77777777" w:rsidR="00826FF7" w:rsidRDefault="00826FF7" w:rsidP="00314B07">
      <w:pPr>
        <w:pStyle w:val="BackPageAddress"/>
        <w:rPr>
          <w:color w:val="auto"/>
        </w:rPr>
      </w:pPr>
    </w:p>
    <w:p w14:paraId="4DDCBF51" w14:textId="77777777" w:rsidR="00826FF7" w:rsidRDefault="00826FF7" w:rsidP="00314B07">
      <w:pPr>
        <w:pStyle w:val="BackPageAddress"/>
        <w:rPr>
          <w:color w:val="auto"/>
        </w:rPr>
      </w:pPr>
    </w:p>
    <w:p w14:paraId="45D9F931" w14:textId="77777777" w:rsidR="00826FF7" w:rsidRDefault="00826FF7" w:rsidP="00314B07">
      <w:pPr>
        <w:pStyle w:val="BackPageAddress"/>
        <w:rPr>
          <w:color w:val="auto"/>
        </w:rPr>
      </w:pPr>
    </w:p>
    <w:p w14:paraId="1CE9A9E9" w14:textId="6C87A432" w:rsidR="00047619" w:rsidRPr="00F03D0E" w:rsidRDefault="00314B07" w:rsidP="00314B07">
      <w:pPr>
        <w:pStyle w:val="BackPageAddress"/>
        <w:rPr>
          <w:color w:val="auto"/>
        </w:rPr>
      </w:pPr>
      <w:r w:rsidRPr="00F03D0E">
        <w:rPr>
          <w:color w:val="auto"/>
        </w:rPr>
        <w:t>This information can be made available in alternative format</w:t>
      </w:r>
      <w:r w:rsidR="00047619" w:rsidRPr="00F03D0E">
        <w:rPr>
          <w:color w:val="auto"/>
        </w:rPr>
        <w:t xml:space="preserve">s, such as easy read or large print, and may be available in alternative languages, upon request. </w:t>
      </w:r>
      <w:r w:rsidR="004607F4" w:rsidRPr="00F03D0E">
        <w:rPr>
          <w:color w:val="auto"/>
        </w:rPr>
        <w:t>Please contact</w:t>
      </w:r>
      <w:r w:rsidR="00047619" w:rsidRPr="00F03D0E">
        <w:rPr>
          <w:color w:val="auto"/>
        </w:rPr>
        <w:t xml:space="preserve"> </w:t>
      </w:r>
      <w:hyperlink r:id="rId17" w:history="1">
        <w:r w:rsidR="00047619" w:rsidRPr="00F03D0E">
          <w:rPr>
            <w:rStyle w:val="Hyperlink"/>
            <w:color w:val="auto"/>
          </w:rPr>
          <w:t>nhsi.procureconstruction@nhs.net</w:t>
        </w:r>
      </w:hyperlink>
    </w:p>
    <w:p w14:paraId="349FF044" w14:textId="77777777" w:rsidR="00314B07" w:rsidRPr="00F03D0E" w:rsidRDefault="00314B07" w:rsidP="00314B07">
      <w:pPr>
        <w:pStyle w:val="BackPageAddress"/>
        <w:rPr>
          <w:b/>
          <w:color w:val="auto"/>
        </w:rPr>
      </w:pPr>
    </w:p>
    <w:p w14:paraId="51AECFF7" w14:textId="0FB08A66" w:rsidR="00314B07" w:rsidRPr="00F03D0E" w:rsidRDefault="00314B07" w:rsidP="00314B07">
      <w:pPr>
        <w:rPr>
          <w:color w:val="auto"/>
          <w:lang w:eastAsia="en-GB"/>
        </w:rPr>
      </w:pPr>
      <w:r w:rsidRPr="00F03D0E">
        <w:rPr>
          <w:color w:val="auto"/>
          <w:lang w:eastAsia="en-GB"/>
        </w:rPr>
        <w:t>©NHS Improvement 202</w:t>
      </w:r>
      <w:r w:rsidR="00E543DD">
        <w:rPr>
          <w:color w:val="auto"/>
          <w:lang w:eastAsia="en-GB"/>
        </w:rPr>
        <w:t>1</w:t>
      </w:r>
    </w:p>
    <w:p w14:paraId="3A6D0747" w14:textId="77777777" w:rsidR="00314B07" w:rsidRPr="00F03D0E" w:rsidRDefault="00314B07" w:rsidP="00314B07">
      <w:pPr>
        <w:pStyle w:val="BackPageAddress"/>
        <w:rPr>
          <w:rFonts w:cs="Arial"/>
          <w:bCs/>
          <w:color w:val="auto"/>
        </w:rPr>
      </w:pPr>
      <w:r w:rsidRPr="00F03D0E">
        <w:rPr>
          <w:color w:val="auto"/>
          <w:lang w:eastAsia="en-GB"/>
        </w:rPr>
        <w:t>This publication is licensed under the terms of the Open Government Licence v3.0 except where otherwise stated. Where we have identified any third party copyright information you will need to obtain permission from the copyright holders concerned.</w:t>
      </w:r>
    </w:p>
    <w:p w14:paraId="07850F11" w14:textId="77777777" w:rsidR="00314B07" w:rsidRDefault="00314B07" w:rsidP="00314B07">
      <w:pPr>
        <w:pStyle w:val="BackPageAddress"/>
        <w:rPr>
          <w:rFonts w:cs="Arial"/>
          <w:bCs/>
          <w:color w:val="auto"/>
        </w:rPr>
      </w:pPr>
    </w:p>
    <w:p w14:paraId="169FC550" w14:textId="32D4FCEE" w:rsidR="00314B07" w:rsidRDefault="00314B07" w:rsidP="00314B07">
      <w:pPr>
        <w:pStyle w:val="BackPageAddress"/>
        <w:rPr>
          <w:rFonts w:cs="Arial"/>
          <w:bCs/>
          <w:color w:val="auto"/>
        </w:rPr>
      </w:pPr>
    </w:p>
    <w:sectPr w:rsidR="00314B07" w:rsidSect="00B7565F">
      <w:pgSz w:w="11907" w:h="16840" w:code="9"/>
      <w:pgMar w:top="1191" w:right="1021" w:bottom="1247" w:left="102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2FA8D" w14:textId="77777777" w:rsidR="0060756E" w:rsidRDefault="0060756E" w:rsidP="00FE141F">
      <w:r>
        <w:separator/>
      </w:r>
    </w:p>
  </w:endnote>
  <w:endnote w:type="continuationSeparator" w:id="0">
    <w:p w14:paraId="6AE3215E" w14:textId="77777777" w:rsidR="0060756E" w:rsidRDefault="0060756E" w:rsidP="00FE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55ACB" w14:textId="44AE64A0" w:rsidR="00B50C5E" w:rsidRDefault="00B7534C" w:rsidP="00FE141F">
    <w:pPr>
      <w:pStyle w:val="Footer"/>
      <w:jc w:val="right"/>
    </w:pPr>
    <w:r>
      <w:rPr>
        <w:noProof/>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topFromText="284" w:horzAnchor="margin" w:tblpYSpec="bottom"/>
      <w:tblOverlap w:val="never"/>
      <w:tblW w:w="0" w:type="auto"/>
      <w:tblLook w:val="04A0" w:firstRow="1" w:lastRow="0" w:firstColumn="1" w:lastColumn="0" w:noHBand="0" w:noVBand="1"/>
    </w:tblPr>
    <w:tblGrid>
      <w:gridCol w:w="9551"/>
    </w:tblGrid>
    <w:tr w:rsidR="00745EC2" w14:paraId="41266FEE" w14:textId="77777777" w:rsidTr="00745EC2">
      <w:trPr>
        <w:trHeight w:val="269"/>
      </w:trPr>
      <w:tc>
        <w:tcPr>
          <w:tcW w:w="9551" w:type="dxa"/>
        </w:tcPr>
        <w:p w14:paraId="05665062" w14:textId="77777777" w:rsidR="00745EC2" w:rsidRDefault="00745EC2" w:rsidP="00745EC2">
          <w:pPr>
            <w:pStyle w:val="BackPage"/>
          </w:pPr>
        </w:p>
      </w:tc>
    </w:tr>
  </w:tbl>
  <w:p w14:paraId="64CBF28C" w14:textId="77777777" w:rsidR="000748AA" w:rsidRDefault="000748AA">
    <w:pPr>
      <w:pStyle w:val="Footer"/>
    </w:pPr>
    <w:bookmarkStart w:id="0" w:name="_Hlk477955870"/>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460" w:type="pct"/>
      <w:tblInd w:w="-510" w:type="dxa"/>
      <w:tblBorders>
        <w:top w:val="single" w:sz="8" w:space="0" w:color="005EB8"/>
      </w:tblBorders>
      <w:tblLook w:val="04A0" w:firstRow="1" w:lastRow="0" w:firstColumn="1" w:lastColumn="0" w:noHBand="0" w:noVBand="1"/>
    </w:tblPr>
    <w:tblGrid>
      <w:gridCol w:w="10773"/>
    </w:tblGrid>
    <w:tr w:rsidR="00462A59" w14:paraId="267626FF" w14:textId="77777777" w:rsidTr="00AF3AB1">
      <w:trPr>
        <w:trHeight w:val="510"/>
      </w:trPr>
      <w:tc>
        <w:tcPr>
          <w:tcW w:w="9071" w:type="dxa"/>
          <w:vAlign w:val="bottom"/>
        </w:tcPr>
        <w:p w14:paraId="44AC70F4" w14:textId="0B365A92" w:rsidR="00462A59" w:rsidRDefault="00621B1B" w:rsidP="00676718">
          <w:pPr>
            <w:pStyle w:val="Footer"/>
            <w:spacing w:after="20"/>
          </w:pPr>
          <w:r>
            <w:fldChar w:fldCharType="begin"/>
          </w:r>
          <w:r>
            <w:instrText xml:space="preserve"> PAGE   \* MERGEFORMAT </w:instrText>
          </w:r>
          <w:r>
            <w:fldChar w:fldCharType="separate"/>
          </w:r>
          <w:r>
            <w:rPr>
              <w:noProof/>
            </w:rPr>
            <w:t>1</w:t>
          </w:r>
          <w:r>
            <w:rPr>
              <w:noProof/>
            </w:rPr>
            <w:fldChar w:fldCharType="end"/>
          </w:r>
          <w:r w:rsidR="00462A59" w:rsidRPr="009F3884">
            <w:t xml:space="preserve"> </w:t>
          </w:r>
          <w:r w:rsidR="00462A59">
            <w:t xml:space="preserve"> </w:t>
          </w:r>
          <w:r w:rsidR="00462A59" w:rsidRPr="009F3884">
            <w:rPr>
              <w:rStyle w:val="FooterPipe"/>
            </w:rPr>
            <w:t>|</w:t>
          </w:r>
          <w:r w:rsidR="00462A59" w:rsidRPr="00877581">
            <w:t xml:space="preserve"> </w:t>
          </w:r>
          <w:r w:rsidR="00462A59" w:rsidRPr="009F3884">
            <w:t xml:space="preserve"> </w:t>
          </w:r>
          <w:r w:rsidR="007C5592">
            <w:t>Governance</w:t>
          </w:r>
        </w:p>
      </w:tc>
    </w:tr>
  </w:tbl>
  <w:p w14:paraId="1DC2BCC3" w14:textId="77777777" w:rsidR="00462A59" w:rsidRDefault="00462A59" w:rsidP="00462A59">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403B2" w14:textId="77777777" w:rsidR="0060756E" w:rsidRDefault="0060756E" w:rsidP="00FE141F">
      <w:r>
        <w:separator/>
      </w:r>
    </w:p>
  </w:footnote>
  <w:footnote w:type="continuationSeparator" w:id="0">
    <w:p w14:paraId="5A7718C6" w14:textId="77777777" w:rsidR="0060756E" w:rsidRDefault="0060756E" w:rsidP="00FE1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bCs/>
        <w:sz w:val="24"/>
        <w:u w:val="none"/>
      </w:rPr>
      <w:alias w:val="Protective Marking"/>
      <w:tag w:val="Protective Marking"/>
      <w:id w:val="-1689514544"/>
      <w:dropDownList>
        <w:listItem w:displayText="Classification: Official" w:value="Classification: Official"/>
        <w:listItem w:displayText="Classification: Official-Senstive: Commercial" w:value="Classification: Official-Senstive: Commercial"/>
        <w:listItem w:displayText="Classification: Official-Sensitive: Personal" w:value="Classification: Official-Sensitive: Personal"/>
      </w:dropDownList>
    </w:sdtPr>
    <w:sdtEndPr/>
    <w:sdtContent>
      <w:p w14:paraId="1B545B3D" w14:textId="77777777" w:rsidR="00517E81" w:rsidRDefault="00517E81" w:rsidP="00517E81">
        <w:pPr>
          <w:pStyle w:val="Header"/>
          <w:jc w:val="center"/>
          <w:rPr>
            <w:b w:val="0"/>
            <w:bCs/>
          </w:rPr>
        </w:pPr>
        <w:r>
          <w:rPr>
            <w:b w:val="0"/>
            <w:bCs/>
            <w:sz w:val="24"/>
            <w:u w:val="none"/>
          </w:rPr>
          <w:t>Classification: Official</w:t>
        </w:r>
      </w:p>
    </w:sdtContent>
  </w:sdt>
  <w:p w14:paraId="14E4C6BF" w14:textId="77777777" w:rsidR="00517E81" w:rsidRDefault="00517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D9E22" w14:textId="74000A09" w:rsidR="00517E81" w:rsidRDefault="0060756E" w:rsidP="005835A2">
    <w:pPr>
      <w:pStyle w:val="Header"/>
      <w:tabs>
        <w:tab w:val="clear" w:pos="4513"/>
        <w:tab w:val="clear" w:pos="9026"/>
        <w:tab w:val="right" w:pos="9865"/>
      </w:tabs>
      <w:rPr>
        <w:b w:val="0"/>
        <w:bCs/>
      </w:rPr>
    </w:pPr>
    <w:sdt>
      <w:sdtPr>
        <w:rPr>
          <w:b w:val="0"/>
          <w:bCs/>
          <w:sz w:val="24"/>
          <w:u w:val="none"/>
        </w:rPr>
        <w:alias w:val="Protective Marking"/>
        <w:tag w:val="Protective Marking"/>
        <w:id w:val="1819303091"/>
        <w:dropDownList>
          <w:listItem w:displayText="Classification: Official" w:value="Classification: Official"/>
          <w:listItem w:displayText="Classification: Official-Senstive: Commercial" w:value="Classification: Official-Senstive: Commercial"/>
          <w:listItem w:displayText="Classification: Official-Sensitive: Personal" w:value="Classification: Official-Sensitive: Personal"/>
        </w:dropDownList>
      </w:sdtPr>
      <w:sdtEndPr/>
      <w:sdtContent>
        <w:r w:rsidR="00517E81">
          <w:rPr>
            <w:b w:val="0"/>
            <w:bCs/>
            <w:sz w:val="24"/>
            <w:u w:val="none"/>
          </w:rPr>
          <w:t>Classification: Official</w:t>
        </w:r>
      </w:sdtContent>
    </w:sdt>
    <w:r w:rsidR="005835A2">
      <w:rPr>
        <w:b w:val="0"/>
        <w:bCs/>
        <w:sz w:val="24"/>
        <w:u w:val="none"/>
      </w:rPr>
      <w:tab/>
    </w:r>
  </w:p>
  <w:p w14:paraId="26405B4D" w14:textId="65BF4367" w:rsidR="00517E81" w:rsidRDefault="005835A2">
    <w:pPr>
      <w:pStyle w:val="Header"/>
      <w:rPr>
        <w:sz w:val="24"/>
      </w:rPr>
    </w:pPr>
    <w:r w:rsidRPr="00B011D8">
      <w:rPr>
        <w:noProof/>
        <w:sz w:val="24"/>
        <w:lang w:eastAsia="en-GB"/>
      </w:rPr>
      <w:drawing>
        <wp:anchor distT="0" distB="0" distL="114300" distR="114300" simplePos="0" relativeHeight="251659264" behindDoc="1" locked="0" layoutInCell="1" allowOverlap="1" wp14:anchorId="17C8643A" wp14:editId="12EDEB06">
          <wp:simplePos x="0" y="0"/>
          <wp:positionH relativeFrom="margin">
            <wp:align>right</wp:align>
          </wp:positionH>
          <wp:positionV relativeFrom="page">
            <wp:posOffset>491581</wp:posOffset>
          </wp:positionV>
          <wp:extent cx="1011600" cy="40740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1600" cy="4074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B313EE" w14:textId="30046F15" w:rsidR="002530F8" w:rsidRDefault="002530F8">
    <w:pPr>
      <w:pStyle w:val="Header"/>
      <w:rPr>
        <w:sz w:val="24"/>
      </w:rPr>
    </w:pPr>
  </w:p>
  <w:p w14:paraId="6D8D21B3" w14:textId="77777777" w:rsidR="002530F8" w:rsidRDefault="002530F8">
    <w:pPr>
      <w:pStyle w:val="Header"/>
      <w:rPr>
        <w:sz w:val="24"/>
      </w:rPr>
    </w:pPr>
  </w:p>
  <w:p w14:paraId="32C3DEF2" w14:textId="77777777" w:rsidR="002530F8" w:rsidRDefault="002530F8">
    <w:pPr>
      <w:pStyle w:val="Header"/>
      <w:rPr>
        <w:sz w:val="24"/>
      </w:rPr>
    </w:pPr>
  </w:p>
  <w:p w14:paraId="5C55536F" w14:textId="74F0D90D" w:rsidR="002530F8" w:rsidRDefault="002530F8">
    <w:pPr>
      <w:pStyle w:val="Header"/>
      <w:rPr>
        <w:sz w:val="24"/>
      </w:rPr>
    </w:pPr>
  </w:p>
  <w:p w14:paraId="56C3B38B" w14:textId="2CCBC406" w:rsidR="002530F8" w:rsidRDefault="002530F8">
    <w:pPr>
      <w:pStyle w:val="Header"/>
      <w:rPr>
        <w:sz w:val="24"/>
      </w:rPr>
    </w:pPr>
  </w:p>
  <w:p w14:paraId="202BDC92" w14:textId="77777777" w:rsidR="002530F8" w:rsidRDefault="002530F8">
    <w:pPr>
      <w:pStyle w:val="Header"/>
      <w:rPr>
        <w:sz w:val="24"/>
      </w:rPr>
    </w:pPr>
  </w:p>
  <w:p w14:paraId="0C9FEF72" w14:textId="017AF96C" w:rsidR="0058583C" w:rsidRPr="00B011D8" w:rsidRDefault="00BF2E75">
    <w:pPr>
      <w:pStyle w:val="Header"/>
      <w:rPr>
        <w:sz w:val="24"/>
      </w:rPr>
    </w:pPr>
    <w:r w:rsidRPr="00B011D8">
      <w:rPr>
        <w:noProof/>
        <w:sz w:val="24"/>
        <w:lang w:eastAsia="en-GB"/>
      </w:rPr>
      <mc:AlternateContent>
        <mc:Choice Requires="wps">
          <w:drawing>
            <wp:anchor distT="0" distB="0" distL="114300" distR="114300" simplePos="0" relativeHeight="251662336" behindDoc="0" locked="0" layoutInCell="1" allowOverlap="1" wp14:anchorId="5A623397" wp14:editId="0461FE8D">
              <wp:simplePos x="0" y="0"/>
              <wp:positionH relativeFrom="column">
                <wp:posOffset>61784</wp:posOffset>
              </wp:positionH>
              <wp:positionV relativeFrom="paragraph">
                <wp:posOffset>33547</wp:posOffset>
              </wp:positionV>
              <wp:extent cx="544749" cy="496111"/>
              <wp:effectExtent l="0" t="0" r="0" b="0"/>
              <wp:wrapNone/>
              <wp:docPr id="2" name="NHS Improvement Briefing A4 Portrait 1 Col"/>
              <wp:cNvGraphicFramePr/>
              <a:graphic xmlns:a="http://schemas.openxmlformats.org/drawingml/2006/main">
                <a:graphicData uri="http://schemas.microsoft.com/office/word/2010/wordprocessingShape">
                  <wps:wsp>
                    <wps:cNvSpPr/>
                    <wps:spPr>
                      <a:xfrm>
                        <a:off x="0" y="0"/>
                        <a:ext cx="544749" cy="49611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5E62F0" id="NHS Improvement Briefing A4 Portrait 1 Col" o:spid="_x0000_s1026" style="position:absolute;margin-left:4.85pt;margin-top:2.65pt;width:42.9pt;height:39.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" filled="f" stroked="f" strokeweight="2pt"/>
          </w:pict>
        </mc:Fallback>
      </mc:AlternateContent>
    </w:r>
  </w:p>
  <w:p w14:paraId="1C6250F9" w14:textId="77777777" w:rsidR="0058583C" w:rsidRDefault="0058583C">
    <w:pPr>
      <w:pStyle w:val="Header"/>
    </w:pPr>
  </w:p>
  <w:p w14:paraId="02C92060" w14:textId="77777777" w:rsidR="0058583C" w:rsidRDefault="00585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454CA"/>
    <w:multiLevelType w:val="multilevel"/>
    <w:tmpl w:val="87069C64"/>
    <w:styleLink w:val="NHSTableHeadings"/>
    <w:lvl w:ilvl="0">
      <w:start w:val="1"/>
      <w:numFmt w:val="decimal"/>
      <w:pStyle w:val="Heading6"/>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CAA59C6"/>
    <w:multiLevelType w:val="multilevel"/>
    <w:tmpl w:val="7ADA64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20699D"/>
    <w:multiLevelType w:val="multilevel"/>
    <w:tmpl w:val="0680C1A4"/>
    <w:styleLink w:val="NHS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A53E14"/>
    <w:multiLevelType w:val="multilevel"/>
    <w:tmpl w:val="67C69B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E61C25"/>
    <w:multiLevelType w:val="multilevel"/>
    <w:tmpl w:val="67C69B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0553172"/>
    <w:multiLevelType w:val="multilevel"/>
    <w:tmpl w:val="567C4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F42E63"/>
    <w:multiLevelType w:val="multilevel"/>
    <w:tmpl w:val="8DAA3A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625B78"/>
    <w:multiLevelType w:val="multilevel"/>
    <w:tmpl w:val="968014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5"/>
  </w:num>
  <w:num w:numId="3">
    <w:abstractNumId w:val="2"/>
  </w:num>
  <w:num w:numId="4">
    <w:abstractNumId w:val="3"/>
  </w:num>
  <w:num w:numId="5">
    <w:abstractNumId w:val="0"/>
  </w:num>
  <w:num w:numId="6">
    <w:abstractNumId w:val="7"/>
  </w:num>
  <w:num w:numId="7">
    <w:abstractNumId w:val="7"/>
  </w:num>
  <w:num w:numId="8">
    <w:abstractNumId w:val="0"/>
  </w:num>
  <w:num w:numId="9">
    <w:abstractNumId w:val="2"/>
  </w:num>
  <w:num w:numId="10">
    <w:abstractNumId w:val="8"/>
  </w:num>
  <w:num w:numId="11">
    <w:abstractNumId w:val="10"/>
  </w:num>
  <w:num w:numId="12">
    <w:abstractNumId w:val="9"/>
  </w:num>
  <w:num w:numId="13">
    <w:abstractNumId w:val="4"/>
  </w:num>
  <w:num w:numId="14">
    <w:abstractNumId w:val="1"/>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494"/>
    <w:rsid w:val="0002113A"/>
    <w:rsid w:val="00047619"/>
    <w:rsid w:val="00052A05"/>
    <w:rsid w:val="000748AA"/>
    <w:rsid w:val="00077D80"/>
    <w:rsid w:val="00090524"/>
    <w:rsid w:val="00093A18"/>
    <w:rsid w:val="00096149"/>
    <w:rsid w:val="000B4C7F"/>
    <w:rsid w:val="000D1D6B"/>
    <w:rsid w:val="000D3A89"/>
    <w:rsid w:val="0010304B"/>
    <w:rsid w:val="00134E50"/>
    <w:rsid w:val="00152156"/>
    <w:rsid w:val="0016574E"/>
    <w:rsid w:val="00174D7C"/>
    <w:rsid w:val="00176033"/>
    <w:rsid w:val="001A66ED"/>
    <w:rsid w:val="001B5BB0"/>
    <w:rsid w:val="001B6DDA"/>
    <w:rsid w:val="001E03C5"/>
    <w:rsid w:val="0020163D"/>
    <w:rsid w:val="002530F8"/>
    <w:rsid w:val="002604C6"/>
    <w:rsid w:val="00273C17"/>
    <w:rsid w:val="002775C2"/>
    <w:rsid w:val="00280F40"/>
    <w:rsid w:val="002857CD"/>
    <w:rsid w:val="003008C3"/>
    <w:rsid w:val="00314B07"/>
    <w:rsid w:val="00333781"/>
    <w:rsid w:val="003432C2"/>
    <w:rsid w:val="00344362"/>
    <w:rsid w:val="003560EB"/>
    <w:rsid w:val="003879FB"/>
    <w:rsid w:val="003A1722"/>
    <w:rsid w:val="003A6985"/>
    <w:rsid w:val="003B388D"/>
    <w:rsid w:val="003E54D1"/>
    <w:rsid w:val="003E5C41"/>
    <w:rsid w:val="00451A53"/>
    <w:rsid w:val="004603FF"/>
    <w:rsid w:val="004607F4"/>
    <w:rsid w:val="00462A59"/>
    <w:rsid w:val="004C5F19"/>
    <w:rsid w:val="004F6A4E"/>
    <w:rsid w:val="00500C02"/>
    <w:rsid w:val="00517E81"/>
    <w:rsid w:val="005259E8"/>
    <w:rsid w:val="0054043F"/>
    <w:rsid w:val="0054269D"/>
    <w:rsid w:val="00554409"/>
    <w:rsid w:val="00571739"/>
    <w:rsid w:val="005835A2"/>
    <w:rsid w:val="0058583C"/>
    <w:rsid w:val="0060756E"/>
    <w:rsid w:val="00621B1B"/>
    <w:rsid w:val="0064501F"/>
    <w:rsid w:val="0068065D"/>
    <w:rsid w:val="006877A9"/>
    <w:rsid w:val="006A581F"/>
    <w:rsid w:val="006C3189"/>
    <w:rsid w:val="006D2FC8"/>
    <w:rsid w:val="007108BD"/>
    <w:rsid w:val="00711B18"/>
    <w:rsid w:val="00714E8C"/>
    <w:rsid w:val="00745EC2"/>
    <w:rsid w:val="007617D1"/>
    <w:rsid w:val="007706BF"/>
    <w:rsid w:val="0077361A"/>
    <w:rsid w:val="007A6E1C"/>
    <w:rsid w:val="007C5592"/>
    <w:rsid w:val="00826FF7"/>
    <w:rsid w:val="0085079E"/>
    <w:rsid w:val="00862AEC"/>
    <w:rsid w:val="00884177"/>
    <w:rsid w:val="00884BAE"/>
    <w:rsid w:val="008A6946"/>
    <w:rsid w:val="008D6C9C"/>
    <w:rsid w:val="008E07C6"/>
    <w:rsid w:val="008E0ABA"/>
    <w:rsid w:val="008F22A5"/>
    <w:rsid w:val="008F5016"/>
    <w:rsid w:val="00901B33"/>
    <w:rsid w:val="009169E5"/>
    <w:rsid w:val="00935EE3"/>
    <w:rsid w:val="00984A6C"/>
    <w:rsid w:val="009A3EA3"/>
    <w:rsid w:val="009B2163"/>
    <w:rsid w:val="009B23F9"/>
    <w:rsid w:val="009F1AFC"/>
    <w:rsid w:val="00A30A0A"/>
    <w:rsid w:val="00A326D8"/>
    <w:rsid w:val="00A33657"/>
    <w:rsid w:val="00A34DFD"/>
    <w:rsid w:val="00A52B50"/>
    <w:rsid w:val="00A570FD"/>
    <w:rsid w:val="00A575FF"/>
    <w:rsid w:val="00A76507"/>
    <w:rsid w:val="00A817E9"/>
    <w:rsid w:val="00A97202"/>
    <w:rsid w:val="00AA260E"/>
    <w:rsid w:val="00AA4D0C"/>
    <w:rsid w:val="00AB2DF9"/>
    <w:rsid w:val="00AB71E5"/>
    <w:rsid w:val="00AF3AB1"/>
    <w:rsid w:val="00B011D8"/>
    <w:rsid w:val="00B07844"/>
    <w:rsid w:val="00B15470"/>
    <w:rsid w:val="00B339F4"/>
    <w:rsid w:val="00B40389"/>
    <w:rsid w:val="00B4222D"/>
    <w:rsid w:val="00B50C5E"/>
    <w:rsid w:val="00B65A6A"/>
    <w:rsid w:val="00B7534C"/>
    <w:rsid w:val="00B7565F"/>
    <w:rsid w:val="00B83C3C"/>
    <w:rsid w:val="00B83E88"/>
    <w:rsid w:val="00BA2306"/>
    <w:rsid w:val="00BC7494"/>
    <w:rsid w:val="00BF2E75"/>
    <w:rsid w:val="00C01797"/>
    <w:rsid w:val="00C113B9"/>
    <w:rsid w:val="00C135B7"/>
    <w:rsid w:val="00C678DE"/>
    <w:rsid w:val="00C8484D"/>
    <w:rsid w:val="00CB1020"/>
    <w:rsid w:val="00CD479B"/>
    <w:rsid w:val="00CF6827"/>
    <w:rsid w:val="00D1460D"/>
    <w:rsid w:val="00D210DC"/>
    <w:rsid w:val="00D40BC6"/>
    <w:rsid w:val="00D719CA"/>
    <w:rsid w:val="00D72F99"/>
    <w:rsid w:val="00D8040D"/>
    <w:rsid w:val="00D80CB3"/>
    <w:rsid w:val="00DC244C"/>
    <w:rsid w:val="00DC6717"/>
    <w:rsid w:val="00E01050"/>
    <w:rsid w:val="00E10D35"/>
    <w:rsid w:val="00E313CC"/>
    <w:rsid w:val="00E31FA7"/>
    <w:rsid w:val="00E32319"/>
    <w:rsid w:val="00E4288C"/>
    <w:rsid w:val="00E474DE"/>
    <w:rsid w:val="00E50F62"/>
    <w:rsid w:val="00E53A6B"/>
    <w:rsid w:val="00E543DD"/>
    <w:rsid w:val="00E64C98"/>
    <w:rsid w:val="00E66356"/>
    <w:rsid w:val="00E804A9"/>
    <w:rsid w:val="00E807A4"/>
    <w:rsid w:val="00E84DFD"/>
    <w:rsid w:val="00E90F2F"/>
    <w:rsid w:val="00EB3361"/>
    <w:rsid w:val="00EC029C"/>
    <w:rsid w:val="00F03D0E"/>
    <w:rsid w:val="00F22467"/>
    <w:rsid w:val="00F24CBC"/>
    <w:rsid w:val="00F46025"/>
    <w:rsid w:val="00F560FF"/>
    <w:rsid w:val="00F564FF"/>
    <w:rsid w:val="00F83494"/>
    <w:rsid w:val="00F873BB"/>
    <w:rsid w:val="00F940C5"/>
    <w:rsid w:val="00FA050F"/>
    <w:rsid w:val="00FC456A"/>
    <w:rsid w:val="00FE141F"/>
    <w:rsid w:val="00FF2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2F985"/>
  <w15:chartTrackingRefBased/>
  <w15:docId w15:val="{1F1674A1-8E2D-4A75-BC8F-7EFEA411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507"/>
    <w:pPr>
      <w:spacing w:line="240" w:lineRule="auto"/>
    </w:pPr>
    <w:rPr>
      <w:rFonts w:ascii="Arial" w:hAnsi="Arial"/>
      <w:color w:val="231F20"/>
      <w:lang w:val="en-GB"/>
    </w:rPr>
  </w:style>
  <w:style w:type="paragraph" w:styleId="Heading1">
    <w:name w:val="heading 1"/>
    <w:basedOn w:val="Normal"/>
    <w:next w:val="BodyText"/>
    <w:link w:val="Heading1Char"/>
    <w:qFormat/>
    <w:rsid w:val="00B40389"/>
    <w:pPr>
      <w:keepNext/>
      <w:keepLines/>
      <w:numPr>
        <w:numId w:val="9"/>
      </w:numPr>
      <w:spacing w:before="300"/>
      <w:contextualSpacing/>
      <w:outlineLvl w:val="0"/>
    </w:pPr>
    <w:rPr>
      <w:rFonts w:eastAsiaTheme="majorEastAsia" w:cstheme="majorBidi"/>
      <w:color w:val="005EB8"/>
      <w:sz w:val="36"/>
      <w:szCs w:val="32"/>
    </w:rPr>
  </w:style>
  <w:style w:type="paragraph" w:styleId="Heading2">
    <w:name w:val="heading 2"/>
    <w:basedOn w:val="Normal"/>
    <w:next w:val="BodyText"/>
    <w:link w:val="Heading2Char"/>
    <w:qFormat/>
    <w:rsid w:val="00B40389"/>
    <w:pPr>
      <w:keepNext/>
      <w:keepLines/>
      <w:spacing w:before="300"/>
      <w:outlineLvl w:val="1"/>
    </w:pPr>
    <w:rPr>
      <w:rFonts w:eastAsiaTheme="majorEastAsia" w:cstheme="majorBidi"/>
      <w:b/>
      <w:color w:val="auto"/>
      <w:sz w:val="28"/>
      <w:szCs w:val="26"/>
    </w:rPr>
  </w:style>
  <w:style w:type="paragraph" w:styleId="Heading3">
    <w:name w:val="heading 3"/>
    <w:basedOn w:val="Normal"/>
    <w:next w:val="BodyText"/>
    <w:link w:val="Heading3Char"/>
    <w:qFormat/>
    <w:rsid w:val="00B40389"/>
    <w:pPr>
      <w:keepNext/>
      <w:keepLines/>
      <w:spacing w:before="300"/>
      <w:outlineLvl w:val="2"/>
    </w:pPr>
    <w:rPr>
      <w:rFonts w:eastAsiaTheme="majorEastAsia" w:cstheme="majorBidi"/>
      <w:b/>
      <w:color w:val="auto"/>
    </w:rPr>
  </w:style>
  <w:style w:type="paragraph" w:styleId="Heading4">
    <w:name w:val="heading 4"/>
    <w:basedOn w:val="Normal"/>
    <w:next w:val="BodyText"/>
    <w:link w:val="Heading4Char"/>
    <w:qFormat/>
    <w:rsid w:val="00F560FF"/>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qFormat/>
    <w:rsid w:val="00F560FF"/>
    <w:pPr>
      <w:keepNext/>
      <w:keepLines/>
      <w:spacing w:before="300"/>
      <w:outlineLvl w:val="4"/>
    </w:pPr>
    <w:rPr>
      <w:rFonts w:asciiTheme="majorHAnsi" w:eastAsiaTheme="majorEastAsia" w:hAnsiTheme="majorHAnsi" w:cstheme="majorBidi"/>
      <w:i/>
    </w:rPr>
  </w:style>
  <w:style w:type="paragraph" w:styleId="Heading6">
    <w:name w:val="heading 6"/>
    <w:aliases w:val="Table Heading"/>
    <w:basedOn w:val="Normal"/>
    <w:next w:val="BodyText"/>
    <w:link w:val="Heading6Char"/>
    <w:qFormat/>
    <w:rsid w:val="00F560FF"/>
    <w:pPr>
      <w:keepNext/>
      <w:keepLines/>
      <w:numPr>
        <w:numId w:val="8"/>
      </w:numPr>
      <w:spacing w:before="300" w:after="300"/>
      <w:outlineLvl w:val="5"/>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8583C"/>
    <w:pPr>
      <w:spacing w:after="280" w:line="360" w:lineRule="atLeast"/>
    </w:pPr>
  </w:style>
  <w:style w:type="character" w:customStyle="1" w:styleId="BodyTextChar">
    <w:name w:val="Body Text Char"/>
    <w:basedOn w:val="DefaultParagraphFont"/>
    <w:link w:val="BodyText"/>
    <w:rsid w:val="00F560FF"/>
    <w:rPr>
      <w:rFonts w:ascii="Arial" w:hAnsi="Arial"/>
      <w:color w:val="231F20"/>
      <w:lang w:val="en-GB"/>
    </w:rPr>
  </w:style>
  <w:style w:type="numbering" w:customStyle="1" w:styleId="BulletList">
    <w:name w:val="Bullet List"/>
    <w:basedOn w:val="NoList"/>
    <w:uiPriority w:val="99"/>
    <w:rsid w:val="00F560FF"/>
    <w:pPr>
      <w:numPr>
        <w:numId w:val="1"/>
      </w:numPr>
    </w:pPr>
  </w:style>
  <w:style w:type="paragraph" w:styleId="Footer">
    <w:name w:val="footer"/>
    <w:basedOn w:val="Normal"/>
    <w:link w:val="FooterChar"/>
    <w:uiPriority w:val="99"/>
    <w:rsid w:val="00F560FF"/>
    <w:pPr>
      <w:tabs>
        <w:tab w:val="center" w:pos="4513"/>
        <w:tab w:val="right" w:pos="9026"/>
      </w:tabs>
    </w:pPr>
    <w:rPr>
      <w:color w:val="768692"/>
      <w:sz w:val="25"/>
    </w:rPr>
  </w:style>
  <w:style w:type="character" w:customStyle="1" w:styleId="FooterChar">
    <w:name w:val="Footer Char"/>
    <w:basedOn w:val="DefaultParagraphFont"/>
    <w:link w:val="Footer"/>
    <w:uiPriority w:val="99"/>
    <w:rsid w:val="00F560FF"/>
    <w:rPr>
      <w:rFonts w:ascii="Arial" w:hAnsi="Arial"/>
      <w:color w:val="768692"/>
      <w:sz w:val="25"/>
      <w:lang w:val="en-GB"/>
    </w:rPr>
  </w:style>
  <w:style w:type="paragraph" w:styleId="Header">
    <w:name w:val="header"/>
    <w:aliases w:val="~Header"/>
    <w:basedOn w:val="Normal"/>
    <w:link w:val="HeaderChar"/>
    <w:uiPriority w:val="99"/>
    <w:rsid w:val="00F560FF"/>
    <w:pPr>
      <w:tabs>
        <w:tab w:val="center" w:pos="4513"/>
        <w:tab w:val="right" w:pos="9026"/>
      </w:tabs>
    </w:pPr>
    <w:rPr>
      <w:b/>
      <w:color w:val="768692"/>
      <w:sz w:val="28"/>
      <w:u w:val="single" w:color="00A9CE"/>
    </w:rPr>
  </w:style>
  <w:style w:type="character" w:customStyle="1" w:styleId="HeaderChar">
    <w:name w:val="Header Char"/>
    <w:aliases w:val="~Header Char"/>
    <w:basedOn w:val="DefaultParagraphFont"/>
    <w:link w:val="Header"/>
    <w:uiPriority w:val="99"/>
    <w:rsid w:val="00F560FF"/>
    <w:rPr>
      <w:rFonts w:ascii="Arial" w:hAnsi="Arial"/>
      <w:b/>
      <w:color w:val="768692"/>
      <w:sz w:val="28"/>
      <w:u w:val="single" w:color="00A9CE"/>
      <w:lang w:val="en-GB"/>
    </w:rPr>
  </w:style>
  <w:style w:type="character" w:customStyle="1" w:styleId="Heading1Char">
    <w:name w:val="Heading 1 Char"/>
    <w:basedOn w:val="DefaultParagraphFont"/>
    <w:link w:val="Heading1"/>
    <w:rsid w:val="00B40389"/>
    <w:rPr>
      <w:rFonts w:ascii="Arial" w:eastAsiaTheme="majorEastAsia" w:hAnsi="Arial" w:cstheme="majorBidi"/>
      <w:color w:val="005EB8"/>
      <w:sz w:val="36"/>
      <w:szCs w:val="32"/>
      <w:lang w:val="en-GB"/>
    </w:rPr>
  </w:style>
  <w:style w:type="character" w:customStyle="1" w:styleId="Heading2Char">
    <w:name w:val="Heading 2 Char"/>
    <w:basedOn w:val="DefaultParagraphFont"/>
    <w:link w:val="Heading2"/>
    <w:rsid w:val="00B40389"/>
    <w:rPr>
      <w:rFonts w:ascii="Arial" w:eastAsiaTheme="majorEastAsia" w:hAnsi="Arial" w:cstheme="majorBidi"/>
      <w:b/>
      <w:sz w:val="28"/>
      <w:szCs w:val="26"/>
      <w:lang w:val="en-GB"/>
    </w:rPr>
  </w:style>
  <w:style w:type="character" w:customStyle="1" w:styleId="Heading3Char">
    <w:name w:val="Heading 3 Char"/>
    <w:basedOn w:val="DefaultParagraphFont"/>
    <w:link w:val="Heading3"/>
    <w:rsid w:val="00B40389"/>
    <w:rPr>
      <w:rFonts w:ascii="Arial" w:eastAsiaTheme="majorEastAsia" w:hAnsi="Arial" w:cstheme="majorBidi"/>
      <w:b/>
      <w:lang w:val="en-GB"/>
    </w:rPr>
  </w:style>
  <w:style w:type="character" w:customStyle="1" w:styleId="Heading4Char">
    <w:name w:val="Heading 4 Char"/>
    <w:basedOn w:val="DefaultParagraphFont"/>
    <w:link w:val="Heading4"/>
    <w:rsid w:val="00F560FF"/>
    <w:rPr>
      <w:rFonts w:ascii="Arial" w:eastAsiaTheme="majorEastAsia" w:hAnsi="Arial" w:cstheme="majorBidi"/>
      <w:b/>
      <w:iCs/>
      <w:color w:val="231F20"/>
      <w:lang w:val="en-GB"/>
    </w:rPr>
  </w:style>
  <w:style w:type="character" w:customStyle="1" w:styleId="Heading5Char">
    <w:name w:val="Heading 5 Char"/>
    <w:basedOn w:val="DefaultParagraphFont"/>
    <w:link w:val="Heading5"/>
    <w:rsid w:val="00F560FF"/>
    <w:rPr>
      <w:rFonts w:asciiTheme="majorHAnsi" w:eastAsiaTheme="majorEastAsia" w:hAnsiTheme="majorHAnsi" w:cstheme="majorBidi"/>
      <w:i/>
      <w:color w:val="231F20"/>
      <w:lang w:val="en-GB"/>
    </w:rPr>
  </w:style>
  <w:style w:type="character" w:customStyle="1" w:styleId="Heading6Char">
    <w:name w:val="Heading 6 Char"/>
    <w:aliases w:val="Table Heading Char"/>
    <w:basedOn w:val="DefaultParagraphFont"/>
    <w:link w:val="Heading6"/>
    <w:rsid w:val="00F560FF"/>
    <w:rPr>
      <w:rFonts w:ascii="Arial" w:eastAsiaTheme="majorEastAsia" w:hAnsi="Arial" w:cstheme="majorBidi"/>
      <w:b/>
      <w:lang w:val="en-GB"/>
    </w:rPr>
  </w:style>
  <w:style w:type="paragraph" w:styleId="List">
    <w:name w:val="List"/>
    <w:basedOn w:val="BodyText"/>
    <w:uiPriority w:val="1"/>
    <w:semiHidden/>
    <w:unhideWhenUsed/>
    <w:rsid w:val="00F560FF"/>
    <w:pPr>
      <w:spacing w:before="100"/>
      <w:ind w:left="284" w:hanging="284"/>
    </w:pPr>
  </w:style>
  <w:style w:type="paragraph" w:styleId="List2">
    <w:name w:val="List 2"/>
    <w:basedOn w:val="BodyText"/>
    <w:uiPriority w:val="1"/>
    <w:semiHidden/>
    <w:unhideWhenUsed/>
    <w:rsid w:val="00F560FF"/>
  </w:style>
  <w:style w:type="paragraph" w:styleId="List3">
    <w:name w:val="List 3"/>
    <w:basedOn w:val="BodyText"/>
    <w:uiPriority w:val="1"/>
    <w:semiHidden/>
    <w:unhideWhenUsed/>
    <w:rsid w:val="00F560FF"/>
    <w:pPr>
      <w:ind w:left="851"/>
    </w:pPr>
  </w:style>
  <w:style w:type="paragraph" w:styleId="List4">
    <w:name w:val="List 4"/>
    <w:basedOn w:val="BodyText"/>
    <w:uiPriority w:val="1"/>
    <w:semiHidden/>
    <w:unhideWhenUsed/>
    <w:rsid w:val="00F560FF"/>
    <w:pPr>
      <w:ind w:left="1134"/>
    </w:pPr>
  </w:style>
  <w:style w:type="paragraph" w:styleId="List5">
    <w:name w:val="List 5"/>
    <w:basedOn w:val="BodyText"/>
    <w:uiPriority w:val="1"/>
    <w:semiHidden/>
    <w:unhideWhenUsed/>
    <w:rsid w:val="00F560FF"/>
    <w:pPr>
      <w:ind w:left="1418"/>
    </w:pPr>
  </w:style>
  <w:style w:type="paragraph" w:styleId="ListBullet">
    <w:name w:val="List Bullet"/>
    <w:basedOn w:val="BodyText"/>
    <w:qFormat/>
    <w:rsid w:val="00F560FF"/>
    <w:pPr>
      <w:numPr>
        <w:numId w:val="7"/>
      </w:numPr>
      <w:spacing w:after="50"/>
    </w:pPr>
  </w:style>
  <w:style w:type="paragraph" w:styleId="ListBullet2">
    <w:name w:val="List Bullet 2"/>
    <w:basedOn w:val="BodyText"/>
    <w:qFormat/>
    <w:rsid w:val="00F560FF"/>
    <w:pPr>
      <w:numPr>
        <w:ilvl w:val="1"/>
        <w:numId w:val="7"/>
      </w:numPr>
      <w:spacing w:after="50"/>
    </w:pPr>
  </w:style>
  <w:style w:type="paragraph" w:styleId="ListContinue">
    <w:name w:val="List Continue"/>
    <w:basedOn w:val="BodyText"/>
    <w:qFormat/>
    <w:rsid w:val="00F560FF"/>
    <w:pPr>
      <w:spacing w:after="50"/>
      <w:ind w:left="851"/>
    </w:pPr>
  </w:style>
  <w:style w:type="paragraph" w:styleId="ListContinue2">
    <w:name w:val="List Continue 2"/>
    <w:basedOn w:val="BodyText"/>
    <w:qFormat/>
    <w:rsid w:val="00F560FF"/>
    <w:pPr>
      <w:spacing w:after="50"/>
      <w:ind w:left="1134"/>
    </w:pPr>
  </w:style>
  <w:style w:type="numbering" w:customStyle="1" w:styleId="NumberList">
    <w:name w:val="Number List"/>
    <w:basedOn w:val="BulletList"/>
    <w:uiPriority w:val="99"/>
    <w:rsid w:val="00F560FF"/>
    <w:pPr>
      <w:numPr>
        <w:numId w:val="2"/>
      </w:numPr>
    </w:pPr>
  </w:style>
  <w:style w:type="paragraph" w:styleId="Subtitle">
    <w:name w:val="Subtitle"/>
    <w:basedOn w:val="Normal"/>
    <w:next w:val="Normal"/>
    <w:link w:val="SubtitleChar"/>
    <w:rsid w:val="00F560FF"/>
    <w:pPr>
      <w:numPr>
        <w:ilvl w:val="1"/>
      </w:numPr>
      <w:spacing w:after="1000"/>
    </w:pPr>
    <w:rPr>
      <w:rFonts w:eastAsiaTheme="minorEastAsia"/>
      <w:sz w:val="28"/>
    </w:rPr>
  </w:style>
  <w:style w:type="character" w:customStyle="1" w:styleId="SubtitleChar">
    <w:name w:val="Subtitle Char"/>
    <w:basedOn w:val="DefaultParagraphFont"/>
    <w:link w:val="Subtitle"/>
    <w:rsid w:val="00F560FF"/>
    <w:rPr>
      <w:rFonts w:ascii="Arial" w:eastAsiaTheme="minorEastAsia" w:hAnsi="Arial"/>
      <w:color w:val="231F20"/>
      <w:sz w:val="28"/>
      <w:lang w:val="en-GB"/>
    </w:rPr>
  </w:style>
  <w:style w:type="table" w:styleId="TableGrid">
    <w:name w:val="Table Grid"/>
    <w:basedOn w:val="TableNormal"/>
    <w:uiPriority w:val="39"/>
    <w:rsid w:val="00D210DC"/>
    <w:pPr>
      <w:spacing w:line="240" w:lineRule="auto"/>
    </w:pPr>
    <w:rPr>
      <w:rFonts w:asciiTheme="minorHAnsi" w:hAnsiTheme="minorHAnsi"/>
      <w:lang w:val="en-GB"/>
    </w:rPr>
    <w:tblPr>
      <w:tblCellMar>
        <w:left w:w="0" w:type="dxa"/>
        <w:right w:w="0" w:type="dxa"/>
      </w:tblCellMar>
    </w:tblPr>
  </w:style>
  <w:style w:type="paragraph" w:styleId="Title">
    <w:name w:val="Title"/>
    <w:basedOn w:val="Normal"/>
    <w:next w:val="Normal"/>
    <w:link w:val="TitleChar"/>
    <w:qFormat/>
    <w:rsid w:val="0058583C"/>
    <w:pPr>
      <w:spacing w:after="200"/>
      <w:contextualSpacing/>
    </w:pPr>
    <w:rPr>
      <w:rFonts w:eastAsiaTheme="majorEastAsia" w:cstheme="majorBidi"/>
      <w:color w:val="005EB8"/>
      <w:spacing w:val="-10"/>
      <w:kern w:val="28"/>
      <w:sz w:val="96"/>
      <w:szCs w:val="56"/>
    </w:rPr>
  </w:style>
  <w:style w:type="character" w:customStyle="1" w:styleId="TitleChar">
    <w:name w:val="Title Char"/>
    <w:basedOn w:val="DefaultParagraphFont"/>
    <w:link w:val="Title"/>
    <w:rsid w:val="0058583C"/>
    <w:rPr>
      <w:rFonts w:ascii="Arial" w:eastAsiaTheme="majorEastAsia" w:hAnsi="Arial" w:cstheme="majorBidi"/>
      <w:color w:val="005EB8"/>
      <w:spacing w:val="-10"/>
      <w:kern w:val="28"/>
      <w:sz w:val="96"/>
      <w:szCs w:val="56"/>
      <w:lang w:val="en-GB"/>
    </w:rPr>
  </w:style>
  <w:style w:type="paragraph" w:styleId="TOC2">
    <w:name w:val="toc 2"/>
    <w:basedOn w:val="Normal"/>
    <w:next w:val="Normal"/>
    <w:uiPriority w:val="1"/>
    <w:semiHidden/>
    <w:unhideWhenUsed/>
    <w:rsid w:val="00F560FF"/>
    <w:pPr>
      <w:spacing w:after="100"/>
      <w:ind w:left="221"/>
    </w:pPr>
  </w:style>
  <w:style w:type="paragraph" w:styleId="TOC3">
    <w:name w:val="toc 3"/>
    <w:basedOn w:val="Normal"/>
    <w:next w:val="Normal"/>
    <w:uiPriority w:val="1"/>
    <w:semiHidden/>
    <w:unhideWhenUsed/>
    <w:rsid w:val="00F560FF"/>
    <w:pPr>
      <w:spacing w:after="100"/>
      <w:ind w:left="442"/>
    </w:pPr>
  </w:style>
  <w:style w:type="paragraph" w:customStyle="1" w:styleId="BodyTextNoSpacing">
    <w:name w:val="Body Text No Spacing"/>
    <w:basedOn w:val="BodyText"/>
    <w:qFormat/>
    <w:rsid w:val="00884177"/>
    <w:pPr>
      <w:spacing w:after="0"/>
    </w:pPr>
  </w:style>
  <w:style w:type="character" w:styleId="PlaceholderText">
    <w:name w:val="Placeholder Text"/>
    <w:basedOn w:val="DefaultParagraphFont"/>
    <w:uiPriority w:val="99"/>
    <w:rsid w:val="00F560FF"/>
    <w:rPr>
      <w:color w:val="FF0000"/>
      <w:bdr w:val="none" w:sz="0" w:space="0" w:color="auto"/>
      <w:shd w:val="clear" w:color="auto" w:fill="FFFF00"/>
    </w:rPr>
  </w:style>
  <w:style w:type="paragraph" w:customStyle="1" w:styleId="BackPage">
    <w:name w:val="Back Page"/>
    <w:basedOn w:val="Normal"/>
    <w:qFormat/>
    <w:rsid w:val="00D210DC"/>
    <w:pPr>
      <w:spacing w:line="280" w:lineRule="atLeast"/>
    </w:pPr>
    <w:rPr>
      <w:color w:val="005EB8"/>
    </w:rPr>
  </w:style>
  <w:style w:type="paragraph" w:styleId="BalloonText">
    <w:name w:val="Balloon Text"/>
    <w:basedOn w:val="Normal"/>
    <w:link w:val="BalloonTextChar"/>
    <w:uiPriority w:val="99"/>
    <w:semiHidden/>
    <w:unhideWhenUsed/>
    <w:rsid w:val="00F56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0FF"/>
    <w:rPr>
      <w:rFonts w:ascii="Segoe UI" w:hAnsi="Segoe UI" w:cs="Segoe UI"/>
      <w:color w:val="231F20"/>
      <w:sz w:val="18"/>
      <w:szCs w:val="18"/>
      <w:lang w:val="en-GB"/>
    </w:rPr>
  </w:style>
  <w:style w:type="paragraph" w:styleId="Caption">
    <w:name w:val="caption"/>
    <w:basedOn w:val="Normal"/>
    <w:next w:val="Normal"/>
    <w:unhideWhenUsed/>
    <w:qFormat/>
    <w:rsid w:val="00F560FF"/>
    <w:pPr>
      <w:spacing w:after="200"/>
    </w:pPr>
    <w:rPr>
      <w:iCs/>
      <w:color w:val="003087" w:themeColor="text2"/>
      <w:szCs w:val="18"/>
    </w:rPr>
  </w:style>
  <w:style w:type="character" w:customStyle="1" w:styleId="FooterPipe">
    <w:name w:val="Footer Pipe"/>
    <w:basedOn w:val="DefaultParagraphFont"/>
    <w:uiPriority w:val="1"/>
    <w:rsid w:val="00F560FF"/>
    <w:rPr>
      <w:b/>
      <w:color w:val="005EB8"/>
    </w:rPr>
  </w:style>
  <w:style w:type="character" w:styleId="FootnoteReference">
    <w:name w:val="footnote reference"/>
    <w:basedOn w:val="DefaultParagraphFont"/>
    <w:uiPriority w:val="99"/>
    <w:semiHidden/>
    <w:unhideWhenUsed/>
    <w:rsid w:val="00F560FF"/>
    <w:rPr>
      <w:vertAlign w:val="superscript"/>
    </w:rPr>
  </w:style>
  <w:style w:type="paragraph" w:styleId="FootnoteText">
    <w:name w:val="footnote text"/>
    <w:basedOn w:val="Normal"/>
    <w:link w:val="FootnoteTextChar"/>
    <w:uiPriority w:val="99"/>
    <w:semiHidden/>
    <w:unhideWhenUsed/>
    <w:rsid w:val="00F560FF"/>
    <w:rPr>
      <w:sz w:val="20"/>
      <w:szCs w:val="20"/>
    </w:rPr>
  </w:style>
  <w:style w:type="character" w:customStyle="1" w:styleId="FootnoteTextChar">
    <w:name w:val="Footnote Text Char"/>
    <w:basedOn w:val="DefaultParagraphFont"/>
    <w:link w:val="FootnoteText"/>
    <w:uiPriority w:val="99"/>
    <w:semiHidden/>
    <w:rsid w:val="00F560FF"/>
    <w:rPr>
      <w:rFonts w:ascii="Arial" w:hAnsi="Arial"/>
      <w:color w:val="231F20"/>
      <w:sz w:val="20"/>
      <w:szCs w:val="20"/>
      <w:lang w:val="en-GB"/>
    </w:rPr>
  </w:style>
  <w:style w:type="character" w:customStyle="1" w:styleId="Highlight">
    <w:name w:val="Highlight"/>
    <w:basedOn w:val="DefaultParagraphFont"/>
    <w:qFormat/>
    <w:rsid w:val="00F560FF"/>
    <w:rPr>
      <w:color w:val="41B6E6"/>
    </w:rPr>
  </w:style>
  <w:style w:type="character" w:styleId="Hyperlink">
    <w:name w:val="Hyperlink"/>
    <w:basedOn w:val="DefaultParagraphFont"/>
    <w:uiPriority w:val="99"/>
    <w:unhideWhenUsed/>
    <w:rsid w:val="00F560FF"/>
    <w:rPr>
      <w:color w:val="0070C0" w:themeColor="hyperlink"/>
      <w:u w:val="single"/>
    </w:rPr>
  </w:style>
  <w:style w:type="paragraph" w:customStyle="1" w:styleId="IntroText">
    <w:name w:val="Intro Text"/>
    <w:basedOn w:val="Normal"/>
    <w:qFormat/>
    <w:rsid w:val="00F560FF"/>
    <w:pPr>
      <w:spacing w:line="400" w:lineRule="exact"/>
    </w:pPr>
    <w:rPr>
      <w:color w:val="005EB8"/>
      <w:sz w:val="28"/>
    </w:rPr>
  </w:style>
  <w:style w:type="paragraph" w:customStyle="1" w:styleId="LastBullet">
    <w:name w:val="Last Bullet"/>
    <w:basedOn w:val="ListBullet"/>
    <w:next w:val="BodyText"/>
    <w:qFormat/>
    <w:rsid w:val="00F560FF"/>
    <w:pPr>
      <w:spacing w:after="280"/>
    </w:pPr>
  </w:style>
  <w:style w:type="paragraph" w:customStyle="1" w:styleId="LastBullet2">
    <w:name w:val="Last Bullet 2"/>
    <w:basedOn w:val="ListBullet2"/>
    <w:next w:val="BodyText"/>
    <w:qFormat/>
    <w:rsid w:val="00F560FF"/>
    <w:pPr>
      <w:spacing w:after="280"/>
      <w:ind w:left="1135" w:hanging="284"/>
    </w:pPr>
  </w:style>
  <w:style w:type="numbering" w:customStyle="1" w:styleId="NHSBullets">
    <w:name w:val="NHS Bullets"/>
    <w:basedOn w:val="BulletList"/>
    <w:uiPriority w:val="99"/>
    <w:rsid w:val="00F560FF"/>
    <w:pPr>
      <w:numPr>
        <w:numId w:val="6"/>
      </w:numPr>
    </w:pPr>
  </w:style>
  <w:style w:type="numbering" w:customStyle="1" w:styleId="NHSHeadings">
    <w:name w:val="NHS Headings"/>
    <w:basedOn w:val="NoList"/>
    <w:uiPriority w:val="99"/>
    <w:rsid w:val="00F560FF"/>
    <w:pPr>
      <w:numPr>
        <w:numId w:val="4"/>
      </w:numPr>
    </w:pPr>
  </w:style>
  <w:style w:type="table" w:customStyle="1" w:styleId="NHSHighlightBox">
    <w:name w:val="NHS Highlight Box"/>
    <w:basedOn w:val="TableNormal"/>
    <w:uiPriority w:val="99"/>
    <w:rsid w:val="00F560FF"/>
    <w:pPr>
      <w:spacing w:line="240" w:lineRule="auto"/>
    </w:pPr>
    <w:tblPr>
      <w:tblCellMar>
        <w:top w:w="284" w:type="dxa"/>
        <w:left w:w="284" w:type="dxa"/>
        <w:bottom w:w="284" w:type="dxa"/>
        <w:right w:w="284" w:type="dxa"/>
      </w:tblCellMar>
    </w:tblPr>
    <w:tcPr>
      <w:shd w:val="clear" w:color="auto" w:fill="CCDFF1"/>
    </w:tcPr>
  </w:style>
  <w:style w:type="table" w:customStyle="1" w:styleId="NHSIntroBox">
    <w:name w:val="NHS Intro Box"/>
    <w:basedOn w:val="TableNormal"/>
    <w:uiPriority w:val="99"/>
    <w:rsid w:val="00F560FF"/>
    <w:pPr>
      <w:spacing w:line="240" w:lineRule="auto"/>
    </w:pPr>
    <w:tblPr>
      <w:tblCellMar>
        <w:top w:w="284" w:type="dxa"/>
        <w:left w:w="284" w:type="dxa"/>
        <w:bottom w:w="284" w:type="dxa"/>
        <w:right w:w="284" w:type="dxa"/>
      </w:tblCellMar>
    </w:tblPr>
    <w:tcPr>
      <w:shd w:val="clear" w:color="auto" w:fill="CCEEF5"/>
    </w:tcPr>
  </w:style>
  <w:style w:type="numbering" w:customStyle="1" w:styleId="NHSOutlineLevels">
    <w:name w:val="NHS Outline Levels"/>
    <w:basedOn w:val="NoList"/>
    <w:uiPriority w:val="99"/>
    <w:rsid w:val="00F560FF"/>
    <w:pPr>
      <w:numPr>
        <w:numId w:val="3"/>
      </w:numPr>
    </w:pPr>
  </w:style>
  <w:style w:type="table" w:customStyle="1" w:styleId="NHSTable">
    <w:name w:val="NHS Table"/>
    <w:basedOn w:val="TableNormal"/>
    <w:uiPriority w:val="99"/>
    <w:rsid w:val="00F560FF"/>
    <w:pPr>
      <w:spacing w:line="240" w:lineRule="auto"/>
    </w:p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numbering" w:customStyle="1" w:styleId="NHSTableHeadings">
    <w:name w:val="NHS Table Headings"/>
    <w:basedOn w:val="NoList"/>
    <w:uiPriority w:val="99"/>
    <w:rsid w:val="00F560FF"/>
    <w:pPr>
      <w:numPr>
        <w:numId w:val="5"/>
      </w:numPr>
    </w:pPr>
  </w:style>
  <w:style w:type="paragraph" w:customStyle="1" w:styleId="PageHeading">
    <w:name w:val="Page Heading"/>
    <w:basedOn w:val="Header"/>
    <w:next w:val="Normal"/>
    <w:rsid w:val="00F560FF"/>
    <w:rPr>
      <w:sz w:val="44"/>
    </w:rPr>
  </w:style>
  <w:style w:type="paragraph" w:styleId="Quote">
    <w:name w:val="Quote"/>
    <w:basedOn w:val="Normal"/>
    <w:next w:val="BodyText"/>
    <w:link w:val="QuoteChar"/>
    <w:uiPriority w:val="29"/>
    <w:rsid w:val="003E54D1"/>
    <w:pPr>
      <w:spacing w:before="200" w:after="160" w:line="360" w:lineRule="atLeast"/>
      <w:ind w:left="864" w:right="864"/>
      <w:jc w:val="center"/>
    </w:pPr>
    <w:rPr>
      <w:iCs/>
      <w:color w:val="005EB8"/>
    </w:rPr>
  </w:style>
  <w:style w:type="character" w:customStyle="1" w:styleId="QuoteChar">
    <w:name w:val="Quote Char"/>
    <w:basedOn w:val="DefaultParagraphFont"/>
    <w:link w:val="Quote"/>
    <w:uiPriority w:val="29"/>
    <w:rsid w:val="00F560FF"/>
    <w:rPr>
      <w:rFonts w:ascii="Arial" w:hAnsi="Arial"/>
      <w:iCs/>
      <w:color w:val="005EB8"/>
      <w:lang w:val="en-GB"/>
    </w:rPr>
  </w:style>
  <w:style w:type="paragraph" w:customStyle="1" w:styleId="Spacer">
    <w:name w:val="Spacer"/>
    <w:basedOn w:val="Normal"/>
    <w:next w:val="Normal"/>
    <w:rsid w:val="00F560FF"/>
    <w:rPr>
      <w:sz w:val="2"/>
    </w:rPr>
  </w:style>
  <w:style w:type="paragraph" w:customStyle="1" w:styleId="TableText">
    <w:name w:val="Table Text"/>
    <w:basedOn w:val="Normal"/>
    <w:qFormat/>
    <w:rsid w:val="00F560FF"/>
  </w:style>
  <w:style w:type="paragraph" w:customStyle="1" w:styleId="TableTitle">
    <w:name w:val="Table Title"/>
    <w:basedOn w:val="TableText"/>
    <w:qFormat/>
    <w:rsid w:val="00F560FF"/>
    <w:rPr>
      <w:b/>
      <w:color w:val="FFFFFF"/>
    </w:rPr>
  </w:style>
  <w:style w:type="paragraph" w:styleId="BodyText2">
    <w:name w:val="Body Text 2"/>
    <w:basedOn w:val="BodyText"/>
    <w:link w:val="BodyText2Char"/>
    <w:qFormat/>
    <w:rsid w:val="00052A05"/>
  </w:style>
  <w:style w:type="character" w:customStyle="1" w:styleId="BodyText2Char">
    <w:name w:val="Body Text 2 Char"/>
    <w:basedOn w:val="DefaultParagraphFont"/>
    <w:link w:val="BodyText2"/>
    <w:rsid w:val="00052A05"/>
    <w:rPr>
      <w:rFonts w:ascii="Arial" w:hAnsi="Arial"/>
      <w:color w:val="231F20"/>
      <w:lang w:val="en-GB"/>
    </w:rPr>
  </w:style>
  <w:style w:type="paragraph" w:styleId="ListParagraph">
    <w:name w:val="List Paragraph"/>
    <w:basedOn w:val="Normal"/>
    <w:uiPriority w:val="34"/>
    <w:qFormat/>
    <w:rsid w:val="009B2163"/>
    <w:pPr>
      <w:ind w:left="720"/>
      <w:contextualSpacing/>
    </w:pPr>
    <w:rPr>
      <w:rFonts w:asciiTheme="minorHAnsi" w:hAnsiTheme="minorHAnsi"/>
      <w:color w:val="auto"/>
      <w:lang w:val="en-US"/>
    </w:rPr>
  </w:style>
  <w:style w:type="paragraph" w:customStyle="1" w:styleId="p1">
    <w:name w:val="p1"/>
    <w:basedOn w:val="Normal"/>
    <w:rsid w:val="009B2163"/>
    <w:rPr>
      <w:rFonts w:ascii="Calibri" w:hAnsi="Calibri" w:cs="Times New Roman"/>
      <w:color w:val="auto"/>
      <w:sz w:val="18"/>
      <w:szCs w:val="18"/>
      <w:lang w:val="en-US"/>
    </w:rPr>
  </w:style>
  <w:style w:type="character" w:customStyle="1" w:styleId="s1">
    <w:name w:val="s1"/>
    <w:basedOn w:val="DefaultParagraphFont"/>
    <w:rsid w:val="009B2163"/>
  </w:style>
  <w:style w:type="character" w:customStyle="1" w:styleId="apple-converted-space">
    <w:name w:val="apple-converted-space"/>
    <w:basedOn w:val="DefaultParagraphFont"/>
    <w:rsid w:val="009B2163"/>
  </w:style>
  <w:style w:type="paragraph" w:styleId="NormalWeb">
    <w:name w:val="Normal (Web)"/>
    <w:basedOn w:val="Normal"/>
    <w:uiPriority w:val="99"/>
    <w:unhideWhenUsed/>
    <w:rsid w:val="009B2163"/>
    <w:pPr>
      <w:spacing w:before="100" w:beforeAutospacing="1" w:after="100" w:afterAutospacing="1"/>
    </w:pPr>
    <w:rPr>
      <w:rFonts w:ascii="Times New Roman" w:hAnsi="Times New Roman" w:cs="Times New Roman"/>
      <w:color w:val="auto"/>
      <w:lang w:eastAsia="en-GB"/>
    </w:rPr>
  </w:style>
  <w:style w:type="paragraph" w:customStyle="1" w:styleId="s4">
    <w:name w:val="s4"/>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13">
    <w:name w:val="s13"/>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20">
    <w:name w:val="s20"/>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26">
    <w:name w:val="s26"/>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character" w:customStyle="1" w:styleId="bumpedfont15">
    <w:name w:val="bumpedfont15"/>
    <w:basedOn w:val="DefaultParagraphFont"/>
    <w:rsid w:val="009B2163"/>
  </w:style>
  <w:style w:type="character" w:customStyle="1" w:styleId="s6">
    <w:name w:val="s6"/>
    <w:basedOn w:val="DefaultParagraphFont"/>
    <w:rsid w:val="009B2163"/>
  </w:style>
  <w:style w:type="character" w:customStyle="1" w:styleId="s7">
    <w:name w:val="s7"/>
    <w:basedOn w:val="DefaultParagraphFont"/>
    <w:rsid w:val="009B2163"/>
  </w:style>
  <w:style w:type="character" w:customStyle="1" w:styleId="s9">
    <w:name w:val="s9"/>
    <w:basedOn w:val="DefaultParagraphFont"/>
    <w:rsid w:val="009B2163"/>
  </w:style>
  <w:style w:type="character" w:customStyle="1" w:styleId="bumpedfont20">
    <w:name w:val="bumpedfont20"/>
    <w:basedOn w:val="DefaultParagraphFont"/>
    <w:rsid w:val="009B2163"/>
  </w:style>
  <w:style w:type="character" w:customStyle="1" w:styleId="UnresolvedMention1">
    <w:name w:val="Unresolved Mention1"/>
    <w:basedOn w:val="DefaultParagraphFont"/>
    <w:uiPriority w:val="99"/>
    <w:semiHidden/>
    <w:unhideWhenUsed/>
    <w:rsid w:val="002775C2"/>
    <w:rPr>
      <w:color w:val="605E5C"/>
      <w:shd w:val="clear" w:color="auto" w:fill="E1DFDD"/>
    </w:rPr>
  </w:style>
  <w:style w:type="character" w:styleId="CommentReference">
    <w:name w:val="annotation reference"/>
    <w:basedOn w:val="DefaultParagraphFont"/>
    <w:uiPriority w:val="99"/>
    <w:semiHidden/>
    <w:unhideWhenUsed/>
    <w:rsid w:val="004C5F19"/>
    <w:rPr>
      <w:sz w:val="16"/>
      <w:szCs w:val="16"/>
    </w:rPr>
  </w:style>
  <w:style w:type="paragraph" w:styleId="CommentText">
    <w:name w:val="annotation text"/>
    <w:basedOn w:val="Normal"/>
    <w:link w:val="CommentTextChar"/>
    <w:uiPriority w:val="99"/>
    <w:semiHidden/>
    <w:unhideWhenUsed/>
    <w:rsid w:val="004C5F19"/>
    <w:rPr>
      <w:sz w:val="20"/>
      <w:szCs w:val="20"/>
    </w:rPr>
  </w:style>
  <w:style w:type="character" w:customStyle="1" w:styleId="CommentTextChar">
    <w:name w:val="Comment Text Char"/>
    <w:basedOn w:val="DefaultParagraphFont"/>
    <w:link w:val="CommentText"/>
    <w:uiPriority w:val="99"/>
    <w:semiHidden/>
    <w:rsid w:val="004C5F19"/>
    <w:rPr>
      <w:rFonts w:ascii="Arial" w:hAnsi="Arial"/>
      <w:color w:val="231F20"/>
      <w:sz w:val="20"/>
      <w:szCs w:val="20"/>
      <w:lang w:val="en-GB"/>
    </w:rPr>
  </w:style>
  <w:style w:type="paragraph" w:styleId="CommentSubject">
    <w:name w:val="annotation subject"/>
    <w:basedOn w:val="CommentText"/>
    <w:next w:val="CommentText"/>
    <w:link w:val="CommentSubjectChar"/>
    <w:uiPriority w:val="99"/>
    <w:semiHidden/>
    <w:unhideWhenUsed/>
    <w:rsid w:val="004C5F19"/>
    <w:rPr>
      <w:b/>
      <w:bCs/>
    </w:rPr>
  </w:style>
  <w:style w:type="character" w:customStyle="1" w:styleId="CommentSubjectChar">
    <w:name w:val="Comment Subject Char"/>
    <w:basedOn w:val="CommentTextChar"/>
    <w:link w:val="CommentSubject"/>
    <w:uiPriority w:val="99"/>
    <w:semiHidden/>
    <w:rsid w:val="004C5F19"/>
    <w:rPr>
      <w:rFonts w:ascii="Arial" w:hAnsi="Arial"/>
      <w:b/>
      <w:bCs/>
      <w:color w:val="231F20"/>
      <w:sz w:val="20"/>
      <w:szCs w:val="20"/>
      <w:lang w:val="en-GB"/>
    </w:rPr>
  </w:style>
  <w:style w:type="paragraph" w:customStyle="1" w:styleId="Default">
    <w:name w:val="Default"/>
    <w:rsid w:val="002857CD"/>
    <w:pPr>
      <w:autoSpaceDE w:val="0"/>
      <w:autoSpaceDN w:val="0"/>
      <w:adjustRightInd w:val="0"/>
      <w:spacing w:line="240" w:lineRule="auto"/>
    </w:pPr>
    <w:rPr>
      <w:rFonts w:ascii="Calibri" w:eastAsiaTheme="minorEastAsia" w:hAnsi="Calibri" w:cs="Calibri"/>
      <w:color w:val="000000"/>
      <w:lang w:val="en-GB" w:eastAsia="en-GB"/>
    </w:rPr>
  </w:style>
  <w:style w:type="character" w:styleId="Strong">
    <w:name w:val="Strong"/>
    <w:basedOn w:val="DefaultParagraphFont"/>
    <w:uiPriority w:val="22"/>
    <w:qFormat/>
    <w:rsid w:val="00A76507"/>
    <w:rPr>
      <w:b/>
      <w:bCs/>
    </w:rPr>
  </w:style>
  <w:style w:type="character" w:styleId="FollowedHyperlink">
    <w:name w:val="FollowedHyperlink"/>
    <w:basedOn w:val="DefaultParagraphFont"/>
    <w:uiPriority w:val="99"/>
    <w:semiHidden/>
    <w:unhideWhenUsed/>
    <w:rsid w:val="00AF3AB1"/>
    <w:rPr>
      <w:color w:val="7030A0" w:themeColor="followedHyperlink"/>
      <w:u w:val="single"/>
    </w:rPr>
  </w:style>
  <w:style w:type="paragraph" w:customStyle="1" w:styleId="BackPageAddress">
    <w:name w:val="Back Page Address"/>
    <w:basedOn w:val="BackPage"/>
    <w:rsid w:val="00314B07"/>
    <w:pPr>
      <w:spacing w:line="240" w:lineRule="atLeast"/>
    </w:pPr>
    <w:rP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5228">
      <w:bodyDiv w:val="1"/>
      <w:marLeft w:val="0"/>
      <w:marRight w:val="0"/>
      <w:marTop w:val="0"/>
      <w:marBottom w:val="0"/>
      <w:divBdr>
        <w:top w:val="none" w:sz="0" w:space="0" w:color="auto"/>
        <w:left w:val="none" w:sz="0" w:space="0" w:color="auto"/>
        <w:bottom w:val="none" w:sz="0" w:space="0" w:color="auto"/>
        <w:right w:val="none" w:sz="0" w:space="0" w:color="auto"/>
      </w:divBdr>
    </w:div>
    <w:div w:id="205357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HS Improvement">
      <a:dk1>
        <a:srgbClr val="005EB8"/>
      </a:dk1>
      <a:lt1>
        <a:sysClr val="window" lastClr="FFFFFF"/>
      </a:lt1>
      <a:dk2>
        <a:srgbClr val="003087"/>
      </a:dk2>
      <a:lt2>
        <a:srgbClr val="FFFFFF"/>
      </a:lt2>
      <a:accent1>
        <a:srgbClr val="005EB8"/>
      </a:accent1>
      <a:accent2>
        <a:srgbClr val="41B6E6"/>
      </a:accent2>
      <a:accent3>
        <a:srgbClr val="768692"/>
      </a:accent3>
      <a:accent4>
        <a:srgbClr val="00A499"/>
      </a:accent4>
      <a:accent5>
        <a:srgbClr val="006747"/>
      </a:accent5>
      <a:accent6>
        <a:srgbClr val="00A9CE"/>
      </a:accent6>
      <a:hlink>
        <a:srgbClr val="0070C0"/>
      </a:hlink>
      <a:folHlink>
        <a:srgbClr val="7030A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44D4FFD29AA34CB9818E7F0E5CD83D" ma:contentTypeVersion="35" ma:contentTypeDescription="Create a new document." ma:contentTypeScope="" ma:versionID="6473d0ac619e2a2aeceafd59a7ab9a74">
  <xsd:schema xmlns:xsd="http://www.w3.org/2001/XMLSchema" xmlns:xs="http://www.w3.org/2001/XMLSchema" xmlns:p="http://schemas.microsoft.com/office/2006/metadata/properties" xmlns:ns1="http://schemas.microsoft.com/sharepoint/v3" xmlns:ns2="68c658e5-5c73-47d4-b70e-653a817403af" xmlns:ns3="c27eab87-4e10-4685-a57a-31264319b744" targetNamespace="http://schemas.microsoft.com/office/2006/metadata/properties" ma:root="true" ma:fieldsID="23ec2b4dc2bdce220bd4b6aa7ecb8f85" ns1:_="" ns2:_="" ns3:_="">
    <xsd:import namespace="http://schemas.microsoft.com/sharepoint/v3"/>
    <xsd:import namespace="68c658e5-5c73-47d4-b70e-653a817403af"/>
    <xsd:import namespace="c27eab87-4e10-4685-a57a-31264319b744"/>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c658e5-5c73-47d4-b70e-653a817403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7eab87-4e10-4685-a57a-31264319b744" elementFormDefault="qualified">
    <xsd:import namespace="http://schemas.microsoft.com/office/2006/documentManagement/types"/>
    <xsd:import namespace="http://schemas.microsoft.com/office/infopath/2007/PartnerControls"/>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748C73-0546-48F9-8D05-D256CE20F080}">
  <ds:schemaRefs>
    <ds:schemaRef ds:uri="http://schemas.microsoft.com/sharepoint/v3/contenttype/forms"/>
  </ds:schemaRefs>
</ds:datastoreItem>
</file>

<file path=customXml/itemProps2.xml><?xml version="1.0" encoding="utf-8"?>
<ds:datastoreItem xmlns:ds="http://schemas.openxmlformats.org/officeDocument/2006/customXml" ds:itemID="{526F82E5-0B11-4730-A27F-CDC3250C0BE7}">
  <ds:schemaRefs>
    <ds:schemaRef ds:uri="http://schemas.openxmlformats.org/officeDocument/2006/bibliography"/>
  </ds:schemaRefs>
</ds:datastoreItem>
</file>

<file path=customXml/itemProps3.xml><?xml version="1.0" encoding="utf-8"?>
<ds:datastoreItem xmlns:ds="http://schemas.openxmlformats.org/officeDocument/2006/customXml" ds:itemID="{EBDEE10E-9ABD-486F-8A0D-E58A23578A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710AB6-5242-467B-AACF-9B7441222853}"/>
</file>

<file path=docProps/app.xml><?xml version="1.0" encoding="utf-8"?>
<Properties xmlns="http://schemas.openxmlformats.org/officeDocument/2006/extended-properties" xmlns:vt="http://schemas.openxmlformats.org/officeDocument/2006/docPropsVTypes">
  <Template>Normal.dotm</Template>
  <TotalTime>5</TotalTime>
  <Pages>9</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Briefing template</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template</dc:title>
  <dc:subject/>
  <dc:creator>Jenny Warner</dc:creator>
  <cp:keywords>visual identity</cp:keywords>
  <dc:description/>
  <cp:lastModifiedBy>David Low</cp:lastModifiedBy>
  <cp:revision>3</cp:revision>
  <dcterms:created xsi:type="dcterms:W3CDTF">2021-05-26T10:21:00Z</dcterms:created>
  <dcterms:modified xsi:type="dcterms:W3CDTF">2021-05-26T10:26:00Z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0x0101005C44D4FFD29AA34CB9818E7F0E5CD83D</vt:lpwstr>
  </property>
  <property fmtid="{D5CDD505-2E9C-101B-9397-08002B2CF9AE}" pid="3" name="TaxKeyword">
    <vt:lpwstr>21;#visual identity|0a0163ae-5848-43fd-814f-2aee77efba28</vt:lpwstr>
  </property>
  <property fmtid="{D5CDD505-2E9C-101B-9397-08002B2CF9AE}" pid="4" name="DocID">
    <vt:lpwstr>61615031.1</vt:lpwstr>
  </property>
  <property fmtid="{D5CDD505-2E9C-101B-9397-08002B2CF9AE}" pid="5" name="Order">
    <vt:r8>2800</vt:r8>
  </property>
</Properties>
</file>